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C3FA" w14:textId="77777777" w:rsidR="00B419A0" w:rsidRPr="00D46F07" w:rsidRDefault="00B419A0" w:rsidP="00B419A0">
      <w:pPr>
        <w:rPr>
          <w:rFonts w:ascii="Times New Roman" w:eastAsia="Times New Roman" w:hAnsi="Times New Roman" w:cs="Times New Roman"/>
        </w:rPr>
      </w:pPr>
      <w:r w:rsidRPr="00D46F07">
        <w:rPr>
          <w:rFonts w:ascii="Times New Roman" w:eastAsia="Times New Roman" w:hAnsi="Times New Roman" w:cs="Times New Roman"/>
          <w:b/>
          <w:bCs/>
        </w:rPr>
        <w:t>Table S3</w:t>
      </w:r>
      <w:r w:rsidRPr="00D46F07">
        <w:rPr>
          <w:rFonts w:ascii="Times New Roman" w:eastAsia="Times New Roman" w:hAnsi="Times New Roman" w:cs="Times New Roman"/>
        </w:rPr>
        <w:t>. National Inpatient Sample Data Element Subgroups for Analysis</w:t>
      </w: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2596"/>
        <w:gridCol w:w="6764"/>
      </w:tblGrid>
      <w:tr w:rsidR="00B419A0" w:rsidRPr="00D46F07" w14:paraId="5BBC85E7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B19B9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96A820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NIS Data Subgroups</w:t>
            </w:r>
          </w:p>
        </w:tc>
      </w:tr>
      <w:tr w:rsidR="00B419A0" w:rsidRPr="00D46F07" w14:paraId="48112BDD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69C42F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83409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Gungsuh" w:hAnsi="Times New Roman" w:cs="Times New Roman"/>
              </w:rPr>
              <w:t>&lt;18, 18-39, 40-59, 60-79, ≥80 years</w:t>
            </w:r>
          </w:p>
        </w:tc>
      </w:tr>
      <w:tr w:rsidR="00B419A0" w:rsidRPr="00D46F07" w14:paraId="06375751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CC9B05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Sex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3F193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Male, Female</w:t>
            </w:r>
          </w:p>
        </w:tc>
      </w:tr>
      <w:tr w:rsidR="00B419A0" w:rsidRPr="00D46F07" w14:paraId="1744F4C4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1D79C6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Race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D54F03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White, Black, Hispanic, Asian or Pacific Islander, Native American, Other</w:t>
            </w:r>
          </w:p>
        </w:tc>
      </w:tr>
      <w:tr w:rsidR="00B419A0" w:rsidRPr="00D46F07" w14:paraId="60377D09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6ED267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Income Quartile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8A9307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Q1, Q2, Q3, Q4</w:t>
            </w:r>
          </w:p>
        </w:tc>
      </w:tr>
      <w:tr w:rsidR="00B419A0" w:rsidRPr="00D46F07" w14:paraId="6B59F95D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4A819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Expected Primary Payer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19B27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Medicare, Medicaid, Private insurance, Self-pay, No charge, Other</w:t>
            </w:r>
          </w:p>
        </w:tc>
      </w:tr>
      <w:tr w:rsidR="00B419A0" w:rsidRPr="00D46F07" w14:paraId="5BF6DC08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04896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Hospital Location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ADA098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New England, Middle Atlantic, East North Central, West North Central, South Atlantic, East South Central, West South Central, Mountain, Pacific</w:t>
            </w:r>
          </w:p>
        </w:tc>
      </w:tr>
      <w:tr w:rsidR="00B419A0" w:rsidRPr="00D46F07" w14:paraId="4DC6EBC7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3FFA4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Hospital Teaching Status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52FD2A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Rural, Urban Nonteaching, Urban Teaching</w:t>
            </w:r>
          </w:p>
        </w:tc>
      </w:tr>
      <w:tr w:rsidR="00B419A0" w:rsidRPr="00D46F07" w14:paraId="42278D39" w14:textId="77777777" w:rsidTr="00182B7E">
        <w:trPr>
          <w:trHeight w:val="330"/>
        </w:trPr>
        <w:tc>
          <w:tcPr>
            <w:tcW w:w="259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021FC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Hospital Bed Size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4A195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Small, Medium, Large</w:t>
            </w:r>
          </w:p>
        </w:tc>
      </w:tr>
      <w:tr w:rsidR="00B419A0" w:rsidRPr="00D46F07" w14:paraId="0B94F1F4" w14:textId="77777777" w:rsidTr="00182B7E">
        <w:trPr>
          <w:trHeight w:val="330"/>
        </w:trPr>
        <w:tc>
          <w:tcPr>
            <w:tcW w:w="259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1911D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National Center for Health Statistics (NCHS) Urban-Rural Classification Scheme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8AAFF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 xml:space="preserve">"Central" counties of metro areas of &gt;=1 million population, "Fringe" counties of metro areas of &gt;=1 million population, Counties in metro areas of 250,000-999,999 population, Counties in metro areas of 50,000-249,999 population, Micropolitan counties, </w:t>
            </w:r>
            <w:proofErr w:type="gramStart"/>
            <w:r w:rsidRPr="00D46F07">
              <w:rPr>
                <w:rFonts w:ascii="Times New Roman" w:eastAsia="Times New Roman" w:hAnsi="Times New Roman" w:cs="Times New Roman"/>
              </w:rPr>
              <w:t>Not</w:t>
            </w:r>
            <w:proofErr w:type="gramEnd"/>
            <w:r w:rsidRPr="00D46F07">
              <w:rPr>
                <w:rFonts w:ascii="Times New Roman" w:eastAsia="Times New Roman" w:hAnsi="Times New Roman" w:cs="Times New Roman"/>
              </w:rPr>
              <w:t xml:space="preserve"> metropolitan or micropolitan counties</w:t>
            </w:r>
          </w:p>
        </w:tc>
      </w:tr>
      <w:tr w:rsidR="00B419A0" w:rsidRPr="00D46F07" w14:paraId="2EB73994" w14:textId="77777777" w:rsidTr="00182B7E">
        <w:trPr>
          <w:trHeight w:val="330"/>
        </w:trPr>
        <w:tc>
          <w:tcPr>
            <w:tcW w:w="259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2C4AD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APR-DRG Risk of Mortality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0130A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 class specified, Minor likelihood of dying, Moderate likelihood of dying, Major likelihood of dying, Extreme likelihood of dying</w:t>
            </w:r>
          </w:p>
        </w:tc>
      </w:tr>
      <w:tr w:rsidR="00B419A0" w:rsidRPr="00D46F07" w14:paraId="0A6E3350" w14:textId="77777777" w:rsidTr="00182B7E">
        <w:trPr>
          <w:trHeight w:val="330"/>
        </w:trPr>
        <w:tc>
          <w:tcPr>
            <w:tcW w:w="259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8BF87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Treatment Group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4872F0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 reperfusion therapy, IVT alone, EVT alone, EVT and IVT</w:t>
            </w:r>
          </w:p>
        </w:tc>
      </w:tr>
      <w:tr w:rsidR="00B419A0" w:rsidRPr="00D46F07" w14:paraId="4F8295DA" w14:textId="77777777" w:rsidTr="00182B7E">
        <w:trPr>
          <w:trHeight w:val="330"/>
        </w:trPr>
        <w:tc>
          <w:tcPr>
            <w:tcW w:w="259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33A89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Discharge Disposition</w:t>
            </w:r>
          </w:p>
        </w:tc>
        <w:tc>
          <w:tcPr>
            <w:tcW w:w="676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975A2" w14:textId="77777777" w:rsidR="00B419A0" w:rsidRPr="00D46F07" w:rsidRDefault="00B419A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Routine; Transfer to Short-term Hospital; Transfer Other: Includes Skilled Nursing Facility (SNF), Intermediate Care Facility (ICF), Another Type of Facility; Home Health Care (HHC); Against Medical Advice (AMA); Died; Discharge alive, destination unknown </w:t>
            </w:r>
          </w:p>
        </w:tc>
      </w:tr>
    </w:tbl>
    <w:p w14:paraId="5FBBA968" w14:textId="77777777" w:rsidR="00B419A0" w:rsidRPr="00D46F07" w:rsidRDefault="00B419A0" w:rsidP="00B419A0">
      <w:pPr>
        <w:rPr>
          <w:rFonts w:ascii="Times New Roman" w:eastAsia="Times New Roman" w:hAnsi="Times New Roman" w:cs="Times New Roman"/>
        </w:rPr>
      </w:pPr>
    </w:p>
    <w:p w14:paraId="47B789AB" w14:textId="77777777" w:rsidR="0048191F" w:rsidRDefault="0048191F"/>
    <w:sectPr w:rsidR="00481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41"/>
    <w:rsid w:val="00283341"/>
    <w:rsid w:val="0048191F"/>
    <w:rsid w:val="00605349"/>
    <w:rsid w:val="006913AC"/>
    <w:rsid w:val="00B419A0"/>
    <w:rsid w:val="00B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B6603-63BC-4CF1-9ACC-2690845F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9A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3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3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3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3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3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3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3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3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3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3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3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3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3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3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3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3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3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3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3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33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3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33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3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3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1315</Characters>
  <Application>Microsoft Office Word</Application>
  <DocSecurity>0</DocSecurity>
  <Lines>69</Lines>
  <Paragraphs>49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Malhotra</dc:creator>
  <cp:keywords/>
  <dc:description/>
  <cp:lastModifiedBy>Aryan Malhotra</cp:lastModifiedBy>
  <cp:revision>2</cp:revision>
  <dcterms:created xsi:type="dcterms:W3CDTF">2026-02-16T14:12:00Z</dcterms:created>
  <dcterms:modified xsi:type="dcterms:W3CDTF">2026-02-16T14:13:00Z</dcterms:modified>
</cp:coreProperties>
</file>