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CB79" w14:textId="77777777" w:rsidR="00761306" w:rsidRPr="00E601C4" w:rsidRDefault="00761306" w:rsidP="0076130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1. Flowchart of inclusion and exclusion of patients.</w:t>
      </w:r>
    </w:p>
    <w:p w14:paraId="028BAD77" w14:textId="77777777" w:rsidR="00761306" w:rsidRPr="00E601C4" w:rsidRDefault="00761306" w:rsidP="00761306">
      <w:pPr>
        <w:jc w:val="center"/>
        <w:rPr>
          <w:rFonts w:ascii="Times New Roman" w:hAnsi="Times New Roman" w:cs="Times New Roman"/>
          <w:b/>
          <w:lang w:val="en-US"/>
        </w:rPr>
      </w:pPr>
      <w:r w:rsidRPr="00E601C4">
        <w:rPr>
          <w:rFonts w:ascii="Times New Roman" w:hAnsi="Times New Roman" w:cs="Times New Roman"/>
          <w:b/>
          <w:noProof/>
          <w:lang w:val="en-US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F54A5" wp14:editId="200F26B2">
                <wp:simplePos x="0" y="0"/>
                <wp:positionH relativeFrom="column">
                  <wp:posOffset>380365</wp:posOffset>
                </wp:positionH>
                <wp:positionV relativeFrom="paragraph">
                  <wp:posOffset>92173</wp:posOffset>
                </wp:positionV>
                <wp:extent cx="1554480" cy="1113155"/>
                <wp:effectExtent l="0" t="0" r="26670" b="10795"/>
                <wp:wrapNone/>
                <wp:docPr id="18" name="Rektangel med rundade hör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1131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660E6" w14:textId="77777777" w:rsidR="00761306" w:rsidRPr="00104364" w:rsidRDefault="00761306" w:rsidP="007613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269</w:t>
                            </w: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patients with spontaneous cerebellar hemorrhage treated at the NIC unit</w:t>
                            </w:r>
                          </w:p>
                          <w:p w14:paraId="760012BF" w14:textId="77777777" w:rsidR="00761306" w:rsidRPr="00104364" w:rsidRDefault="00761306" w:rsidP="007613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F54A5" id="Rektangel med rundade hörn 18" o:spid="_x0000_s1026" style="position:absolute;left:0;text-align:left;margin-left:29.95pt;margin-top:7.25pt;width:122.4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" fillcolor="white [3212]" strokecolor="#1f3763 [1604]" strokeweight="1pt">
                <v:stroke joinstyle="miter"/>
                <v:textbox>
                  <w:txbxContent>
                    <w:p w14:paraId="1B4660E6" w14:textId="77777777" w:rsidR="00761306" w:rsidRPr="00104364" w:rsidRDefault="00761306" w:rsidP="0076130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269</w:t>
                      </w: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patients with spontaneous cerebellar hemorrhage treated at the NIC unit</w:t>
                      </w:r>
                    </w:p>
                    <w:p w14:paraId="760012BF" w14:textId="77777777" w:rsidR="00761306" w:rsidRPr="00104364" w:rsidRDefault="00761306" w:rsidP="00761306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8A4CCD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2BB13283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47EB947F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33AC9BDD" w14:textId="77777777" w:rsidR="00761306" w:rsidRPr="00E601C4" w:rsidRDefault="00761306" w:rsidP="00761306">
      <w:pPr>
        <w:tabs>
          <w:tab w:val="left" w:pos="1498"/>
        </w:tabs>
        <w:rPr>
          <w:rFonts w:ascii="Times New Roman" w:hAnsi="Times New Roman" w:cs="Times New Roman"/>
          <w:b/>
          <w:lang w:val="en-US"/>
        </w:rPr>
      </w:pPr>
      <w:r w:rsidRPr="00E601C4">
        <w:rPr>
          <w:rFonts w:ascii="Times New Roman" w:hAnsi="Times New Roman" w:cs="Times New Roman"/>
          <w:b/>
          <w:noProof/>
          <w:lang w:val="en-US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C2B99" wp14:editId="05313127">
                <wp:simplePos x="0" y="0"/>
                <wp:positionH relativeFrom="column">
                  <wp:posOffset>2166963</wp:posOffset>
                </wp:positionH>
                <wp:positionV relativeFrom="paragraph">
                  <wp:posOffset>103700</wp:posOffset>
                </wp:positionV>
                <wp:extent cx="2089052" cy="2056765"/>
                <wp:effectExtent l="0" t="0" r="26035" b="19685"/>
                <wp:wrapNone/>
                <wp:docPr id="19" name="Rektangel med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052" cy="20567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EB8F8" w14:textId="77777777" w:rsidR="00761306" w:rsidRPr="00104364" w:rsidRDefault="00761306" w:rsidP="0076130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75</w:t>
                            </w: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patients excluded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781AD795" w14:textId="77777777" w:rsidR="00761306" w:rsidRPr="00104364" w:rsidRDefault="00761306" w:rsidP="0076130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63 Due to secondary etiology </w:t>
                            </w:r>
                          </w:p>
                          <w:p w14:paraId="38CD78FF" w14:textId="77777777" w:rsidR="00761306" w:rsidRPr="00104364" w:rsidRDefault="00761306" w:rsidP="0076130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11 Due to missing data </w:t>
                            </w:r>
                          </w:p>
                          <w:p w14:paraId="3DA7B0DE" w14:textId="77777777" w:rsidR="00761306" w:rsidRPr="00104364" w:rsidRDefault="00761306" w:rsidP="0076130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&lt;18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C2B99" id="Rektangel med rundade hörn 19" o:spid="_x0000_s1027" style="position:absolute;margin-left:170.65pt;margin-top:8.15pt;width:164.5pt;height:1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" fillcolor="white [3212]" strokecolor="#1f3763 [1604]" strokeweight="1pt">
                <v:stroke joinstyle="miter"/>
                <v:textbox>
                  <w:txbxContent>
                    <w:p w14:paraId="454EB8F8" w14:textId="77777777" w:rsidR="00761306" w:rsidRPr="00104364" w:rsidRDefault="00761306" w:rsidP="00761306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75</w:t>
                      </w: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patients excluded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781AD795" w14:textId="77777777" w:rsidR="00761306" w:rsidRPr="00104364" w:rsidRDefault="00761306" w:rsidP="00761306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63 Due to secondary etiology </w:t>
                      </w:r>
                    </w:p>
                    <w:p w14:paraId="38CD78FF" w14:textId="77777777" w:rsidR="00761306" w:rsidRPr="00104364" w:rsidRDefault="00761306" w:rsidP="00761306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11 Due to missing data </w:t>
                      </w:r>
                    </w:p>
                    <w:p w14:paraId="3DA7B0DE" w14:textId="77777777" w:rsidR="00761306" w:rsidRPr="00104364" w:rsidRDefault="00761306" w:rsidP="00761306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&lt;18 years</w:t>
                      </w:r>
                    </w:p>
                  </w:txbxContent>
                </v:textbox>
              </v:roundrect>
            </w:pict>
          </mc:Fallback>
        </mc:AlternateContent>
      </w:r>
      <w:r w:rsidRPr="00E601C4">
        <w:rPr>
          <w:rFonts w:ascii="Times New Roman" w:hAnsi="Times New Roman" w:cs="Times New Roman"/>
          <w:b/>
          <w:noProof/>
          <w:lang w:val="en-US"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74ADC" wp14:editId="233FA9C9">
                <wp:simplePos x="0" y="0"/>
                <wp:positionH relativeFrom="column">
                  <wp:posOffset>1138666</wp:posOffset>
                </wp:positionH>
                <wp:positionV relativeFrom="paragraph">
                  <wp:posOffset>108447</wp:posOffset>
                </wp:positionV>
                <wp:extent cx="0" cy="1828165"/>
                <wp:effectExtent l="63500" t="0" r="38100" b="38735"/>
                <wp:wrapNone/>
                <wp:docPr id="26" name="Rak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1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33E1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26" o:spid="_x0000_s1026" type="#_x0000_t32" style="position:absolute;margin-left:89.65pt;margin-top:8.55pt;width:0;height:14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  <w:r w:rsidRPr="00E601C4">
        <w:rPr>
          <w:rFonts w:ascii="Times New Roman" w:hAnsi="Times New Roman" w:cs="Times New Roman"/>
          <w:b/>
          <w:lang w:val="en-US"/>
        </w:rPr>
        <w:tab/>
      </w:r>
    </w:p>
    <w:p w14:paraId="7FE42AF3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6F5098EC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02077E43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748392CC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76A3A0BB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  <w:r w:rsidRPr="00E601C4">
        <w:rPr>
          <w:rFonts w:ascii="Times New Roman" w:hAnsi="Times New Roman" w:cs="Times New Roman"/>
          <w:b/>
          <w:noProof/>
          <w:lang w:val="en-US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6138C5" wp14:editId="18CBB29D">
                <wp:simplePos x="0" y="0"/>
                <wp:positionH relativeFrom="column">
                  <wp:posOffset>1132840</wp:posOffset>
                </wp:positionH>
                <wp:positionV relativeFrom="paragraph">
                  <wp:posOffset>151765</wp:posOffset>
                </wp:positionV>
                <wp:extent cx="1023620" cy="0"/>
                <wp:effectExtent l="0" t="0" r="17780" b="12700"/>
                <wp:wrapNone/>
                <wp:docPr id="28" name="R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36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893A8" id="Rak 2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11.95pt" to="169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14:paraId="7E5A2A2E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6411177A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  <w:r w:rsidRPr="00E601C4">
        <w:rPr>
          <w:rFonts w:ascii="Times New Roman" w:hAnsi="Times New Roman" w:cs="Times New Roman"/>
          <w:b/>
          <w:noProof/>
          <w:lang w:val="en-US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FEABB" wp14:editId="012CDC88">
                <wp:simplePos x="0" y="0"/>
                <wp:positionH relativeFrom="column">
                  <wp:posOffset>543560</wp:posOffset>
                </wp:positionH>
                <wp:positionV relativeFrom="paragraph">
                  <wp:posOffset>77470</wp:posOffset>
                </wp:positionV>
                <wp:extent cx="1257300" cy="571500"/>
                <wp:effectExtent l="0" t="0" r="12700" b="12700"/>
                <wp:wrapNone/>
                <wp:docPr id="22" name="Rektangel med rundade hör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E3A6A" w14:textId="77777777" w:rsidR="00761306" w:rsidRPr="00104364" w:rsidRDefault="00761306" w:rsidP="007613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436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194</w:t>
                            </w:r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patients </w:t>
                            </w:r>
                            <w:proofErr w:type="spellStart"/>
                            <w:r w:rsidRPr="00104364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included</w:t>
                            </w:r>
                            <w:proofErr w:type="spellEnd"/>
                          </w:p>
                          <w:p w14:paraId="0C03ECB2" w14:textId="77777777" w:rsidR="00761306" w:rsidRDefault="00761306" w:rsidP="007613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8FEABB" id="Rektangel med rundade hörn 22" o:spid="_x0000_s1028" style="position:absolute;margin-left:42.8pt;margin-top:6.1pt;width:99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" fillcolor="white [3212]" strokecolor="#1f3763 [1604]" strokeweight="1pt">
                <v:stroke joinstyle="miter"/>
                <v:textbox>
                  <w:txbxContent>
                    <w:p w14:paraId="59AE3A6A" w14:textId="77777777" w:rsidR="00761306" w:rsidRPr="00104364" w:rsidRDefault="00761306" w:rsidP="0076130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436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194</w:t>
                      </w:r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patients </w:t>
                      </w:r>
                      <w:proofErr w:type="spellStart"/>
                      <w:r w:rsidRPr="00104364">
                        <w:rPr>
                          <w:rFonts w:ascii="Times New Roman" w:hAnsi="Times New Roman" w:cs="Times New Roman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included</w:t>
                      </w:r>
                      <w:proofErr w:type="spellEnd"/>
                    </w:p>
                    <w:p w14:paraId="0C03ECB2" w14:textId="77777777" w:rsidR="00761306" w:rsidRDefault="00761306" w:rsidP="0076130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EBE8B64" w14:textId="77777777" w:rsidR="00761306" w:rsidRPr="00E601C4" w:rsidRDefault="00761306" w:rsidP="00761306">
      <w:pPr>
        <w:rPr>
          <w:rFonts w:ascii="Times New Roman" w:hAnsi="Times New Roman" w:cs="Times New Roman"/>
          <w:b/>
          <w:lang w:val="en-US"/>
        </w:rPr>
      </w:pPr>
    </w:p>
    <w:p w14:paraId="6EF686FE" w14:textId="77777777" w:rsidR="00761306" w:rsidRPr="00E601C4" w:rsidRDefault="00761306" w:rsidP="00761306">
      <w:pPr>
        <w:rPr>
          <w:lang w:val="en-US"/>
        </w:rPr>
      </w:pPr>
    </w:p>
    <w:p w14:paraId="02A5AE4C" w14:textId="77777777" w:rsidR="00761306" w:rsidRDefault="00761306" w:rsidP="00761306">
      <w:pPr>
        <w:pStyle w:val="Normalwebb"/>
        <w:spacing w:line="480" w:lineRule="auto"/>
        <w:rPr>
          <w:sz w:val="20"/>
          <w:szCs w:val="20"/>
          <w:lang w:val="en-US"/>
        </w:rPr>
      </w:pPr>
      <w:r w:rsidRPr="00E601C4">
        <w:rPr>
          <w:sz w:val="20"/>
          <w:szCs w:val="20"/>
          <w:lang w:val="en-US"/>
        </w:rPr>
        <w:t xml:space="preserve">There were 269 patients with </w:t>
      </w:r>
      <w:proofErr w:type="spellStart"/>
      <w:r w:rsidRPr="00E601C4">
        <w:rPr>
          <w:sz w:val="20"/>
          <w:szCs w:val="20"/>
          <w:lang w:val="en-US"/>
        </w:rPr>
        <w:t>sCH</w:t>
      </w:r>
      <w:proofErr w:type="spellEnd"/>
      <w:r w:rsidRPr="00E601C4">
        <w:rPr>
          <w:sz w:val="20"/>
          <w:szCs w:val="20"/>
          <w:lang w:val="en-US"/>
        </w:rPr>
        <w:t xml:space="preserve"> (diagnostic codes I16.3 and I16.4) treated at the NIC unit, Uppsala University Hospital, between 1 January 2008 and 31 August 2024, who were eligible for inclusion in this study. For the 269 patients, 75 were excluded; 63 patients had secondary etiology (e.g., hemorrhage due to trauma, intracranial tumors, vascular malformations, or neurosurgical procedures), 11 patients had missing clinical and radiological data, and 1 patient was younger than 18 years of age. The final cohort included 194 </w:t>
      </w:r>
      <w:proofErr w:type="spellStart"/>
      <w:r w:rsidRPr="00E601C4">
        <w:rPr>
          <w:sz w:val="20"/>
          <w:szCs w:val="20"/>
          <w:lang w:val="en-US"/>
        </w:rPr>
        <w:t>sCH</w:t>
      </w:r>
      <w:proofErr w:type="spellEnd"/>
      <w:r w:rsidRPr="00E601C4">
        <w:rPr>
          <w:sz w:val="20"/>
          <w:szCs w:val="20"/>
          <w:lang w:val="en-US"/>
        </w:rPr>
        <w:t xml:space="preserve"> patients.</w:t>
      </w:r>
    </w:p>
    <w:p w14:paraId="291C3C01" w14:textId="77777777" w:rsidR="00761306" w:rsidRPr="00E601C4" w:rsidRDefault="00761306" w:rsidP="00761306">
      <w:pPr>
        <w:pStyle w:val="Normalwebb"/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NIC = </w:t>
      </w:r>
      <w:proofErr w:type="spellStart"/>
      <w:r>
        <w:rPr>
          <w:sz w:val="20"/>
          <w:szCs w:val="20"/>
          <w:lang w:val="en-US"/>
        </w:rPr>
        <w:t>Neurointensive</w:t>
      </w:r>
      <w:proofErr w:type="spellEnd"/>
      <w:r>
        <w:rPr>
          <w:sz w:val="20"/>
          <w:szCs w:val="20"/>
          <w:lang w:val="en-US"/>
        </w:rPr>
        <w:t xml:space="preserve"> care. </w:t>
      </w:r>
      <w:proofErr w:type="spellStart"/>
      <w:r>
        <w:rPr>
          <w:sz w:val="20"/>
          <w:szCs w:val="20"/>
          <w:lang w:val="en-US"/>
        </w:rPr>
        <w:t>sCH</w:t>
      </w:r>
      <w:proofErr w:type="spellEnd"/>
      <w:r>
        <w:rPr>
          <w:sz w:val="20"/>
          <w:szCs w:val="20"/>
          <w:lang w:val="en-US"/>
        </w:rPr>
        <w:t xml:space="preserve"> = Spontaneous cerebellar hemorrhage. </w:t>
      </w:r>
    </w:p>
    <w:p w14:paraId="3B36B427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CAA1914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90F718" w14:textId="77777777" w:rsidR="00761306" w:rsidRDefault="00761306" w:rsidP="00761306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86443F7" w14:textId="77777777" w:rsidR="00761306" w:rsidRDefault="00761306" w:rsidP="00761306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9011F4" w14:textId="77777777" w:rsidR="00761306" w:rsidRDefault="00761306" w:rsidP="00761306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0D9276" w14:textId="77777777" w:rsidR="00761306" w:rsidRDefault="00761306" w:rsidP="00761306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B88404" w14:textId="77777777" w:rsidR="00761306" w:rsidRDefault="00761306" w:rsidP="00761306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7AD94C7" w14:textId="77777777" w:rsidR="00761306" w:rsidRPr="00836A7B" w:rsidRDefault="00761306" w:rsidP="00761306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Fi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E601C4">
        <w:rPr>
          <w:rStyle w:val="Stark"/>
          <w:rFonts w:ascii="Times New Roman" w:hAnsi="Times New Roman" w:cs="Times New Roman"/>
          <w:sz w:val="20"/>
          <w:szCs w:val="20"/>
          <w:lang w:val="en-US"/>
        </w:rPr>
        <w:t>. GODS</w:t>
      </w:r>
      <w:r w:rsidRPr="00E601C4">
        <w:rPr>
          <w:rStyle w:val="Betoning"/>
          <w:sz w:val="20"/>
          <w:szCs w:val="20"/>
          <w:lang w:val="en-US"/>
        </w:rPr>
        <w:t xml:space="preserve"> </w:t>
      </w:r>
      <w:r w:rsidRPr="00E601C4">
        <w:rPr>
          <w:rStyle w:val="Betoning"/>
          <w:b/>
          <w:bCs/>
          <w:sz w:val="20"/>
          <w:szCs w:val="20"/>
          <w:lang w:val="en-US"/>
        </w:rPr>
        <w:t xml:space="preserve">in relation to </w:t>
      </w:r>
      <w:r>
        <w:rPr>
          <w:rStyle w:val="Betoning"/>
          <w:b/>
          <w:bCs/>
          <w:sz w:val="20"/>
          <w:szCs w:val="20"/>
          <w:lang w:val="en-US"/>
        </w:rPr>
        <w:t>surgical approach</w:t>
      </w:r>
      <w:r w:rsidRPr="00E601C4">
        <w:rPr>
          <w:rStyle w:val="Betoning"/>
          <w:b/>
          <w:bCs/>
          <w:sz w:val="20"/>
          <w:szCs w:val="20"/>
          <w:lang w:val="en-US"/>
        </w:rPr>
        <w:t xml:space="preserve"> </w:t>
      </w:r>
    </w:p>
    <w:p w14:paraId="29314B92" w14:textId="77777777" w:rsidR="00761306" w:rsidRDefault="00761306" w:rsidP="00761306">
      <w:pPr>
        <w:pStyle w:val="Normalwebb"/>
        <w:spacing w:before="0" w:beforeAutospacing="0" w:after="0" w:afterAutospacing="0"/>
      </w:pPr>
      <w:r>
        <w:rPr>
          <w:noProof/>
        </w:rPr>
        <w:drawing>
          <wp:inline distT="0" distB="0" distL="0" distR="0" wp14:anchorId="311503A8" wp14:editId="0E3A0AFE">
            <wp:extent cx="5731510" cy="4907915"/>
            <wp:effectExtent l="0" t="0" r="2540" b="698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CD922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figure illustrates the outcome distribution for each surgical approach.</w:t>
      </w:r>
    </w:p>
    <w:p w14:paraId="4A92D6ED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EVD = External ventricular drainage. GODS = Glasgow Outcome Scale at Discharge. </w:t>
      </w:r>
    </w:p>
    <w:p w14:paraId="7E4C1950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873FC63" w14:textId="77777777" w:rsidR="00761306" w:rsidRDefault="00761306" w:rsidP="0076130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24A63237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00E68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Figure 3.</w:t>
      </w:r>
      <w:r w:rsidRPr="00C00E68">
        <w:rPr>
          <w:noProof/>
          <w:lang w:val="en-US"/>
        </w:rPr>
        <w:t xml:space="preserve"> 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Long-term mortality in relation to age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the surgical and conservatively managed sub-cohorts 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>– Kaplan-Meier analys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E601C4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C00E68"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 wp14:anchorId="63C471C6" wp14:editId="024DA3AB">
            <wp:extent cx="5760720" cy="5121275"/>
            <wp:effectExtent l="0" t="0" r="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13010" w14:textId="77777777" w:rsidR="00761306" w:rsidRDefault="00761306" w:rsidP="0076130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7FDA59C" w14:textId="77777777" w:rsidR="00761306" w:rsidRDefault="00761306" w:rsidP="00761306">
      <w:pPr>
        <w:pStyle w:val="Normalwebb"/>
      </w:pPr>
      <w:r>
        <w:rPr>
          <w:noProof/>
        </w:rPr>
        <w:lastRenderedPageBreak/>
        <w:drawing>
          <wp:inline distT="0" distB="0" distL="0" distR="0" wp14:anchorId="778C941C" wp14:editId="671AF0D4">
            <wp:extent cx="5760720" cy="5121275"/>
            <wp:effectExtent l="0" t="0" r="0" b="3175"/>
            <wp:docPr id="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3CAC" w14:textId="77777777" w:rsidR="00761306" w:rsidRPr="00E601C4" w:rsidRDefault="00761306" w:rsidP="00761306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1C4">
        <w:rPr>
          <w:rFonts w:ascii="Times New Roman" w:hAnsi="Times New Roman" w:cs="Times New Roman"/>
          <w:sz w:val="20"/>
          <w:szCs w:val="20"/>
          <w:lang w:val="en-US"/>
        </w:rPr>
        <w:t>p &lt; 0.05 indicates statistical significance.</w:t>
      </w:r>
    </w:p>
    <w:p w14:paraId="59B72637" w14:textId="77777777" w:rsidR="00A16FBB" w:rsidRDefault="00A16FBB"/>
    <w:sectPr w:rsidR="00A16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06"/>
    <w:rsid w:val="00761306"/>
    <w:rsid w:val="00A1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2B3E"/>
  <w15:chartTrackingRefBased/>
  <w15:docId w15:val="{AB723507-2039-492E-A7C6-CD384FFB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3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link w:val="NormalwebbChar"/>
    <w:uiPriority w:val="99"/>
    <w:unhideWhenUsed/>
    <w:rsid w:val="0076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761306"/>
    <w:rPr>
      <w:b/>
      <w:bCs/>
    </w:rPr>
  </w:style>
  <w:style w:type="character" w:styleId="Betoning">
    <w:name w:val="Emphasis"/>
    <w:basedOn w:val="Standardstycketeckensnitt"/>
    <w:uiPriority w:val="20"/>
    <w:qFormat/>
    <w:rsid w:val="00761306"/>
    <w:rPr>
      <w:i/>
      <w:iCs/>
    </w:rPr>
  </w:style>
  <w:style w:type="character" w:customStyle="1" w:styleId="NormalwebbChar">
    <w:name w:val="Normal (webb) Char"/>
    <w:basedOn w:val="Standardstycketeckensnitt"/>
    <w:link w:val="Normalwebb"/>
    <w:uiPriority w:val="99"/>
    <w:rsid w:val="00761306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</Words>
  <Characters>953</Characters>
  <Application>Microsoft Office Word</Application>
  <DocSecurity>0</DocSecurity>
  <Lines>7</Lines>
  <Paragraphs>2</Paragraphs>
  <ScaleCrop>false</ScaleCrop>
  <Company>Uppsala universitet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Svedung-Wettervik</dc:creator>
  <cp:keywords/>
  <dc:description/>
  <cp:lastModifiedBy>Teodor Svedung-Wettervik</cp:lastModifiedBy>
  <cp:revision>1</cp:revision>
  <dcterms:created xsi:type="dcterms:W3CDTF">2026-01-20T20:17:00Z</dcterms:created>
  <dcterms:modified xsi:type="dcterms:W3CDTF">2026-01-20T20:17:00Z</dcterms:modified>
</cp:coreProperties>
</file>