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238" w:rsidRDefault="008D3238" w:rsidP="008D3238">
      <w:bookmarkStart w:id="0" w:name="_GoBack"/>
      <w:bookmarkEnd w:id="0"/>
      <w:r w:rsidRPr="004F3C38">
        <w:rPr>
          <w:b/>
        </w:rPr>
        <w:t>Appendix 1.</w:t>
      </w:r>
      <w:r>
        <w:t xml:space="preserve"> Table of reliability statistics of outcome measures utilized.</w:t>
      </w:r>
    </w:p>
    <w:tbl>
      <w:tblPr>
        <w:tblStyle w:val="PlainTable5"/>
        <w:tblW w:w="9180" w:type="dxa"/>
        <w:tblLayout w:type="fixed"/>
        <w:tblLook w:val="0420" w:firstRow="1" w:lastRow="0" w:firstColumn="0" w:lastColumn="0" w:noHBand="0" w:noVBand="1"/>
      </w:tblPr>
      <w:tblGrid>
        <w:gridCol w:w="274"/>
        <w:gridCol w:w="3174"/>
        <w:gridCol w:w="5732"/>
      </w:tblGrid>
      <w:tr w:rsidR="008D3238" w:rsidTr="00A072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"/>
        </w:trPr>
        <w:tc>
          <w:tcPr>
            <w:tcW w:w="3448" w:type="dxa"/>
            <w:gridSpan w:val="2"/>
          </w:tcPr>
          <w:p w:rsidR="008D3238" w:rsidRPr="002247C9" w:rsidRDefault="008D3238" w:rsidP="00430866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5732" w:type="dxa"/>
            <w:vAlign w:val="bottom"/>
          </w:tcPr>
          <w:p w:rsidR="008D3238" w:rsidRPr="004E39B3" w:rsidRDefault="008D3238" w:rsidP="00430866">
            <w:pPr>
              <w:jc w:val="center"/>
              <w:rPr>
                <w:rFonts w:ascii="Calibri" w:eastAsia="Calibri" w:hAnsi="Calibri" w:cs="Calibri"/>
                <w:b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 w:val="0"/>
                <w:sz w:val="22"/>
                <w:szCs w:val="22"/>
              </w:rPr>
              <w:t>Reliability Statistic</w:t>
            </w:r>
          </w:p>
        </w:tc>
      </w:tr>
      <w:tr w:rsidR="008D3238" w:rsidTr="00F77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tcW w:w="3448" w:type="dxa"/>
            <w:gridSpan w:val="2"/>
            <w:tcBorders>
              <w:right w:val="single" w:sz="4" w:space="0" w:color="auto"/>
            </w:tcBorders>
          </w:tcPr>
          <w:p w:rsidR="008D3238" w:rsidRPr="00AA6441" w:rsidRDefault="008D3238" w:rsidP="0043086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A6441">
              <w:rPr>
                <w:rFonts w:ascii="Calibri" w:eastAsia="Calibri" w:hAnsi="Calibri" w:cs="Calibri"/>
                <w:b/>
                <w:sz w:val="22"/>
                <w:szCs w:val="22"/>
              </w:rPr>
              <w:t>DUAL TASK EFFECT BATTERY</w:t>
            </w:r>
          </w:p>
        </w:tc>
        <w:tc>
          <w:tcPr>
            <w:tcW w:w="5732" w:type="dxa"/>
            <w:tcBorders>
              <w:left w:val="single" w:sz="4" w:space="0" w:color="auto"/>
            </w:tcBorders>
          </w:tcPr>
          <w:p w:rsidR="008D3238" w:rsidRPr="002247C9" w:rsidRDefault="008D3238" w:rsidP="008D323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D3238" w:rsidTr="00F77A53">
        <w:trPr>
          <w:trHeight w:val="290"/>
        </w:trPr>
        <w:tc>
          <w:tcPr>
            <w:tcW w:w="274" w:type="dxa"/>
          </w:tcPr>
          <w:p w:rsidR="008D3238" w:rsidRPr="002F33B2" w:rsidRDefault="008D3238" w:rsidP="00430866">
            <w:pPr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3174" w:type="dxa"/>
            <w:tcBorders>
              <w:right w:val="single" w:sz="4" w:space="0" w:color="auto"/>
            </w:tcBorders>
          </w:tcPr>
          <w:p w:rsidR="008D3238" w:rsidRPr="00AA6441" w:rsidRDefault="008D3238" w:rsidP="0043086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Timed up and Go</w:t>
            </w:r>
          </w:p>
        </w:tc>
        <w:tc>
          <w:tcPr>
            <w:tcW w:w="5732" w:type="dxa"/>
            <w:tcBorders>
              <w:left w:val="single" w:sz="4" w:space="0" w:color="auto"/>
            </w:tcBorders>
          </w:tcPr>
          <w:p w:rsidR="008D3238" w:rsidRPr="00F77A53" w:rsidRDefault="008D3238" w:rsidP="008B43FC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F77A53">
              <w:rPr>
                <w:rFonts w:ascii="Calibri" w:eastAsia="Calibri" w:hAnsi="Calibri" w:cs="Calibri"/>
                <w:sz w:val="20"/>
                <w:szCs w:val="22"/>
              </w:rPr>
              <w:t>Test-retest: ICC=0.99</w:t>
            </w:r>
            <w:r w:rsidR="00393551">
              <w:rPr>
                <w:rFonts w:ascii="Calibri" w:eastAsia="Calibri" w:hAnsi="Calibri" w:cs="Calibri"/>
                <w:sz w:val="20"/>
              </w:rPr>
              <w:fldChar w:fldCharType="begin"/>
            </w:r>
            <w:r w:rsidR="008B43FC">
              <w:rPr>
                <w:rFonts w:ascii="Calibri" w:eastAsia="Calibri" w:hAnsi="Calibri" w:cs="Calibri"/>
                <w:sz w:val="20"/>
                <w:szCs w:val="22"/>
              </w:rPr>
              <w:instrText xml:space="preserve"> ADDIN EN.CITE &lt;EndNote&gt;&lt;Cite&gt;&lt;Author&gt;Ries&lt;/Author&gt;&lt;Year&gt;2009&lt;/Year&gt;&lt;RecNum&gt;388&lt;/RecNum&gt;&lt;DisplayText&gt;&lt;style face="superscript"&gt;1&lt;/style&gt;&lt;/DisplayText&gt;&lt;record&gt;&lt;rec-number&gt;388&lt;/rec-number&gt;&lt;foreign-keys&gt;&lt;key app="EN" db-id="dpv0wr9zpp9eahe9vfkvw5vpapv9rsftefte" timestamp="1575063727"&gt;388&lt;/key&gt;&lt;/foreign-keys&gt;&lt;ref-type name="Journal Article"&gt;17&lt;/ref-type&gt;&lt;contributors&gt;&lt;authors&gt;&lt;author&gt;Ries, J. D.&lt;/author&gt;&lt;author&gt;Echternach, J. L.&lt;/author&gt;&lt;author&gt;Nof, L.&lt;/author&gt;&lt;author&gt;Gagnon Blodgett, M.&lt;/author&gt;&lt;/authors&gt;&lt;/contributors&gt;&lt;auth-address&gt;Program in Physical Therapy, Marymount University, 2807 N Glebe Rd, Arlington, VA 22207, USA. julie.ries@marymount.edu&lt;/auth-address&gt;&lt;titles&gt;&lt;title&gt;Test-retest reliability and minimal detectable change scores for the timed &amp;quot;up &amp;amp; go&amp;quot; test, the six-minute walk test, and gait speed in people with Alzheimer disease&lt;/title&gt;&lt;secondary-title&gt;Phys Ther&lt;/secondary-title&gt;&lt;/titles&gt;&lt;periodical&gt;&lt;full-title&gt;Phys Ther&lt;/full-title&gt;&lt;/periodical&gt;&lt;pages&gt;569-79&lt;/pages&gt;&lt;volume&gt;89&lt;/volume&gt;&lt;number&gt;6&lt;/number&gt;&lt;edition&gt;2009/04/25&lt;/edition&gt;&lt;keywords&gt;&lt;keyword&gt;Aged, 80 and over&lt;/keyword&gt;&lt;keyword&gt;Alzheimer Disease/*physiopathology/rehabilitation&lt;/keyword&gt;&lt;keyword&gt;Chi-Square Distribution&lt;/keyword&gt;&lt;keyword&gt;*Disability Evaluation&lt;/keyword&gt;&lt;keyword&gt;Female&lt;/keyword&gt;&lt;keyword&gt;Gait/*physiology&lt;/keyword&gt;&lt;keyword&gt;Humans&lt;/keyword&gt;&lt;keyword&gt;Male&lt;/keyword&gt;&lt;keyword&gt;Prospective Studies&lt;/keyword&gt;&lt;keyword&gt;Reproducibility of Results&lt;/keyword&gt;&lt;keyword&gt;Statistics, Nonparametric&lt;/keyword&gt;&lt;keyword&gt;Walking/*physiology&lt;/keyword&gt;&lt;/keywords&gt;&lt;dates&gt;&lt;year&gt;2009&lt;/year&gt;&lt;pub-dates&gt;&lt;date&gt;Jun&lt;/date&gt;&lt;/pub-dates&gt;&lt;/dates&gt;&lt;isbn&gt;1538-6724 (Electronic)&amp;#xD;0031-9023 (Linking)&lt;/isbn&gt;&lt;accession-num&gt;19389792&lt;/accession-num&gt;&lt;urls&gt;&lt;related-urls&gt;&lt;url&gt;&lt;style face="underline" font="default" size="100%"&gt;https://www.ncbi.nlm.nih.gov/pubmed/19389792&lt;/style&gt;&lt;/url&gt;&lt;/related-urls&gt;&lt;/urls&gt;&lt;electronic-resource-num&gt;10.2522/ptj.20080258&lt;/electronic-resource-num&gt;&lt;/record&gt;&lt;/Cite&gt;&lt;/EndNote&gt;</w:instrText>
            </w:r>
            <w:r w:rsidR="00393551">
              <w:rPr>
                <w:rFonts w:ascii="Calibri" w:eastAsia="Calibri" w:hAnsi="Calibri" w:cs="Calibri"/>
                <w:sz w:val="20"/>
              </w:rPr>
              <w:fldChar w:fldCharType="separate"/>
            </w:r>
            <w:r w:rsidR="008B43FC" w:rsidRPr="008B43FC">
              <w:rPr>
                <w:rFonts w:ascii="Calibri" w:eastAsia="Calibri" w:hAnsi="Calibri" w:cs="Calibri"/>
                <w:noProof/>
                <w:sz w:val="20"/>
                <w:szCs w:val="22"/>
                <w:vertAlign w:val="superscript"/>
              </w:rPr>
              <w:t>1</w:t>
            </w:r>
            <w:r w:rsidR="00393551">
              <w:rPr>
                <w:rFonts w:ascii="Calibri" w:eastAsia="Calibri" w:hAnsi="Calibri" w:cs="Calibri"/>
                <w:sz w:val="20"/>
              </w:rPr>
              <w:fldChar w:fldCharType="end"/>
            </w:r>
          </w:p>
        </w:tc>
      </w:tr>
      <w:tr w:rsidR="008D3238" w:rsidTr="00F77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tcW w:w="274" w:type="dxa"/>
          </w:tcPr>
          <w:p w:rsidR="008D3238" w:rsidRPr="002F33B2" w:rsidRDefault="008D3238" w:rsidP="00430866">
            <w:pPr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3174" w:type="dxa"/>
            <w:tcBorders>
              <w:right w:val="single" w:sz="4" w:space="0" w:color="auto"/>
            </w:tcBorders>
          </w:tcPr>
          <w:p w:rsidR="008D3238" w:rsidRPr="00AA6441" w:rsidRDefault="008D3238" w:rsidP="0043086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Timed Up and Go - Cognitive</w:t>
            </w:r>
          </w:p>
        </w:tc>
        <w:tc>
          <w:tcPr>
            <w:tcW w:w="5732" w:type="dxa"/>
            <w:tcBorders>
              <w:left w:val="single" w:sz="4" w:space="0" w:color="auto"/>
            </w:tcBorders>
          </w:tcPr>
          <w:p w:rsidR="008D3238" w:rsidRPr="00F77A53" w:rsidRDefault="008D3238" w:rsidP="008B43FC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F77A53">
              <w:rPr>
                <w:rFonts w:ascii="Calibri" w:eastAsia="Calibri" w:hAnsi="Calibri" w:cs="Calibri"/>
                <w:sz w:val="20"/>
                <w:szCs w:val="22"/>
              </w:rPr>
              <w:t>Intra-rater: ICC=0.94</w:t>
            </w:r>
            <w:r w:rsidR="008B43FC">
              <w:rPr>
                <w:rFonts w:ascii="Calibri" w:eastAsia="Calibri" w:hAnsi="Calibri" w:cs="Calibri"/>
                <w:sz w:val="20"/>
              </w:rPr>
              <w:fldChar w:fldCharType="begin"/>
            </w:r>
            <w:r w:rsidR="008B43FC">
              <w:rPr>
                <w:rFonts w:ascii="Calibri" w:eastAsia="Calibri" w:hAnsi="Calibri" w:cs="Calibri"/>
                <w:sz w:val="20"/>
                <w:szCs w:val="22"/>
              </w:rPr>
              <w:instrText xml:space="preserve"> ADDIN EN.CITE &lt;EndNote&gt;&lt;Cite&gt;&lt;Author&gt;Hofheinz&lt;/Author&gt;&lt;Year&gt;2010&lt;/Year&gt;&lt;RecNum&gt;395&lt;/RecNum&gt;&lt;DisplayText&gt;&lt;style face="superscript"&gt;2&lt;/style&gt;&lt;/DisplayText&gt;&lt;record&gt;&lt;rec-number&gt;395&lt;/rec-number&gt;&lt;foreign-keys&gt;&lt;key app="EN" db-id="dpv0wr9zpp9eahe9vfkvw5vpapv9rsftefte" timestamp="1575063728"&gt;395&lt;/key&gt;&lt;/foreign-keys&gt;&lt;ref-type name="Journal Article"&gt;17&lt;/ref-type&gt;&lt;contributors&gt;&lt;authors&gt;&lt;author&gt;Hofheinz, M.&lt;/author&gt;&lt;author&gt;Schusterschitz, C.&lt;/author&gt;&lt;/authors&gt;&lt;/contributors&gt;&lt;auth-address&gt;Department Physiotherapie, Neuromuskulares Therapiezentrum Dresden, Dresden, Germany. martin.hofheinz@ntz-dresden.de&lt;/auth-address&gt;&lt;titles&gt;&lt;title&gt;Dual task interference in estimating the risk of falls and measuring change: a comparative, psychometric study of four measurements&lt;/title&gt;&lt;secondary-title&gt;Clin Rehabil&lt;/secondary-title&gt;&lt;/titles&gt;&lt;periodical&gt;&lt;full-title&gt;Clin Rehabil&lt;/full-title&gt;&lt;/periodical&gt;&lt;pages&gt;831-42&lt;/pages&gt;&lt;volume&gt;24&lt;/volume&gt;&lt;number&gt;9&lt;/number&gt;&lt;edition&gt;2010/06/22&lt;/edition&gt;&lt;keywords&gt;&lt;keyword&gt;Accidental Falls/*prevention &amp;amp; control&lt;/keyword&gt;&lt;keyword&gt;Aged&lt;/keyword&gt;&lt;keyword&gt;Aged, 80 and over&lt;/keyword&gt;&lt;keyword&gt;*Disability Evaluation&lt;/keyword&gt;&lt;keyword&gt;Female&lt;/keyword&gt;&lt;keyword&gt;Geriatric Assessment/*methods&lt;/keyword&gt;&lt;keyword&gt;Humans&lt;/keyword&gt;&lt;keyword&gt;Male&lt;/keyword&gt;&lt;keyword&gt;Middle Aged&lt;/keyword&gt;&lt;keyword&gt;Psychometrics&lt;/keyword&gt;&lt;keyword&gt;Reproducibility of Results&lt;/keyword&gt;&lt;keyword&gt;Risk&lt;/keyword&gt;&lt;/keywords&gt;&lt;dates&gt;&lt;year&gt;2010&lt;/year&gt;&lt;pub-dates&gt;&lt;date&gt;Sep&lt;/date&gt;&lt;/pub-dates&gt;&lt;/dates&gt;&lt;isbn&gt;1477-0873 (Electronic)&amp;#xD;0269-2155 (Linking)&lt;/isbn&gt;&lt;accession-num&gt;20562166&lt;/accession-num&gt;&lt;urls&gt;&lt;related-urls&gt;&lt;url&gt;&lt;style face="underline" font="default" size="100%"&gt;https://www.ncbi.nlm.nih.gov/pubmed/20562166&lt;/style&gt;&lt;/url&gt;&lt;/related-urls&gt;&lt;/urls&gt;&lt;electronic-resource-num&gt;10.1177/0269215510367993&lt;/electronic-resource-num&gt;&lt;/record&gt;&lt;/Cite&gt;&lt;/EndNote&gt;</w:instrText>
            </w:r>
            <w:r w:rsidR="008B43FC">
              <w:rPr>
                <w:rFonts w:ascii="Calibri" w:eastAsia="Calibri" w:hAnsi="Calibri" w:cs="Calibri"/>
                <w:sz w:val="20"/>
              </w:rPr>
              <w:fldChar w:fldCharType="separate"/>
            </w:r>
            <w:r w:rsidR="008B43FC" w:rsidRPr="008B43FC">
              <w:rPr>
                <w:rFonts w:ascii="Calibri" w:eastAsia="Calibri" w:hAnsi="Calibri" w:cs="Calibri"/>
                <w:noProof/>
                <w:sz w:val="20"/>
                <w:szCs w:val="22"/>
                <w:vertAlign w:val="superscript"/>
              </w:rPr>
              <w:t>2</w:t>
            </w:r>
            <w:r w:rsidR="008B43FC">
              <w:rPr>
                <w:rFonts w:ascii="Calibri" w:eastAsia="Calibri" w:hAnsi="Calibri" w:cs="Calibri"/>
                <w:sz w:val="20"/>
              </w:rPr>
              <w:fldChar w:fldCharType="end"/>
            </w:r>
            <w:r w:rsidRPr="00F77A53">
              <w:rPr>
                <w:rFonts w:ascii="Calibri" w:eastAsia="Calibri" w:hAnsi="Calibri" w:cs="Calibri"/>
                <w:sz w:val="20"/>
                <w:szCs w:val="22"/>
              </w:rPr>
              <w:t>, Inter-rater: 0.99</w:t>
            </w:r>
            <w:r w:rsidR="008B43FC">
              <w:rPr>
                <w:rFonts w:ascii="Calibri" w:eastAsia="Calibri" w:hAnsi="Calibri" w:cs="Calibri"/>
                <w:sz w:val="20"/>
              </w:rPr>
              <w:fldChar w:fldCharType="begin"/>
            </w:r>
            <w:r w:rsidR="008B43FC">
              <w:rPr>
                <w:rFonts w:ascii="Calibri" w:eastAsia="Calibri" w:hAnsi="Calibri" w:cs="Calibri"/>
                <w:sz w:val="20"/>
                <w:szCs w:val="22"/>
              </w:rPr>
              <w:instrText xml:space="preserve"> ADDIN EN.CITE &lt;EndNote&gt;&lt;Cite&gt;&lt;Author&gt;Shumway-Cook&lt;/Author&gt;&lt;Year&gt;2000&lt;/Year&gt;&lt;RecNum&gt;454&lt;/RecNum&gt;&lt;DisplayText&gt;&lt;style face="superscript"&gt;3&lt;/style&gt;&lt;/DisplayText&gt;&lt;record&gt;&lt;rec-number&gt;454&lt;/rec-number&gt;&lt;foreign-keys&gt;&lt;key app="EN" db-id="dpv0wr9zpp9eahe9vfkvw5vpapv9rsftefte" timestamp="1575063733"&gt;454&lt;/key&gt;&lt;/foreign-keys&gt;&lt;ref-type name="Journal Article"&gt;17&lt;/ref-type&gt;&lt;contributors&gt;&lt;authors&gt;&lt;author&gt;Shumway-Cook, A.&lt;/author&gt;&lt;author&gt;Brauer, S.&lt;/author&gt;&lt;author&gt;Woollacott, M.&lt;/author&gt;&lt;/authors&gt;&lt;/contributors&gt;&lt;auth-address&gt;Division of Physical Therapy, University of Washington, Box 356490, Seattle, WA 98195, USA. ashumway@u.washington.edu&lt;/auth-address&gt;&lt;titles&gt;&lt;title&gt;Predicting the probability for falls in community-dwelling older adults using the Timed Up &amp;amp; Go Test&lt;/title&gt;&lt;secondary-title&gt;Phys Ther&lt;/secondary-title&gt;&lt;/titles&gt;&lt;periodical&gt;&lt;full-title&gt;Phys Ther&lt;/full-title&gt;&lt;/periodical&gt;&lt;pages&gt;896-903&lt;/pages&gt;&lt;volume&gt;80&lt;/volume&gt;&lt;number&gt;9&lt;/number&gt;&lt;edition&gt;2000/08/29&lt;/edition&gt;&lt;keywords&gt;&lt;keyword&gt;Accidental Falls/*statistics &amp;amp; numerical data&lt;/keyword&gt;&lt;keyword&gt;*Activities of Daily Living&lt;/keyword&gt;&lt;keyword&gt;Aged&lt;/keyword&gt;&lt;keyword&gt;Aged, 80 and over&lt;/keyword&gt;&lt;keyword&gt;Discriminant Analysis&lt;/keyword&gt;&lt;keyword&gt;Female&lt;/keyword&gt;&lt;keyword&gt;*Gait&lt;/keyword&gt;&lt;keyword&gt;*Geriatric Assessment&lt;/keyword&gt;&lt;keyword&gt;Humans&lt;/keyword&gt;&lt;keyword&gt;Logistic Models&lt;/keyword&gt;&lt;keyword&gt;Male&lt;/keyword&gt;&lt;keyword&gt;Multivariate Analysis&lt;/keyword&gt;&lt;keyword&gt;*Psychomotor Performance&lt;/keyword&gt;&lt;keyword&gt;Reproducibility of Results&lt;/keyword&gt;&lt;keyword&gt;Risk Factors&lt;/keyword&gt;&lt;keyword&gt;Sensitivity and Specificity&lt;/keyword&gt;&lt;keyword&gt;Time Factors&lt;/keyword&gt;&lt;/keywords&gt;&lt;dates&gt;&lt;year&gt;2000&lt;/year&gt;&lt;pub-dates&gt;&lt;date&gt;Sep&lt;/date&gt;&lt;/pub-dates&gt;&lt;/dates&gt;&lt;isbn&gt;0031-9023 (Print)&amp;#xD;0031-9023 (Linking)&lt;/isbn&gt;&lt;accession-num&gt;10960937&lt;/accession-num&gt;&lt;urls&gt;&lt;related-urls&gt;&lt;url&gt;&lt;style face="underline" font="default" size="100%"&gt;https://www.ncbi.nlm.nih.gov/pubmed/10960937&lt;/style&gt;&lt;/url&gt;&lt;/related-urls&gt;&lt;/urls&gt;&lt;/record&gt;&lt;/Cite&gt;&lt;/EndNote&gt;</w:instrText>
            </w:r>
            <w:r w:rsidR="008B43FC">
              <w:rPr>
                <w:rFonts w:ascii="Calibri" w:eastAsia="Calibri" w:hAnsi="Calibri" w:cs="Calibri"/>
                <w:sz w:val="20"/>
              </w:rPr>
              <w:fldChar w:fldCharType="separate"/>
            </w:r>
            <w:r w:rsidR="008B43FC" w:rsidRPr="008B43FC">
              <w:rPr>
                <w:rFonts w:ascii="Calibri" w:eastAsia="Calibri" w:hAnsi="Calibri" w:cs="Calibri"/>
                <w:noProof/>
                <w:sz w:val="20"/>
                <w:szCs w:val="22"/>
                <w:vertAlign w:val="superscript"/>
              </w:rPr>
              <w:t>3</w:t>
            </w:r>
            <w:r w:rsidR="008B43FC">
              <w:rPr>
                <w:rFonts w:ascii="Calibri" w:eastAsia="Calibri" w:hAnsi="Calibri" w:cs="Calibri"/>
                <w:sz w:val="20"/>
              </w:rPr>
              <w:fldChar w:fldCharType="end"/>
            </w:r>
          </w:p>
        </w:tc>
      </w:tr>
      <w:tr w:rsidR="008D3238" w:rsidTr="00F77A53">
        <w:trPr>
          <w:trHeight w:val="277"/>
        </w:trPr>
        <w:tc>
          <w:tcPr>
            <w:tcW w:w="3448" w:type="dxa"/>
            <w:gridSpan w:val="2"/>
            <w:tcBorders>
              <w:right w:val="single" w:sz="4" w:space="0" w:color="auto"/>
            </w:tcBorders>
          </w:tcPr>
          <w:p w:rsidR="008D3238" w:rsidRPr="00AA6441" w:rsidRDefault="008D3238" w:rsidP="0043086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A6441">
              <w:rPr>
                <w:rFonts w:ascii="Calibri" w:eastAsia="Calibri" w:hAnsi="Calibri" w:cs="Calibri"/>
                <w:b/>
                <w:sz w:val="22"/>
                <w:szCs w:val="22"/>
              </w:rPr>
              <w:t>COGNITION</w:t>
            </w:r>
          </w:p>
        </w:tc>
        <w:tc>
          <w:tcPr>
            <w:tcW w:w="5732" w:type="dxa"/>
            <w:tcBorders>
              <w:left w:val="single" w:sz="4" w:space="0" w:color="auto"/>
            </w:tcBorders>
          </w:tcPr>
          <w:p w:rsidR="008D3238" w:rsidRPr="00F77A53" w:rsidRDefault="008D3238" w:rsidP="008D3238">
            <w:pPr>
              <w:rPr>
                <w:rFonts w:ascii="Calibri" w:eastAsia="Calibri" w:hAnsi="Calibri" w:cs="Calibri"/>
                <w:sz w:val="20"/>
                <w:szCs w:val="22"/>
              </w:rPr>
            </w:pPr>
          </w:p>
        </w:tc>
      </w:tr>
      <w:tr w:rsidR="008D3238" w:rsidTr="00F77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tcW w:w="274" w:type="dxa"/>
          </w:tcPr>
          <w:p w:rsidR="008D3238" w:rsidRPr="002F33B2" w:rsidRDefault="008D3238" w:rsidP="00430866">
            <w:pPr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3174" w:type="dxa"/>
            <w:tcBorders>
              <w:right w:val="single" w:sz="4" w:space="0" w:color="auto"/>
            </w:tcBorders>
          </w:tcPr>
          <w:p w:rsidR="008D3238" w:rsidRPr="00AA6441" w:rsidRDefault="008D3238" w:rsidP="00430866">
            <w:pPr>
              <w:rPr>
                <w:rFonts w:eastAsia="Times New Roman"/>
                <w:color w:val="000000" w:themeColor="text1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Montreal Cognitive Assessment</w:t>
            </w:r>
          </w:p>
        </w:tc>
        <w:tc>
          <w:tcPr>
            <w:tcW w:w="5732" w:type="dxa"/>
            <w:tcBorders>
              <w:left w:val="single" w:sz="4" w:space="0" w:color="auto"/>
            </w:tcBorders>
          </w:tcPr>
          <w:p w:rsidR="008D3238" w:rsidRPr="00F77A53" w:rsidRDefault="008D3238" w:rsidP="008B43FC">
            <w:pPr>
              <w:rPr>
                <w:rFonts w:eastAsia="Times New Roman"/>
                <w:color w:val="000000" w:themeColor="text1"/>
                <w:sz w:val="20"/>
              </w:rPr>
            </w:pPr>
            <w:r w:rsidRPr="00F77A53">
              <w:rPr>
                <w:rFonts w:ascii="Calibri" w:eastAsia="Calibri" w:hAnsi="Calibri" w:cs="Calibri"/>
                <w:sz w:val="20"/>
                <w:szCs w:val="22"/>
              </w:rPr>
              <w:t xml:space="preserve">Test-retest: </w:t>
            </w:r>
            <w:r w:rsidR="008B43FC">
              <w:rPr>
                <w:rFonts w:ascii="Calibri" w:eastAsia="Calibri" w:hAnsi="Calibri" w:cs="Calibri"/>
                <w:sz w:val="20"/>
                <w:szCs w:val="22"/>
              </w:rPr>
              <w:t>co</w:t>
            </w:r>
            <w:r w:rsidRPr="00F77A53">
              <w:rPr>
                <w:rFonts w:ascii="Calibri" w:eastAsia="Calibri" w:hAnsi="Calibri" w:cs="Calibri"/>
                <w:sz w:val="20"/>
                <w:szCs w:val="22"/>
              </w:rPr>
              <w:t>r</w:t>
            </w:r>
            <w:r w:rsidR="008B43FC">
              <w:rPr>
                <w:rFonts w:ascii="Calibri" w:eastAsia="Calibri" w:hAnsi="Calibri" w:cs="Calibri"/>
                <w:sz w:val="20"/>
                <w:szCs w:val="22"/>
              </w:rPr>
              <w:t>relation coefficient</w:t>
            </w:r>
            <w:r w:rsidRPr="00F77A53">
              <w:rPr>
                <w:rFonts w:ascii="Calibri" w:eastAsia="Calibri" w:hAnsi="Calibri" w:cs="Calibri"/>
                <w:sz w:val="20"/>
                <w:szCs w:val="22"/>
              </w:rPr>
              <w:t>=.92</w:t>
            </w:r>
            <w:r w:rsidR="008B43FC">
              <w:rPr>
                <w:rFonts w:ascii="Calibri" w:eastAsia="Calibri" w:hAnsi="Calibri" w:cs="Calibri"/>
                <w:sz w:val="20"/>
              </w:rPr>
              <w:fldChar w:fldCharType="begin"/>
            </w:r>
            <w:r w:rsidR="008B43FC">
              <w:rPr>
                <w:rFonts w:ascii="Calibri" w:eastAsia="Calibri" w:hAnsi="Calibri" w:cs="Calibri"/>
                <w:sz w:val="20"/>
                <w:szCs w:val="22"/>
              </w:rPr>
              <w:instrText xml:space="preserve"> ADDIN EN.CITE &lt;EndNote&gt;&lt;Cite&gt;&lt;Author&gt;Nasreddine&lt;/Author&gt;&lt;Year&gt;2005&lt;/Year&gt;&lt;RecNum&gt;596&lt;/RecNum&gt;&lt;DisplayText&gt;&lt;style face="superscript"&gt;4&lt;/style&gt;&lt;/DisplayText&gt;&lt;record&gt;&lt;rec-number&gt;596&lt;/rec-number&gt;&lt;foreign-keys&gt;&lt;key app="EN" db-id="dpv0wr9zpp9eahe9vfkvw5vpapv9rsftefte" timestamp="1575063742"&gt;596&lt;/key&gt;&lt;/foreign-keys&gt;&lt;ref-type name="Journal Article"&gt;17&lt;/ref-type&gt;&lt;contributors&gt;&lt;authors&gt;&lt;author&gt;Nasreddine, Z. S.&lt;/author&gt;&lt;author&gt;Phillips, N. A.&lt;/author&gt;&lt;author&gt;Bedirian, V.&lt;/author&gt;&lt;author&gt;Charbonneau, S.&lt;/author&gt;&lt;author&gt;Whitehead, V.&lt;/author&gt;&lt;author&gt;Collin, I.&lt;/author&gt;&lt;author&gt;Cummings, J. L.&lt;/author&gt;&lt;author&gt;Chertkow, H.&lt;/author&gt;&lt;/authors&gt;&lt;/contributors&gt;&lt;auth-address&gt;Center for Clinical Research, Neurology Service, Hopital Charles LeMoyne, Quebec, Canada. ziadn@sympatico.ca&lt;/auth-address&gt;&lt;titles&gt;&lt;title&gt;The Montreal Cognitive Assessment, MoCA: a brief screening tool for mild cognitive impairment&lt;/title&gt;&lt;secondary-title&gt;J Am Geriatr Soc&lt;/secondary-title&gt;&lt;/titles&gt;&lt;periodical&gt;&lt;full-title&gt;J Am Geriatr Soc&lt;/full-title&gt;&lt;/periodical&gt;&lt;pages&gt;695-9&lt;/pages&gt;&lt;volume&gt;53&lt;/volume&gt;&lt;number&gt;4&lt;/number&gt;&lt;edition&gt;2005/04/09&lt;/edition&gt;&lt;keywords&gt;&lt;keyword&gt;Aged&lt;/keyword&gt;&lt;keyword&gt;Alzheimer Disease/*diagnosis&lt;/keyword&gt;&lt;keyword&gt;Case-Control Studies&lt;/keyword&gt;&lt;keyword&gt;Cognition Disorders/*diagnosis&lt;/keyword&gt;&lt;keyword&gt;Female&lt;/keyword&gt;&lt;keyword&gt;Humans&lt;/keyword&gt;&lt;keyword&gt;Male&lt;/keyword&gt;&lt;keyword&gt;*Neuropsychological Tests&lt;/keyword&gt;&lt;keyword&gt;Psychometrics&lt;/keyword&gt;&lt;keyword&gt;Quebec&lt;/keyword&gt;&lt;keyword&gt;Reproducibility of Results&lt;/keyword&gt;&lt;keyword&gt;Sensitivity and Specificity&lt;/keyword&gt;&lt;/keywords&gt;&lt;dates&gt;&lt;year&gt;2005&lt;/year&gt;&lt;pub-dates&gt;&lt;date&gt;Apr&lt;/date&gt;&lt;/pub-dates&gt;&lt;/dates&gt;&lt;isbn&gt;0002-8614 (Print)&amp;#xD;0002-8614 (Linking)&lt;/isbn&gt;&lt;accession-num&gt;15817019&lt;/accession-num&gt;&lt;urls&gt;&lt;related-urls&gt;&lt;url&gt;&lt;style face="underline" font="default" size="100%"&gt;https://www.ncbi.nlm.nih.gov/pubmed/15817019&lt;/style&gt;&lt;/url&gt;&lt;/related-urls&gt;&lt;/urls&gt;&lt;electronic-resource-num&gt;10.1111/j.1532-5415.2005.53221.x&lt;/electronic-resource-num&gt;&lt;/record&gt;&lt;/Cite&gt;&lt;/EndNote&gt;</w:instrText>
            </w:r>
            <w:r w:rsidR="008B43FC">
              <w:rPr>
                <w:rFonts w:ascii="Calibri" w:eastAsia="Calibri" w:hAnsi="Calibri" w:cs="Calibri"/>
                <w:sz w:val="20"/>
              </w:rPr>
              <w:fldChar w:fldCharType="separate"/>
            </w:r>
            <w:r w:rsidR="008B43FC" w:rsidRPr="008B43FC">
              <w:rPr>
                <w:rFonts w:ascii="Calibri" w:eastAsia="Calibri" w:hAnsi="Calibri" w:cs="Calibri"/>
                <w:noProof/>
                <w:sz w:val="20"/>
                <w:szCs w:val="22"/>
                <w:vertAlign w:val="superscript"/>
              </w:rPr>
              <w:t>4</w:t>
            </w:r>
            <w:r w:rsidR="008B43FC">
              <w:rPr>
                <w:rFonts w:ascii="Calibri" w:eastAsia="Calibri" w:hAnsi="Calibri" w:cs="Calibri"/>
                <w:sz w:val="20"/>
              </w:rPr>
              <w:fldChar w:fldCharType="end"/>
            </w:r>
          </w:p>
        </w:tc>
      </w:tr>
      <w:tr w:rsidR="008D3238" w:rsidTr="00F77A53">
        <w:trPr>
          <w:trHeight w:val="277"/>
        </w:trPr>
        <w:tc>
          <w:tcPr>
            <w:tcW w:w="3448" w:type="dxa"/>
            <w:gridSpan w:val="2"/>
            <w:tcBorders>
              <w:right w:val="single" w:sz="4" w:space="0" w:color="auto"/>
            </w:tcBorders>
          </w:tcPr>
          <w:p w:rsidR="008D3238" w:rsidRPr="00B26BA9" w:rsidRDefault="008D3238" w:rsidP="00430866">
            <w:pPr>
              <w:rPr>
                <w:rFonts w:eastAsia="Times New Roman"/>
                <w:b/>
                <w:color w:val="000000" w:themeColor="text1"/>
                <w:sz w:val="22"/>
              </w:rPr>
            </w:pPr>
            <w:r w:rsidRPr="00B26BA9">
              <w:rPr>
                <w:rFonts w:eastAsia="Times New Roman"/>
                <w:b/>
                <w:color w:val="000000" w:themeColor="text1"/>
                <w:sz w:val="22"/>
              </w:rPr>
              <w:t>BALANCE</w:t>
            </w:r>
          </w:p>
        </w:tc>
        <w:tc>
          <w:tcPr>
            <w:tcW w:w="5732" w:type="dxa"/>
            <w:tcBorders>
              <w:left w:val="single" w:sz="4" w:space="0" w:color="auto"/>
            </w:tcBorders>
          </w:tcPr>
          <w:p w:rsidR="008D3238" w:rsidRPr="00F77A53" w:rsidRDefault="008D3238" w:rsidP="008D3238">
            <w:pPr>
              <w:rPr>
                <w:rFonts w:eastAsia="Times New Roman"/>
                <w:color w:val="000000" w:themeColor="text1"/>
                <w:sz w:val="20"/>
              </w:rPr>
            </w:pPr>
          </w:p>
        </w:tc>
      </w:tr>
      <w:tr w:rsidR="008D3238" w:rsidTr="00F77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tcW w:w="274" w:type="dxa"/>
          </w:tcPr>
          <w:p w:rsidR="008D3238" w:rsidRPr="002F33B2" w:rsidRDefault="008D3238" w:rsidP="0043086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174" w:type="dxa"/>
            <w:tcBorders>
              <w:right w:val="single" w:sz="4" w:space="0" w:color="auto"/>
            </w:tcBorders>
          </w:tcPr>
          <w:p w:rsidR="008D3238" w:rsidRPr="00AA6441" w:rsidRDefault="008D3238" w:rsidP="0043086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AA6441">
              <w:rPr>
                <w:rFonts w:ascii="Calibri" w:eastAsia="Calibri" w:hAnsi="Calibri" w:cs="Calibri"/>
                <w:sz w:val="22"/>
                <w:szCs w:val="22"/>
              </w:rPr>
              <w:t>Berg Balance Scale</w:t>
            </w:r>
          </w:p>
        </w:tc>
        <w:tc>
          <w:tcPr>
            <w:tcW w:w="5732" w:type="dxa"/>
            <w:tcBorders>
              <w:left w:val="single" w:sz="4" w:space="0" w:color="auto"/>
            </w:tcBorders>
          </w:tcPr>
          <w:p w:rsidR="008D3238" w:rsidRPr="00F77A53" w:rsidRDefault="008D3238" w:rsidP="0043086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F77A53">
              <w:rPr>
                <w:rFonts w:ascii="Calibri" w:eastAsia="Calibri" w:hAnsi="Calibri" w:cs="Calibri"/>
                <w:sz w:val="20"/>
              </w:rPr>
              <w:t>Test</w:t>
            </w:r>
            <w:r w:rsidR="00F77A53" w:rsidRPr="00F77A53">
              <w:rPr>
                <w:rFonts w:ascii="Calibri" w:eastAsia="Calibri" w:hAnsi="Calibri" w:cs="Calibri"/>
                <w:sz w:val="20"/>
              </w:rPr>
              <w:t xml:space="preserve">-retest:  </w:t>
            </w:r>
            <w:proofErr w:type="spellStart"/>
            <w:r w:rsidR="008B43FC">
              <w:rPr>
                <w:rFonts w:ascii="Calibri" w:eastAsia="Calibri" w:hAnsi="Calibri" w:cs="Calibri"/>
                <w:sz w:val="20"/>
              </w:rPr>
              <w:t>Cronbach’s</w:t>
            </w:r>
            <w:proofErr w:type="spellEnd"/>
            <w:r w:rsidR="008B43FC">
              <w:rPr>
                <w:rFonts w:ascii="Calibri" w:eastAsia="Calibri" w:hAnsi="Calibri" w:cs="Calibri"/>
                <w:sz w:val="20"/>
              </w:rPr>
              <w:t xml:space="preserve"> </w:t>
            </w:r>
            <w:r w:rsidRPr="00F77A53">
              <w:rPr>
                <w:rFonts w:ascii="Calibri" w:eastAsia="Calibri" w:hAnsi="Calibri" w:cs="Calibri"/>
                <w:sz w:val="20"/>
              </w:rPr>
              <w:t>α = 0.77</w:t>
            </w:r>
            <w:r w:rsidR="00430866">
              <w:rPr>
                <w:rFonts w:ascii="Calibri" w:eastAsia="Calibri" w:hAnsi="Calibri" w:cs="Calibri"/>
                <w:sz w:val="20"/>
              </w:rPr>
              <w:fldChar w:fldCharType="begin"/>
            </w:r>
            <w:r w:rsidR="00430866">
              <w:rPr>
                <w:rFonts w:ascii="Calibri" w:eastAsia="Calibri" w:hAnsi="Calibri" w:cs="Calibri"/>
                <w:sz w:val="20"/>
              </w:rPr>
              <w:instrText xml:space="preserve"> ADDIN EN.CITE &lt;EndNote&gt;&lt;Cite&gt;&lt;Author&gt;Wang&lt;/Author&gt;&lt;Year&gt;2006&lt;/Year&gt;&lt;RecNum&gt;625&lt;/RecNum&gt;&lt;DisplayText&gt;&lt;style face="superscript"&gt;5&lt;/style&gt;&lt;/DisplayText&gt;&lt;record&gt;&lt;rec-number&gt;625&lt;/rec-number&gt;&lt;foreign-keys&gt;&lt;key app="EN" db-id="dpv0wr9zpp9eahe9vfkvw5vpapv9rsftefte" timestamp="1579553122"&gt;625&lt;/key&gt;&lt;/foreign-keys&gt;&lt;ref-type name="Journal Article"&gt;17&lt;/ref-type&gt;&lt;contributors&gt;&lt;authors&gt;&lt;author&gt;Wang, C. Y.&lt;/author&gt;&lt;author&gt;Hsieh, C. L.&lt;/author&gt;&lt;author&gt;Olson, S. L.&lt;/author&gt;&lt;author&gt;Wang, C. H.&lt;/author&gt;&lt;author&gt;Sheu, C. F.&lt;/author&gt;&lt;author&gt;Liang, C. C.&lt;/author&gt;&lt;/authors&gt;&lt;/contributors&gt;&lt;auth-address&gt;Department of Physical Therapy, Tzu-Chi College of Technology, Hualien, Taiwan. cywang@tccn.edu.tw&lt;/auth-address&gt;&lt;titles&gt;&lt;title&gt;Psychometric properties of the Berg Balance Scale in a community-dwelling elderly resident population in Taiwan&lt;/title&gt;&lt;secondary-title&gt;J Formos Med Assoc&lt;/secondary-title&gt;&lt;/titles&gt;&lt;periodical&gt;&lt;full-title&gt;J Formos Med Assoc&lt;/full-title&gt;&lt;/periodical&gt;&lt;pages&gt;992-1000&lt;/pages&gt;&lt;volume&gt;105&lt;/volume&gt;&lt;number&gt;12&lt;/number&gt;&lt;keywords&gt;&lt;keyword&gt;Aged&lt;/keyword&gt;&lt;keyword&gt;Aged, 80 and over&lt;/keyword&gt;&lt;keyword&gt;Female&lt;/keyword&gt;&lt;keyword&gt;*Geriatric Assessment&lt;/keyword&gt;&lt;keyword&gt;Humans&lt;/keyword&gt;&lt;keyword&gt;Male&lt;/keyword&gt;&lt;keyword&gt;*Postural Balance&lt;/keyword&gt;&lt;keyword&gt;Psychometrics&lt;/keyword&gt;&lt;keyword&gt;Taiwan&lt;/keyword&gt;&lt;/keywords&gt;&lt;dates&gt;&lt;year&gt;2006&lt;/year&gt;&lt;pub-dates&gt;&lt;date&gt;Dec&lt;/date&gt;&lt;/pub-dates&gt;&lt;/dates&gt;&lt;isbn&gt;0929-6646 (Print)&amp;#xD;0929-6646 (Linking)&lt;/isbn&gt;&lt;accession-num&gt;17185241&lt;/accession-num&gt;&lt;urls&gt;&lt;related-urls&gt;&lt;url&gt;https://www.ncbi.nlm.nih.gov/pubmed/17185241&lt;/url&gt;&lt;/related-urls&gt;&lt;/urls&gt;&lt;electronic-resource-num&gt;10.1016/S0929-6646(09)60283-7&lt;/electronic-resource-num&gt;&lt;/record&gt;&lt;/Cite&gt;&lt;/EndNote&gt;</w:instrText>
            </w:r>
            <w:r w:rsidR="00430866">
              <w:rPr>
                <w:rFonts w:ascii="Calibri" w:eastAsia="Calibri" w:hAnsi="Calibri" w:cs="Calibri"/>
                <w:sz w:val="20"/>
              </w:rPr>
              <w:fldChar w:fldCharType="separate"/>
            </w:r>
            <w:r w:rsidR="00430866" w:rsidRPr="00430866">
              <w:rPr>
                <w:rFonts w:ascii="Calibri" w:eastAsia="Calibri" w:hAnsi="Calibri" w:cs="Calibri"/>
                <w:noProof/>
                <w:sz w:val="20"/>
                <w:vertAlign w:val="superscript"/>
              </w:rPr>
              <w:t>5</w:t>
            </w:r>
            <w:r w:rsidR="00430866">
              <w:rPr>
                <w:rFonts w:ascii="Calibri" w:eastAsia="Calibri" w:hAnsi="Calibri" w:cs="Calibri"/>
                <w:sz w:val="20"/>
              </w:rPr>
              <w:fldChar w:fldCharType="end"/>
            </w:r>
            <w:r w:rsidR="00F77A53" w:rsidRPr="00F77A53">
              <w:rPr>
                <w:rFonts w:ascii="Calibri" w:eastAsia="Calibri" w:hAnsi="Calibri" w:cs="Calibri"/>
                <w:sz w:val="20"/>
              </w:rPr>
              <w:t>, Inter-rater: ICC=0.87</w:t>
            </w:r>
            <w:r w:rsidR="00430866">
              <w:rPr>
                <w:rFonts w:ascii="Calibri" w:eastAsia="Calibri" w:hAnsi="Calibri" w:cs="Calibri"/>
                <w:sz w:val="20"/>
              </w:rPr>
              <w:fldChar w:fldCharType="begin"/>
            </w:r>
            <w:r w:rsidR="00430866">
              <w:rPr>
                <w:rFonts w:ascii="Calibri" w:eastAsia="Calibri" w:hAnsi="Calibri" w:cs="Calibri"/>
                <w:sz w:val="20"/>
              </w:rPr>
              <w:instrText xml:space="preserve"> ADDIN EN.CITE &lt;EndNote&gt;&lt;Cite&gt;&lt;Author&gt;Wang&lt;/Author&gt;&lt;Year&gt;2006&lt;/Year&gt;&lt;RecNum&gt;625&lt;/RecNum&gt;&lt;DisplayText&gt;&lt;style face="superscript"&gt;5&lt;/style&gt;&lt;/DisplayText&gt;&lt;record&gt;&lt;rec-number&gt;625&lt;/rec-number&gt;&lt;foreign-keys&gt;&lt;key app="EN" db-id="dpv0wr9zpp9eahe9vfkvw5vpapv9rsftefte" timestamp="1579553122"&gt;625&lt;/key&gt;&lt;/foreign-keys&gt;&lt;ref-type name="Journal Article"&gt;17&lt;/ref-type&gt;&lt;contributors&gt;&lt;authors&gt;&lt;author&gt;Wang, C. Y.&lt;/author&gt;&lt;author&gt;Hsieh, C. L.&lt;/author&gt;&lt;author&gt;Olson, S. L.&lt;/author&gt;&lt;author&gt;Wang, C. H.&lt;/author&gt;&lt;author&gt;Sheu, C. F.&lt;/author&gt;&lt;author&gt;Liang, C. C.&lt;/author&gt;&lt;/authors&gt;&lt;/contributors&gt;&lt;auth-address&gt;Department of Physical Therapy, Tzu-Chi College of Technology, Hualien, Taiwan. cywang@tccn.edu.tw&lt;/auth-address&gt;&lt;titles&gt;&lt;title&gt;Psychometric properties of the Berg Balance Scale in a community-dwelling elderly resident population in Taiwan&lt;/title&gt;&lt;secondary-title&gt;J Formos Med Assoc&lt;/secondary-title&gt;&lt;/titles&gt;&lt;periodical&gt;&lt;full-title&gt;J Formos Med Assoc&lt;/full-title&gt;&lt;/periodical&gt;&lt;pages&gt;992-1000&lt;/pages&gt;&lt;volume&gt;105&lt;/volume&gt;&lt;number&gt;12&lt;/number&gt;&lt;keywords&gt;&lt;keyword&gt;Aged&lt;/keyword&gt;&lt;keyword&gt;Aged, 80 and over&lt;/keyword&gt;&lt;keyword&gt;Female&lt;/keyword&gt;&lt;keyword&gt;*Geriatric Assessment&lt;/keyword&gt;&lt;keyword&gt;Humans&lt;/keyword&gt;&lt;keyword&gt;Male&lt;/keyword&gt;&lt;keyword&gt;*Postural Balance&lt;/keyword&gt;&lt;keyword&gt;Psychometrics&lt;/keyword&gt;&lt;keyword&gt;Taiwan&lt;/keyword&gt;&lt;/keywords&gt;&lt;dates&gt;&lt;year&gt;2006&lt;/year&gt;&lt;pub-dates&gt;&lt;date&gt;Dec&lt;/date&gt;&lt;/pub-dates&gt;&lt;/dates&gt;&lt;isbn&gt;0929-6646 (Print)&amp;#xD;0929-6646 (Linking)&lt;/isbn&gt;&lt;accession-num&gt;17185241&lt;/accession-num&gt;&lt;urls&gt;&lt;related-urls&gt;&lt;url&gt;https://www.ncbi.nlm.nih.gov/pubmed/17185241&lt;/url&gt;&lt;/related-urls&gt;&lt;/urls&gt;&lt;electronic-resource-num&gt;10.1016/S0929-6646(09)60283-7&lt;/electronic-resource-num&gt;&lt;/record&gt;&lt;/Cite&gt;&lt;/EndNote&gt;</w:instrText>
            </w:r>
            <w:r w:rsidR="00430866">
              <w:rPr>
                <w:rFonts w:ascii="Calibri" w:eastAsia="Calibri" w:hAnsi="Calibri" w:cs="Calibri"/>
                <w:sz w:val="20"/>
              </w:rPr>
              <w:fldChar w:fldCharType="separate"/>
            </w:r>
            <w:r w:rsidR="00430866" w:rsidRPr="00430866">
              <w:rPr>
                <w:rFonts w:ascii="Calibri" w:eastAsia="Calibri" w:hAnsi="Calibri" w:cs="Calibri"/>
                <w:noProof/>
                <w:sz w:val="20"/>
                <w:vertAlign w:val="superscript"/>
              </w:rPr>
              <w:t>5</w:t>
            </w:r>
            <w:r w:rsidR="00430866">
              <w:rPr>
                <w:rFonts w:ascii="Calibri" w:eastAsia="Calibri" w:hAnsi="Calibri" w:cs="Calibri"/>
                <w:sz w:val="20"/>
              </w:rPr>
              <w:fldChar w:fldCharType="end"/>
            </w:r>
          </w:p>
        </w:tc>
      </w:tr>
      <w:tr w:rsidR="008D3238" w:rsidTr="00F77A53">
        <w:trPr>
          <w:trHeight w:val="277"/>
        </w:trPr>
        <w:tc>
          <w:tcPr>
            <w:tcW w:w="274" w:type="dxa"/>
          </w:tcPr>
          <w:p w:rsidR="008D3238" w:rsidRPr="002F33B2" w:rsidRDefault="008D3238" w:rsidP="0043086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174" w:type="dxa"/>
            <w:tcBorders>
              <w:right w:val="single" w:sz="4" w:space="0" w:color="auto"/>
            </w:tcBorders>
          </w:tcPr>
          <w:p w:rsidR="008D3238" w:rsidRPr="00AA6441" w:rsidRDefault="008D3238" w:rsidP="00430866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MiniBESTest</w:t>
            </w:r>
            <w:proofErr w:type="spellEnd"/>
          </w:p>
        </w:tc>
        <w:tc>
          <w:tcPr>
            <w:tcW w:w="5732" w:type="dxa"/>
            <w:tcBorders>
              <w:left w:val="single" w:sz="4" w:space="0" w:color="auto"/>
            </w:tcBorders>
          </w:tcPr>
          <w:p w:rsidR="008D3238" w:rsidRPr="00F77A53" w:rsidRDefault="00013D2B" w:rsidP="00B8575B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013D2B">
              <w:rPr>
                <w:rFonts w:ascii="Calibri" w:eastAsia="Calibri" w:hAnsi="Calibri" w:cs="Calibri"/>
                <w:sz w:val="20"/>
              </w:rPr>
              <w:t>Inter-rater: ICC=0.87</w:t>
            </w:r>
            <w:r w:rsidR="00B8575B">
              <w:rPr>
                <w:rFonts w:ascii="Calibri" w:eastAsia="Calibri" w:hAnsi="Calibri" w:cs="Calibri"/>
                <w:sz w:val="20"/>
              </w:rPr>
              <w:fldChar w:fldCharType="begin"/>
            </w:r>
            <w:r w:rsidR="00B8575B">
              <w:rPr>
                <w:rFonts w:ascii="Calibri" w:eastAsia="Calibri" w:hAnsi="Calibri" w:cs="Calibri"/>
                <w:sz w:val="20"/>
              </w:rPr>
              <w:instrText xml:space="preserve"> ADDIN EN.CITE &lt;EndNote&gt;&lt;Cite&gt;&lt;Author&gt;Godi&lt;/Author&gt;&lt;Year&gt;2013&lt;/Year&gt;&lt;RecNum&gt;621&lt;/RecNum&gt;&lt;DisplayText&gt;&lt;style face="superscript"&gt;6&lt;/style&gt;&lt;/DisplayText&gt;&lt;record&gt;&lt;rec-number&gt;621&lt;/rec-number&gt;&lt;foreign-keys&gt;&lt;key app="EN" db-id="dpv0wr9zpp9eahe9vfkvw5vpapv9rsftefte" timestamp="1579207146"&gt;621&lt;/key&gt;&lt;/foreign-keys&gt;&lt;ref-type name="Journal Article"&gt;17&lt;/ref-type&gt;&lt;contributors&gt;&lt;authors&gt;&lt;author&gt;Godi, M.&lt;/author&gt;&lt;author&gt;Franchignoni, F.&lt;/author&gt;&lt;author&gt;Caligari, M.&lt;/author&gt;&lt;author&gt;Giordano, A.&lt;/author&gt;&lt;author&gt;Turcato, A. M.&lt;/author&gt;&lt;author&gt;Nardone, A.&lt;/author&gt;&lt;/authors&gt;&lt;/contributors&gt;&lt;auth-address&gt;Posture and Movement Laboratory, Division of Physical Medicine and Rehabilitation, Salvatore Maugeri Foundation-IRCCS, Veruno, Italy.&lt;/auth-address&gt;&lt;titles&gt;&lt;title&gt;Comparison of reliability, validity, and responsiveness of the mini-BESTest and Berg Balance Scale in patients with balance disorders&lt;/title&gt;&lt;secondary-title&gt;Phys Ther&lt;/secondary-title&gt;&lt;/titles&gt;&lt;periodical&gt;&lt;full-title&gt;Phys Ther&lt;/full-title&gt;&lt;/periodical&gt;&lt;pages&gt;158-67&lt;/pages&gt;&lt;volume&gt;93&lt;/volume&gt;&lt;number&gt;2&lt;/number&gt;&lt;keywords&gt;&lt;keyword&gt;Aged&lt;/keyword&gt;&lt;keyword&gt;Central Nervous System Diseases/*physiopathology/*rehabilitation&lt;/keyword&gt;&lt;keyword&gt;*Disability Evaluation&lt;/keyword&gt;&lt;keyword&gt;Female&lt;/keyword&gt;&lt;keyword&gt;Humans&lt;/keyword&gt;&lt;keyword&gt;Male&lt;/keyword&gt;&lt;keyword&gt;*Physical Therapy Modalities&lt;/keyword&gt;&lt;keyword&gt;Postural Balance/*physiology&lt;/keyword&gt;&lt;keyword&gt;Prospective Studies&lt;/keyword&gt;&lt;keyword&gt;Psychometrics&lt;/keyword&gt;&lt;keyword&gt;ROC Curve&lt;/keyword&gt;&lt;keyword&gt;Reproducibility of Results&lt;/keyword&gt;&lt;/keywords&gt;&lt;dates&gt;&lt;year&gt;2013&lt;/year&gt;&lt;pub-dates&gt;&lt;date&gt;Feb&lt;/date&gt;&lt;/pub-dates&gt;&lt;/dates&gt;&lt;isbn&gt;1538-6724 (Electronic)&amp;#xD;0031-9023 (Linking)&lt;/isbn&gt;&lt;accession-num&gt;23023812&lt;/accession-num&gt;&lt;urls&gt;&lt;related-urls&gt;&lt;url&gt;https://www.ncbi.nlm.nih.gov/pubmed/23023812&lt;/url&gt;&lt;/related-urls&gt;&lt;/urls&gt;&lt;electronic-resource-num&gt;10.2522/ptj.20120171&lt;/electronic-resource-num&gt;&lt;/record&gt;&lt;/Cite&gt;&lt;/EndNote&gt;</w:instrText>
            </w:r>
            <w:r w:rsidR="00B8575B">
              <w:rPr>
                <w:rFonts w:ascii="Calibri" w:eastAsia="Calibri" w:hAnsi="Calibri" w:cs="Calibri"/>
                <w:sz w:val="20"/>
              </w:rPr>
              <w:fldChar w:fldCharType="separate"/>
            </w:r>
            <w:r w:rsidR="00B8575B" w:rsidRPr="00B8575B">
              <w:rPr>
                <w:rFonts w:ascii="Calibri" w:eastAsia="Calibri" w:hAnsi="Calibri" w:cs="Calibri"/>
                <w:noProof/>
                <w:sz w:val="20"/>
                <w:vertAlign w:val="superscript"/>
              </w:rPr>
              <w:t>6</w:t>
            </w:r>
            <w:r w:rsidR="00B8575B">
              <w:rPr>
                <w:rFonts w:ascii="Calibri" w:eastAsia="Calibri" w:hAnsi="Calibri" w:cs="Calibri"/>
                <w:sz w:val="20"/>
              </w:rPr>
              <w:fldChar w:fldCharType="end"/>
            </w:r>
          </w:p>
        </w:tc>
      </w:tr>
      <w:tr w:rsidR="008D3238" w:rsidTr="00F77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274" w:type="dxa"/>
          </w:tcPr>
          <w:p w:rsidR="008D3238" w:rsidRPr="002F33B2" w:rsidRDefault="008D3238" w:rsidP="00430866">
            <w:pPr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3174" w:type="dxa"/>
            <w:tcBorders>
              <w:right w:val="single" w:sz="4" w:space="0" w:color="auto"/>
            </w:tcBorders>
          </w:tcPr>
          <w:p w:rsidR="008D3238" w:rsidRPr="00AA6441" w:rsidRDefault="008D3238" w:rsidP="0043086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AA6441">
              <w:rPr>
                <w:rFonts w:ascii="Calibri" w:eastAsia="Calibri" w:hAnsi="Calibri" w:cs="Calibri"/>
                <w:sz w:val="22"/>
                <w:szCs w:val="22"/>
              </w:rPr>
              <w:t>Fear of Falling Avoidance Beliefs Questionnaire</w:t>
            </w:r>
          </w:p>
        </w:tc>
        <w:tc>
          <w:tcPr>
            <w:tcW w:w="5732" w:type="dxa"/>
            <w:tcBorders>
              <w:left w:val="single" w:sz="4" w:space="0" w:color="auto"/>
            </w:tcBorders>
            <w:vAlign w:val="center"/>
          </w:tcPr>
          <w:p w:rsidR="008D3238" w:rsidRPr="00F77A53" w:rsidRDefault="00F77A53" w:rsidP="00B8575B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F77A53">
              <w:rPr>
                <w:rFonts w:ascii="Calibri" w:eastAsia="Calibri" w:hAnsi="Calibri" w:cs="Calibri"/>
                <w:sz w:val="20"/>
                <w:szCs w:val="22"/>
              </w:rPr>
              <w:t xml:space="preserve">Test-retest: </w:t>
            </w:r>
            <w:r w:rsidR="008D3238" w:rsidRPr="00F77A53">
              <w:rPr>
                <w:rFonts w:ascii="Calibri" w:eastAsia="Calibri" w:hAnsi="Calibri" w:cs="Calibri"/>
                <w:sz w:val="20"/>
                <w:szCs w:val="22"/>
              </w:rPr>
              <w:t>ICC=0.81</w:t>
            </w:r>
            <w:r w:rsidR="00B8575B">
              <w:rPr>
                <w:rFonts w:ascii="Calibri" w:eastAsia="Calibri" w:hAnsi="Calibri" w:cs="Calibri"/>
                <w:sz w:val="20"/>
              </w:rPr>
              <w:fldChar w:fldCharType="begin">
                <w:fldData xml:space="preserve">PEVuZE5vdGU+PENpdGU+PEF1dGhvcj5MYW5kZXJzPC9BdXRob3I+PFllYXI+MjAxMTwvWWVhcj48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</w:fldData>
              </w:fldChar>
            </w:r>
            <w:r w:rsidR="00B8575B">
              <w:rPr>
                <w:rFonts w:ascii="Calibri" w:eastAsia="Calibri" w:hAnsi="Calibri" w:cs="Calibri"/>
                <w:sz w:val="20"/>
                <w:szCs w:val="22"/>
              </w:rPr>
              <w:instrText xml:space="preserve"> ADDIN EN.CITE </w:instrText>
            </w:r>
            <w:r w:rsidR="00B8575B">
              <w:rPr>
                <w:rFonts w:ascii="Calibri" w:eastAsia="Calibri" w:hAnsi="Calibri" w:cs="Calibri"/>
                <w:sz w:val="20"/>
              </w:rPr>
              <w:fldChar w:fldCharType="begin">
                <w:fldData xml:space="preserve">PEVuZE5vdGU+PENpdGU+PEF1dGhvcj5MYW5kZXJzPC9BdXRob3I+PFllYXI+MjAxMTwvWWVhcj48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</w:fldData>
              </w:fldChar>
            </w:r>
            <w:r w:rsidR="00B8575B">
              <w:rPr>
                <w:rFonts w:ascii="Calibri" w:eastAsia="Calibri" w:hAnsi="Calibri" w:cs="Calibri"/>
                <w:sz w:val="20"/>
                <w:szCs w:val="22"/>
              </w:rPr>
              <w:instrText xml:space="preserve"> ADDIN EN.CITE.DATA </w:instrText>
            </w:r>
            <w:r w:rsidR="00B8575B">
              <w:rPr>
                <w:rFonts w:ascii="Calibri" w:eastAsia="Calibri" w:hAnsi="Calibri" w:cs="Calibri"/>
                <w:sz w:val="20"/>
              </w:rPr>
            </w:r>
            <w:r w:rsidR="00B8575B">
              <w:rPr>
                <w:rFonts w:ascii="Calibri" w:eastAsia="Calibri" w:hAnsi="Calibri" w:cs="Calibri"/>
                <w:sz w:val="20"/>
              </w:rPr>
              <w:fldChar w:fldCharType="end"/>
            </w:r>
            <w:r w:rsidR="00B8575B">
              <w:rPr>
                <w:rFonts w:ascii="Calibri" w:eastAsia="Calibri" w:hAnsi="Calibri" w:cs="Calibri"/>
                <w:sz w:val="20"/>
              </w:rPr>
            </w:r>
            <w:r w:rsidR="00B8575B">
              <w:rPr>
                <w:rFonts w:ascii="Calibri" w:eastAsia="Calibri" w:hAnsi="Calibri" w:cs="Calibri"/>
                <w:sz w:val="20"/>
              </w:rPr>
              <w:fldChar w:fldCharType="separate"/>
            </w:r>
            <w:r w:rsidR="00B8575B" w:rsidRPr="00B8575B">
              <w:rPr>
                <w:rFonts w:ascii="Calibri" w:eastAsia="Calibri" w:hAnsi="Calibri" w:cs="Calibri"/>
                <w:noProof/>
                <w:sz w:val="20"/>
                <w:szCs w:val="22"/>
                <w:vertAlign w:val="superscript"/>
              </w:rPr>
              <w:t>7,8</w:t>
            </w:r>
            <w:r w:rsidR="00B8575B">
              <w:rPr>
                <w:rFonts w:ascii="Calibri" w:eastAsia="Calibri" w:hAnsi="Calibri" w:cs="Calibri"/>
                <w:sz w:val="20"/>
              </w:rPr>
              <w:fldChar w:fldCharType="end"/>
            </w:r>
          </w:p>
        </w:tc>
      </w:tr>
      <w:tr w:rsidR="008D3238" w:rsidTr="00F77A53">
        <w:trPr>
          <w:trHeight w:val="277"/>
        </w:trPr>
        <w:tc>
          <w:tcPr>
            <w:tcW w:w="3448" w:type="dxa"/>
            <w:gridSpan w:val="2"/>
            <w:tcBorders>
              <w:right w:val="single" w:sz="4" w:space="0" w:color="auto"/>
            </w:tcBorders>
          </w:tcPr>
          <w:p w:rsidR="008D3238" w:rsidRPr="00401693" w:rsidRDefault="008D3238" w:rsidP="00430866">
            <w:pPr>
              <w:rPr>
                <w:rFonts w:eastAsia="Times New Roman"/>
                <w:b/>
                <w:color w:val="000000" w:themeColor="text1"/>
              </w:rPr>
            </w:pPr>
            <w:r w:rsidRPr="00B26BA9">
              <w:rPr>
                <w:rFonts w:eastAsia="Times New Roman"/>
                <w:b/>
                <w:color w:val="000000" w:themeColor="text1"/>
                <w:sz w:val="22"/>
              </w:rPr>
              <w:t>GAIT</w:t>
            </w:r>
          </w:p>
        </w:tc>
        <w:tc>
          <w:tcPr>
            <w:tcW w:w="5732" w:type="dxa"/>
            <w:tcBorders>
              <w:left w:val="single" w:sz="4" w:space="0" w:color="auto"/>
            </w:tcBorders>
          </w:tcPr>
          <w:p w:rsidR="008D3238" w:rsidRPr="00F77A53" w:rsidRDefault="008D3238" w:rsidP="008D3238">
            <w:pPr>
              <w:rPr>
                <w:rFonts w:eastAsia="Times New Roman"/>
                <w:color w:val="000000" w:themeColor="text1"/>
                <w:sz w:val="20"/>
              </w:rPr>
            </w:pPr>
          </w:p>
        </w:tc>
      </w:tr>
      <w:tr w:rsidR="008D3238" w:rsidTr="00F77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tcW w:w="274" w:type="dxa"/>
          </w:tcPr>
          <w:p w:rsidR="008D3238" w:rsidRPr="002F33B2" w:rsidRDefault="008D3238" w:rsidP="00430866">
            <w:pPr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3174" w:type="dxa"/>
            <w:tcBorders>
              <w:right w:val="single" w:sz="4" w:space="0" w:color="auto"/>
            </w:tcBorders>
          </w:tcPr>
          <w:p w:rsidR="008D3238" w:rsidRPr="00AA6441" w:rsidRDefault="008D3238" w:rsidP="00430866">
            <w:pPr>
              <w:rPr>
                <w:rFonts w:eastAsia="Times New Roman"/>
                <w:color w:val="000000" w:themeColor="text1"/>
              </w:rPr>
            </w:pPr>
            <w:r w:rsidRPr="00AA6441">
              <w:rPr>
                <w:rFonts w:ascii="Calibri" w:eastAsia="Calibri" w:hAnsi="Calibri" w:cs="Calibri"/>
                <w:sz w:val="22"/>
                <w:szCs w:val="22"/>
              </w:rPr>
              <w:t>Ten meter walk test</w:t>
            </w:r>
          </w:p>
        </w:tc>
        <w:tc>
          <w:tcPr>
            <w:tcW w:w="5732" w:type="dxa"/>
            <w:tcBorders>
              <w:left w:val="single" w:sz="4" w:space="0" w:color="auto"/>
            </w:tcBorders>
          </w:tcPr>
          <w:p w:rsidR="008D3238" w:rsidRPr="00F77A53" w:rsidRDefault="00F77A53" w:rsidP="00B8575B">
            <w:pPr>
              <w:rPr>
                <w:rFonts w:eastAsia="Times New Roman"/>
                <w:color w:val="000000" w:themeColor="text1"/>
                <w:sz w:val="20"/>
              </w:rPr>
            </w:pPr>
            <w:r w:rsidRPr="00F77A53">
              <w:rPr>
                <w:rFonts w:ascii="Calibri" w:eastAsia="Calibri" w:hAnsi="Calibri" w:cs="Calibri"/>
                <w:sz w:val="20"/>
                <w:szCs w:val="22"/>
              </w:rPr>
              <w:t xml:space="preserve">Test-retest: </w:t>
            </w:r>
            <w:r w:rsidR="008D3238" w:rsidRPr="00F77A53">
              <w:rPr>
                <w:rFonts w:ascii="Calibri" w:eastAsia="Calibri" w:hAnsi="Calibri" w:cs="Calibri"/>
                <w:sz w:val="20"/>
                <w:szCs w:val="22"/>
              </w:rPr>
              <w:t>ICC=0.98</w:t>
            </w:r>
            <w:r w:rsidR="008B43FC">
              <w:rPr>
                <w:rFonts w:ascii="Calibri" w:eastAsia="Calibri" w:hAnsi="Calibri" w:cs="Calibri"/>
                <w:sz w:val="20"/>
              </w:rPr>
              <w:fldChar w:fldCharType="begin"/>
            </w:r>
            <w:r w:rsidR="00B8575B">
              <w:rPr>
                <w:rFonts w:ascii="Calibri" w:eastAsia="Calibri" w:hAnsi="Calibri" w:cs="Calibri"/>
                <w:sz w:val="20"/>
              </w:rPr>
              <w:instrText xml:space="preserve"> ADDIN EN.CITE &lt;EndNote&gt;&lt;Cite&gt;&lt;Author&gt;Peters&lt;/Author&gt;&lt;Year&gt;2013&lt;/Year&gt;&lt;RecNum&gt;597&lt;/RecNum&gt;&lt;DisplayText&gt;&lt;style face="superscript"&gt;9&lt;/style&gt;&lt;/DisplayText&gt;&lt;record&gt;&lt;rec-number&gt;597&lt;/rec-number&gt;&lt;foreign-keys&gt;&lt;key app="EN" db-id="dpv0wr9zpp9eahe9vfkvw5vpapv9rsftefte" timestamp="1575063742"&gt;597&lt;/key&gt;&lt;/foreign-keys&gt;&lt;ref-type name="Journal Article"&gt;17&lt;/ref-type&gt;&lt;contributors&gt;&lt;authors&gt;&lt;author&gt;Peters, D. M.&lt;/author&gt;&lt;author&gt;Fritz, S. L.&lt;/author&gt;&lt;author&gt;Krotish, D. E.&lt;/author&gt;&lt;/authors&gt;&lt;/contributors&gt;&lt;auth-address&gt;Department of Exercise Science, University of South Carolina, Columbia, SC 29208, USA. petersd20@gmail.com&lt;/auth-address&gt;&lt;titles&gt;&lt;title&gt;Assessing the reliability and validity of a shorter walk test compared with the 10-Meter Walk Test for measurements of gait speed in healthy, older adults&lt;/title&gt;&lt;secondary-title&gt;J Geriatr Phys Ther&lt;/secondary-title&gt;&lt;/titles&gt;&lt;periodical&gt;&lt;full-title&gt;J Geriatr Phys Ther&lt;/full-title&gt;&lt;/periodical&gt;&lt;pages&gt;24-30&lt;/pages&gt;&lt;volume&gt;36&lt;/volume&gt;&lt;number&gt;1&lt;/number&gt;&lt;edition&gt;2012/03/15&lt;/edition&gt;&lt;keywords&gt;&lt;keyword&gt;Aged&lt;/keyword&gt;&lt;keyword&gt;Aged, 80 and over&lt;/keyword&gt;&lt;keyword&gt;Aging&lt;/keyword&gt;&lt;keyword&gt;Cross-Sectional Studies&lt;/keyword&gt;&lt;keyword&gt;Exercise Test/*methods&lt;/keyword&gt;&lt;keyword&gt;Female&lt;/keyword&gt;&lt;keyword&gt;*Gait&lt;/keyword&gt;&lt;keyword&gt;Geriatric Assessment/*methods&lt;/keyword&gt;&lt;keyword&gt;Humans&lt;/keyword&gt;&lt;keyword&gt;Male&lt;/keyword&gt;&lt;keyword&gt;Reproducibility of Results&lt;/keyword&gt;&lt;keyword&gt;*Walking&lt;/keyword&gt;&lt;/keywords&gt;&lt;dates&gt;&lt;year&gt;2013&lt;/year&gt;&lt;pub-dates&gt;&lt;date&gt;Jan-Mar&lt;/date&gt;&lt;/pub-dates&gt;&lt;/dates&gt;&lt;isbn&gt;2152-0895 (Electronic)&amp;#xD;1539-8412 (Linking)&lt;/isbn&gt;&lt;accession-num&gt;22415358&lt;/accession-num&gt;&lt;urls&gt;&lt;related-urls&gt;&lt;url&gt;&lt;style face="underline" font="default" size="100%"&gt;https://www.ncbi.nlm.nih.gov/pubmed/22415358&lt;/style&gt;&lt;/url&gt;&lt;/related-urls&gt;&lt;/urls&gt;&lt;electronic-resource-num&gt;10.1519/JPT.0b013e318248e20d&lt;/electronic-resource-num&gt;&lt;/record&gt;&lt;/Cite&gt;&lt;/EndNote&gt;</w:instrText>
            </w:r>
            <w:r w:rsidR="008B43FC">
              <w:rPr>
                <w:rFonts w:ascii="Calibri" w:eastAsia="Calibri" w:hAnsi="Calibri" w:cs="Calibri"/>
                <w:sz w:val="20"/>
              </w:rPr>
              <w:fldChar w:fldCharType="separate"/>
            </w:r>
            <w:r w:rsidR="00B8575B" w:rsidRPr="00B8575B">
              <w:rPr>
                <w:rFonts w:ascii="Calibri" w:eastAsia="Calibri" w:hAnsi="Calibri" w:cs="Calibri"/>
                <w:noProof/>
                <w:sz w:val="20"/>
                <w:vertAlign w:val="superscript"/>
              </w:rPr>
              <w:t>9</w:t>
            </w:r>
            <w:r w:rsidR="008B43FC">
              <w:rPr>
                <w:rFonts w:ascii="Calibri" w:eastAsia="Calibri" w:hAnsi="Calibri" w:cs="Calibri"/>
                <w:sz w:val="20"/>
              </w:rPr>
              <w:fldChar w:fldCharType="end"/>
            </w:r>
          </w:p>
        </w:tc>
      </w:tr>
      <w:tr w:rsidR="008D3238" w:rsidTr="00F77A53">
        <w:trPr>
          <w:trHeight w:val="290"/>
        </w:trPr>
        <w:tc>
          <w:tcPr>
            <w:tcW w:w="274" w:type="dxa"/>
          </w:tcPr>
          <w:p w:rsidR="008D3238" w:rsidRPr="002F33B2" w:rsidRDefault="008D3238" w:rsidP="00430866">
            <w:pPr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3174" w:type="dxa"/>
            <w:tcBorders>
              <w:right w:val="single" w:sz="4" w:space="0" w:color="auto"/>
            </w:tcBorders>
          </w:tcPr>
          <w:p w:rsidR="008D3238" w:rsidRPr="00AA6441" w:rsidRDefault="008D3238" w:rsidP="00430866">
            <w:pPr>
              <w:rPr>
                <w:rFonts w:eastAsia="Times New Roman"/>
                <w:color w:val="000000" w:themeColor="text1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Ten meter walk test - Fast</w:t>
            </w:r>
          </w:p>
        </w:tc>
        <w:tc>
          <w:tcPr>
            <w:tcW w:w="5732" w:type="dxa"/>
            <w:tcBorders>
              <w:left w:val="single" w:sz="4" w:space="0" w:color="auto"/>
            </w:tcBorders>
          </w:tcPr>
          <w:p w:rsidR="008D3238" w:rsidRPr="00F77A53" w:rsidRDefault="00F77A53" w:rsidP="00B8575B">
            <w:pPr>
              <w:rPr>
                <w:rFonts w:eastAsia="Times New Roman"/>
                <w:color w:val="000000" w:themeColor="text1"/>
                <w:sz w:val="20"/>
              </w:rPr>
            </w:pPr>
            <w:r w:rsidRPr="00F77A53">
              <w:rPr>
                <w:rFonts w:ascii="Calibri" w:eastAsia="Calibri" w:hAnsi="Calibri" w:cs="Calibri"/>
                <w:sz w:val="20"/>
                <w:szCs w:val="22"/>
              </w:rPr>
              <w:t xml:space="preserve">Test-retest: </w:t>
            </w:r>
            <w:r w:rsidR="008D3238" w:rsidRPr="00F77A53">
              <w:rPr>
                <w:rFonts w:ascii="Calibri" w:eastAsia="Calibri" w:hAnsi="Calibri" w:cs="Calibri"/>
                <w:sz w:val="20"/>
                <w:szCs w:val="22"/>
              </w:rPr>
              <w:t>ICC=0.96</w:t>
            </w:r>
            <w:r w:rsidR="00B8575B">
              <w:rPr>
                <w:rFonts w:ascii="Calibri" w:eastAsia="Calibri" w:hAnsi="Calibri" w:cs="Calibri"/>
                <w:sz w:val="20"/>
              </w:rPr>
              <w:fldChar w:fldCharType="begin"/>
            </w:r>
            <w:r w:rsidR="00B8575B">
              <w:rPr>
                <w:rFonts w:ascii="Calibri" w:eastAsia="Calibri" w:hAnsi="Calibri" w:cs="Calibri"/>
                <w:sz w:val="20"/>
                <w:szCs w:val="22"/>
              </w:rPr>
              <w:instrText xml:space="preserve"> ADDIN EN.CITE &lt;EndNote&gt;&lt;Cite&gt;&lt;Author&gt;Marchetti&lt;/Author&gt;&lt;Year&gt;2005&lt;/Year&gt;&lt;RecNum&gt;629&lt;/RecNum&gt;&lt;DisplayText&gt;&lt;style face="superscript"&gt;10&lt;/style&gt;&lt;/DisplayText&gt;&lt;record&gt;&lt;rec-number&gt;629&lt;/rec-number&gt;&lt;foreign-keys&gt;&lt;key app="EN" db-id="dpv0wr9zpp9eahe9vfkvw5vpapv9rsftefte" timestamp="1579739679"&gt;629&lt;/key&gt;&lt;/foreign-keys&gt;&lt;ref-type name="Journal Article"&gt;17&lt;/ref-type&gt;&lt;contributors&gt;&lt;authors&gt;&lt;author&gt;Marchetti, G.&lt;/author&gt;&lt;author&gt;Hodges, M.&lt;/author&gt;&lt;author&gt;Brown, R.&lt;/author&gt;&lt;author&gt;Krohn, K.&lt;/author&gt;&lt;/authors&gt;&lt;/contributors&gt;&lt;titles&gt;&lt;title&gt;TEST-RETEST RELIABILITY, EXTERNAL STRUCTURE VALIDITY AND RESPONSIVENESS OF GAIT PARAMETERS FOR OLDER ADULT FEMALES WALKING AT PREFERRED AND MAXIMUM VELOCITY&lt;/title&gt;&lt;secondary-title&gt;Journal of Geriatric Physical Therapy&lt;/secondary-title&gt;&lt;/titles&gt;&lt;periodical&gt;&lt;full-title&gt;Journal of Geriatric Physical Therapy&lt;/full-title&gt;&lt;/periodical&gt;&lt;pages&gt;114&lt;/pages&gt;&lt;volume&gt;28&lt;/volume&gt;&lt;number&gt;3&lt;/number&gt;&lt;dates&gt;&lt;year&gt;2005&lt;/year&gt;&lt;/dates&gt;&lt;isbn&gt;1539-8412&lt;/isbn&gt;&lt;accession-num&gt;00139143-200512000-00023&lt;/accession-num&gt;&lt;urls&gt;&lt;related-urls&gt;&lt;url&gt;https://journals.lww.com/jgpt/Fulltext/2005/12000/TEST_RETEST_RELIABILITY,_EXTERNAL_STRUCTURE.23.aspx&lt;/url&gt;&lt;/related-urls&gt;&lt;/urls&gt;&lt;/record&gt;&lt;/Cite&gt;&lt;/EndNote&gt;</w:instrText>
            </w:r>
            <w:r w:rsidR="00B8575B">
              <w:rPr>
                <w:rFonts w:ascii="Calibri" w:eastAsia="Calibri" w:hAnsi="Calibri" w:cs="Calibri"/>
                <w:sz w:val="20"/>
              </w:rPr>
              <w:fldChar w:fldCharType="separate"/>
            </w:r>
            <w:r w:rsidR="00B8575B" w:rsidRPr="00B8575B">
              <w:rPr>
                <w:rFonts w:ascii="Calibri" w:eastAsia="Calibri" w:hAnsi="Calibri" w:cs="Calibri"/>
                <w:noProof/>
                <w:sz w:val="20"/>
                <w:szCs w:val="22"/>
                <w:vertAlign w:val="superscript"/>
              </w:rPr>
              <w:t>10</w:t>
            </w:r>
            <w:r w:rsidR="00B8575B">
              <w:rPr>
                <w:rFonts w:ascii="Calibri" w:eastAsia="Calibri" w:hAnsi="Calibri" w:cs="Calibri"/>
                <w:sz w:val="20"/>
              </w:rPr>
              <w:fldChar w:fldCharType="end"/>
            </w:r>
          </w:p>
        </w:tc>
      </w:tr>
      <w:tr w:rsidR="008D3238" w:rsidTr="00F77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tcW w:w="3448" w:type="dxa"/>
            <w:gridSpan w:val="2"/>
            <w:tcBorders>
              <w:right w:val="single" w:sz="4" w:space="0" w:color="auto"/>
            </w:tcBorders>
          </w:tcPr>
          <w:p w:rsidR="008D3238" w:rsidRPr="00401693" w:rsidRDefault="008D3238" w:rsidP="00430866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401693">
              <w:rPr>
                <w:rFonts w:ascii="Calibri" w:eastAsia="Calibri" w:hAnsi="Calibri" w:cs="Calibri"/>
                <w:b/>
                <w:sz w:val="22"/>
                <w:szCs w:val="22"/>
              </w:rPr>
              <w:t>STRENGTH AND ENDURANCE</w:t>
            </w:r>
          </w:p>
        </w:tc>
        <w:tc>
          <w:tcPr>
            <w:tcW w:w="5732" w:type="dxa"/>
            <w:tcBorders>
              <w:left w:val="single" w:sz="4" w:space="0" w:color="auto"/>
            </w:tcBorders>
          </w:tcPr>
          <w:p w:rsidR="008D3238" w:rsidRPr="00F77A53" w:rsidRDefault="008D3238" w:rsidP="008D3238">
            <w:pPr>
              <w:rPr>
                <w:rFonts w:ascii="Calibri" w:eastAsia="Calibri" w:hAnsi="Calibri" w:cs="Calibri"/>
                <w:sz w:val="20"/>
                <w:szCs w:val="22"/>
              </w:rPr>
            </w:pPr>
          </w:p>
        </w:tc>
      </w:tr>
      <w:tr w:rsidR="008D3238" w:rsidTr="00F77A53">
        <w:trPr>
          <w:trHeight w:val="290"/>
        </w:trPr>
        <w:tc>
          <w:tcPr>
            <w:tcW w:w="274" w:type="dxa"/>
          </w:tcPr>
          <w:p w:rsidR="008D3238" w:rsidRPr="002F33B2" w:rsidRDefault="008D3238" w:rsidP="00430866">
            <w:pPr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3174" w:type="dxa"/>
            <w:tcBorders>
              <w:right w:val="single" w:sz="4" w:space="0" w:color="auto"/>
            </w:tcBorders>
          </w:tcPr>
          <w:p w:rsidR="008D3238" w:rsidRPr="00AA6441" w:rsidRDefault="008D3238" w:rsidP="00430866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AA6441">
              <w:rPr>
                <w:rFonts w:ascii="Calibri" w:eastAsia="Calibri" w:hAnsi="Calibri" w:cs="Calibri"/>
                <w:sz w:val="22"/>
                <w:szCs w:val="22"/>
              </w:rPr>
              <w:t>Five times sit to stand</w:t>
            </w:r>
          </w:p>
        </w:tc>
        <w:tc>
          <w:tcPr>
            <w:tcW w:w="5732" w:type="dxa"/>
            <w:tcBorders>
              <w:left w:val="single" w:sz="4" w:space="0" w:color="auto"/>
            </w:tcBorders>
          </w:tcPr>
          <w:p w:rsidR="008D3238" w:rsidRPr="00F77A53" w:rsidRDefault="00F77A53" w:rsidP="00B8575B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F77A53">
              <w:rPr>
                <w:rFonts w:ascii="Calibri" w:eastAsia="Calibri" w:hAnsi="Calibri" w:cs="Calibri"/>
                <w:sz w:val="20"/>
                <w:szCs w:val="22"/>
              </w:rPr>
              <w:t xml:space="preserve">Test-retest: </w:t>
            </w:r>
            <w:r w:rsidR="008D3238" w:rsidRPr="00F77A53">
              <w:rPr>
                <w:rFonts w:ascii="Calibri" w:eastAsia="Calibri" w:hAnsi="Calibri" w:cs="Calibri"/>
                <w:sz w:val="20"/>
                <w:szCs w:val="22"/>
              </w:rPr>
              <w:t>ICC=0.96</w:t>
            </w:r>
            <w:r w:rsidR="00B8575B">
              <w:rPr>
                <w:rFonts w:ascii="Calibri" w:eastAsia="Calibri" w:hAnsi="Calibri" w:cs="Calibri"/>
                <w:sz w:val="20"/>
              </w:rPr>
              <w:fldChar w:fldCharType="begin"/>
            </w:r>
            <w:r w:rsidR="00B8575B">
              <w:rPr>
                <w:rFonts w:ascii="Calibri" w:eastAsia="Calibri" w:hAnsi="Calibri" w:cs="Calibri"/>
                <w:sz w:val="20"/>
                <w:szCs w:val="22"/>
              </w:rPr>
              <w:instrText xml:space="preserve"> ADDIN EN.CITE &lt;EndNote&gt;&lt;Cite&gt;&lt;Author&gt;Bohannon&lt;/Author&gt;&lt;Year&gt;2007&lt;/Year&gt;&lt;RecNum&gt;630&lt;/RecNum&gt;&lt;DisplayText&gt;&lt;style face="superscript"&gt;11&lt;/style&gt;&lt;/DisplayText&gt;&lt;record&gt;&lt;rec-number&gt;630&lt;/rec-number&gt;&lt;foreign-keys&gt;&lt;key app="EN" db-id="dpv0wr9zpp9eahe9vfkvw5vpapv9rsftefte" timestamp="1579740410"&gt;630&lt;/key&gt;&lt;/foreign-keys&gt;&lt;ref-type name="Journal Article"&gt;17&lt;/ref-type&gt;&lt;contributors&gt;&lt;authors&gt;&lt;author&gt;Bohannon, Richard W. | Shove, Megan E. | Barreca, Susan R. | Masters, Lisa M. | Sigouin, Christopher S&lt;/author&gt;&lt;/authors&gt;&lt;/contributors&gt;&lt;titles&gt;&lt;title&gt;Five-repetition sit-to-stand test performance by community-dwelling adults: A preliminary investigation of times, determinants, and relationship with self-reported physical performance.&lt;/title&gt;&lt;secondary-title&gt;Isokinetics and Exercise Science&lt;/secondary-title&gt;&lt;/titles&gt;&lt;periodical&gt;&lt;full-title&gt;Isokinetics and Exercise Science&lt;/full-title&gt;&lt;/periodical&gt;&lt;pages&gt;77-81&lt;/pages&gt;&lt;volume&gt;15&lt;/volume&gt;&lt;number&gt;2&lt;/number&gt;&lt;dates&gt;&lt;year&gt;2007&lt;/year&gt;&lt;/dates&gt;&lt;urls&gt;&lt;/urls&gt;&lt;/record&gt;&lt;/Cite&gt;&lt;/EndNote&gt;</w:instrText>
            </w:r>
            <w:r w:rsidR="00B8575B">
              <w:rPr>
                <w:rFonts w:ascii="Calibri" w:eastAsia="Calibri" w:hAnsi="Calibri" w:cs="Calibri"/>
                <w:sz w:val="20"/>
              </w:rPr>
              <w:fldChar w:fldCharType="separate"/>
            </w:r>
            <w:r w:rsidR="00B8575B" w:rsidRPr="00B8575B">
              <w:rPr>
                <w:rFonts w:ascii="Calibri" w:eastAsia="Calibri" w:hAnsi="Calibri" w:cs="Calibri"/>
                <w:noProof/>
                <w:sz w:val="20"/>
                <w:szCs w:val="22"/>
                <w:vertAlign w:val="superscript"/>
              </w:rPr>
              <w:t>11</w:t>
            </w:r>
            <w:r w:rsidR="00B8575B">
              <w:rPr>
                <w:rFonts w:ascii="Calibri" w:eastAsia="Calibri" w:hAnsi="Calibri" w:cs="Calibri"/>
                <w:sz w:val="20"/>
              </w:rPr>
              <w:fldChar w:fldCharType="end"/>
            </w:r>
          </w:p>
        </w:tc>
      </w:tr>
      <w:tr w:rsidR="008D3238" w:rsidTr="0001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tcW w:w="274" w:type="dxa"/>
          </w:tcPr>
          <w:p w:rsidR="008D3238" w:rsidRPr="002F33B2" w:rsidRDefault="008D3238" w:rsidP="00430866">
            <w:pPr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3174" w:type="dxa"/>
            <w:tcBorders>
              <w:right w:val="single" w:sz="4" w:space="0" w:color="auto"/>
            </w:tcBorders>
          </w:tcPr>
          <w:p w:rsidR="008D3238" w:rsidRPr="00AA6441" w:rsidRDefault="008D3238" w:rsidP="00430866">
            <w:pPr>
              <w:rPr>
                <w:rFonts w:eastAsia="Times New Roman"/>
                <w:color w:val="000000" w:themeColor="text1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Six m</w:t>
            </w:r>
            <w:r w:rsidRPr="00AA6441">
              <w:rPr>
                <w:rFonts w:ascii="Calibri" w:eastAsia="Calibri" w:hAnsi="Calibri" w:cs="Calibri"/>
                <w:sz w:val="22"/>
                <w:szCs w:val="22"/>
              </w:rPr>
              <w:t>inute walk test</w:t>
            </w:r>
          </w:p>
        </w:tc>
        <w:tc>
          <w:tcPr>
            <w:tcW w:w="5732" w:type="dxa"/>
            <w:tcBorders>
              <w:left w:val="single" w:sz="4" w:space="0" w:color="auto"/>
            </w:tcBorders>
          </w:tcPr>
          <w:p w:rsidR="008D3238" w:rsidRPr="00F77A53" w:rsidRDefault="00F77A53" w:rsidP="00B8575B">
            <w:pPr>
              <w:rPr>
                <w:rFonts w:eastAsia="Times New Roman"/>
                <w:color w:val="000000" w:themeColor="text1"/>
                <w:sz w:val="20"/>
              </w:rPr>
            </w:pPr>
            <w:r w:rsidRPr="00F77A53">
              <w:rPr>
                <w:rFonts w:ascii="Calibri" w:eastAsia="Calibri" w:hAnsi="Calibri" w:cs="Calibri"/>
                <w:sz w:val="20"/>
                <w:szCs w:val="22"/>
              </w:rPr>
              <w:t xml:space="preserve">Test-retest: </w:t>
            </w:r>
            <w:r w:rsidR="008D3238" w:rsidRPr="00F77A53">
              <w:rPr>
                <w:rFonts w:ascii="Calibri" w:eastAsia="Calibri" w:hAnsi="Calibri" w:cs="Calibri"/>
                <w:sz w:val="20"/>
                <w:szCs w:val="22"/>
              </w:rPr>
              <w:t>ICC=0.98</w:t>
            </w:r>
            <w:r w:rsidR="008B43FC">
              <w:rPr>
                <w:rFonts w:ascii="Calibri" w:eastAsia="Calibri" w:hAnsi="Calibri" w:cs="Calibri"/>
                <w:sz w:val="20"/>
              </w:rPr>
              <w:fldChar w:fldCharType="begin"/>
            </w:r>
            <w:r w:rsidR="008B43FC">
              <w:rPr>
                <w:rFonts w:ascii="Calibri" w:eastAsia="Calibri" w:hAnsi="Calibri" w:cs="Calibri"/>
                <w:sz w:val="20"/>
                <w:szCs w:val="22"/>
              </w:rPr>
              <w:instrText xml:space="preserve"> ADDIN EN.CITE &lt;EndNote&gt;&lt;Cite&gt;&lt;Author&gt;Ries&lt;/Author&gt;&lt;Year&gt;2009&lt;/Year&gt;&lt;RecNum&gt;388&lt;/RecNum&gt;&lt;DisplayText&gt;&lt;style face="superscript"&gt;1&lt;/style&gt;&lt;/DisplayText&gt;&lt;record&gt;&lt;rec-number&gt;388&lt;/rec-number&gt;&lt;foreign-keys&gt;&lt;key app="EN" db-id="dpv0wr9zpp9eahe9vfkvw5vpapv9rsftefte" timestamp="1575063727"&gt;388&lt;/key&gt;&lt;/foreign-keys&gt;&lt;ref-type name="Journal Article"&gt;17&lt;/ref-type&gt;&lt;contributors&gt;&lt;authors&gt;&lt;author&gt;Ries, J. D.&lt;/author&gt;&lt;author&gt;Echternach, J. L.&lt;/author&gt;&lt;author&gt;Nof, L.&lt;/author&gt;&lt;author&gt;Gagnon Blodgett, M.&lt;/author&gt;&lt;/authors&gt;&lt;/contributors&gt;&lt;auth-address&gt;Program in Physical Therapy, Marymount University, 2807 N Glebe Rd, Arlington, VA 22207, USA. julie.ries@marymount.edu&lt;/auth-address&gt;&lt;titles&gt;&lt;title&gt;Test-retest reliability and minimal detectable change scores for the timed &amp;quot;up &amp;amp; go&amp;quot; test, the six-minute walk test, and gait speed in people with Alzheimer disease&lt;/title&gt;&lt;secondary-title&gt;Phys Ther&lt;/secondary-title&gt;&lt;/titles&gt;&lt;periodical&gt;&lt;full-title&gt;Phys Ther&lt;/full-title&gt;&lt;/periodical&gt;&lt;pages&gt;569-79&lt;/pages&gt;&lt;volume&gt;89&lt;/volume&gt;&lt;number&gt;6&lt;/number&gt;&lt;edition&gt;2009/04/25&lt;/edition&gt;&lt;keywords&gt;&lt;keyword&gt;Aged, 80 and over&lt;/keyword&gt;&lt;keyword&gt;Alzheimer Disease/*physiopathology/rehabilitation&lt;/keyword&gt;&lt;keyword&gt;Chi-Square Distribution&lt;/keyword&gt;&lt;keyword&gt;*Disability Evaluation&lt;/keyword&gt;&lt;keyword&gt;Female&lt;/keyword&gt;&lt;keyword&gt;Gait/*physiology&lt;/keyword&gt;&lt;keyword&gt;Humans&lt;/keyword&gt;&lt;keyword&gt;Male&lt;/keyword&gt;&lt;keyword&gt;Prospective Studies&lt;/keyword&gt;&lt;keyword&gt;Reproducibility of Results&lt;/keyword&gt;&lt;keyword&gt;Statistics, Nonparametric&lt;/keyword&gt;&lt;keyword&gt;Walking/*physiology&lt;/keyword&gt;&lt;/keywords&gt;&lt;dates&gt;&lt;year&gt;2009&lt;/year&gt;&lt;pub-dates&gt;&lt;date&gt;Jun&lt;/date&gt;&lt;/pub-dates&gt;&lt;/dates&gt;&lt;isbn&gt;1538-6724 (Electronic)&amp;#xD;0031-9023 (Linking)&lt;/isbn&gt;&lt;accession-num&gt;19389792&lt;/accession-num&gt;&lt;urls&gt;&lt;related-urls&gt;&lt;url&gt;&lt;style face="underline" font="default" size="100%"&gt;https://www.ncbi.nlm.nih.gov/pubmed/19389792&lt;/style&gt;&lt;/url&gt;&lt;/related-urls&gt;&lt;/urls&gt;&lt;electronic-resource-num&gt;10.2522/ptj.20080258&lt;/electronic-resource-num&gt;&lt;/record&gt;&lt;/Cite&gt;&lt;/EndNote&gt;</w:instrText>
            </w:r>
            <w:r w:rsidR="008B43FC">
              <w:rPr>
                <w:rFonts w:ascii="Calibri" w:eastAsia="Calibri" w:hAnsi="Calibri" w:cs="Calibri"/>
                <w:sz w:val="20"/>
              </w:rPr>
              <w:fldChar w:fldCharType="separate"/>
            </w:r>
            <w:r w:rsidR="008B43FC" w:rsidRPr="008B43FC">
              <w:rPr>
                <w:rFonts w:ascii="Calibri" w:eastAsia="Calibri" w:hAnsi="Calibri" w:cs="Calibri"/>
                <w:noProof/>
                <w:sz w:val="20"/>
                <w:szCs w:val="22"/>
                <w:vertAlign w:val="superscript"/>
              </w:rPr>
              <w:t>1</w:t>
            </w:r>
            <w:r w:rsidR="008B43FC">
              <w:rPr>
                <w:rFonts w:ascii="Calibri" w:eastAsia="Calibri" w:hAnsi="Calibri" w:cs="Calibri"/>
                <w:sz w:val="20"/>
              </w:rPr>
              <w:fldChar w:fldCharType="end"/>
            </w:r>
            <w:r w:rsidRPr="00F77A53">
              <w:rPr>
                <w:rFonts w:ascii="Calibri" w:eastAsia="Calibri" w:hAnsi="Calibri" w:cs="Calibri"/>
                <w:sz w:val="20"/>
                <w:szCs w:val="22"/>
              </w:rPr>
              <w:t>, Intra-rater: ICC=0.83</w:t>
            </w:r>
            <w:r w:rsidR="008B43FC">
              <w:rPr>
                <w:rFonts w:ascii="Calibri" w:eastAsia="Calibri" w:hAnsi="Calibri" w:cs="Calibri"/>
                <w:sz w:val="20"/>
              </w:rPr>
              <w:fldChar w:fldCharType="begin"/>
            </w:r>
            <w:r w:rsidR="00B8575B">
              <w:rPr>
                <w:rFonts w:ascii="Calibri" w:eastAsia="Calibri" w:hAnsi="Calibri" w:cs="Calibri"/>
                <w:sz w:val="20"/>
              </w:rPr>
              <w:instrText xml:space="preserve"> ADDIN EN.CITE &lt;EndNote&gt;&lt;Cite&gt;&lt;Author&gt;Tappen&lt;/Author&gt;&lt;Year&gt;1997&lt;/Year&gt;&lt;RecNum&gt;511&lt;/RecNum&gt;&lt;DisplayText&gt;&lt;style face="superscript"&gt;12&lt;/style&gt;&lt;/DisplayText&gt;&lt;record&gt;&lt;rec-number&gt;511&lt;/rec-number&gt;&lt;foreign-keys&gt;&lt;key app="EN" db-id="dpv0wr9zpp9eahe9vfkvw5vpapv9rsftefte" timestamp="1575063736"&gt;511&lt;/key&gt;&lt;/foreign-keys&gt;&lt;ref-type name="Journal Article"&gt;17&lt;/ref-type&gt;&lt;contributors&gt;&lt;authors&gt;&lt;author&gt;Tappen, R. M.&lt;/author&gt;&lt;author&gt;Roach, K. E.&lt;/author&gt;&lt;author&gt;Buchner, D.&lt;/author&gt;&lt;author&gt;Barry, C.&lt;/author&gt;&lt;author&gt;Edelstein, J.&lt;/author&gt;&lt;/authors&gt;&lt;/contributors&gt;&lt;auth-address&gt;College of Nursing, Florida Atlantic University, Boca Raton, USA.&lt;/auth-address&gt;&lt;titles&gt;&lt;title&gt;Reliability of physical performance measures in nursing home residents with Alzheimer&amp;apos;s disease&lt;/title&gt;&lt;secondary-title&gt;J Gerontol A Biol Sci Med Sci&lt;/secondary-title&gt;&lt;/titles&gt;&lt;periodical&gt;&lt;full-title&gt;J Gerontol A Biol Sci Med Sci&lt;/full-title&gt;&lt;/periodical&gt;&lt;pages&gt;M52-5&lt;/pages&gt;&lt;volume&gt;52&lt;/volume&gt;&lt;number&gt;1&lt;/number&gt;&lt;edition&gt;1997/01/01&lt;/edition&gt;&lt;keywords&gt;&lt;keyword&gt;Aged&lt;/keyword&gt;&lt;keyword&gt;Alzheimer Disease/*physiopathology&lt;/keyword&gt;&lt;keyword&gt;Evaluation Studies as Topic&lt;/keyword&gt;&lt;keyword&gt;Female&lt;/keyword&gt;&lt;keyword&gt;Humans&lt;/keyword&gt;&lt;keyword&gt;Male&lt;/keyword&gt;&lt;keyword&gt;Methods&lt;/keyword&gt;&lt;keyword&gt;*Nursing Homes&lt;/keyword&gt;&lt;keyword&gt;*Physical Endurance&lt;/keyword&gt;&lt;keyword&gt;Time Factors&lt;/keyword&gt;&lt;keyword&gt;*Walking&lt;/keyword&gt;&lt;/keywords&gt;&lt;dates&gt;&lt;year&gt;1997&lt;/year&gt;&lt;pub-dates&gt;&lt;date&gt;Jan&lt;/date&gt;&lt;/pub-dates&gt;&lt;/dates&gt;&lt;isbn&gt;1079-5006 (Print)&amp;#xD;1079-5006 (Linking)&lt;/isbn&gt;&lt;accession-num&gt;9008669&lt;/accession-num&gt;&lt;urls&gt;&lt;related-urls&gt;&lt;url&gt;https://www.ncbi.nlm.nih.gov/pubmed/9008669&lt;/url&gt;&lt;/related-urls&gt;&lt;/urls&gt;&lt;custom2&gt;PMC1965283&lt;/custom2&gt;&lt;/record&gt;&lt;/Cite&gt;&lt;/EndNote&gt;</w:instrText>
            </w:r>
            <w:r w:rsidR="008B43FC">
              <w:rPr>
                <w:rFonts w:ascii="Calibri" w:eastAsia="Calibri" w:hAnsi="Calibri" w:cs="Calibri"/>
                <w:sz w:val="20"/>
              </w:rPr>
              <w:fldChar w:fldCharType="separate"/>
            </w:r>
            <w:r w:rsidR="00B8575B" w:rsidRPr="00B8575B">
              <w:rPr>
                <w:rFonts w:ascii="Calibri" w:eastAsia="Calibri" w:hAnsi="Calibri" w:cs="Calibri"/>
                <w:noProof/>
                <w:sz w:val="20"/>
                <w:vertAlign w:val="superscript"/>
              </w:rPr>
              <w:t>12</w:t>
            </w:r>
            <w:r w:rsidR="008B43FC">
              <w:rPr>
                <w:rFonts w:ascii="Calibri" w:eastAsia="Calibri" w:hAnsi="Calibri" w:cs="Calibri"/>
                <w:sz w:val="20"/>
              </w:rPr>
              <w:fldChar w:fldCharType="end"/>
            </w:r>
            <w:r w:rsidRPr="00F77A53">
              <w:rPr>
                <w:rFonts w:ascii="Calibri" w:eastAsia="Calibri" w:hAnsi="Calibri" w:cs="Calibri"/>
                <w:sz w:val="20"/>
                <w:szCs w:val="22"/>
              </w:rPr>
              <w:t>, Inter-rater: ICC=0.98</w:t>
            </w:r>
            <w:r w:rsidR="008B43FC">
              <w:rPr>
                <w:rFonts w:ascii="Calibri" w:eastAsia="Calibri" w:hAnsi="Calibri" w:cs="Calibri"/>
                <w:sz w:val="20"/>
              </w:rPr>
              <w:fldChar w:fldCharType="begin"/>
            </w:r>
            <w:r w:rsidR="00B8575B">
              <w:rPr>
                <w:rFonts w:ascii="Calibri" w:eastAsia="Calibri" w:hAnsi="Calibri" w:cs="Calibri"/>
                <w:sz w:val="20"/>
              </w:rPr>
              <w:instrText xml:space="preserve"> ADDIN EN.CITE &lt;EndNote&gt;&lt;Cite&gt;&lt;Author&gt;Tappen&lt;/Author&gt;&lt;Year&gt;1997&lt;/Year&gt;&lt;RecNum&gt;511&lt;/RecNum&gt;&lt;DisplayText&gt;&lt;style face="superscript"&gt;12&lt;/style&gt;&lt;/DisplayText&gt;&lt;record&gt;&lt;rec-number&gt;511&lt;/rec-number&gt;&lt;foreign-keys&gt;&lt;key app="EN" db-id="dpv0wr9zpp9eahe9vfkvw5vpapv9rsftefte" timestamp="1575063736"&gt;511&lt;/key&gt;&lt;/foreign-keys&gt;&lt;ref-type name="Journal Article"&gt;17&lt;/ref-type&gt;&lt;contributors&gt;&lt;authors&gt;&lt;author&gt;Tappen, R. M.&lt;/author&gt;&lt;author&gt;Roach, K. E.&lt;/author&gt;&lt;author&gt;Buchner, D.&lt;/author&gt;&lt;author&gt;Barry, C.&lt;/author&gt;&lt;author&gt;Edelstein, J.&lt;/author&gt;&lt;/authors&gt;&lt;/contributors&gt;&lt;auth-address&gt;College of Nursing, Florida Atlantic University, Boca Raton, USA.&lt;/auth-address&gt;&lt;titles&gt;&lt;title&gt;Reliability of physical performance measures in nursing home residents with Alzheimer&amp;apos;s disease&lt;/title&gt;&lt;secondary-title&gt;J Gerontol A Biol Sci Med Sci&lt;/secondary-title&gt;&lt;/titles&gt;&lt;periodical&gt;&lt;full-title&gt;J Gerontol A Biol Sci Med Sci&lt;/full-title&gt;&lt;/periodical&gt;&lt;pages&gt;M52-5&lt;/pages&gt;&lt;volume&gt;52&lt;/volume&gt;&lt;number&gt;1&lt;/number&gt;&lt;edition&gt;1997/01/01&lt;/edition&gt;&lt;keywords&gt;&lt;keyword&gt;Aged&lt;/keyword&gt;&lt;keyword&gt;Alzheimer Disease/*physiopathology&lt;/keyword&gt;&lt;keyword&gt;Evaluation Studies as Topic&lt;/keyword&gt;&lt;keyword&gt;Female&lt;/keyword&gt;&lt;keyword&gt;Humans&lt;/keyword&gt;&lt;keyword&gt;Male&lt;/keyword&gt;&lt;keyword&gt;Methods&lt;/keyword&gt;&lt;keyword&gt;*Nursing Homes&lt;/keyword&gt;&lt;keyword&gt;*Physical Endurance&lt;/keyword&gt;&lt;keyword&gt;Time Factors&lt;/keyword&gt;&lt;keyword&gt;*Walking&lt;/keyword&gt;&lt;/keywords&gt;&lt;dates&gt;&lt;year&gt;1997&lt;/year&gt;&lt;pub-dates&gt;&lt;date&gt;Jan&lt;/date&gt;&lt;/pub-dates&gt;&lt;/dates&gt;&lt;isbn&gt;1079-5006 (Print)&amp;#xD;1079-5006 (Linking)&lt;/isbn&gt;&lt;accession-num&gt;9008669&lt;/accession-num&gt;&lt;urls&gt;&lt;related-urls&gt;&lt;url&gt;https://www.ncbi.nlm.nih.gov/pubmed/9008669&lt;/url&gt;&lt;/related-urls&gt;&lt;/urls&gt;&lt;custom2&gt;PMC1965283&lt;/custom2&gt;&lt;/record&gt;&lt;/Cite&gt;&lt;/EndNote&gt;</w:instrText>
            </w:r>
            <w:r w:rsidR="008B43FC">
              <w:rPr>
                <w:rFonts w:ascii="Calibri" w:eastAsia="Calibri" w:hAnsi="Calibri" w:cs="Calibri"/>
                <w:sz w:val="20"/>
              </w:rPr>
              <w:fldChar w:fldCharType="separate"/>
            </w:r>
            <w:r w:rsidR="00B8575B" w:rsidRPr="00B8575B">
              <w:rPr>
                <w:rFonts w:ascii="Calibri" w:eastAsia="Calibri" w:hAnsi="Calibri" w:cs="Calibri"/>
                <w:noProof/>
                <w:sz w:val="20"/>
                <w:vertAlign w:val="superscript"/>
              </w:rPr>
              <w:t>12</w:t>
            </w:r>
            <w:r w:rsidR="008B43FC">
              <w:rPr>
                <w:rFonts w:ascii="Calibri" w:eastAsia="Calibri" w:hAnsi="Calibri" w:cs="Calibri"/>
                <w:sz w:val="20"/>
              </w:rPr>
              <w:fldChar w:fldCharType="end"/>
            </w:r>
          </w:p>
        </w:tc>
      </w:tr>
    </w:tbl>
    <w:p w:rsidR="00F77A53" w:rsidRDefault="00F77A53"/>
    <w:p w:rsidR="00393551" w:rsidRDefault="008D3238">
      <w:r>
        <w:t>References:</w:t>
      </w:r>
    </w:p>
    <w:p w:rsidR="00B8575B" w:rsidRPr="00B8575B" w:rsidRDefault="00393551" w:rsidP="00B8575B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B8575B" w:rsidRPr="00B8575B">
        <w:t>1.</w:t>
      </w:r>
      <w:r w:rsidR="00B8575B" w:rsidRPr="00B8575B">
        <w:tab/>
        <w:t xml:space="preserve">Ries JD, Echternach JL, Nof L, Gagnon Blodgett M. Test-retest reliability and minimal detectable change scores for the timed "up &amp; go" test, the six-minute walk test, and gait speed in people with Alzheimer disease. </w:t>
      </w:r>
      <w:r w:rsidR="00B8575B" w:rsidRPr="00B8575B">
        <w:rPr>
          <w:i/>
        </w:rPr>
        <w:t xml:space="preserve">Phys Ther. </w:t>
      </w:r>
      <w:r w:rsidR="00B8575B" w:rsidRPr="00B8575B">
        <w:t>2009;89(6):569-579.</w:t>
      </w:r>
    </w:p>
    <w:p w:rsidR="00B8575B" w:rsidRPr="00B8575B" w:rsidRDefault="00B8575B" w:rsidP="00B8575B">
      <w:pPr>
        <w:pStyle w:val="EndNoteBibliography"/>
        <w:spacing w:after="0"/>
        <w:ind w:left="720" w:hanging="720"/>
      </w:pPr>
      <w:r w:rsidRPr="00B8575B">
        <w:t>2.</w:t>
      </w:r>
      <w:r w:rsidRPr="00B8575B">
        <w:tab/>
        <w:t xml:space="preserve">Hofheinz M, Schusterschitz C. Dual task interference in estimating the risk of falls and measuring change: a comparative, psychometric study of four measurements. </w:t>
      </w:r>
      <w:r w:rsidRPr="00B8575B">
        <w:rPr>
          <w:i/>
        </w:rPr>
        <w:t xml:space="preserve">Clin Rehabil. </w:t>
      </w:r>
      <w:r w:rsidRPr="00B8575B">
        <w:t>2010;24(9):831-842.</w:t>
      </w:r>
    </w:p>
    <w:p w:rsidR="00B8575B" w:rsidRPr="00B8575B" w:rsidRDefault="00B8575B" w:rsidP="00B8575B">
      <w:pPr>
        <w:pStyle w:val="EndNoteBibliography"/>
        <w:spacing w:after="0"/>
        <w:ind w:left="720" w:hanging="720"/>
      </w:pPr>
      <w:r w:rsidRPr="00B8575B">
        <w:t>3.</w:t>
      </w:r>
      <w:r w:rsidRPr="00B8575B">
        <w:tab/>
        <w:t xml:space="preserve">Shumway-Cook A, Brauer S, Woollacott M. Predicting the probability for falls in community-dwelling older adults using the Timed Up &amp; Go Test. </w:t>
      </w:r>
      <w:r w:rsidRPr="00B8575B">
        <w:rPr>
          <w:i/>
        </w:rPr>
        <w:t xml:space="preserve">Phys Ther. </w:t>
      </w:r>
      <w:r w:rsidRPr="00B8575B">
        <w:t>2000;80(9):896-903.</w:t>
      </w:r>
    </w:p>
    <w:p w:rsidR="00B8575B" w:rsidRPr="00B8575B" w:rsidRDefault="00B8575B" w:rsidP="00B8575B">
      <w:pPr>
        <w:pStyle w:val="EndNoteBibliography"/>
        <w:spacing w:after="0"/>
        <w:ind w:left="720" w:hanging="720"/>
      </w:pPr>
      <w:r w:rsidRPr="00B8575B">
        <w:t>4.</w:t>
      </w:r>
      <w:r w:rsidRPr="00B8575B">
        <w:tab/>
        <w:t xml:space="preserve">Nasreddine ZS, Phillips NA, Bedirian V, et al. The Montreal Cognitive Assessment, MoCA: a brief screening tool for mild cognitive impairment. </w:t>
      </w:r>
      <w:r w:rsidRPr="00B8575B">
        <w:rPr>
          <w:i/>
        </w:rPr>
        <w:t xml:space="preserve">J Am Geriatr Soc. </w:t>
      </w:r>
      <w:r w:rsidRPr="00B8575B">
        <w:t>2005;53(4):695-699.</w:t>
      </w:r>
    </w:p>
    <w:p w:rsidR="00B8575B" w:rsidRPr="00B8575B" w:rsidRDefault="00B8575B" w:rsidP="00B8575B">
      <w:pPr>
        <w:pStyle w:val="EndNoteBibliography"/>
        <w:spacing w:after="0"/>
        <w:ind w:left="720" w:hanging="720"/>
      </w:pPr>
      <w:r w:rsidRPr="00B8575B">
        <w:t>5.</w:t>
      </w:r>
      <w:r w:rsidRPr="00B8575B">
        <w:tab/>
        <w:t xml:space="preserve">Wang CY, Hsieh CL, Olson SL, Wang CH, Sheu CF, Liang CC. Psychometric properties of the Berg Balance Scale in a community-dwelling elderly resident population in Taiwan. </w:t>
      </w:r>
      <w:r w:rsidRPr="00B8575B">
        <w:rPr>
          <w:i/>
        </w:rPr>
        <w:t xml:space="preserve">J Formos Med Assoc. </w:t>
      </w:r>
      <w:r w:rsidRPr="00B8575B">
        <w:t>2006;105(12):992-1000.</w:t>
      </w:r>
    </w:p>
    <w:p w:rsidR="00B8575B" w:rsidRPr="00B8575B" w:rsidRDefault="00B8575B" w:rsidP="00B8575B">
      <w:pPr>
        <w:pStyle w:val="EndNoteBibliography"/>
        <w:spacing w:after="0"/>
        <w:ind w:left="720" w:hanging="720"/>
      </w:pPr>
      <w:r w:rsidRPr="00B8575B">
        <w:t>6.</w:t>
      </w:r>
      <w:r w:rsidRPr="00B8575B">
        <w:tab/>
        <w:t xml:space="preserve">Godi M, Franchignoni F, Caligari M, Giordano A, Turcato AM, Nardone A. Comparison of reliability, validity, and responsiveness of the mini-BESTest and Berg Balance Scale in patients with balance disorders. </w:t>
      </w:r>
      <w:r w:rsidRPr="00B8575B">
        <w:rPr>
          <w:i/>
        </w:rPr>
        <w:t xml:space="preserve">Phys Ther. </w:t>
      </w:r>
      <w:r w:rsidRPr="00B8575B">
        <w:t>2013;93(2):158-167.</w:t>
      </w:r>
    </w:p>
    <w:p w:rsidR="00B8575B" w:rsidRPr="00B8575B" w:rsidRDefault="00B8575B" w:rsidP="00B8575B">
      <w:pPr>
        <w:pStyle w:val="EndNoteBibliography"/>
        <w:spacing w:after="0"/>
        <w:ind w:left="720" w:hanging="720"/>
      </w:pPr>
      <w:r w:rsidRPr="00B8575B">
        <w:t>7.</w:t>
      </w:r>
      <w:r w:rsidRPr="00B8575B">
        <w:tab/>
        <w:t xml:space="preserve">Landers MR, Durand C, Powell DS, Dibble LE, Young DL. Development of a scale to assess avoidance behavior due to a fear of falling: the Fear of Falling Avoidance Behavior Questionnaire. </w:t>
      </w:r>
      <w:r w:rsidRPr="00B8575B">
        <w:rPr>
          <w:i/>
        </w:rPr>
        <w:t xml:space="preserve">Phys Ther. </w:t>
      </w:r>
      <w:r w:rsidRPr="00B8575B">
        <w:t>2011;91(8):1253-1265.</w:t>
      </w:r>
    </w:p>
    <w:p w:rsidR="00B8575B" w:rsidRPr="00B8575B" w:rsidRDefault="00B8575B" w:rsidP="00B8575B">
      <w:pPr>
        <w:pStyle w:val="EndNoteBibliography"/>
        <w:spacing w:after="0"/>
        <w:ind w:left="720" w:hanging="720"/>
      </w:pPr>
      <w:r w:rsidRPr="00B8575B">
        <w:t>8.</w:t>
      </w:r>
      <w:r w:rsidRPr="00B8575B">
        <w:tab/>
        <w:t xml:space="preserve">Landers MR LM, Newman M. Reliability and validity of the modified Fear of Falling Avoidance Behavior Questionnaire in Parkinson’s disease. . </w:t>
      </w:r>
      <w:r w:rsidRPr="00B8575B">
        <w:rPr>
          <w:i/>
        </w:rPr>
        <w:t xml:space="preserve">Movement Disorders. </w:t>
      </w:r>
      <w:r w:rsidRPr="00B8575B">
        <w:t>2014;29:177-178.</w:t>
      </w:r>
    </w:p>
    <w:p w:rsidR="00B8575B" w:rsidRPr="00B8575B" w:rsidRDefault="00B8575B" w:rsidP="00B8575B">
      <w:pPr>
        <w:pStyle w:val="EndNoteBibliography"/>
        <w:spacing w:after="0"/>
        <w:ind w:left="720" w:hanging="720"/>
      </w:pPr>
      <w:r w:rsidRPr="00B8575B">
        <w:t>9.</w:t>
      </w:r>
      <w:r w:rsidRPr="00B8575B">
        <w:tab/>
        <w:t xml:space="preserve">Peters DM, Fritz SL, Krotish DE. Assessing the reliability and validity of a shorter walk test compared with the 10-Meter Walk Test for measurements of gait speed in healthy, older adults. </w:t>
      </w:r>
      <w:r w:rsidRPr="00B8575B">
        <w:rPr>
          <w:i/>
        </w:rPr>
        <w:t xml:space="preserve">J Geriatr Phys Ther. </w:t>
      </w:r>
      <w:r w:rsidRPr="00B8575B">
        <w:t>2013;36(1):24-30.</w:t>
      </w:r>
    </w:p>
    <w:p w:rsidR="00B8575B" w:rsidRPr="00B8575B" w:rsidRDefault="00B8575B" w:rsidP="00B8575B">
      <w:pPr>
        <w:pStyle w:val="EndNoteBibliography"/>
        <w:spacing w:after="0"/>
        <w:ind w:left="720" w:hanging="720"/>
      </w:pPr>
      <w:r w:rsidRPr="00B8575B">
        <w:lastRenderedPageBreak/>
        <w:t>10.</w:t>
      </w:r>
      <w:r w:rsidRPr="00B8575B">
        <w:tab/>
        <w:t xml:space="preserve">Marchetti G, Hodges M, Brown R, Krohn K. TEST-RETEST RELIABILITY, EXTERNAL STRUCTURE VALIDITY AND RESPONSIVENESS OF GAIT PARAMETERS FOR OLDER ADULT FEMALES WALKING AT PREFERRED AND MAXIMUM VELOCITY. </w:t>
      </w:r>
      <w:r w:rsidRPr="00B8575B">
        <w:rPr>
          <w:i/>
        </w:rPr>
        <w:t xml:space="preserve">Journal of Geriatric Physical Therapy. </w:t>
      </w:r>
      <w:r w:rsidRPr="00B8575B">
        <w:t>2005;28(3):114.</w:t>
      </w:r>
    </w:p>
    <w:p w:rsidR="00B8575B" w:rsidRPr="00B8575B" w:rsidRDefault="00B8575B" w:rsidP="00B8575B">
      <w:pPr>
        <w:pStyle w:val="EndNoteBibliography"/>
        <w:spacing w:after="0"/>
        <w:ind w:left="720" w:hanging="720"/>
      </w:pPr>
      <w:r w:rsidRPr="00B8575B">
        <w:t>11.</w:t>
      </w:r>
      <w:r w:rsidRPr="00B8575B">
        <w:tab/>
        <w:t xml:space="preserve">Bohannon RWS, Megan E. | Barreca, Susan R. | Masters, Lisa M. | Sigouin, Christopher S. Five-repetition sit-to-stand test performance by community-dwelling adults: A preliminary investigation of times, determinants, and relationship with self-reported physical performance. </w:t>
      </w:r>
      <w:r w:rsidRPr="00B8575B">
        <w:rPr>
          <w:i/>
        </w:rPr>
        <w:t xml:space="preserve">Isokinetics and Exercise Science. </w:t>
      </w:r>
      <w:r w:rsidRPr="00B8575B">
        <w:t>2007;15(2):77-81.</w:t>
      </w:r>
    </w:p>
    <w:p w:rsidR="00B8575B" w:rsidRPr="00B8575B" w:rsidRDefault="00B8575B" w:rsidP="00B8575B">
      <w:pPr>
        <w:pStyle w:val="EndNoteBibliography"/>
        <w:ind w:left="720" w:hanging="720"/>
      </w:pPr>
      <w:r w:rsidRPr="00B8575B">
        <w:t>12.</w:t>
      </w:r>
      <w:r w:rsidRPr="00B8575B">
        <w:tab/>
        <w:t xml:space="preserve">Tappen RM, Roach KE, Buchner D, Barry C, Edelstein J. Reliability of physical performance measures in nursing home residents with Alzheimer's disease. </w:t>
      </w:r>
      <w:r w:rsidRPr="00B8575B">
        <w:rPr>
          <w:i/>
        </w:rPr>
        <w:t xml:space="preserve">J Gerontol A Biol Sci Med Sci. </w:t>
      </w:r>
      <w:r w:rsidRPr="00B8575B">
        <w:t>1997;52(1):M52-55.</w:t>
      </w:r>
    </w:p>
    <w:p w:rsidR="008D3238" w:rsidRDefault="00393551">
      <w:r>
        <w:fldChar w:fldCharType="end"/>
      </w:r>
    </w:p>
    <w:sectPr w:rsidR="008D32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pv0wr9zpp9eahe9vfkvw5vpapv9rsftefte&quot;&gt;My EndNote Library x9 2019&lt;record-ids&gt;&lt;item&gt;388&lt;/item&gt;&lt;item&gt;395&lt;/item&gt;&lt;item&gt;454&lt;/item&gt;&lt;item&gt;511&lt;/item&gt;&lt;item&gt;596&lt;/item&gt;&lt;item&gt;597&lt;/item&gt;&lt;item&gt;612&lt;/item&gt;&lt;item&gt;621&lt;/item&gt;&lt;item&gt;625&lt;/item&gt;&lt;item&gt;628&lt;/item&gt;&lt;item&gt;629&lt;/item&gt;&lt;item&gt;630&lt;/item&gt;&lt;/record-ids&gt;&lt;/item&gt;&lt;/Libraries&gt;"/>
  </w:docVars>
  <w:rsids>
    <w:rsidRoot w:val="004F3C38"/>
    <w:rsid w:val="00013D2B"/>
    <w:rsid w:val="00393551"/>
    <w:rsid w:val="003A0D1B"/>
    <w:rsid w:val="003A6509"/>
    <w:rsid w:val="00430866"/>
    <w:rsid w:val="00432DD4"/>
    <w:rsid w:val="004D2656"/>
    <w:rsid w:val="004E39B3"/>
    <w:rsid w:val="004F3C38"/>
    <w:rsid w:val="007C510D"/>
    <w:rsid w:val="008A4DF6"/>
    <w:rsid w:val="008B43FC"/>
    <w:rsid w:val="008D3238"/>
    <w:rsid w:val="009726C3"/>
    <w:rsid w:val="00A072AF"/>
    <w:rsid w:val="00A550BE"/>
    <w:rsid w:val="00B8575B"/>
    <w:rsid w:val="00EC511A"/>
    <w:rsid w:val="00F13E12"/>
    <w:rsid w:val="00F7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2F20FF-ED6A-4777-81D4-B68A63DC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4F3C38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E3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9B3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39355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93551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9355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93551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3887</Words>
  <Characters>22161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25997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Longhurst, Jason</dc:creator>
  <cp:keywords/>
  <dc:description/>
  <cp:lastModifiedBy>Longhurst, Jason</cp:lastModifiedBy>
  <cp:revision>2</cp:revision>
  <cp:lastPrinted>2020-01-15T21:31:00Z</cp:lastPrinted>
  <dcterms:created xsi:type="dcterms:W3CDTF">2020-04-15T15:51:00Z</dcterms:created>
  <dcterms:modified xsi:type="dcterms:W3CDTF">2020-04-15T15:51:00Z</dcterms:modified>
</cp:coreProperties>
</file>