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A81" w:rsidRDefault="00FF5A81" w:rsidP="00FF5A81">
      <w:pPr>
        <w:pStyle w:val="EthicalEnd"/>
        <w:pBdr>
          <w:left w:val="none" w:sz="0" w:space="0" w:color="170BBA"/>
        </w:pBdr>
      </w:pPr>
    </w:p>
    <w:p w:rsidR="006227E1" w:rsidRPr="00D67A28" w:rsidRDefault="006227E1" w:rsidP="006227E1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lang w:val="en-US"/>
        </w:rPr>
        <w:t>Online Supplement 3</w:t>
      </w:r>
      <w:r w:rsidRPr="00D67A28">
        <w:rPr>
          <w:rFonts w:ascii="Times New Roman" w:hAnsi="Times New Roman" w:cs="Times New Roman"/>
          <w:bCs/>
          <w:sz w:val="20"/>
          <w:szCs w:val="20"/>
          <w:lang w:val="en-US"/>
        </w:rPr>
        <w:t>: Associations between ADHD, stress coping strategies, and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Sheehan Disability Scale:</w:t>
      </w:r>
      <w:r w:rsidRPr="00D67A28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impairments in family life/home responsibilities.</w:t>
      </w:r>
    </w:p>
    <w:p w:rsidR="006227E1" w:rsidRPr="00D67A28" w:rsidRDefault="006227E1" w:rsidP="006227E1">
      <w:pPr>
        <w:rPr>
          <w:rFonts w:ascii="Times New Roman" w:hAnsi="Times New Roman" w:cs="Times New Roman"/>
          <w:bCs/>
          <w:lang w:val="en-US"/>
        </w:rPr>
      </w:pP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377"/>
        <w:gridCol w:w="554"/>
        <w:gridCol w:w="3945"/>
        <w:gridCol w:w="760"/>
        <w:gridCol w:w="1246"/>
        <w:gridCol w:w="619"/>
        <w:gridCol w:w="816"/>
      </w:tblGrid>
      <w:tr w:rsidR="006227E1" w:rsidRPr="00F5595E" w:rsidTr="00680D57">
        <w:trPr>
          <w:trHeight w:val="37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iCs/>
                <w:color w:val="000000" w:themeColor="text1"/>
                <w:kern w:val="24"/>
                <w:sz w:val="20"/>
                <w:szCs w:val="20"/>
              </w:rPr>
              <w:t>Δ</w:t>
            </w:r>
            <w:r w:rsidRPr="00F5595E">
              <w:rPr>
                <w:rFonts w:eastAsia="Tahoma"/>
                <w:i/>
                <w:color w:val="000000" w:themeColor="text1"/>
                <w:kern w:val="24"/>
                <w:sz w:val="20"/>
                <w:szCs w:val="20"/>
              </w:rPr>
              <w:t>R²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i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Predictor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i/>
                <w:color w:val="000000" w:themeColor="text1"/>
                <w:kern w:val="24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95%</w:t>
            </w:r>
            <w:r w:rsidRPr="00F5595E">
              <w:rPr>
                <w:rFonts w:ascii="Times New Roman" w:eastAsia="Tahoma" w:hAnsi="Times New Roman" w:cs="Times New Roman"/>
                <w:i/>
                <w:color w:val="000000" w:themeColor="text1"/>
                <w:kern w:val="24"/>
                <w:sz w:val="20"/>
                <w:szCs w:val="20"/>
              </w:rPr>
              <w:t>CI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ß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i/>
                <w:color w:val="000000" w:themeColor="text1"/>
                <w:kern w:val="24"/>
                <w:sz w:val="20"/>
                <w:szCs w:val="20"/>
              </w:rPr>
              <w:t>p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  <w:t>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bCs/>
                <w:color w:val="000000" w:themeColor="text1"/>
                <w:kern w:val="24"/>
                <w:sz w:val="20"/>
                <w:szCs w:val="20"/>
              </w:rPr>
              <w:t>ADHD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0.16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  <w:t>.71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 xml:space="preserve">   minimization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.100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minimization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.137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.076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ADHD*minimization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.076</w:t>
            </w:r>
          </w:p>
        </w:tc>
        <w:bookmarkStart w:id="0" w:name="_GoBack"/>
        <w:bookmarkEnd w:id="0"/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.512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self-aggrandizement  by comparison  with  </w:t>
            </w:r>
          </w:p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others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-0.04, 0.02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.512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self-aggrandizement  by comparison  with  </w:t>
            </w:r>
          </w:p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others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.801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.567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ADHD* self-aggrandizement by  comparison  </w:t>
            </w:r>
          </w:p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with  others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.567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.522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denial of guild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-0.04, 0.02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.522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denial of guild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-0.04, 0.02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.580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.124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ADHD*denial of guild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.124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.849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distraction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.849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distraction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.935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.808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distraction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.808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.381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substitute gratification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-0.02, 0.05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.381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substitute gratification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-0.02, 0.04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.687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substitute gratification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.061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.897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search for self-affirmation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-0.04, 0.03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.897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search for self-affirmation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-0.04, 0.02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.593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.164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search for self-affirmation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.164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situation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.029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situation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.072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.344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ADHD*situation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.344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.126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reaction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.126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reaction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-0.06, 0.01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.134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.453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reaction control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.453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positive self-instructions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-0.08, 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.012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positive self-instructions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.066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.499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positive self-instructions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.499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.187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.70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need for social support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.187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need for social support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-0.07, 0.01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.107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.881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 need for social support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.881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avoidance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.017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avoidance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-0.01, 0.06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.144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.239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ADHD*avoidance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.239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escape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0.07, 0.13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escape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.021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.904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ADHD*escape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.904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social withdrawal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social withdrawal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.002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.926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ADHD*social withdrawal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.926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.561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0.13, 0.18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rumination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-0.02, 0.04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.561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0.09, 0.14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rumination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-0.05, 0.02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.389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.801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ADHD*rumination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.801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0.10, 0.15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resignation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0.07, 0.13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resignation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.059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.605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ADHD*resignation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.605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0.11, 0.16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self-pity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.002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self-pity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-0.01, 0.06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.202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.253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ADHD*self-pity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.253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.144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self-blame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-0.01, 0.06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.144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self-blame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-0.03, 0.03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.964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.915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ADHD*self-blame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.915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0.10, 0.16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aggression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0.02, 0.09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.20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.002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0.07, 0.12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.43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aggression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0.01, 0.08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.016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0.03, 0.08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.897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12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ADHD*aggression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.897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.330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0.12, 0.17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.68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drug use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-0.02, 0.05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.330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b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0.08, 0.14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.51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drug use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-0.04, 0.03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.942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 xml:space="preserve">   SCL-90-R GSI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0.04, 0.08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ahoma" w:hAnsi="Times New Roman" w:cs="Times New Roman"/>
                <w:color w:val="000000" w:themeColor="text1"/>
                <w:kern w:val="24"/>
                <w:sz w:val="20"/>
                <w:szCs w:val="20"/>
              </w:rPr>
              <w:t>≤ .001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Tahoma"/>
                <w:color w:val="000000" w:themeColor="text1"/>
                <w:kern w:val="24"/>
                <w:sz w:val="20"/>
                <w:szCs w:val="20"/>
              </w:rPr>
            </w:pPr>
            <w:r w:rsidRPr="00F5595E">
              <w:rPr>
                <w:rFonts w:eastAsia="Tahoma"/>
                <w:color w:val="000000" w:themeColor="text1"/>
                <w:kern w:val="24"/>
                <w:sz w:val="20"/>
                <w:szCs w:val="20"/>
              </w:rPr>
              <w:t>Model c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jc w:val="center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.963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70" w:type="dxa"/>
              <w:bottom w:w="0" w:type="dxa"/>
              <w:right w:w="70" w:type="dxa"/>
            </w:tcMar>
          </w:tcPr>
          <w:p w:rsidR="006227E1" w:rsidRPr="00F5595E" w:rsidRDefault="006227E1" w:rsidP="00680D57">
            <w:pPr>
              <w:pStyle w:val="NormalWeb"/>
              <w:spacing w:before="0" w:beforeAutospacing="0" w:after="0" w:afterAutospacing="0"/>
              <w:rPr>
                <w:rFonts w:eastAsia="Arial Unicode MS"/>
                <w:sz w:val="20"/>
                <w:szCs w:val="20"/>
                <w:lang w:val="en-US"/>
              </w:rPr>
            </w:pPr>
            <w:r w:rsidRPr="00F5595E">
              <w:rPr>
                <w:rFonts w:eastAsia="Arial Unicode MS"/>
                <w:sz w:val="20"/>
                <w:szCs w:val="20"/>
                <w:lang w:val="en-US"/>
              </w:rPr>
              <w:t>ADHD*drug use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0.00, 0.00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-.02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227E1" w:rsidRPr="00F5595E" w:rsidRDefault="006227E1" w:rsidP="00680D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F5595E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.963</w:t>
            </w:r>
          </w:p>
        </w:tc>
      </w:tr>
      <w:tr w:rsidR="006227E1" w:rsidRPr="00F5595E" w:rsidTr="00680D57">
        <w:trPr>
          <w:trHeight w:val="310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:rsidR="006227E1" w:rsidRPr="00F5595E" w:rsidRDefault="006227E1" w:rsidP="00680D5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1A0F9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  <w:t>Note.</w:t>
            </w:r>
            <w:r w:rsidRPr="001A0F98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 xml:space="preserve"> All models include age, sex, and IQ as control variables. Model c includes all mentioned variables, only the interaction term is displayed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.</w:t>
            </w:r>
          </w:p>
        </w:tc>
      </w:tr>
    </w:tbl>
    <w:p w:rsidR="006227E1" w:rsidRPr="00D67A28" w:rsidRDefault="006227E1" w:rsidP="006227E1">
      <w:pPr>
        <w:rPr>
          <w:rFonts w:ascii="Times New Roman" w:hAnsi="Times New Roman" w:cs="Times New Roman"/>
          <w:bCs/>
          <w:lang w:val="en-US"/>
        </w:rPr>
      </w:pPr>
    </w:p>
    <w:p w:rsidR="00473811" w:rsidRDefault="00FF5A81"/>
    <w:sectPr w:rsidR="004738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F66A8"/>
    <w:multiLevelType w:val="hybridMultilevel"/>
    <w:tmpl w:val="052CB64E"/>
    <w:lvl w:ilvl="0" w:tplc="F98E61A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1364F45"/>
    <w:multiLevelType w:val="hybridMultilevel"/>
    <w:tmpl w:val="E8FE0F90"/>
    <w:lvl w:ilvl="0" w:tplc="78C48294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C484663"/>
    <w:multiLevelType w:val="hybridMultilevel"/>
    <w:tmpl w:val="17CE91F2"/>
    <w:lvl w:ilvl="0" w:tplc="7C86A2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E1"/>
    <w:rsid w:val="001B666B"/>
    <w:rsid w:val="002B3252"/>
    <w:rsid w:val="004A33C9"/>
    <w:rsid w:val="006227E1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213F49-082B-43B5-A334-FFC10BEB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7E1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6227E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7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7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7E1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27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27E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22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27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27E1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7E1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7E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7E1"/>
    <w:rPr>
      <w:rFonts w:ascii="Times New Roman" w:eastAsiaTheme="minorEastAsia" w:hAnsi="Times New Roman" w:cs="Times New Roman"/>
      <w:sz w:val="18"/>
      <w:szCs w:val="18"/>
    </w:rPr>
  </w:style>
  <w:style w:type="character" w:customStyle="1" w:styleId="nlmarticle-title">
    <w:name w:val="nlm_article-title"/>
    <w:basedOn w:val="DefaultParagraphFont"/>
    <w:rsid w:val="006227E1"/>
  </w:style>
  <w:style w:type="table" w:styleId="TableGrid">
    <w:name w:val="Table Grid"/>
    <w:basedOn w:val="TableNormal"/>
    <w:uiPriority w:val="39"/>
    <w:rsid w:val="006227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27E1"/>
    <w:rPr>
      <w:color w:val="0000FF"/>
      <w:u w:val="single"/>
    </w:rPr>
  </w:style>
  <w:style w:type="character" w:customStyle="1" w:styleId="title-text">
    <w:name w:val="title-text"/>
    <w:basedOn w:val="DefaultParagraphFont"/>
    <w:rsid w:val="006227E1"/>
  </w:style>
  <w:style w:type="character" w:styleId="HTMLCite">
    <w:name w:val="HTML Cite"/>
    <w:basedOn w:val="DefaultParagraphFont"/>
    <w:uiPriority w:val="99"/>
    <w:semiHidden/>
    <w:unhideWhenUsed/>
    <w:rsid w:val="006227E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227E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227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7E1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6227E1"/>
  </w:style>
  <w:style w:type="paragraph" w:styleId="Header">
    <w:name w:val="header"/>
    <w:basedOn w:val="Normal"/>
    <w:link w:val="HeaderChar"/>
    <w:uiPriority w:val="99"/>
    <w:unhideWhenUsed/>
    <w:rsid w:val="006227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7E1"/>
    <w:rPr>
      <w:rFonts w:eastAsiaTheme="minorEastAsia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Zchn"/>
    <w:rsid w:val="006227E1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6227E1"/>
    <w:rPr>
      <w:rFonts w:ascii="Calibri" w:eastAsiaTheme="minorEastAsia" w:hAnsi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6227E1"/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6227E1"/>
    <w:rPr>
      <w:rFonts w:ascii="Calibri" w:eastAsiaTheme="minorEastAsia" w:hAnsi="Calibri"/>
      <w:noProof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6227E1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  <w:style w:type="paragraph" w:styleId="ListParagraph">
    <w:name w:val="List Paragraph"/>
    <w:basedOn w:val="Normal"/>
    <w:uiPriority w:val="34"/>
    <w:qFormat/>
    <w:rsid w:val="006227E1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27E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227E1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227E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27E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227E1"/>
    <w:rPr>
      <w:vertAlign w:val="superscript"/>
    </w:rPr>
  </w:style>
  <w:style w:type="character" w:customStyle="1" w:styleId="e24kjd">
    <w:name w:val="e24kjd"/>
    <w:basedOn w:val="DefaultParagraphFont"/>
    <w:rsid w:val="006227E1"/>
  </w:style>
  <w:style w:type="paragraph" w:customStyle="1" w:styleId="EthicalEnd">
    <w:name w:val="EthicalEnd"/>
    <w:basedOn w:val="Normal"/>
    <w:next w:val="Normal"/>
    <w:qFormat/>
    <w:rsid w:val="00FF5A81"/>
    <w:rPr>
      <w:rFonts w:ascii="Times New Roman" w:eastAsia="Times New Roman" w:hAnsi="Times New Roman" w:cs="Times New Roman"/>
      <w:sz w:val="20"/>
      <w:szCs w:val="20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958</Words>
  <Characters>5463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Universitätsklinikum des Saarlandes</Company>
  <LinksUpToDate>false</LinksUpToDate>
  <CharactersWithSpaces>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Barra, Steffen</dc:creator>
  <cp:keywords/>
  <dc:description/>
  <cp:lastModifiedBy>Darania</cp:lastModifiedBy>
  <cp:revision>2</cp:revision>
  <dcterms:created xsi:type="dcterms:W3CDTF">2021-02-28T19:08:00Z</dcterms:created>
  <dcterms:modified xsi:type="dcterms:W3CDTF">2021-02-28T19:08:00Z</dcterms:modified>
</cp:coreProperties>
</file>