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48A859" w14:textId="3FA9A2D4" w:rsidR="006B6D9C" w:rsidRPr="000B0E75" w:rsidRDefault="00916B54" w:rsidP="00916B54">
      <w:pPr>
        <w:spacing w:before="480" w:after="240" w:line="480" w:lineRule="auto"/>
        <w:jc w:val="both"/>
        <w:rPr>
          <w:rFonts w:ascii="Verdana" w:eastAsia="Times New Roman" w:hAnsi="Verdana" w:cs="Arial"/>
          <w:sz w:val="20"/>
          <w:szCs w:val="20"/>
        </w:rPr>
      </w:pPr>
      <w:r w:rsidRPr="00916B54">
        <w:rPr>
          <w:rFonts w:ascii="Verdana" w:eastAsia="Times New Roman" w:hAnsi="Verdana" w:cs="Arial"/>
          <w:b/>
          <w:sz w:val="20"/>
          <w:szCs w:val="20"/>
        </w:rPr>
        <w:t>Supplementary Information</w:t>
      </w:r>
      <w:r w:rsidR="00C12FF5">
        <w:rPr>
          <w:rFonts w:ascii="Verdana" w:eastAsia="Times New Roman" w:hAnsi="Verdana" w:cs="Arial"/>
          <w:b/>
          <w:sz w:val="20"/>
          <w:szCs w:val="20"/>
        </w:rPr>
        <w:t xml:space="preserve"> 4. Table 4</w:t>
      </w:r>
      <w:r w:rsidR="006B6D9C" w:rsidRPr="000B0E75">
        <w:rPr>
          <w:rFonts w:ascii="Verdana" w:eastAsia="Times New Roman" w:hAnsi="Verdana" w:cs="Arial"/>
          <w:b/>
          <w:sz w:val="20"/>
          <w:szCs w:val="20"/>
        </w:rPr>
        <w:t xml:space="preserve">: </w:t>
      </w:r>
      <w:r w:rsidR="006B6D9C" w:rsidRPr="000B0E75">
        <w:rPr>
          <w:rFonts w:ascii="Verdana" w:eastAsia="Times New Roman" w:hAnsi="Verdana" w:cs="Arial"/>
          <w:sz w:val="20"/>
          <w:szCs w:val="20"/>
        </w:rPr>
        <w:t>Biomarkers in Clinical Research on Botulinum Toxin effects on Chronic Inflammatory State.</w:t>
      </w:r>
      <w:r w:rsidR="006B6D9C">
        <w:rPr>
          <w:rFonts w:ascii="Verdana" w:eastAsia="Times New Roman" w:hAnsi="Verdana" w:cs="Arial"/>
          <w:sz w:val="20"/>
          <w:szCs w:val="20"/>
        </w:rPr>
        <w:t xml:space="preserve"> Nearly included studies</w:t>
      </w:r>
      <w:r w:rsidR="008B6658">
        <w:rPr>
          <w:rFonts w:ascii="Verdana" w:eastAsia="Times New Roman" w:hAnsi="Verdana" w:cs="Arial"/>
          <w:sz w:val="20"/>
          <w:szCs w:val="20"/>
        </w:rPr>
        <w:t xml:space="preserve"> – Excluded with reasons </w:t>
      </w:r>
      <w:r w:rsidR="006B6D9C">
        <w:rPr>
          <w:rFonts w:ascii="Verdana" w:eastAsia="Times New Roman" w:hAnsi="Verdana" w:cs="Arial"/>
          <w:sz w:val="20"/>
          <w:szCs w:val="20"/>
        </w:rPr>
        <w:t xml:space="preserve"> </w:t>
      </w:r>
    </w:p>
    <w:tbl>
      <w:tblPr>
        <w:tblStyle w:val="TabelacomGrelha"/>
        <w:tblW w:w="5721" w:type="pct"/>
        <w:tblInd w:w="-998" w:type="dxa"/>
        <w:tblLook w:val="04A0" w:firstRow="1" w:lastRow="0" w:firstColumn="1" w:lastColumn="0" w:noHBand="0" w:noVBand="1"/>
      </w:tblPr>
      <w:tblGrid>
        <w:gridCol w:w="1566"/>
        <w:gridCol w:w="3086"/>
        <w:gridCol w:w="16"/>
        <w:gridCol w:w="1592"/>
        <w:gridCol w:w="36"/>
        <w:gridCol w:w="2226"/>
        <w:gridCol w:w="7490"/>
      </w:tblGrid>
      <w:tr w:rsidR="006B6D9C" w:rsidRPr="000B0E75" w14:paraId="01727F38" w14:textId="77777777" w:rsidTr="00BE0B2E">
        <w:trPr>
          <w:trHeight w:val="278"/>
        </w:trPr>
        <w:tc>
          <w:tcPr>
            <w:tcW w:w="5000" w:type="pct"/>
            <w:gridSpan w:val="7"/>
            <w:shd w:val="clear" w:color="auto" w:fill="D5DCE4" w:themeFill="text2" w:themeFillTint="33"/>
          </w:tcPr>
          <w:p w14:paraId="356F1482" w14:textId="77777777" w:rsidR="006B6D9C" w:rsidRPr="000B0E75" w:rsidRDefault="006B6D9C" w:rsidP="00E148E8">
            <w:pP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CLINICAL STUDIES</w:t>
            </w:r>
          </w:p>
        </w:tc>
      </w:tr>
      <w:tr w:rsidR="00BE0B2E" w:rsidRPr="000B0E75" w14:paraId="6B5992C4" w14:textId="77777777" w:rsidTr="00BE0B2E">
        <w:tc>
          <w:tcPr>
            <w:tcW w:w="489" w:type="pct"/>
          </w:tcPr>
          <w:p w14:paraId="20873F78" w14:textId="77777777" w:rsidR="006B6D9C" w:rsidRPr="000B0E75" w:rsidRDefault="006B6D9C" w:rsidP="00E148E8">
            <w:pPr>
              <w:jc w:val="cente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Author, Year</w:t>
            </w:r>
          </w:p>
        </w:tc>
        <w:tc>
          <w:tcPr>
            <w:tcW w:w="964" w:type="pct"/>
          </w:tcPr>
          <w:p w14:paraId="7F9A93F1" w14:textId="77777777" w:rsidR="006B6D9C" w:rsidRPr="000B0E75" w:rsidRDefault="006B6D9C" w:rsidP="00E148E8">
            <w:pPr>
              <w:jc w:val="cente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Study Design Population</w:t>
            </w:r>
          </w:p>
          <w:p w14:paraId="682A767A" w14:textId="77777777" w:rsidR="006B6D9C" w:rsidRPr="000B0E75" w:rsidRDefault="006B6D9C" w:rsidP="00E148E8">
            <w:pPr>
              <w:jc w:val="cente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 xml:space="preserve">LOE </w:t>
            </w:r>
          </w:p>
        </w:tc>
        <w:tc>
          <w:tcPr>
            <w:tcW w:w="513" w:type="pct"/>
            <w:gridSpan w:val="3"/>
          </w:tcPr>
          <w:p w14:paraId="40101A89" w14:textId="77777777" w:rsidR="006B6D9C" w:rsidRPr="000B0E75" w:rsidRDefault="006B6D9C" w:rsidP="00E148E8">
            <w:pPr>
              <w:jc w:val="cente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Condition</w:t>
            </w:r>
          </w:p>
          <w:p w14:paraId="44D6C90B" w14:textId="77777777" w:rsidR="006B6D9C" w:rsidRPr="000B0E75" w:rsidRDefault="006B6D9C" w:rsidP="00E148E8">
            <w:pPr>
              <w:jc w:val="cente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 xml:space="preserve">CIS </w:t>
            </w:r>
          </w:p>
        </w:tc>
        <w:tc>
          <w:tcPr>
            <w:tcW w:w="695" w:type="pct"/>
          </w:tcPr>
          <w:p w14:paraId="7EEB8B93" w14:textId="77777777" w:rsidR="006B6D9C" w:rsidRPr="000B0E75" w:rsidRDefault="006B6D9C" w:rsidP="00E148E8">
            <w:pPr>
              <w:jc w:val="cente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Biological sampling Biomarker</w:t>
            </w:r>
          </w:p>
        </w:tc>
        <w:tc>
          <w:tcPr>
            <w:tcW w:w="2339" w:type="pct"/>
          </w:tcPr>
          <w:p w14:paraId="2D568BC7" w14:textId="77777777" w:rsidR="006B6D9C" w:rsidRPr="000B0E75" w:rsidRDefault="006B6D9C" w:rsidP="00E148E8">
            <w:pPr>
              <w:jc w:val="cente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 xml:space="preserve">BoNTA </w:t>
            </w:r>
          </w:p>
          <w:p w14:paraId="6C3D110E" w14:textId="77777777" w:rsidR="006B6D9C" w:rsidRPr="000B0E75" w:rsidRDefault="006B6D9C" w:rsidP="00E148E8">
            <w:pPr>
              <w:jc w:val="cente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Key effect</w:t>
            </w:r>
          </w:p>
          <w:p w14:paraId="7DC43606" w14:textId="77777777" w:rsidR="006B6D9C" w:rsidRPr="000B0E75" w:rsidRDefault="006B6D9C" w:rsidP="00E148E8">
            <w:pPr>
              <w:jc w:val="cente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rPr>
              <w:t>Key mechanism</w:t>
            </w:r>
          </w:p>
        </w:tc>
      </w:tr>
      <w:tr w:rsidR="006B6D9C" w:rsidRPr="000B0E75" w14:paraId="19CA22C6" w14:textId="77777777" w:rsidTr="00BE0B2E">
        <w:tc>
          <w:tcPr>
            <w:tcW w:w="5000" w:type="pct"/>
            <w:gridSpan w:val="7"/>
            <w:shd w:val="clear" w:color="auto" w:fill="E7E6E6" w:themeFill="background2"/>
          </w:tcPr>
          <w:p w14:paraId="66605C84" w14:textId="17126C66" w:rsidR="006B6D9C" w:rsidRPr="00E93BA3" w:rsidRDefault="00A20CDD" w:rsidP="00314E87">
            <w:pPr>
              <w:rPr>
                <w:rFonts w:ascii="Times New Roman" w:eastAsia="Times New Roman" w:hAnsi="Times New Roman" w:cs="Times New Roman"/>
                <w:b/>
                <w:bCs/>
                <w:color w:val="C45911" w:themeColor="accent2" w:themeShade="BF"/>
                <w:sz w:val="18"/>
                <w:szCs w:val="18"/>
              </w:rPr>
            </w:pPr>
            <w:r>
              <w:rPr>
                <w:rFonts w:ascii="Times New Roman" w:eastAsia="Times New Roman" w:hAnsi="Times New Roman" w:cs="Times New Roman"/>
                <w:b/>
                <w:bCs/>
                <w:color w:val="C45911" w:themeColor="accent2" w:themeShade="BF"/>
                <w:sz w:val="18"/>
                <w:szCs w:val="18"/>
              </w:rPr>
              <w:t>Missing Primary data</w:t>
            </w:r>
            <w:r w:rsidR="00BC2C54" w:rsidRPr="00E93BA3">
              <w:rPr>
                <w:rFonts w:ascii="Times New Roman" w:eastAsia="Times New Roman" w:hAnsi="Times New Roman" w:cs="Times New Roman"/>
                <w:b/>
                <w:bCs/>
                <w:color w:val="C45911" w:themeColor="accent2" w:themeShade="BF"/>
                <w:sz w:val="18"/>
                <w:szCs w:val="18"/>
              </w:rPr>
              <w:t xml:space="preserve"> (although</w:t>
            </w:r>
            <w:r w:rsidR="007510D8" w:rsidRPr="00E93BA3">
              <w:rPr>
                <w:rFonts w:ascii="Times New Roman" w:eastAsia="Times New Roman" w:hAnsi="Times New Roman" w:cs="Times New Roman"/>
                <w:b/>
                <w:bCs/>
                <w:color w:val="C45911" w:themeColor="accent2" w:themeShade="BF"/>
                <w:sz w:val="18"/>
                <w:szCs w:val="18"/>
              </w:rPr>
              <w:t xml:space="preserve"> it </w:t>
            </w:r>
            <w:r w:rsidR="00017E97">
              <w:rPr>
                <w:rFonts w:ascii="Times New Roman" w:eastAsia="Times New Roman" w:hAnsi="Times New Roman" w:cs="Times New Roman"/>
                <w:b/>
                <w:bCs/>
                <w:color w:val="C45911" w:themeColor="accent2" w:themeShade="BF"/>
                <w:sz w:val="18"/>
                <w:szCs w:val="18"/>
              </w:rPr>
              <w:t>reported</w:t>
            </w:r>
            <w:r w:rsidR="00BC2C54" w:rsidRPr="00E93BA3">
              <w:rPr>
                <w:rFonts w:ascii="Times New Roman" w:eastAsia="Times New Roman" w:hAnsi="Times New Roman" w:cs="Times New Roman"/>
                <w:b/>
                <w:bCs/>
                <w:color w:val="C45911" w:themeColor="accent2" w:themeShade="BF"/>
                <w:sz w:val="18"/>
                <w:szCs w:val="18"/>
              </w:rPr>
              <w:t xml:space="preserve"> biomarkers evaluating BoNTA effect)</w:t>
            </w:r>
          </w:p>
        </w:tc>
      </w:tr>
      <w:tr w:rsidR="00BE0B2E" w:rsidRPr="000B0E75" w14:paraId="6A446B6F" w14:textId="77777777" w:rsidTr="00BE0B2E">
        <w:tc>
          <w:tcPr>
            <w:tcW w:w="489" w:type="pct"/>
            <w:vMerge w:val="restart"/>
          </w:tcPr>
          <w:p w14:paraId="1F0FA606" w14:textId="77777777" w:rsidR="00BE0B2E" w:rsidRPr="000B0E75"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Kim, 2021</w:t>
            </w:r>
          </w:p>
        </w:tc>
        <w:tc>
          <w:tcPr>
            <w:tcW w:w="969" w:type="pct"/>
            <w:gridSpan w:val="2"/>
          </w:tcPr>
          <w:p w14:paraId="3660EB8D" w14:textId="77777777" w:rsidR="00BE0B2E"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(n=9, 8 completed), 1 excluded due to </w:t>
            </w:r>
            <w:r w:rsidRPr="00DE1672">
              <w:rPr>
                <w:rFonts w:ascii="Times New Roman" w:eastAsia="Times New Roman" w:hAnsi="Times New Roman" w:cs="Times New Roman"/>
                <w:sz w:val="18"/>
                <w:szCs w:val="18"/>
              </w:rPr>
              <w:t>hemoglobin level of 9 g/</w:t>
            </w:r>
            <w:r>
              <w:rPr>
                <w:rFonts w:ascii="Times New Roman" w:eastAsia="Times New Roman" w:hAnsi="Times New Roman" w:cs="Times New Roman"/>
                <w:sz w:val="18"/>
                <w:szCs w:val="18"/>
              </w:rPr>
              <w:t>dL (3M,5F)</w:t>
            </w:r>
          </w:p>
          <w:p w14:paraId="3F3962FB" w14:textId="77777777" w:rsidR="00BE0B2E"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Age:</w:t>
            </w:r>
            <w:r w:rsidRPr="00DE1672">
              <w:t xml:space="preserve"> </w:t>
            </w:r>
            <w:r w:rsidRPr="00DE1672">
              <w:rPr>
                <w:rFonts w:ascii="Times New Roman" w:eastAsia="Times New Roman" w:hAnsi="Times New Roman" w:cs="Times New Roman"/>
                <w:sz w:val="18"/>
                <w:szCs w:val="18"/>
              </w:rPr>
              <w:t>46.3 ± 7.8</w:t>
            </w:r>
            <w:r>
              <w:rPr>
                <w:rFonts w:ascii="Times New Roman" w:eastAsia="Times New Roman" w:hAnsi="Times New Roman" w:cs="Times New Roman"/>
                <w:sz w:val="18"/>
                <w:szCs w:val="18"/>
              </w:rPr>
              <w:t>ys</w:t>
            </w:r>
          </w:p>
          <w:p w14:paraId="1796FA19" w14:textId="77777777" w:rsidR="00BE0B2E" w:rsidRDefault="00BE0B2E" w:rsidP="00A97391">
            <w:pPr>
              <w:rPr>
                <w:rFonts w:ascii="Times New Roman" w:eastAsia="Times New Roman" w:hAnsi="Times New Roman" w:cs="Times New Roman"/>
                <w:sz w:val="18"/>
                <w:szCs w:val="18"/>
              </w:rPr>
            </w:pPr>
          </w:p>
          <w:p w14:paraId="16054C6E" w14:textId="77777777" w:rsidR="00BE0B2E"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Follow-up: 2-, 4-, 12-weeks after BoNTA (20U)</w:t>
            </w:r>
          </w:p>
          <w:p w14:paraId="6451C60A" w14:textId="77777777" w:rsidR="00BE0B2E" w:rsidRDefault="00BE0B2E" w:rsidP="00A97391">
            <w:pPr>
              <w:rPr>
                <w:rFonts w:ascii="Times New Roman" w:eastAsia="Times New Roman" w:hAnsi="Times New Roman" w:cs="Times New Roman"/>
                <w:sz w:val="18"/>
                <w:szCs w:val="18"/>
              </w:rPr>
            </w:pPr>
          </w:p>
          <w:p w14:paraId="302762AC" w14:textId="77777777" w:rsidR="00BE0B2E" w:rsidRPr="000B0E75" w:rsidRDefault="00BE0B2E" w:rsidP="00A97391">
            <w:pPr>
              <w:rPr>
                <w:rFonts w:ascii="Times New Roman" w:eastAsia="Times New Roman" w:hAnsi="Times New Roman" w:cs="Times New Roman"/>
                <w:sz w:val="18"/>
                <w:szCs w:val="18"/>
              </w:rPr>
            </w:pPr>
          </w:p>
        </w:tc>
        <w:tc>
          <w:tcPr>
            <w:tcW w:w="497" w:type="pct"/>
          </w:tcPr>
          <w:p w14:paraId="72012FAE" w14:textId="77777777" w:rsidR="00BE0B2E" w:rsidRPr="000B0E75" w:rsidRDefault="00BE0B2E" w:rsidP="00A97391">
            <w:pPr>
              <w:rPr>
                <w:rFonts w:ascii="Times New Roman" w:eastAsia="Times New Roman" w:hAnsi="Times New Roman" w:cs="Times New Roman"/>
                <w:sz w:val="18"/>
                <w:szCs w:val="18"/>
              </w:rPr>
            </w:pPr>
            <w:r w:rsidRPr="000E533B">
              <w:rPr>
                <w:rFonts w:ascii="Times New Roman" w:eastAsia="Times New Roman" w:hAnsi="Times New Roman" w:cs="Times New Roman"/>
                <w:sz w:val="18"/>
                <w:szCs w:val="18"/>
                <w:lang w:val="en-US"/>
              </w:rPr>
              <w:t xml:space="preserve">Unilateral </w:t>
            </w:r>
            <w:r w:rsidRPr="000E533B">
              <w:rPr>
                <w:rFonts w:ascii="Times New Roman" w:eastAsia="Times New Roman" w:hAnsi="Times New Roman" w:cs="Times New Roman"/>
                <w:sz w:val="18"/>
                <w:szCs w:val="18"/>
              </w:rPr>
              <w:t>intractable chronic occipital neuralgia</w:t>
            </w:r>
          </w:p>
        </w:tc>
        <w:tc>
          <w:tcPr>
            <w:tcW w:w="706" w:type="pct"/>
            <w:gridSpan w:val="2"/>
          </w:tcPr>
          <w:p w14:paraId="328F2631" w14:textId="77777777" w:rsidR="00BE0B2E" w:rsidRDefault="00BE0B2E" w:rsidP="00A97391">
            <w:pPr>
              <w:rPr>
                <w:rFonts w:ascii="Times New Roman" w:eastAsia="Times New Roman" w:hAnsi="Times New Roman" w:cs="Times New Roman"/>
                <w:b/>
                <w:bCs/>
                <w:sz w:val="18"/>
                <w:szCs w:val="18"/>
                <w:shd w:val="clear" w:color="auto" w:fill="FBE4D5" w:themeFill="accent2" w:themeFillTint="33"/>
              </w:rPr>
            </w:pPr>
            <w:r>
              <w:rPr>
                <w:rFonts w:ascii="Times New Roman" w:eastAsia="Times New Roman" w:hAnsi="Times New Roman" w:cs="Times New Roman"/>
                <w:b/>
                <w:bCs/>
                <w:sz w:val="18"/>
                <w:szCs w:val="18"/>
                <w:shd w:val="clear" w:color="auto" w:fill="FBE4D5" w:themeFill="accent2" w:themeFillTint="33"/>
              </w:rPr>
              <w:t>Blood</w:t>
            </w:r>
          </w:p>
          <w:p w14:paraId="38B8E292" w14:textId="77777777" w:rsidR="00BE0B2E" w:rsidRDefault="00BE0B2E" w:rsidP="00A97391">
            <w:pPr>
              <w:rPr>
                <w:rFonts w:ascii="Times New Roman" w:eastAsia="Times New Roman" w:hAnsi="Times New Roman" w:cs="Times New Roman"/>
                <w:sz w:val="18"/>
                <w:szCs w:val="18"/>
              </w:rPr>
            </w:pPr>
          </w:p>
          <w:p w14:paraId="27D8BA6E" w14:textId="77777777" w:rsidR="00BE0B2E" w:rsidRPr="000E533B"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Other assessments: pain relief (VAS), Quality of life</w:t>
            </w:r>
          </w:p>
        </w:tc>
        <w:tc>
          <w:tcPr>
            <w:tcW w:w="2339" w:type="pct"/>
          </w:tcPr>
          <w:p w14:paraId="4074DB10" w14:textId="77777777" w:rsidR="00BE0B2E"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6F6179">
              <w:t xml:space="preserve"> </w:t>
            </w:r>
            <w:r w:rsidRPr="006F6179">
              <w:rPr>
                <w:rFonts w:ascii="Times New Roman" w:eastAsia="Times New Roman" w:hAnsi="Times New Roman" w:cs="Times New Roman"/>
                <w:sz w:val="18"/>
                <w:szCs w:val="18"/>
              </w:rPr>
              <w:t>pain relief was continuously observed from the 2nd week to 12th week after injection, showing statistical significance (</w:t>
            </w:r>
            <w:r w:rsidRPr="006F6179">
              <w:rPr>
                <w:rFonts w:ascii="Times New Roman" w:eastAsia="Times New Roman" w:hAnsi="Times New Roman" w:cs="Times New Roman"/>
                <w:i/>
                <w:iCs/>
                <w:sz w:val="18"/>
                <w:szCs w:val="18"/>
              </w:rPr>
              <w:t>p</w:t>
            </w:r>
            <w:r w:rsidRPr="006F6179">
              <w:rPr>
                <w:rFonts w:ascii="Times New Roman" w:eastAsia="Times New Roman" w:hAnsi="Times New Roman" w:cs="Times New Roman"/>
                <w:sz w:val="18"/>
                <w:szCs w:val="18"/>
              </w:rPr>
              <w:t xml:space="preserve"> = 0.011, </w:t>
            </w:r>
            <w:r w:rsidRPr="006F6179">
              <w:rPr>
                <w:rFonts w:ascii="Times New Roman" w:eastAsia="Times New Roman" w:hAnsi="Times New Roman" w:cs="Times New Roman"/>
                <w:i/>
                <w:iCs/>
                <w:sz w:val="18"/>
                <w:szCs w:val="18"/>
              </w:rPr>
              <w:t>F</w:t>
            </w:r>
            <w:r w:rsidRPr="006F6179">
              <w:rPr>
                <w:rFonts w:ascii="Times New Roman" w:eastAsia="Times New Roman" w:hAnsi="Times New Roman" w:cs="Times New Roman"/>
                <w:sz w:val="18"/>
                <w:szCs w:val="18"/>
              </w:rPr>
              <w:t xml:space="preserve"> = 125.49</w:t>
            </w:r>
            <w:r>
              <w:rPr>
                <w:rFonts w:ascii="Times New Roman" w:eastAsia="Times New Roman" w:hAnsi="Times New Roman" w:cs="Times New Roman"/>
                <w:sz w:val="18"/>
                <w:szCs w:val="18"/>
              </w:rPr>
              <w:t xml:space="preserve">) </w:t>
            </w:r>
            <w:r w:rsidRPr="006F6179">
              <w:rPr>
                <w:rFonts w:ascii="Times New Roman" w:eastAsia="Times New Roman" w:hAnsi="Times New Roman" w:cs="Times New Roman"/>
                <w:sz w:val="18"/>
                <w:szCs w:val="18"/>
              </w:rPr>
              <w:t>and the most notable change was observed 2 weeks after injection</w:t>
            </w:r>
            <w:r>
              <w:rPr>
                <w:rFonts w:ascii="Times New Roman" w:eastAsia="Times New Roman" w:hAnsi="Times New Roman" w:cs="Times New Roman"/>
                <w:sz w:val="18"/>
                <w:szCs w:val="18"/>
              </w:rPr>
              <w:t>.</w:t>
            </w:r>
          </w:p>
          <w:p w14:paraId="5E04CB21" w14:textId="77777777" w:rsidR="00BE0B2E"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670700">
              <w:t xml:space="preserve"> </w:t>
            </w:r>
            <w:r w:rsidRPr="00670700">
              <w:rPr>
                <w:rFonts w:ascii="Times New Roman" w:eastAsia="Times New Roman" w:hAnsi="Times New Roman" w:cs="Times New Roman"/>
                <w:sz w:val="18"/>
                <w:szCs w:val="18"/>
              </w:rPr>
              <w:t>There was no significant change in the quality of life (QOL) evaluation throughout the study, and the participants did not experience adverse reactions</w:t>
            </w:r>
            <w:r>
              <w:rPr>
                <w:rFonts w:ascii="Times New Roman" w:eastAsia="Times New Roman" w:hAnsi="Times New Roman" w:cs="Times New Roman"/>
                <w:sz w:val="18"/>
                <w:szCs w:val="18"/>
              </w:rPr>
              <w:t>.</w:t>
            </w:r>
          </w:p>
          <w:p w14:paraId="78F1946A" w14:textId="77777777" w:rsidR="00BE0B2E"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t xml:space="preserve"> </w:t>
            </w:r>
            <w:r w:rsidRPr="006F6179">
              <w:rPr>
                <w:rFonts w:ascii="Times New Roman" w:eastAsia="Times New Roman" w:hAnsi="Times New Roman" w:cs="Times New Roman"/>
                <w:b/>
                <w:bCs/>
                <w:sz w:val="18"/>
                <w:szCs w:val="18"/>
              </w:rPr>
              <w:t>VAS</w:t>
            </w:r>
            <w:r>
              <w:rPr>
                <w:rFonts w:ascii="Times New Roman" w:eastAsia="Times New Roman" w:hAnsi="Times New Roman" w:cs="Times New Roman"/>
                <w:b/>
                <w:bCs/>
                <w:sz w:val="18"/>
                <w:szCs w:val="18"/>
              </w:rPr>
              <w:t xml:space="preserve"> </w:t>
            </w:r>
            <w:r w:rsidRPr="004135D1">
              <w:rPr>
                <w:rFonts w:ascii="Times New Roman" w:eastAsia="Times New Roman" w:hAnsi="Times New Roman" w:cs="Times New Roman"/>
                <w:sz w:val="18"/>
                <w:szCs w:val="18"/>
              </w:rPr>
              <w:t>(baseline:</w:t>
            </w:r>
            <w:r w:rsidRPr="006F6179">
              <w:rPr>
                <w:rFonts w:ascii="Times New Roman" w:eastAsia="Times New Roman" w:hAnsi="Times New Roman" w:cs="Times New Roman"/>
                <w:sz w:val="18"/>
                <w:szCs w:val="18"/>
              </w:rPr>
              <w:t>7.66 ± 0.70</w:t>
            </w:r>
            <w:r>
              <w:rPr>
                <w:rFonts w:ascii="Times New Roman" w:eastAsia="Times New Roman" w:hAnsi="Times New Roman" w:cs="Times New Roman"/>
                <w:sz w:val="18"/>
                <w:szCs w:val="18"/>
              </w:rPr>
              <w:t>; 2-weeks:</w:t>
            </w:r>
            <w:r w:rsidRPr="006F6179">
              <w:rPr>
                <w:rFonts w:ascii="Times New Roman" w:eastAsia="Times New Roman" w:hAnsi="Times New Roman" w:cs="Times New Roman"/>
                <w:sz w:val="18"/>
                <w:szCs w:val="18"/>
              </w:rPr>
              <w:t>3.38 ± 2.50 ***</w:t>
            </w:r>
            <w:r>
              <w:rPr>
                <w:rFonts w:ascii="Times New Roman" w:eastAsia="Times New Roman" w:hAnsi="Times New Roman" w:cs="Times New Roman"/>
                <w:sz w:val="18"/>
                <w:szCs w:val="18"/>
              </w:rPr>
              <w:t>; 4-weeks:</w:t>
            </w:r>
            <w:r w:rsidRPr="006F6179">
              <w:rPr>
                <w:rFonts w:ascii="Times New Roman" w:eastAsia="Times New Roman" w:hAnsi="Times New Roman" w:cs="Times New Roman"/>
                <w:sz w:val="18"/>
                <w:szCs w:val="18"/>
              </w:rPr>
              <w:t>1.13 ± 0.99 ***</w:t>
            </w:r>
            <w:r>
              <w:rPr>
                <w:rFonts w:ascii="Times New Roman" w:eastAsia="Times New Roman" w:hAnsi="Times New Roman" w:cs="Times New Roman"/>
                <w:sz w:val="18"/>
                <w:szCs w:val="18"/>
              </w:rPr>
              <w:t>; 12-weeks:</w:t>
            </w:r>
            <w:r w:rsidRPr="006F6179">
              <w:rPr>
                <w:rFonts w:ascii="Times New Roman" w:eastAsia="Times New Roman" w:hAnsi="Times New Roman" w:cs="Times New Roman"/>
                <w:sz w:val="18"/>
                <w:szCs w:val="18"/>
              </w:rPr>
              <w:t>0.87 ± 0.64</w:t>
            </w:r>
            <w:r>
              <w:rPr>
                <w:rFonts w:ascii="Times New Roman" w:eastAsia="Times New Roman" w:hAnsi="Times New Roman" w:cs="Times New Roman"/>
                <w:sz w:val="18"/>
                <w:szCs w:val="18"/>
              </w:rPr>
              <w:t>; F =</w:t>
            </w:r>
            <w:r w:rsidRPr="006F6179">
              <w:rPr>
                <w:rFonts w:ascii="Times New Roman" w:eastAsia="Times New Roman" w:hAnsi="Times New Roman" w:cs="Times New Roman"/>
                <w:sz w:val="18"/>
                <w:szCs w:val="18"/>
              </w:rPr>
              <w:t>125.49 ***</w:t>
            </w:r>
            <w:r>
              <w:rPr>
                <w:rFonts w:ascii="Times New Roman" w:eastAsia="Times New Roman" w:hAnsi="Times New Roman" w:cs="Times New Roman"/>
                <w:sz w:val="18"/>
                <w:szCs w:val="18"/>
              </w:rPr>
              <w:t>)</w:t>
            </w:r>
            <w:r w:rsidRPr="004135D1">
              <w:t xml:space="preserve"> </w:t>
            </w:r>
            <w:r w:rsidRPr="004135D1">
              <w:rPr>
                <w:rFonts w:ascii="Times New Roman" w:eastAsia="Times New Roman" w:hAnsi="Times New Roman" w:cs="Times New Roman"/>
                <w:sz w:val="18"/>
                <w:szCs w:val="18"/>
              </w:rPr>
              <w:t xml:space="preserve">*** </w:t>
            </w:r>
            <w:r w:rsidRPr="004135D1">
              <w:rPr>
                <w:rFonts w:ascii="Times New Roman" w:eastAsia="Times New Roman" w:hAnsi="Times New Roman" w:cs="Times New Roman"/>
                <w:i/>
                <w:iCs/>
                <w:sz w:val="18"/>
                <w:szCs w:val="18"/>
              </w:rPr>
              <w:t>p</w:t>
            </w:r>
            <w:r w:rsidRPr="004135D1">
              <w:rPr>
                <w:rFonts w:ascii="Times New Roman" w:eastAsia="Times New Roman" w:hAnsi="Times New Roman" w:cs="Times New Roman"/>
                <w:sz w:val="18"/>
                <w:szCs w:val="18"/>
              </w:rPr>
              <w:t xml:space="preserve"> = 0.000.</w:t>
            </w:r>
          </w:p>
          <w:p w14:paraId="66D7A822" w14:textId="77777777" w:rsidR="00BE0B2E"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t xml:space="preserve"> </w:t>
            </w:r>
            <w:r w:rsidRPr="00A81DBE">
              <w:rPr>
                <w:rFonts w:ascii="Times New Roman" w:eastAsia="Times New Roman" w:hAnsi="Times New Roman" w:cs="Times New Roman"/>
                <w:b/>
                <w:bCs/>
                <w:sz w:val="18"/>
                <w:szCs w:val="18"/>
              </w:rPr>
              <w:t>QOL</w:t>
            </w:r>
            <w:r>
              <w:rPr>
                <w:rFonts w:ascii="Times New Roman" w:eastAsia="Times New Roman" w:hAnsi="Times New Roman" w:cs="Times New Roman"/>
                <w:sz w:val="18"/>
                <w:szCs w:val="18"/>
              </w:rPr>
              <w:t xml:space="preserve"> (baseline:</w:t>
            </w:r>
            <w:r w:rsidRPr="004135D1">
              <w:rPr>
                <w:rFonts w:ascii="Times New Roman" w:eastAsia="Times New Roman" w:hAnsi="Times New Roman" w:cs="Times New Roman"/>
                <w:sz w:val="18"/>
                <w:szCs w:val="18"/>
              </w:rPr>
              <w:t>76.67 ± 9.95</w:t>
            </w:r>
            <w:r>
              <w:rPr>
                <w:rFonts w:ascii="Times New Roman" w:eastAsia="Times New Roman" w:hAnsi="Times New Roman" w:cs="Times New Roman"/>
                <w:sz w:val="18"/>
                <w:szCs w:val="18"/>
              </w:rPr>
              <w:t>; 2-weeks:</w:t>
            </w:r>
            <w:r w:rsidRPr="004135D1">
              <w:rPr>
                <w:rFonts w:ascii="Times New Roman" w:eastAsia="Times New Roman" w:hAnsi="Times New Roman" w:cs="Times New Roman"/>
                <w:sz w:val="18"/>
                <w:szCs w:val="18"/>
              </w:rPr>
              <w:t>70.88 ± 8.22</w:t>
            </w:r>
            <w:r>
              <w:rPr>
                <w:rFonts w:ascii="Times New Roman" w:eastAsia="Times New Roman" w:hAnsi="Times New Roman" w:cs="Times New Roman"/>
                <w:sz w:val="18"/>
                <w:szCs w:val="18"/>
              </w:rPr>
              <w:t>; 4-weeks:</w:t>
            </w:r>
            <w:r w:rsidRPr="004135D1">
              <w:rPr>
                <w:rFonts w:ascii="Times New Roman" w:eastAsia="Times New Roman" w:hAnsi="Times New Roman" w:cs="Times New Roman"/>
                <w:sz w:val="18"/>
                <w:szCs w:val="18"/>
              </w:rPr>
              <w:t>70.38 ± 4.41</w:t>
            </w:r>
            <w:r>
              <w:rPr>
                <w:rFonts w:ascii="Times New Roman" w:eastAsia="Times New Roman" w:hAnsi="Times New Roman" w:cs="Times New Roman"/>
                <w:sz w:val="18"/>
                <w:szCs w:val="18"/>
              </w:rPr>
              <w:t>; 12-weeks:</w:t>
            </w:r>
            <w:r w:rsidRPr="004135D1">
              <w:rPr>
                <w:rFonts w:ascii="Times New Roman" w:eastAsia="Times New Roman" w:hAnsi="Times New Roman" w:cs="Times New Roman"/>
                <w:sz w:val="18"/>
                <w:szCs w:val="18"/>
              </w:rPr>
              <w:t>72.0 ± 4.93</w:t>
            </w:r>
            <w:r>
              <w:rPr>
                <w:rFonts w:ascii="Times New Roman" w:eastAsia="Times New Roman" w:hAnsi="Times New Roman" w:cs="Times New Roman"/>
                <w:sz w:val="18"/>
                <w:szCs w:val="18"/>
              </w:rPr>
              <w:t>; F=</w:t>
            </w:r>
            <w:r w:rsidRPr="004135D1">
              <w:rPr>
                <w:rFonts w:ascii="Times New Roman" w:eastAsia="Times New Roman" w:hAnsi="Times New Roman" w:cs="Times New Roman"/>
                <w:sz w:val="18"/>
                <w:szCs w:val="18"/>
              </w:rPr>
              <w:t>997.15</w:t>
            </w:r>
            <w:r>
              <w:rPr>
                <w:rFonts w:ascii="Times New Roman" w:eastAsia="Times New Roman" w:hAnsi="Times New Roman" w:cs="Times New Roman"/>
                <w:sz w:val="18"/>
                <w:szCs w:val="18"/>
              </w:rPr>
              <w:t>)</w:t>
            </w:r>
          </w:p>
          <w:p w14:paraId="7A5A037A" w14:textId="77777777" w:rsidR="00BE0B2E" w:rsidRPr="000B0E75" w:rsidRDefault="00BE0B2E" w:rsidP="00A97391">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bookmarkStart w:id="0" w:name="_Hlk148949155"/>
            <w:r>
              <w:rPr>
                <w:rFonts w:ascii="Times New Roman" w:eastAsia="Times New Roman" w:hAnsi="Times New Roman" w:cs="Times New Roman"/>
                <w:sz w:val="18"/>
                <w:szCs w:val="18"/>
              </w:rPr>
              <w:t>No</w:t>
            </w:r>
            <w:r w:rsidRPr="00A81DBE">
              <w:rPr>
                <w:rFonts w:ascii="Times New Roman" w:eastAsia="Times New Roman" w:hAnsi="Times New Roman" w:cs="Times New Roman"/>
                <w:sz w:val="18"/>
                <w:szCs w:val="18"/>
              </w:rPr>
              <w:t xml:space="preserve"> significant differences in the posttreatment hematological results, which were similar to the serologic results obtained before B</w:t>
            </w:r>
            <w:r>
              <w:rPr>
                <w:rFonts w:ascii="Times New Roman" w:eastAsia="Times New Roman" w:hAnsi="Times New Roman" w:cs="Times New Roman"/>
                <w:sz w:val="18"/>
                <w:szCs w:val="18"/>
              </w:rPr>
              <w:t>oNTA</w:t>
            </w:r>
            <w:r w:rsidRPr="00A81DBE">
              <w:rPr>
                <w:rFonts w:ascii="Times New Roman" w:eastAsia="Times New Roman" w:hAnsi="Times New Roman" w:cs="Times New Roman"/>
                <w:sz w:val="18"/>
                <w:szCs w:val="18"/>
              </w:rPr>
              <w:t>.</w:t>
            </w:r>
            <w:bookmarkEnd w:id="0"/>
          </w:p>
        </w:tc>
      </w:tr>
      <w:tr w:rsidR="00BE0B2E" w:rsidRPr="000E533B" w14:paraId="40886D3D" w14:textId="77777777" w:rsidTr="00BE0B2E">
        <w:tc>
          <w:tcPr>
            <w:tcW w:w="489" w:type="pct"/>
            <w:vMerge/>
          </w:tcPr>
          <w:p w14:paraId="5DDA74F0" w14:textId="77777777" w:rsidR="00BE0B2E" w:rsidRDefault="00BE0B2E" w:rsidP="00A97391">
            <w:pPr>
              <w:rPr>
                <w:rFonts w:ascii="Times New Roman" w:eastAsia="Times New Roman" w:hAnsi="Times New Roman" w:cs="Times New Roman"/>
                <w:sz w:val="18"/>
                <w:szCs w:val="18"/>
              </w:rPr>
            </w:pPr>
          </w:p>
        </w:tc>
        <w:tc>
          <w:tcPr>
            <w:tcW w:w="4511" w:type="pct"/>
            <w:gridSpan w:val="6"/>
          </w:tcPr>
          <w:p w14:paraId="20C4FF72" w14:textId="77777777" w:rsidR="00BE0B2E" w:rsidRPr="000E533B" w:rsidRDefault="00BE0B2E" w:rsidP="00A97391">
            <w:pPr>
              <w:rPr>
                <w:rFonts w:ascii="Times New Roman" w:eastAsia="Times New Roman" w:hAnsi="Times New Roman" w:cs="Times New Roman"/>
                <w:color w:val="FF0000"/>
                <w:sz w:val="18"/>
                <w:szCs w:val="18"/>
              </w:rPr>
            </w:pPr>
            <w:r w:rsidRPr="00A20CDD">
              <w:rPr>
                <w:rFonts w:ascii="Times New Roman" w:eastAsia="Times New Roman" w:hAnsi="Times New Roman" w:cs="Times New Roman"/>
                <w:sz w:val="18"/>
                <w:szCs w:val="18"/>
              </w:rPr>
              <w:t>LIMITATIONS: missing data (primary outcome – serologic values) – contact protocol (</w:t>
            </w:r>
            <w:r w:rsidRPr="00A20CDD">
              <w:rPr>
                <w:rFonts w:ascii="Times New Roman" w:eastAsia="Times New Roman" w:hAnsi="Times New Roman" w:cs="Times New Roman"/>
                <w:sz w:val="18"/>
                <w:szCs w:val="18"/>
                <w:vertAlign w:val="superscript"/>
              </w:rPr>
              <w:t>*</w:t>
            </w:r>
            <w:r w:rsidRPr="00A20CDD">
              <w:rPr>
                <w:rFonts w:ascii="Times New Roman" w:eastAsia="Times New Roman" w:hAnsi="Times New Roman" w:cs="Times New Roman"/>
                <w:sz w:val="18"/>
                <w:szCs w:val="18"/>
              </w:rPr>
              <w:t>Correspondence:</w:t>
            </w:r>
            <w:r w:rsidRPr="00A81DBE">
              <w:rPr>
                <w:rFonts w:ascii="Times New Roman" w:eastAsia="Times New Roman" w:hAnsi="Times New Roman" w:cs="Times New Roman"/>
                <w:color w:val="FF0000"/>
                <w:sz w:val="18"/>
                <w:szCs w:val="18"/>
              </w:rPr>
              <w:t xml:space="preserve"> </w:t>
            </w:r>
            <w:hyperlink r:id="rId4" w:history="1">
              <w:r w:rsidRPr="00670700">
                <w:rPr>
                  <w:rStyle w:val="Hiperligao"/>
                  <w:rFonts w:ascii="Times New Roman" w:eastAsia="Times New Roman" w:hAnsi="Times New Roman" w:cs="Times New Roman"/>
                  <w:sz w:val="18"/>
                  <w:szCs w:val="18"/>
                </w:rPr>
                <w:t>Seong-Taek Kim</w:t>
              </w:r>
            </w:hyperlink>
            <w:r w:rsidRPr="00670700">
              <w:rPr>
                <w:rFonts w:ascii="Times New Roman" w:eastAsia="Times New Roman" w:hAnsi="Times New Roman" w:cs="Times New Roman"/>
                <w:sz w:val="18"/>
                <w:szCs w:val="18"/>
              </w:rPr>
              <w:t xml:space="preserve">- </w:t>
            </w:r>
            <w:hyperlink r:id="rId5" w:history="1">
              <w:r w:rsidRPr="00CD26A2">
                <w:rPr>
                  <w:rStyle w:val="Hiperligao"/>
                  <w:rFonts w:ascii="Times New Roman" w:eastAsia="Times New Roman" w:hAnsi="Times New Roman" w:cs="Times New Roman"/>
                  <w:sz w:val="18"/>
                  <w:szCs w:val="18"/>
                </w:rPr>
                <w:t>k8756050@yuhs.ac)</w:t>
              </w:r>
              <w:r w:rsidRPr="00BE0B2E">
                <w:rPr>
                  <w:rStyle w:val="Hiperligao"/>
                  <w:rFonts w:ascii="Times New Roman" w:eastAsia="Times New Roman" w:hAnsi="Times New Roman" w:cs="Times New Roman"/>
                  <w:sz w:val="18"/>
                  <w:szCs w:val="18"/>
                  <w:u w:val="none"/>
                </w:rPr>
                <w:t xml:space="preserve"> </w:t>
              </w:r>
              <w:r w:rsidRPr="00BE0B2E">
                <w:rPr>
                  <w:rStyle w:val="Hiperligao"/>
                  <w:rFonts w:ascii="Times New Roman" w:eastAsia="Times New Roman" w:hAnsi="Times New Roman" w:cs="Times New Roman"/>
                  <w:color w:val="auto"/>
                  <w:sz w:val="18"/>
                  <w:szCs w:val="18"/>
                  <w:u w:val="none"/>
                </w:rPr>
                <w:t>1st</w:t>
              </w:r>
            </w:hyperlink>
            <w:r w:rsidRPr="00CD26A2">
              <w:rPr>
                <w:rFonts w:ascii="Times New Roman" w:eastAsia="Times New Roman" w:hAnsi="Times New Roman" w:cs="Times New Roman"/>
                <w:sz w:val="18"/>
                <w:szCs w:val="18"/>
              </w:rPr>
              <w:t xml:space="preserve"> attempt</w:t>
            </w:r>
            <w:r>
              <w:rPr>
                <w:rFonts w:ascii="Times New Roman" w:eastAsia="Times New Roman" w:hAnsi="Times New Roman" w:cs="Times New Roman"/>
                <w:sz w:val="18"/>
                <w:szCs w:val="18"/>
              </w:rPr>
              <w:t>: 23</w:t>
            </w:r>
            <w:r w:rsidRPr="00367FAC">
              <w:rPr>
                <w:rFonts w:ascii="Times New Roman" w:eastAsia="Times New Roman" w:hAnsi="Times New Roman" w:cs="Times New Roman"/>
                <w:sz w:val="18"/>
                <w:szCs w:val="18"/>
                <w:vertAlign w:val="superscript"/>
              </w:rPr>
              <w:t>rd</w:t>
            </w:r>
            <w:r>
              <w:rPr>
                <w:rFonts w:ascii="Times New Roman" w:eastAsia="Times New Roman" w:hAnsi="Times New Roman" w:cs="Times New Roman"/>
                <w:sz w:val="18"/>
                <w:szCs w:val="18"/>
              </w:rPr>
              <w:t xml:space="preserve"> Oct 2023, 10.33am</w:t>
            </w:r>
          </w:p>
        </w:tc>
      </w:tr>
      <w:tr w:rsidR="00A20CDD" w:rsidRPr="000B0E75" w14:paraId="45106C7F" w14:textId="77777777" w:rsidTr="00A20CDD">
        <w:tc>
          <w:tcPr>
            <w:tcW w:w="5000" w:type="pct"/>
            <w:gridSpan w:val="7"/>
            <w:shd w:val="clear" w:color="auto" w:fill="E7E6E6" w:themeFill="background2"/>
          </w:tcPr>
          <w:p w14:paraId="71A0E8D0" w14:textId="3905F25B"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b/>
                <w:bCs/>
                <w:color w:val="C45911" w:themeColor="accent2" w:themeShade="BF"/>
                <w:sz w:val="18"/>
                <w:szCs w:val="18"/>
              </w:rPr>
              <w:t>CONDITION/</w:t>
            </w:r>
            <w:r w:rsidRPr="00E93BA3">
              <w:rPr>
                <w:rFonts w:ascii="Times New Roman" w:eastAsia="Times New Roman" w:hAnsi="Times New Roman" w:cs="Times New Roman"/>
                <w:b/>
                <w:bCs/>
                <w:color w:val="C45911" w:themeColor="accent2" w:themeShade="BF"/>
                <w:sz w:val="18"/>
                <w:szCs w:val="18"/>
              </w:rPr>
              <w:t xml:space="preserve">LESIONS NOT in HEAD &amp; NECK (although it </w:t>
            </w:r>
            <w:r>
              <w:rPr>
                <w:rFonts w:ascii="Times New Roman" w:eastAsia="Times New Roman" w:hAnsi="Times New Roman" w:cs="Times New Roman"/>
                <w:b/>
                <w:bCs/>
                <w:color w:val="C45911" w:themeColor="accent2" w:themeShade="BF"/>
                <w:sz w:val="18"/>
                <w:szCs w:val="18"/>
              </w:rPr>
              <w:t>reported</w:t>
            </w:r>
            <w:r w:rsidRPr="00E93BA3">
              <w:rPr>
                <w:rFonts w:ascii="Times New Roman" w:eastAsia="Times New Roman" w:hAnsi="Times New Roman" w:cs="Times New Roman"/>
                <w:b/>
                <w:bCs/>
                <w:color w:val="C45911" w:themeColor="accent2" w:themeShade="BF"/>
                <w:sz w:val="18"/>
                <w:szCs w:val="18"/>
              </w:rPr>
              <w:t xml:space="preserve"> biomarkers evaluating BoNTA effect)</w:t>
            </w:r>
          </w:p>
        </w:tc>
      </w:tr>
      <w:tr w:rsidR="00A20CDD" w:rsidRPr="000B0E75" w14:paraId="48BE8B9E" w14:textId="77777777" w:rsidTr="00BE0B2E">
        <w:tc>
          <w:tcPr>
            <w:tcW w:w="489" w:type="pct"/>
            <w:vMerge w:val="restart"/>
            <w:shd w:val="clear" w:color="auto" w:fill="FFFFFF" w:themeFill="background1"/>
          </w:tcPr>
          <w:p w14:paraId="0B567895" w14:textId="77777777" w:rsidR="00A20CDD" w:rsidRDefault="00A20CDD" w:rsidP="00A20CDD">
            <w:pPr>
              <w:rPr>
                <w:rFonts w:ascii="Times New Roman" w:eastAsia="Times New Roman" w:hAnsi="Times New Roman" w:cs="Times New Roman"/>
                <w:sz w:val="18"/>
                <w:szCs w:val="18"/>
                <w:lang w:val="en-US"/>
              </w:rPr>
            </w:pPr>
            <w:r w:rsidRPr="000B0E75">
              <w:rPr>
                <w:rFonts w:ascii="Times New Roman" w:eastAsia="Times New Roman" w:hAnsi="Times New Roman" w:cs="Times New Roman"/>
                <w:sz w:val="18"/>
                <w:szCs w:val="18"/>
                <w:lang w:val="en-US"/>
              </w:rPr>
              <w:t>Todberg, 2018</w:t>
            </w:r>
          </w:p>
          <w:p w14:paraId="639C1CBB" w14:textId="77777777" w:rsidR="00A20CDD" w:rsidRDefault="00A20CDD" w:rsidP="00A20CDD">
            <w:pPr>
              <w:rPr>
                <w:rFonts w:ascii="Times New Roman" w:eastAsia="Times New Roman" w:hAnsi="Times New Roman" w:cs="Times New Roman"/>
                <w:sz w:val="18"/>
                <w:szCs w:val="18"/>
              </w:rPr>
            </w:pPr>
            <w:r w:rsidRPr="00382FEF">
              <w:rPr>
                <w:rFonts w:ascii="Times New Roman" w:eastAsia="Times New Roman" w:hAnsi="Times New Roman" w:cs="Times New Roman"/>
                <w:sz w:val="18"/>
                <w:szCs w:val="18"/>
              </w:rPr>
              <w:t>ClinicalTrials.gov, ID:NCT02577185</w:t>
            </w:r>
          </w:p>
          <w:p w14:paraId="6672248B" w14:textId="77777777" w:rsidR="00A20CDD" w:rsidRDefault="00A20CDD" w:rsidP="00A20CDD">
            <w:pPr>
              <w:rPr>
                <w:rFonts w:ascii="Times New Roman" w:eastAsia="Times New Roman" w:hAnsi="Times New Roman" w:cs="Times New Roman"/>
                <w:sz w:val="18"/>
                <w:szCs w:val="18"/>
              </w:rPr>
            </w:pPr>
          </w:p>
          <w:p w14:paraId="0F5C99C3" w14:textId="3B1BC9C3" w:rsidR="00A20CDD" w:rsidRPr="00CA1920" w:rsidRDefault="00A20CDD" w:rsidP="00A20CDD">
            <w:pPr>
              <w:rPr>
                <w:rFonts w:ascii="Times New Roman" w:eastAsia="Times New Roman" w:hAnsi="Times New Roman" w:cs="Times New Roman"/>
                <w:sz w:val="14"/>
                <w:szCs w:val="14"/>
                <w:lang w:val="en-US"/>
              </w:rPr>
            </w:pPr>
          </w:p>
        </w:tc>
        <w:tc>
          <w:tcPr>
            <w:tcW w:w="969" w:type="pct"/>
            <w:gridSpan w:val="2"/>
            <w:shd w:val="clear" w:color="auto" w:fill="FFFFFF" w:themeFill="background1"/>
          </w:tcPr>
          <w:p w14:paraId="6E839911" w14:textId="77777777" w:rsidR="00A20CDD"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(n=10, n=8 completed</w:t>
            </w:r>
            <w:r>
              <w:rPr>
                <w:rFonts w:ascii="Times New Roman" w:eastAsia="Times New Roman" w:hAnsi="Times New Roman" w:cs="Times New Roman"/>
                <w:sz w:val="18"/>
                <w:szCs w:val="18"/>
              </w:rPr>
              <w:t xml:space="preserve">; 1 </w:t>
            </w:r>
            <w:r w:rsidRPr="009B6ABB">
              <w:rPr>
                <w:rFonts w:ascii="Times New Roman" w:eastAsia="Times New Roman" w:hAnsi="Times New Roman" w:cs="Times New Roman"/>
                <w:sz w:val="18"/>
                <w:szCs w:val="18"/>
              </w:rPr>
              <w:t xml:space="preserve">missed visit 4, </w:t>
            </w:r>
            <w:r>
              <w:rPr>
                <w:rFonts w:ascii="Times New Roman" w:eastAsia="Times New Roman" w:hAnsi="Times New Roman" w:cs="Times New Roman"/>
                <w:sz w:val="18"/>
                <w:szCs w:val="18"/>
              </w:rPr>
              <w:t>1</w:t>
            </w:r>
            <w:r w:rsidRPr="009B6ABB">
              <w:rPr>
                <w:rFonts w:ascii="Times New Roman" w:eastAsia="Times New Roman" w:hAnsi="Times New Roman" w:cs="Times New Roman"/>
                <w:sz w:val="18"/>
                <w:szCs w:val="18"/>
              </w:rPr>
              <w:t xml:space="preserve"> was lost to follow-up after visit 6</w:t>
            </w:r>
            <w:r w:rsidRPr="000B0E75">
              <w:rPr>
                <w:rFonts w:ascii="Times New Roman" w:eastAsia="Times New Roman" w:hAnsi="Times New Roman" w:cs="Times New Roman"/>
                <w:sz w:val="18"/>
                <w:szCs w:val="18"/>
              </w:rPr>
              <w:t>) 9M,1F</w:t>
            </w:r>
            <w:r>
              <w:rPr>
                <w:rFonts w:ascii="Times New Roman" w:eastAsia="Times New Roman" w:hAnsi="Times New Roman" w:cs="Times New Roman"/>
                <w:sz w:val="18"/>
                <w:szCs w:val="18"/>
              </w:rPr>
              <w:t>, m</w:t>
            </w:r>
            <w:r w:rsidRPr="00651D0E">
              <w:rPr>
                <w:rFonts w:ascii="Times New Roman" w:eastAsia="Times New Roman" w:hAnsi="Times New Roman" w:cs="Times New Roman"/>
                <w:sz w:val="18"/>
                <w:szCs w:val="18"/>
              </w:rPr>
              <w:t>ean BMI</w:t>
            </w:r>
            <w:r>
              <w:rPr>
                <w:rFonts w:ascii="Times New Roman" w:eastAsia="Times New Roman" w:hAnsi="Times New Roman" w:cs="Times New Roman"/>
                <w:sz w:val="18"/>
                <w:szCs w:val="18"/>
              </w:rPr>
              <w:t>:</w:t>
            </w:r>
            <w:r w:rsidRPr="00651D0E">
              <w:rPr>
                <w:rFonts w:ascii="Times New Roman" w:eastAsia="Times New Roman" w:hAnsi="Times New Roman" w:cs="Times New Roman"/>
                <w:sz w:val="18"/>
                <w:szCs w:val="18"/>
              </w:rPr>
              <w:t xml:space="preserve"> 26.9 (range 21–36), mean TCS</w:t>
            </w:r>
            <w:r>
              <w:rPr>
                <w:rFonts w:ascii="Times New Roman" w:eastAsia="Times New Roman" w:hAnsi="Times New Roman" w:cs="Times New Roman"/>
                <w:sz w:val="18"/>
                <w:szCs w:val="18"/>
              </w:rPr>
              <w:t xml:space="preserve">: </w:t>
            </w:r>
            <w:r w:rsidRPr="00651D0E">
              <w:rPr>
                <w:rFonts w:ascii="Times New Roman" w:eastAsia="Times New Roman" w:hAnsi="Times New Roman" w:cs="Times New Roman"/>
                <w:sz w:val="18"/>
                <w:szCs w:val="18"/>
              </w:rPr>
              <w:t>5.2 (</w:t>
            </w:r>
            <w:r>
              <w:rPr>
                <w:rFonts w:ascii="Times New Roman" w:eastAsia="Times New Roman" w:hAnsi="Times New Roman" w:cs="Times New Roman"/>
                <w:sz w:val="18"/>
                <w:szCs w:val="18"/>
              </w:rPr>
              <w:t>±</w:t>
            </w:r>
            <w:r w:rsidRPr="00651D0E">
              <w:rPr>
                <w:rFonts w:ascii="Times New Roman" w:eastAsia="Times New Roman" w:hAnsi="Times New Roman" w:cs="Times New Roman"/>
                <w:sz w:val="18"/>
                <w:szCs w:val="18"/>
              </w:rPr>
              <w:t>0.3)</w:t>
            </w:r>
            <w:r>
              <w:rPr>
                <w:rFonts w:ascii="Times New Roman" w:eastAsia="Times New Roman" w:hAnsi="Times New Roman" w:cs="Times New Roman"/>
                <w:sz w:val="18"/>
                <w:szCs w:val="18"/>
              </w:rPr>
              <w:t xml:space="preserve">, mean </w:t>
            </w:r>
            <w:r w:rsidRPr="009B6ABB">
              <w:rPr>
                <w:rFonts w:ascii="Times New Roman" w:eastAsia="Times New Roman" w:hAnsi="Times New Roman" w:cs="Times New Roman"/>
                <w:sz w:val="18"/>
                <w:szCs w:val="18"/>
              </w:rPr>
              <w:t>age</w:t>
            </w:r>
            <w:r>
              <w:rPr>
                <w:rFonts w:ascii="Times New Roman" w:eastAsia="Times New Roman" w:hAnsi="Times New Roman" w:cs="Times New Roman"/>
                <w:sz w:val="18"/>
                <w:szCs w:val="18"/>
              </w:rPr>
              <w:t xml:space="preserve">: </w:t>
            </w:r>
            <w:r w:rsidRPr="009B6ABB">
              <w:rPr>
                <w:rFonts w:ascii="Times New Roman" w:eastAsia="Times New Roman" w:hAnsi="Times New Roman" w:cs="Times New Roman"/>
                <w:sz w:val="18"/>
                <w:szCs w:val="18"/>
              </w:rPr>
              <w:t>53.5 (range 22–7</w:t>
            </w:r>
            <w:r>
              <w:rPr>
                <w:rFonts w:ascii="Times New Roman" w:eastAsia="Times New Roman" w:hAnsi="Times New Roman" w:cs="Times New Roman"/>
                <w:sz w:val="18"/>
                <w:szCs w:val="18"/>
              </w:rPr>
              <w:t>7)</w:t>
            </w:r>
          </w:p>
          <w:p w14:paraId="4994091A" w14:textId="77777777" w:rsidR="00A20CDD" w:rsidRDefault="00A20CDD" w:rsidP="00A20CDD">
            <w:pPr>
              <w:rPr>
                <w:rFonts w:ascii="Times New Roman" w:eastAsia="Times New Roman" w:hAnsi="Times New Roman" w:cs="Times New Roman"/>
                <w:sz w:val="18"/>
                <w:szCs w:val="18"/>
              </w:rPr>
            </w:pPr>
            <w:r w:rsidRPr="009B6ABB">
              <w:rPr>
                <w:rFonts w:ascii="Times New Roman" w:eastAsia="Times New Roman" w:hAnsi="Times New Roman" w:cs="Times New Roman"/>
                <w:sz w:val="18"/>
                <w:szCs w:val="18"/>
              </w:rPr>
              <w:t>All randomized participants were included in the analyses</w:t>
            </w:r>
            <w:r>
              <w:rPr>
                <w:rFonts w:ascii="Times New Roman" w:eastAsia="Times New Roman" w:hAnsi="Times New Roman" w:cs="Times New Roman"/>
                <w:sz w:val="18"/>
                <w:szCs w:val="18"/>
              </w:rPr>
              <w:t xml:space="preserve"> - </w:t>
            </w:r>
            <w:r w:rsidRPr="00EE4ED4">
              <w:rPr>
                <w:rFonts w:ascii="Times New Roman" w:eastAsia="Times New Roman" w:hAnsi="Times New Roman" w:cs="Times New Roman"/>
                <w:sz w:val="18"/>
                <w:szCs w:val="18"/>
              </w:rPr>
              <w:t>up to two target lesions with Total Plaque Score (TPS) of ≥4 (sum of erythema 0–3, scaling 0–3 and infiltration 0–3, range 0–9) and a scaling score ≤1 at randomization were selected</w:t>
            </w:r>
            <w:r>
              <w:rPr>
                <w:rFonts w:ascii="Times New Roman" w:eastAsia="Times New Roman" w:hAnsi="Times New Roman" w:cs="Times New Roman"/>
                <w:sz w:val="18"/>
                <w:szCs w:val="18"/>
              </w:rPr>
              <w:t xml:space="preserve">. </w:t>
            </w:r>
            <w:r w:rsidRPr="00EE4ED4">
              <w:rPr>
                <w:rFonts w:ascii="Times New Roman" w:eastAsia="Times New Roman" w:hAnsi="Times New Roman" w:cs="Times New Roman"/>
                <w:sz w:val="18"/>
                <w:szCs w:val="18"/>
              </w:rPr>
              <w:t xml:space="preserve">TPS was not allowed to differ more than 1 point if two plaques were selected. Topical or </w:t>
            </w:r>
            <w:r w:rsidRPr="00EE4ED4">
              <w:rPr>
                <w:rFonts w:ascii="Times New Roman" w:eastAsia="Times New Roman" w:hAnsi="Times New Roman" w:cs="Times New Roman"/>
                <w:sz w:val="18"/>
                <w:szCs w:val="18"/>
              </w:rPr>
              <w:lastRenderedPageBreak/>
              <w:t>systemic therapy for psoriasis was not allowed</w:t>
            </w:r>
            <w:r>
              <w:rPr>
                <w:rFonts w:ascii="Times New Roman" w:eastAsia="Times New Roman" w:hAnsi="Times New Roman" w:cs="Times New Roman"/>
                <w:sz w:val="18"/>
                <w:szCs w:val="18"/>
              </w:rPr>
              <w:t>.</w:t>
            </w:r>
          </w:p>
          <w:p w14:paraId="4F2E01E3" w14:textId="77777777" w:rsidR="00A20CDD" w:rsidRPr="000B0E75" w:rsidRDefault="00A20CDD" w:rsidP="00A20CDD">
            <w:pPr>
              <w:rPr>
                <w:rFonts w:ascii="Times New Roman" w:eastAsia="Times New Roman" w:hAnsi="Times New Roman" w:cs="Times New Roman"/>
                <w:sz w:val="18"/>
                <w:szCs w:val="18"/>
              </w:rPr>
            </w:pPr>
          </w:p>
          <w:p w14:paraId="330B3A55"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Follow-up: 1,3,4,8</w:t>
            </w:r>
            <w:r>
              <w:rPr>
                <w:rFonts w:ascii="Times New Roman" w:eastAsia="Times New Roman" w:hAnsi="Times New Roman" w:cs="Times New Roman"/>
                <w:sz w:val="18"/>
                <w:szCs w:val="18"/>
              </w:rPr>
              <w:t>-</w:t>
            </w:r>
            <w:r w:rsidRPr="000B0E75">
              <w:rPr>
                <w:rFonts w:ascii="Times New Roman" w:eastAsia="Times New Roman" w:hAnsi="Times New Roman" w:cs="Times New Roman"/>
                <w:sz w:val="18"/>
                <w:szCs w:val="18"/>
              </w:rPr>
              <w:t>weeks</w:t>
            </w:r>
            <w:r>
              <w:rPr>
                <w:rFonts w:ascii="Times New Roman" w:eastAsia="Times New Roman" w:hAnsi="Times New Roman" w:cs="Times New Roman"/>
                <w:sz w:val="18"/>
                <w:szCs w:val="18"/>
              </w:rPr>
              <w:t xml:space="preserve"> (biopsy) after randomisation </w:t>
            </w:r>
          </w:p>
          <w:p w14:paraId="50C992B0" w14:textId="55222BEA"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Single dose of </w:t>
            </w:r>
            <w:r w:rsidRPr="000B0E75">
              <w:rPr>
                <w:rFonts w:ascii="Times New Roman" w:eastAsia="Times New Roman" w:hAnsi="Times New Roman" w:cs="Times New Roman"/>
                <w:sz w:val="18"/>
                <w:szCs w:val="18"/>
              </w:rPr>
              <w:t xml:space="preserve">BoNTA 36U </w:t>
            </w:r>
            <w:r>
              <w:rPr>
                <w:rFonts w:ascii="Times New Roman" w:eastAsia="Times New Roman" w:hAnsi="Times New Roman" w:cs="Times New Roman"/>
                <w:sz w:val="18"/>
                <w:szCs w:val="18"/>
              </w:rPr>
              <w:t xml:space="preserve">Dysport </w:t>
            </w:r>
            <w:r w:rsidRPr="000B0E75">
              <w:rPr>
                <w:rFonts w:ascii="Times New Roman" w:eastAsia="Times New Roman" w:hAnsi="Times New Roman" w:cs="Times New Roman"/>
                <w:sz w:val="18"/>
                <w:szCs w:val="18"/>
              </w:rPr>
              <w:t>(nine injections of 4 units)</w:t>
            </w:r>
          </w:p>
          <w:p w14:paraId="600D5289"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G1. BoNTA</w:t>
            </w:r>
          </w:p>
          <w:p w14:paraId="7A24417C"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G2. Placebo-sodium chloride</w:t>
            </w:r>
          </w:p>
          <w:p w14:paraId="5BF12B94" w14:textId="77777777" w:rsidR="00A20CDD" w:rsidRPr="000B0E75" w:rsidRDefault="00A20CDD" w:rsidP="00A20CDD">
            <w:pPr>
              <w:rPr>
                <w:rFonts w:ascii="Times New Roman" w:eastAsia="Times New Roman" w:hAnsi="Times New Roman" w:cs="Times New Roman"/>
                <w:sz w:val="18"/>
                <w:szCs w:val="18"/>
              </w:rPr>
            </w:pPr>
          </w:p>
          <w:p w14:paraId="4E21BE95" w14:textId="77777777" w:rsidR="00A20CDD" w:rsidRPr="000B0E75" w:rsidRDefault="00A20CDD" w:rsidP="00A20CDD">
            <w:pPr>
              <w:rPr>
                <w:rFonts w:ascii="Times New Roman" w:eastAsia="Times New Roman" w:hAnsi="Times New Roman" w:cs="Times New Roman"/>
                <w:sz w:val="18"/>
                <w:szCs w:val="18"/>
              </w:rPr>
            </w:pPr>
            <w:r w:rsidRPr="00EE4ED4">
              <w:rPr>
                <w:rFonts w:ascii="Times New Roman" w:eastAsia="Times New Roman" w:hAnsi="Times New Roman" w:cs="Times New Roman"/>
                <w:sz w:val="18"/>
                <w:szCs w:val="18"/>
                <w:shd w:val="clear" w:color="auto" w:fill="E2EFD9" w:themeFill="accent6" w:themeFillTint="33"/>
              </w:rPr>
              <w:t>exploratory, multicenter,</w:t>
            </w:r>
            <w:r>
              <w:rPr>
                <w:rFonts w:ascii="Times New Roman" w:eastAsia="Times New Roman" w:hAnsi="Times New Roman" w:cs="Times New Roman"/>
                <w:sz w:val="18"/>
                <w:szCs w:val="18"/>
                <w:shd w:val="clear" w:color="auto" w:fill="E2EFD9" w:themeFill="accent6" w:themeFillTint="33"/>
              </w:rPr>
              <w:t xml:space="preserve"> </w:t>
            </w:r>
            <w:r w:rsidRPr="000B7EB2">
              <w:rPr>
                <w:rFonts w:ascii="Times New Roman" w:eastAsia="Times New Roman" w:hAnsi="Times New Roman" w:cs="Times New Roman"/>
                <w:sz w:val="18"/>
                <w:szCs w:val="18"/>
                <w:shd w:val="clear" w:color="auto" w:fill="E2EFD9" w:themeFill="accent6" w:themeFillTint="33"/>
              </w:rPr>
              <w:t>RCT double-blinded. LOE-II</w:t>
            </w:r>
          </w:p>
        </w:tc>
        <w:tc>
          <w:tcPr>
            <w:tcW w:w="508" w:type="pct"/>
            <w:gridSpan w:val="2"/>
            <w:shd w:val="clear" w:color="auto" w:fill="FFFFFF" w:themeFill="background1"/>
          </w:tcPr>
          <w:p w14:paraId="7F993098" w14:textId="77777777" w:rsidR="00A20CDD"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lastRenderedPageBreak/>
              <w:t xml:space="preserve">Plaque Psoriasis </w:t>
            </w:r>
          </w:p>
          <w:p w14:paraId="32EA2896" w14:textId="77777777" w:rsidR="00A20CDD" w:rsidRDefault="00A20CDD" w:rsidP="00A20CDD">
            <w:pPr>
              <w:rPr>
                <w:rFonts w:ascii="Times New Roman" w:eastAsia="Times New Roman" w:hAnsi="Times New Roman" w:cs="Times New Roman"/>
                <w:sz w:val="18"/>
                <w:szCs w:val="18"/>
              </w:rPr>
            </w:pPr>
          </w:p>
          <w:p w14:paraId="5C23D596"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(According to</w:t>
            </w:r>
            <w:r w:rsidRPr="00AF1848">
              <w:rPr>
                <w:rFonts w:ascii="Times New Roman" w:eastAsia="Times New Roman" w:hAnsi="Times New Roman" w:cs="Times New Roman"/>
                <w:sz w:val="18"/>
                <w:szCs w:val="18"/>
              </w:rPr>
              <w:t xml:space="preserve"> NCT02577185</w:t>
            </w:r>
            <w:r>
              <w:rPr>
                <w:rFonts w:ascii="Times New Roman" w:eastAsia="Times New Roman" w:hAnsi="Times New Roman" w:cs="Times New Roman"/>
                <w:sz w:val="18"/>
                <w:szCs w:val="18"/>
              </w:rPr>
              <w:t>: Inclusion criteria -</w:t>
            </w:r>
            <w:r w:rsidRPr="00AF1848">
              <w:rPr>
                <w:rFonts w:ascii="Times New Roman" w:eastAsia="Times New Roman" w:hAnsi="Times New Roman" w:cs="Times New Roman"/>
                <w:sz w:val="18"/>
                <w:szCs w:val="18"/>
              </w:rPr>
              <w:t xml:space="preserve"> psoriasis vulgaris with lesions located on arms and/or legs and/or trunk</w:t>
            </w:r>
            <w:r>
              <w:rPr>
                <w:rFonts w:ascii="Times New Roman" w:eastAsia="Times New Roman" w:hAnsi="Times New Roman" w:cs="Times New Roman"/>
                <w:sz w:val="18"/>
                <w:szCs w:val="18"/>
              </w:rPr>
              <w:t>)</w:t>
            </w:r>
          </w:p>
        </w:tc>
        <w:tc>
          <w:tcPr>
            <w:tcW w:w="695" w:type="pct"/>
            <w:shd w:val="clear" w:color="auto" w:fill="FFFFFF" w:themeFill="background1"/>
          </w:tcPr>
          <w:p w14:paraId="65C5C630" w14:textId="77777777" w:rsidR="00A20CDD" w:rsidRPr="000B0E75" w:rsidRDefault="00A20CDD" w:rsidP="00A20CDD">
            <w:pP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shd w:val="clear" w:color="auto" w:fill="FBE4D5" w:themeFill="accent2" w:themeFillTint="33"/>
              </w:rPr>
              <w:t>Lesional &amp; perilesional skin</w:t>
            </w:r>
            <w:r w:rsidRPr="000B0E75">
              <w:rPr>
                <w:rFonts w:ascii="Times New Roman" w:eastAsia="Times New Roman" w:hAnsi="Times New Roman" w:cs="Times New Roman"/>
                <w:b/>
                <w:bCs/>
                <w:sz w:val="18"/>
                <w:szCs w:val="18"/>
              </w:rPr>
              <w:t xml:space="preserve"> </w:t>
            </w:r>
          </w:p>
          <w:p w14:paraId="1FD5AC09" w14:textId="4F11A725"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H</w:t>
            </w:r>
            <w:r w:rsidRPr="004A4AF4">
              <w:rPr>
                <w:rFonts w:ascii="Times New Roman" w:eastAsia="Times New Roman" w:hAnsi="Times New Roman" w:cs="Times New Roman"/>
                <w:sz w:val="18"/>
                <w:szCs w:val="18"/>
              </w:rPr>
              <w:t>istological information from skin biopsies</w:t>
            </w:r>
          </w:p>
          <w:p w14:paraId="62EB4051" w14:textId="77777777" w:rsidR="00A20CDD" w:rsidRPr="000B0E75" w:rsidRDefault="00A20CDD" w:rsidP="00A20CDD">
            <w:pPr>
              <w:rPr>
                <w:rFonts w:ascii="Times New Roman" w:eastAsia="Times New Roman" w:hAnsi="Times New Roman" w:cs="Times New Roman"/>
                <w:sz w:val="18"/>
                <w:szCs w:val="18"/>
                <w:shd w:val="clear" w:color="auto" w:fill="FBE4D5" w:themeFill="accent2" w:themeFillTint="33"/>
              </w:rPr>
            </w:pPr>
          </w:p>
          <w:p w14:paraId="633595DB"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Through 3 biopsies-4mm diameter-2 weeks before, 8 weeks after injection + immunostaining. </w:t>
            </w:r>
          </w:p>
          <w:p w14:paraId="19C2E26E" w14:textId="77777777" w:rsidR="00A20CDD" w:rsidRPr="000B0E75" w:rsidRDefault="00A20CDD" w:rsidP="00A20CDD">
            <w:pPr>
              <w:rPr>
                <w:rFonts w:ascii="Times New Roman" w:eastAsia="Times New Roman" w:hAnsi="Times New Roman" w:cs="Times New Roman"/>
                <w:sz w:val="18"/>
                <w:szCs w:val="18"/>
              </w:rPr>
            </w:pPr>
          </w:p>
          <w:p w14:paraId="647550B4" w14:textId="77777777" w:rsidR="00A20CDD" w:rsidRPr="000B0E75" w:rsidRDefault="00A20CDD" w:rsidP="00A20CDD">
            <w:pPr>
              <w:rPr>
                <w:rFonts w:ascii="Times New Roman" w:eastAsia="Times New Roman" w:hAnsi="Times New Roman" w:cs="Times New Roman"/>
                <w:sz w:val="18"/>
                <w:szCs w:val="18"/>
                <w:shd w:val="clear" w:color="auto" w:fill="FBE4D5" w:themeFill="accent2" w:themeFillTint="33"/>
              </w:rPr>
            </w:pPr>
            <w:r w:rsidRPr="000B0E75">
              <w:rPr>
                <w:rFonts w:ascii="Times New Roman" w:eastAsia="Times New Roman" w:hAnsi="Times New Roman" w:cs="Times New Roman"/>
                <w:sz w:val="18"/>
                <w:szCs w:val="18"/>
              </w:rPr>
              <w:t xml:space="preserve">Other assessments: </w:t>
            </w:r>
            <w:r>
              <w:rPr>
                <w:rFonts w:ascii="Times New Roman" w:eastAsia="Times New Roman" w:hAnsi="Times New Roman" w:cs="Times New Roman"/>
                <w:sz w:val="18"/>
                <w:szCs w:val="18"/>
              </w:rPr>
              <w:t xml:space="preserve">Primary outcome - </w:t>
            </w:r>
            <w:r w:rsidRPr="000B0E75">
              <w:rPr>
                <w:rFonts w:ascii="Times New Roman" w:eastAsia="Times New Roman" w:hAnsi="Times New Roman" w:cs="Times New Roman"/>
                <w:sz w:val="18"/>
                <w:szCs w:val="18"/>
              </w:rPr>
              <w:t xml:space="preserve">absolute change of Total Clinical Score (against placebo and </w:t>
            </w:r>
            <w:r w:rsidRPr="000B0E75">
              <w:rPr>
                <w:rFonts w:ascii="Times New Roman" w:eastAsia="Times New Roman" w:hAnsi="Times New Roman" w:cs="Times New Roman"/>
                <w:sz w:val="18"/>
                <w:szCs w:val="18"/>
              </w:rPr>
              <w:lastRenderedPageBreak/>
              <w:t>baseline)</w:t>
            </w:r>
            <w:r>
              <w:rPr>
                <w:rFonts w:ascii="Times New Roman" w:eastAsia="Times New Roman" w:hAnsi="Times New Roman" w:cs="Times New Roman"/>
                <w:sz w:val="18"/>
                <w:szCs w:val="18"/>
              </w:rPr>
              <w:t xml:space="preserve"> - sum </w:t>
            </w:r>
            <w:r w:rsidRPr="00A40436">
              <w:rPr>
                <w:rFonts w:ascii="Times New Roman" w:eastAsia="Times New Roman" w:hAnsi="Times New Roman" w:cs="Times New Roman"/>
                <w:sz w:val="18"/>
                <w:szCs w:val="18"/>
              </w:rPr>
              <w:t>of erythema 0–3, scaling 0–3 and infiltration 0–3, range 0–9)</w:t>
            </w:r>
            <w:r w:rsidRPr="000B0E75">
              <w:rPr>
                <w:rFonts w:ascii="Times New Roman" w:eastAsia="Times New Roman" w:hAnsi="Times New Roman" w:cs="Times New Roman"/>
                <w:sz w:val="18"/>
                <w:szCs w:val="18"/>
              </w:rPr>
              <w:t>, individual clinical sign score, information on safety.</w:t>
            </w:r>
          </w:p>
        </w:tc>
        <w:tc>
          <w:tcPr>
            <w:tcW w:w="2339" w:type="pct"/>
            <w:shd w:val="clear" w:color="auto" w:fill="FFFFFF" w:themeFill="background1"/>
          </w:tcPr>
          <w:p w14:paraId="03A5F2D2" w14:textId="77777777" w:rsidR="00A20CDD"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lastRenderedPageBreak/>
              <w:t>•No clinical or histopathological statistically differences between G1 and G2. However, due to lack of clinical effect, not all histological analyses were performed. It was not investigated whether repeated doses of BoNTA could influence results.</w:t>
            </w:r>
          </w:p>
          <w:p w14:paraId="10610535" w14:textId="124BBC15"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BC23C3">
              <w:rPr>
                <w:rFonts w:ascii="Times New Roman" w:eastAsia="Times New Roman" w:hAnsi="Times New Roman" w:cs="Times New Roman"/>
                <w:sz w:val="18"/>
                <w:szCs w:val="18"/>
              </w:rPr>
              <w:t xml:space="preserve">Total Clinical Score (TCS) </w:t>
            </w:r>
            <w:r>
              <w:rPr>
                <w:rFonts w:ascii="Times New Roman" w:eastAsia="Times New Roman" w:hAnsi="Times New Roman" w:cs="Times New Roman"/>
                <w:sz w:val="18"/>
                <w:szCs w:val="18"/>
              </w:rPr>
              <w:t>±</w:t>
            </w:r>
            <w:r w:rsidRPr="00BC23C3">
              <w:rPr>
                <w:rFonts w:ascii="Times New Roman" w:eastAsia="Times New Roman" w:hAnsi="Times New Roman" w:cs="Times New Roman"/>
                <w:sz w:val="18"/>
                <w:szCs w:val="18"/>
              </w:rPr>
              <w:t xml:space="preserve">SD at week 0, 1, 3, 4 and 8. N = 10. Single dose of botulinum neurotoxin (BoNTA) led to no improvement in TCS score from baseline to week 8. Mean change in TCS from baseline to end of trial, for BoNTA </w:t>
            </w:r>
            <w:r>
              <w:rPr>
                <w:rFonts w:ascii="Times New Roman" w:eastAsia="Times New Roman" w:hAnsi="Times New Roman" w:cs="Times New Roman"/>
                <w:sz w:val="18"/>
                <w:szCs w:val="18"/>
              </w:rPr>
              <w:t>-</w:t>
            </w:r>
            <w:r w:rsidRPr="00BC23C3">
              <w:rPr>
                <w:rFonts w:ascii="Times New Roman" w:eastAsia="Times New Roman" w:hAnsi="Times New Roman" w:cs="Times New Roman"/>
                <w:sz w:val="18"/>
                <w:szCs w:val="18"/>
              </w:rPr>
              <w:t xml:space="preserve">0.4, for vehicle </w:t>
            </w:r>
            <w:r>
              <w:rPr>
                <w:rFonts w:ascii="Times New Roman" w:eastAsia="Times New Roman" w:hAnsi="Times New Roman" w:cs="Times New Roman"/>
                <w:sz w:val="18"/>
                <w:szCs w:val="18"/>
              </w:rPr>
              <w:t>-</w:t>
            </w:r>
            <w:r w:rsidRPr="00BC23C3">
              <w:rPr>
                <w:rFonts w:ascii="Times New Roman" w:eastAsia="Times New Roman" w:hAnsi="Times New Roman" w:cs="Times New Roman"/>
                <w:sz w:val="18"/>
                <w:szCs w:val="18"/>
              </w:rPr>
              <w:t xml:space="preserve">0.25 (95% CI, </w:t>
            </w:r>
            <w:r>
              <w:rPr>
                <w:rFonts w:ascii="Times New Roman" w:eastAsia="Times New Roman" w:hAnsi="Times New Roman" w:cs="Times New Roman"/>
                <w:sz w:val="18"/>
                <w:szCs w:val="18"/>
              </w:rPr>
              <w:t>-</w:t>
            </w:r>
            <w:r w:rsidRPr="00BC23C3">
              <w:rPr>
                <w:rFonts w:ascii="Times New Roman" w:eastAsia="Times New Roman" w:hAnsi="Times New Roman" w:cs="Times New Roman"/>
                <w:sz w:val="18"/>
                <w:szCs w:val="18"/>
              </w:rPr>
              <w:t>0.49 to 0.19, P = 0.34).</w:t>
            </w:r>
          </w:p>
          <w:p w14:paraId="75118E74"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•Premature ending due to lack of efficacy based on 8-week blinded data obtained from 8 subjects.</w:t>
            </w:r>
          </w:p>
          <w:p w14:paraId="7D5CBC10" w14:textId="77777777" w:rsidR="00A20CDD"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•No serious adverse-effects reported, 5 adverse-effects reported, and none were judged to be related to the trial medication.</w:t>
            </w:r>
          </w:p>
          <w:p w14:paraId="62C98529" w14:textId="77777777" w:rsidR="00A20CDD" w:rsidRDefault="00A20CDD" w:rsidP="00A20CDD">
            <w:pPr>
              <w:rPr>
                <w:rFonts w:ascii="Times New Roman" w:eastAsia="Times New Roman" w:hAnsi="Times New Roman" w:cs="Times New Roman"/>
                <w:sz w:val="18"/>
                <w:szCs w:val="18"/>
              </w:rPr>
            </w:pPr>
          </w:p>
          <w:p w14:paraId="3D92EDEE" w14:textId="7EE35BF8" w:rsidR="00A20CDD" w:rsidRPr="000B0E75" w:rsidRDefault="00A20CDD" w:rsidP="00A20CDD">
            <w:pPr>
              <w:rPr>
                <w:rFonts w:ascii="Times New Roman" w:eastAsia="Times New Roman" w:hAnsi="Times New Roman" w:cs="Times New Roman"/>
                <w:sz w:val="18"/>
                <w:szCs w:val="18"/>
              </w:rPr>
            </w:pPr>
          </w:p>
        </w:tc>
      </w:tr>
      <w:tr w:rsidR="00A20CDD" w:rsidRPr="000B0E75" w14:paraId="64E78640" w14:textId="77777777" w:rsidTr="00BE0B2E">
        <w:tc>
          <w:tcPr>
            <w:tcW w:w="489" w:type="pct"/>
            <w:vMerge/>
          </w:tcPr>
          <w:p w14:paraId="50FF032A" w14:textId="77777777" w:rsidR="00A20CDD" w:rsidRPr="000B0E75" w:rsidRDefault="00A20CDD" w:rsidP="00A20CDD">
            <w:pPr>
              <w:rPr>
                <w:rFonts w:ascii="Times New Roman" w:eastAsia="Times New Roman" w:hAnsi="Times New Roman" w:cs="Times New Roman"/>
                <w:sz w:val="18"/>
                <w:szCs w:val="18"/>
                <w:lang w:val="en-US"/>
              </w:rPr>
            </w:pPr>
          </w:p>
        </w:tc>
        <w:tc>
          <w:tcPr>
            <w:tcW w:w="4511" w:type="pct"/>
            <w:gridSpan w:val="6"/>
          </w:tcPr>
          <w:p w14:paraId="5F0C7220" w14:textId="77777777" w:rsidR="00A20CDD"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LIMITATIONS: small sample size - One subject missed visit 4, and one subject was lost to follow-up after visit 6. It was not investigated whether repeated doses of BoNTA could influence results.</w:t>
            </w:r>
            <w:r>
              <w:rPr>
                <w:rFonts w:ascii="Times New Roman" w:eastAsia="Times New Roman" w:hAnsi="Times New Roman" w:cs="Times New Roman"/>
                <w:sz w:val="18"/>
                <w:szCs w:val="18"/>
              </w:rPr>
              <w:t xml:space="preserve"> Funded by </w:t>
            </w:r>
            <w:r w:rsidRPr="0048637E">
              <w:rPr>
                <w:rFonts w:ascii="Times New Roman" w:eastAsia="Times New Roman" w:hAnsi="Times New Roman" w:cs="Times New Roman"/>
                <w:sz w:val="18"/>
                <w:szCs w:val="18"/>
              </w:rPr>
              <w:t>Pharmaceutical</w:t>
            </w:r>
            <w:r>
              <w:rPr>
                <w:rFonts w:ascii="Times New Roman" w:eastAsia="Times New Roman" w:hAnsi="Times New Roman" w:cs="Times New Roman"/>
                <w:sz w:val="18"/>
                <w:szCs w:val="18"/>
              </w:rPr>
              <w:t xml:space="preserve">s. Discrepancies between trial register and published results regarding intended outcomes (i.e., histological examination was not initially planned, only </w:t>
            </w:r>
            <w:r w:rsidRPr="00725379">
              <w:rPr>
                <w:rFonts w:ascii="Times New Roman" w:eastAsia="Times New Roman" w:hAnsi="Times New Roman" w:cs="Times New Roman"/>
                <w:sz w:val="18"/>
                <w:szCs w:val="18"/>
                <w:lang w:val="pt-PT"/>
              </w:rPr>
              <w:t xml:space="preserve">Single </w:t>
            </w:r>
            <w:r>
              <w:rPr>
                <w:rFonts w:ascii="Times New Roman" w:eastAsia="Times New Roman" w:hAnsi="Times New Roman" w:cs="Times New Roman"/>
                <w:sz w:val="18"/>
                <w:szCs w:val="18"/>
                <w:lang w:val="pt-PT"/>
              </w:rPr>
              <w:t xml:space="preserve">masking – </w:t>
            </w:r>
            <w:r w:rsidRPr="00725379">
              <w:rPr>
                <w:rFonts w:ascii="Times New Roman" w:eastAsia="Times New Roman" w:hAnsi="Times New Roman" w:cs="Times New Roman"/>
                <w:sz w:val="18"/>
                <w:szCs w:val="18"/>
                <w:lang w:val="pt-PT"/>
              </w:rPr>
              <w:t>Investigator</w:t>
            </w:r>
            <w:r>
              <w:rPr>
                <w:rFonts w:ascii="Times New Roman" w:eastAsia="Times New Roman" w:hAnsi="Times New Roman" w:cs="Times New Roman"/>
                <w:sz w:val="18"/>
                <w:szCs w:val="18"/>
                <w:lang w:val="pt-PT"/>
              </w:rPr>
              <w:t xml:space="preserve"> vs double-blind published results</w:t>
            </w:r>
            <w:r>
              <w:rPr>
                <w:rFonts w:ascii="Times New Roman" w:eastAsia="Times New Roman" w:hAnsi="Times New Roman" w:cs="Times New Roman"/>
                <w:sz w:val="18"/>
                <w:szCs w:val="18"/>
              </w:rPr>
              <w:t xml:space="preserve">). Histological information based on 1 subject, only?  </w:t>
            </w:r>
          </w:p>
          <w:p w14:paraId="62294922" w14:textId="2D6A38A9" w:rsidR="00A20CDD" w:rsidRPr="0087754D" w:rsidRDefault="00A20CDD" w:rsidP="00A20CDD">
            <w:pPr>
              <w:rPr>
                <w:rFonts w:ascii="Times New Roman" w:eastAsia="Times New Roman" w:hAnsi="Times New Roman" w:cs="Times New Roman"/>
                <w:sz w:val="18"/>
                <w:szCs w:val="18"/>
                <w:lang w:val="pt-PT"/>
              </w:rPr>
            </w:pPr>
            <w:r w:rsidRPr="0079637E">
              <w:rPr>
                <w:rFonts w:ascii="Times New Roman" w:eastAsia="Times New Roman" w:hAnsi="Times New Roman" w:cs="Times New Roman"/>
                <w:sz w:val="18"/>
                <w:szCs w:val="18"/>
              </w:rPr>
              <w:t xml:space="preserve">Correspondence: T. Todberg. E-mail: </w:t>
            </w:r>
            <w:hyperlink r:id="rId6" w:tooltip="Link to email address" w:history="1">
              <w:r w:rsidRPr="0079637E">
                <w:rPr>
                  <w:rStyle w:val="Hiperligao"/>
                  <w:rFonts w:ascii="Times New Roman" w:eastAsia="Times New Roman" w:hAnsi="Times New Roman" w:cs="Times New Roman"/>
                  <w:sz w:val="18"/>
                  <w:szCs w:val="18"/>
                </w:rPr>
                <w:t>tanja.todberg@regionh.dk</w:t>
              </w:r>
            </w:hyperlink>
            <w:r>
              <w:rPr>
                <w:rFonts w:ascii="Times New Roman" w:eastAsia="Times New Roman" w:hAnsi="Times New Roman" w:cs="Times New Roman"/>
                <w:sz w:val="18"/>
                <w:szCs w:val="18"/>
              </w:rPr>
              <w:t>, 1</w:t>
            </w:r>
            <w:r w:rsidRPr="0079637E">
              <w:rPr>
                <w:rFonts w:ascii="Times New Roman" w:eastAsia="Times New Roman" w:hAnsi="Times New Roman" w:cs="Times New Roman"/>
                <w:sz w:val="18"/>
                <w:szCs w:val="18"/>
                <w:vertAlign w:val="superscript"/>
              </w:rPr>
              <w:t>st</w:t>
            </w:r>
            <w:r>
              <w:rPr>
                <w:rFonts w:ascii="Times New Roman" w:eastAsia="Times New Roman" w:hAnsi="Times New Roman" w:cs="Times New Roman"/>
                <w:sz w:val="18"/>
                <w:szCs w:val="18"/>
              </w:rPr>
              <w:t xml:space="preserve"> attempt: 23</w:t>
            </w:r>
            <w:r w:rsidRPr="0079637E">
              <w:rPr>
                <w:rFonts w:ascii="Times New Roman" w:eastAsia="Times New Roman" w:hAnsi="Times New Roman" w:cs="Times New Roman"/>
                <w:sz w:val="18"/>
                <w:szCs w:val="18"/>
                <w:vertAlign w:val="superscript"/>
              </w:rPr>
              <w:t>rd</w:t>
            </w:r>
            <w:r>
              <w:rPr>
                <w:rFonts w:ascii="Times New Roman" w:eastAsia="Times New Roman" w:hAnsi="Times New Roman" w:cs="Times New Roman"/>
                <w:sz w:val="18"/>
                <w:szCs w:val="18"/>
              </w:rPr>
              <w:t xml:space="preserve"> Oct 2023, 10.53am</w:t>
            </w:r>
          </w:p>
        </w:tc>
      </w:tr>
      <w:tr w:rsidR="00A20CDD" w:rsidRPr="000B0E75" w14:paraId="32664DD8" w14:textId="77777777" w:rsidTr="00BE0B2E">
        <w:tc>
          <w:tcPr>
            <w:tcW w:w="489" w:type="pct"/>
            <w:vMerge w:val="restart"/>
          </w:tcPr>
          <w:p w14:paraId="07F53B5F" w14:textId="77777777" w:rsidR="00A20CDD" w:rsidRDefault="00A20CDD" w:rsidP="00A20CDD">
            <w:pPr>
              <w:rPr>
                <w:rFonts w:ascii="Times New Roman" w:eastAsia="Times New Roman" w:hAnsi="Times New Roman" w:cs="Times New Roman"/>
                <w:sz w:val="18"/>
                <w:szCs w:val="18"/>
                <w:lang w:val="en-US"/>
              </w:rPr>
            </w:pPr>
            <w:r w:rsidRPr="000B0E75">
              <w:rPr>
                <w:rFonts w:ascii="Times New Roman" w:eastAsia="Times New Roman" w:hAnsi="Times New Roman" w:cs="Times New Roman"/>
                <w:sz w:val="18"/>
                <w:szCs w:val="18"/>
                <w:lang w:val="en-US"/>
              </w:rPr>
              <w:t>Aschenbeck, 2018</w:t>
            </w:r>
          </w:p>
          <w:p w14:paraId="421A5DE8" w14:textId="77777777" w:rsidR="00A20CDD" w:rsidRDefault="00A20CDD" w:rsidP="00A20CDD">
            <w:pPr>
              <w:rPr>
                <w:rFonts w:ascii="Times New Roman" w:eastAsia="Times New Roman" w:hAnsi="Times New Roman" w:cs="Times New Roman"/>
                <w:sz w:val="18"/>
                <w:szCs w:val="18"/>
                <w:lang w:val="en-US"/>
              </w:rPr>
            </w:pPr>
          </w:p>
          <w:p w14:paraId="4EF4DB76" w14:textId="3418186E" w:rsidR="00A20CDD" w:rsidRPr="00CA1920" w:rsidRDefault="00A20CDD" w:rsidP="00A20CDD">
            <w:pPr>
              <w:rPr>
                <w:rFonts w:ascii="Times New Roman" w:eastAsia="Times New Roman" w:hAnsi="Times New Roman" w:cs="Times New Roman"/>
                <w:sz w:val="14"/>
                <w:szCs w:val="14"/>
              </w:rPr>
            </w:pPr>
          </w:p>
        </w:tc>
        <w:tc>
          <w:tcPr>
            <w:tcW w:w="964" w:type="pct"/>
          </w:tcPr>
          <w:p w14:paraId="22941B88"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(n=12, n=8 completed) 6M,2F</w:t>
            </w:r>
          </w:p>
          <w:p w14:paraId="26F0E5D5" w14:textId="49E57021"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1-time injection BoNTA </w:t>
            </w:r>
            <w:r>
              <w:rPr>
                <w:rFonts w:ascii="Times New Roman" w:eastAsia="Times New Roman" w:hAnsi="Times New Roman" w:cs="Times New Roman"/>
                <w:sz w:val="18"/>
                <w:szCs w:val="18"/>
              </w:rPr>
              <w:t xml:space="preserve">(Botox) </w:t>
            </w:r>
            <w:r w:rsidRPr="000B0E75">
              <w:rPr>
                <w:rFonts w:ascii="Times New Roman" w:eastAsia="Times New Roman" w:hAnsi="Times New Roman" w:cs="Times New Roman"/>
                <w:sz w:val="18"/>
                <w:szCs w:val="18"/>
              </w:rPr>
              <w:t>throughout a single target plaque (average:53U; range:25-98U)</w:t>
            </w:r>
          </w:p>
          <w:p w14:paraId="02ADE36A"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Follow up: for 10 weeks</w:t>
            </w:r>
          </w:p>
          <w:p w14:paraId="63FA1479" w14:textId="77777777" w:rsidR="00A20CDD" w:rsidRPr="000B0E75" w:rsidRDefault="00A20CDD" w:rsidP="00A20CDD">
            <w:pPr>
              <w:rPr>
                <w:rFonts w:ascii="Times New Roman" w:eastAsia="Times New Roman" w:hAnsi="Times New Roman" w:cs="Times New Roman"/>
                <w:sz w:val="18"/>
                <w:szCs w:val="18"/>
              </w:rPr>
            </w:pPr>
          </w:p>
          <w:p w14:paraId="0BF0644B"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Single-centre Pilot Study LOE-IV</w:t>
            </w:r>
          </w:p>
        </w:tc>
        <w:tc>
          <w:tcPr>
            <w:tcW w:w="513" w:type="pct"/>
            <w:gridSpan w:val="3"/>
          </w:tcPr>
          <w:p w14:paraId="20443ECE"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Plaque Psoriasis </w:t>
            </w:r>
          </w:p>
          <w:p w14:paraId="752A2918" w14:textId="77777777" w:rsidR="00A20CDD" w:rsidRPr="000B0E75" w:rsidRDefault="00A20CDD" w:rsidP="00A20CDD">
            <w:pPr>
              <w:rPr>
                <w:rFonts w:ascii="Times New Roman" w:eastAsia="Times New Roman" w:hAnsi="Times New Roman" w:cs="Times New Roman"/>
                <w:sz w:val="18"/>
                <w:szCs w:val="18"/>
              </w:rPr>
            </w:pPr>
          </w:p>
          <w:p w14:paraId="6D7769C3" w14:textId="53BA705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w:t>
            </w:r>
            <w:r>
              <w:rPr>
                <w:rFonts w:ascii="Times New Roman" w:eastAsia="Times New Roman" w:hAnsi="Times New Roman" w:cs="Times New Roman"/>
                <w:sz w:val="18"/>
                <w:szCs w:val="18"/>
              </w:rPr>
              <w:t>E</w:t>
            </w:r>
            <w:r w:rsidRPr="000B0E75">
              <w:rPr>
                <w:rFonts w:ascii="Times New Roman" w:eastAsia="Times New Roman" w:hAnsi="Times New Roman" w:cs="Times New Roman"/>
                <w:sz w:val="18"/>
                <w:szCs w:val="18"/>
              </w:rPr>
              <w:t>lbow, back, knee, leg, foot)</w:t>
            </w:r>
          </w:p>
        </w:tc>
        <w:tc>
          <w:tcPr>
            <w:tcW w:w="695" w:type="pct"/>
          </w:tcPr>
          <w:p w14:paraId="19215B59" w14:textId="77777777" w:rsidR="00A20CDD" w:rsidRPr="000B0E75" w:rsidRDefault="00A20CDD" w:rsidP="00A20CDD">
            <w:pP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shd w:val="clear" w:color="auto" w:fill="FBE4D5" w:themeFill="accent2" w:themeFillTint="33"/>
              </w:rPr>
              <w:t>Lesional &amp; perilesional skin</w:t>
            </w:r>
            <w:r w:rsidRPr="000B0E75">
              <w:rPr>
                <w:rFonts w:ascii="Times New Roman" w:eastAsia="Times New Roman" w:hAnsi="Times New Roman" w:cs="Times New Roman"/>
                <w:b/>
                <w:bCs/>
                <w:sz w:val="18"/>
                <w:szCs w:val="18"/>
              </w:rPr>
              <w:t xml:space="preserve"> </w:t>
            </w:r>
          </w:p>
          <w:p w14:paraId="2FBA2266"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b/>
                <w:bCs/>
                <w:sz w:val="18"/>
                <w:szCs w:val="18"/>
              </w:rPr>
              <w:t xml:space="preserve">Epidermal density </w:t>
            </w:r>
            <w:r w:rsidRPr="000B0E75">
              <w:rPr>
                <w:rFonts w:ascii="Times New Roman" w:eastAsia="Times New Roman" w:hAnsi="Times New Roman" w:cs="Times New Roman"/>
                <w:sz w:val="18"/>
                <w:szCs w:val="18"/>
              </w:rPr>
              <w:t>- ENFs</w:t>
            </w:r>
          </w:p>
          <w:p w14:paraId="12C67E52"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b/>
                <w:bCs/>
                <w:sz w:val="18"/>
                <w:szCs w:val="18"/>
              </w:rPr>
              <w:t>Neuropeptides -</w:t>
            </w:r>
            <w:r w:rsidRPr="000B0E75">
              <w:rPr>
                <w:rFonts w:ascii="Times New Roman" w:eastAsia="Times New Roman" w:hAnsi="Times New Roman" w:cs="Times New Roman"/>
                <w:sz w:val="18"/>
                <w:szCs w:val="18"/>
              </w:rPr>
              <w:t xml:space="preserve"> SP and CGRP</w:t>
            </w:r>
          </w:p>
          <w:p w14:paraId="63E8CC67" w14:textId="77777777" w:rsidR="00A20CDD" w:rsidRPr="000B0E75" w:rsidRDefault="00A20CDD" w:rsidP="00A20CDD">
            <w:pPr>
              <w:rPr>
                <w:rFonts w:ascii="Times New Roman" w:eastAsia="Times New Roman" w:hAnsi="Times New Roman" w:cs="Times New Roman"/>
                <w:sz w:val="18"/>
                <w:szCs w:val="18"/>
              </w:rPr>
            </w:pPr>
          </w:p>
          <w:p w14:paraId="74F68998"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Through punch biopsy-3mm diameter-2 weeks before, 8 weeks after injection + immunostaining </w:t>
            </w:r>
          </w:p>
          <w:p w14:paraId="310987ED" w14:textId="77777777" w:rsidR="00A20CDD" w:rsidRPr="000B0E75" w:rsidRDefault="00A20CDD" w:rsidP="00A20CDD">
            <w:pPr>
              <w:rPr>
                <w:rFonts w:ascii="Times New Roman" w:eastAsia="Times New Roman" w:hAnsi="Times New Roman" w:cs="Times New Roman"/>
                <w:sz w:val="18"/>
                <w:szCs w:val="18"/>
              </w:rPr>
            </w:pPr>
          </w:p>
          <w:p w14:paraId="55B064BD" w14:textId="77777777" w:rsidR="00A20CDD" w:rsidRPr="000B0E75" w:rsidRDefault="00A20CDD" w:rsidP="00A20CDD">
            <w:pPr>
              <w:rPr>
                <w:rFonts w:ascii="Times New Roman" w:eastAsia="Times New Roman" w:hAnsi="Times New Roman" w:cs="Times New Roman"/>
                <w:b/>
                <w:bCs/>
                <w:sz w:val="18"/>
                <w:szCs w:val="18"/>
                <w:shd w:val="clear" w:color="auto" w:fill="FBE4D5" w:themeFill="accent2" w:themeFillTint="33"/>
              </w:rPr>
            </w:pPr>
            <w:r w:rsidRPr="000B0E75">
              <w:rPr>
                <w:rFonts w:ascii="Times New Roman" w:eastAsia="Times New Roman" w:hAnsi="Times New Roman" w:cs="Times New Roman"/>
                <w:sz w:val="18"/>
                <w:szCs w:val="18"/>
              </w:rPr>
              <w:t>Other assessments: Psoriasis Area and Severity Index (PASI) score and Physician's Global Assessment (PGA) score and clinical photography.</w:t>
            </w:r>
          </w:p>
        </w:tc>
        <w:tc>
          <w:tcPr>
            <w:tcW w:w="2339" w:type="pct"/>
          </w:tcPr>
          <w:p w14:paraId="6B159819"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•After BoNTA, SP (</w:t>
            </w:r>
            <w:r w:rsidRPr="000B0E75">
              <w:rPr>
                <w:rFonts w:ascii="Times New Roman" w:eastAsia="Times New Roman" w:hAnsi="Times New Roman" w:cs="Times New Roman"/>
                <w:i/>
                <w:iCs/>
                <w:sz w:val="18"/>
                <w:szCs w:val="18"/>
              </w:rPr>
              <w:t>P</w:t>
            </w:r>
            <w:r w:rsidRPr="000B0E75">
              <w:rPr>
                <w:rFonts w:ascii="Times New Roman" w:eastAsia="Times New Roman" w:hAnsi="Times New Roman" w:cs="Times New Roman"/>
                <w:sz w:val="18"/>
                <w:szCs w:val="18"/>
              </w:rPr>
              <w:t>=.061) and CGRP (</w:t>
            </w:r>
            <w:r w:rsidRPr="000B0E75">
              <w:rPr>
                <w:rFonts w:ascii="Times New Roman" w:eastAsia="Times New Roman" w:hAnsi="Times New Roman" w:cs="Times New Roman"/>
                <w:i/>
                <w:iCs/>
                <w:sz w:val="18"/>
                <w:szCs w:val="18"/>
              </w:rPr>
              <w:t>P</w:t>
            </w:r>
            <w:r w:rsidRPr="000B0E75">
              <w:rPr>
                <w:rFonts w:ascii="Times New Roman" w:eastAsia="Times New Roman" w:hAnsi="Times New Roman" w:cs="Times New Roman"/>
                <w:sz w:val="18"/>
                <w:szCs w:val="18"/>
              </w:rPr>
              <w:t>=.053) immunoreactivity ↓ in the lesional and perilesional samples. ENF density (</w:t>
            </w:r>
            <w:r w:rsidRPr="000B0E75">
              <w:rPr>
                <w:rFonts w:ascii="Times New Roman" w:eastAsia="Times New Roman" w:hAnsi="Times New Roman" w:cs="Times New Roman"/>
                <w:i/>
                <w:iCs/>
                <w:sz w:val="18"/>
                <w:szCs w:val="18"/>
              </w:rPr>
              <w:t>P</w:t>
            </w:r>
            <w:r w:rsidRPr="000B0E75">
              <w:rPr>
                <w:rFonts w:ascii="Times New Roman" w:eastAsia="Times New Roman" w:hAnsi="Times New Roman" w:cs="Times New Roman"/>
                <w:sz w:val="18"/>
                <w:szCs w:val="18"/>
              </w:rPr>
              <w:t> = .10) increased. BoNTA associated with significantly ↓ PASI and PGA scores (</w:t>
            </w:r>
            <w:r w:rsidRPr="000B0E75">
              <w:rPr>
                <w:rFonts w:ascii="Times New Roman" w:eastAsia="Times New Roman" w:hAnsi="Times New Roman" w:cs="Times New Roman"/>
                <w:i/>
                <w:iCs/>
                <w:sz w:val="18"/>
                <w:szCs w:val="18"/>
              </w:rPr>
              <w:t>P</w:t>
            </w:r>
            <w:r w:rsidRPr="000B0E75">
              <w:rPr>
                <w:rFonts w:ascii="Times New Roman" w:eastAsia="Times New Roman" w:hAnsi="Times New Roman" w:cs="Times New Roman"/>
                <w:sz w:val="18"/>
                <w:szCs w:val="18"/>
              </w:rPr>
              <w:t> &lt; .01).</w:t>
            </w:r>
          </w:p>
          <w:p w14:paraId="3678F76F"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•No serious adverse events or adverse effects. None of the subjects discontinued participation secondary to side effects.</w:t>
            </w:r>
          </w:p>
          <w:p w14:paraId="59B93D02"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•BoNTA clinical effect of ↓ plaque severity may be mediated by ↓ SP- and CGRP-immunoreactive nerve expression and ↑ ENF density.</w:t>
            </w:r>
          </w:p>
        </w:tc>
      </w:tr>
      <w:tr w:rsidR="00A20CDD" w:rsidRPr="000B0E75" w14:paraId="54FDDCC5" w14:textId="77777777" w:rsidTr="00BE0B2E">
        <w:tc>
          <w:tcPr>
            <w:tcW w:w="489" w:type="pct"/>
            <w:vMerge/>
          </w:tcPr>
          <w:p w14:paraId="19C52253" w14:textId="77777777" w:rsidR="00A20CDD" w:rsidRPr="000B0E75" w:rsidRDefault="00A20CDD" w:rsidP="00A20CDD">
            <w:pPr>
              <w:rPr>
                <w:rFonts w:ascii="Times New Roman" w:eastAsia="Times New Roman" w:hAnsi="Times New Roman" w:cs="Times New Roman"/>
                <w:sz w:val="18"/>
                <w:szCs w:val="18"/>
                <w:lang w:val="en-US"/>
              </w:rPr>
            </w:pPr>
          </w:p>
        </w:tc>
        <w:tc>
          <w:tcPr>
            <w:tcW w:w="4511" w:type="pct"/>
            <w:gridSpan w:val="6"/>
          </w:tcPr>
          <w:p w14:paraId="3AC28F3D"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LIMITATION: small sample - 40 screened, 28 excluded with reasons, 2 lost to follow-up (unable to be contacted), 2 withdrew; predominance of males, lack of a placebo control, cost of BoNTA, and variance in body site of target plaque and average ENF and neuropeptide densities by body site.</w:t>
            </w:r>
          </w:p>
        </w:tc>
      </w:tr>
      <w:tr w:rsidR="00A20CDD" w:rsidRPr="000B0E75" w14:paraId="48BDD853" w14:textId="77777777" w:rsidTr="00BE0B2E">
        <w:tc>
          <w:tcPr>
            <w:tcW w:w="489" w:type="pct"/>
            <w:vMerge w:val="restart"/>
            <w:shd w:val="clear" w:color="auto" w:fill="F2F2F2" w:themeFill="background1" w:themeFillShade="F2"/>
          </w:tcPr>
          <w:p w14:paraId="5E1B539A" w14:textId="77777777" w:rsidR="00A20CDD" w:rsidRPr="004C1FCD" w:rsidRDefault="00A20CDD" w:rsidP="00A20CDD">
            <w:pPr>
              <w:rPr>
                <w:rFonts w:ascii="Times New Roman" w:eastAsia="Times New Roman" w:hAnsi="Times New Roman" w:cs="Times New Roman"/>
                <w:sz w:val="18"/>
                <w:szCs w:val="18"/>
              </w:rPr>
            </w:pPr>
            <w:r w:rsidRPr="004C1FCD">
              <w:rPr>
                <w:rFonts w:ascii="Times New Roman" w:eastAsia="Times New Roman" w:hAnsi="Times New Roman" w:cs="Times New Roman"/>
                <w:sz w:val="18"/>
                <w:szCs w:val="18"/>
              </w:rPr>
              <w:t>Philippova, 2021</w:t>
            </w:r>
          </w:p>
          <w:p w14:paraId="4CBECB0C" w14:textId="77777777" w:rsidR="00A20CDD" w:rsidRPr="004C1FCD" w:rsidRDefault="00A20CDD" w:rsidP="00A20CDD">
            <w:pPr>
              <w:rPr>
                <w:rFonts w:ascii="Times New Roman" w:eastAsia="Times New Roman" w:hAnsi="Times New Roman" w:cs="Times New Roman"/>
                <w:sz w:val="14"/>
                <w:szCs w:val="14"/>
              </w:rPr>
            </w:pPr>
          </w:p>
          <w:p w14:paraId="4619B6A9" w14:textId="388F0F71" w:rsidR="00A20CDD" w:rsidRPr="004C1FCD" w:rsidRDefault="00A20CDD" w:rsidP="00A20CDD">
            <w:pPr>
              <w:rPr>
                <w:rFonts w:ascii="Times New Roman" w:eastAsia="Times New Roman" w:hAnsi="Times New Roman" w:cs="Times New Roman"/>
                <w:sz w:val="14"/>
                <w:szCs w:val="14"/>
              </w:rPr>
            </w:pPr>
          </w:p>
        </w:tc>
        <w:tc>
          <w:tcPr>
            <w:tcW w:w="964" w:type="pct"/>
            <w:shd w:val="clear" w:color="auto" w:fill="F2F2F2" w:themeFill="background1" w:themeFillShade="F2"/>
          </w:tcPr>
          <w:p w14:paraId="638147C9"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(n=56)</w:t>
            </w:r>
          </w:p>
          <w:p w14:paraId="71ABD46A"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Follow-up: </w:t>
            </w:r>
          </w:p>
          <w:p w14:paraId="6800E403"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1,3,6-months </w:t>
            </w:r>
          </w:p>
          <w:p w14:paraId="05382A86"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BoNTA 200U intradetrusor injections</w:t>
            </w:r>
          </w:p>
          <w:p w14:paraId="56C40B94" w14:textId="77777777" w:rsidR="00A20CDD" w:rsidRPr="000B0E75" w:rsidRDefault="00A20CDD" w:rsidP="00A20CDD">
            <w:pPr>
              <w:rPr>
                <w:rFonts w:ascii="Times New Roman" w:eastAsia="Times New Roman" w:hAnsi="Times New Roman" w:cs="Times New Roman"/>
                <w:sz w:val="18"/>
                <w:szCs w:val="18"/>
              </w:rPr>
            </w:pPr>
          </w:p>
          <w:p w14:paraId="39FD0FBF" w14:textId="77777777" w:rsidR="00A20CDD" w:rsidRPr="000B0E75" w:rsidRDefault="00A20CDD" w:rsidP="00A20CDD">
            <w:pPr>
              <w:rPr>
                <w:rFonts w:ascii="Times New Roman" w:eastAsia="Times New Roman" w:hAnsi="Times New Roman" w:cs="Times New Roman"/>
                <w:sz w:val="18"/>
                <w:szCs w:val="18"/>
                <w:lang w:val="pt-PT"/>
              </w:rPr>
            </w:pPr>
            <w:r w:rsidRPr="000B0E75">
              <w:rPr>
                <w:rFonts w:ascii="Times New Roman" w:eastAsia="Times New Roman" w:hAnsi="Times New Roman" w:cs="Times New Roman"/>
                <w:sz w:val="18"/>
                <w:szCs w:val="18"/>
                <w:lang w:val="pt-PT"/>
              </w:rPr>
              <w:lastRenderedPageBreak/>
              <w:t>G1. MS, NLUTD</w:t>
            </w:r>
          </w:p>
          <w:p w14:paraId="3C51EA34" w14:textId="77777777" w:rsidR="00A20CDD" w:rsidRPr="000B0E75" w:rsidRDefault="00A20CDD" w:rsidP="00A20CDD">
            <w:pPr>
              <w:rPr>
                <w:rFonts w:ascii="Times New Roman" w:eastAsia="Times New Roman" w:hAnsi="Times New Roman" w:cs="Times New Roman"/>
                <w:sz w:val="18"/>
                <w:szCs w:val="18"/>
                <w:lang w:val="pt-PT"/>
              </w:rPr>
            </w:pPr>
            <w:r w:rsidRPr="000B0E75">
              <w:rPr>
                <w:rFonts w:ascii="Times New Roman" w:eastAsia="Times New Roman" w:hAnsi="Times New Roman" w:cs="Times New Roman"/>
                <w:sz w:val="18"/>
                <w:szCs w:val="18"/>
                <w:lang w:val="pt-PT"/>
              </w:rPr>
              <w:t>(n=36) (25F,11M)</w:t>
            </w:r>
          </w:p>
          <w:p w14:paraId="2D92A23C" w14:textId="77777777" w:rsidR="00A20CDD" w:rsidRPr="000B0E75" w:rsidRDefault="00A20CDD" w:rsidP="00A20CDD">
            <w:pPr>
              <w:rPr>
                <w:rFonts w:ascii="Times New Roman" w:eastAsia="Times New Roman" w:hAnsi="Times New Roman" w:cs="Times New Roman"/>
                <w:sz w:val="18"/>
                <w:szCs w:val="18"/>
                <w:lang w:val="pt-PT"/>
              </w:rPr>
            </w:pPr>
            <w:r w:rsidRPr="000B0E75">
              <w:rPr>
                <w:rFonts w:ascii="Times New Roman" w:eastAsia="Times New Roman" w:hAnsi="Times New Roman" w:cs="Times New Roman"/>
                <w:sz w:val="18"/>
                <w:szCs w:val="18"/>
                <w:lang w:val="pt-PT"/>
              </w:rPr>
              <w:t>G2. HG (n=20) (10F, 10M)</w:t>
            </w:r>
          </w:p>
          <w:p w14:paraId="6D66AD5D" w14:textId="77777777" w:rsidR="00A20CDD" w:rsidRPr="000B0E75" w:rsidRDefault="00A20CDD" w:rsidP="00A20CDD">
            <w:pPr>
              <w:rPr>
                <w:rFonts w:ascii="Times New Roman" w:eastAsia="Times New Roman" w:hAnsi="Times New Roman" w:cs="Times New Roman"/>
                <w:sz w:val="18"/>
                <w:szCs w:val="18"/>
                <w:lang w:val="pt-PT"/>
              </w:rPr>
            </w:pPr>
          </w:p>
          <w:p w14:paraId="1715B343"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Prospective cohort LOE-III</w:t>
            </w:r>
          </w:p>
        </w:tc>
        <w:tc>
          <w:tcPr>
            <w:tcW w:w="513" w:type="pct"/>
            <w:gridSpan w:val="3"/>
            <w:shd w:val="clear" w:color="auto" w:fill="F2F2F2" w:themeFill="background1" w:themeFillShade="F2"/>
          </w:tcPr>
          <w:p w14:paraId="368AC92A"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lastRenderedPageBreak/>
              <w:t xml:space="preserve">Multiple sclerosis (MS) and neurogenic lower urinary tract </w:t>
            </w:r>
            <w:r w:rsidRPr="000B0E75">
              <w:rPr>
                <w:rFonts w:ascii="Times New Roman" w:eastAsia="Times New Roman" w:hAnsi="Times New Roman" w:cs="Times New Roman"/>
                <w:sz w:val="18"/>
                <w:szCs w:val="18"/>
              </w:rPr>
              <w:lastRenderedPageBreak/>
              <w:t>dysfunction (NLUTD)</w:t>
            </w:r>
          </w:p>
        </w:tc>
        <w:tc>
          <w:tcPr>
            <w:tcW w:w="695" w:type="pct"/>
            <w:shd w:val="clear" w:color="auto" w:fill="F2F2F2" w:themeFill="background1" w:themeFillShade="F2"/>
          </w:tcPr>
          <w:p w14:paraId="0554101A" w14:textId="77777777" w:rsidR="00A20CDD" w:rsidRPr="000B0E75" w:rsidRDefault="00A20CDD" w:rsidP="00A20CDD">
            <w:pPr>
              <w:rPr>
                <w:rFonts w:ascii="Times New Roman" w:eastAsia="Times New Roman" w:hAnsi="Times New Roman" w:cs="Times New Roman"/>
                <w:b/>
                <w:bCs/>
                <w:sz w:val="18"/>
                <w:szCs w:val="18"/>
              </w:rPr>
            </w:pPr>
            <w:r w:rsidRPr="000B0E75">
              <w:rPr>
                <w:rFonts w:ascii="Times New Roman" w:eastAsia="Times New Roman" w:hAnsi="Times New Roman" w:cs="Times New Roman"/>
                <w:b/>
                <w:bCs/>
                <w:sz w:val="18"/>
                <w:szCs w:val="18"/>
                <w:shd w:val="clear" w:color="auto" w:fill="FBE4D5" w:themeFill="accent2" w:themeFillTint="33"/>
              </w:rPr>
              <w:lastRenderedPageBreak/>
              <w:t>Serum &amp; Urine levels</w:t>
            </w:r>
            <w:r w:rsidRPr="000B0E75">
              <w:rPr>
                <w:rFonts w:ascii="Times New Roman" w:eastAsia="Times New Roman" w:hAnsi="Times New Roman" w:cs="Times New Roman"/>
                <w:b/>
                <w:bCs/>
                <w:sz w:val="18"/>
                <w:szCs w:val="18"/>
              </w:rPr>
              <w:t xml:space="preserve"> </w:t>
            </w:r>
          </w:p>
          <w:p w14:paraId="04FA5FA2"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b/>
                <w:bCs/>
                <w:sz w:val="18"/>
                <w:szCs w:val="18"/>
              </w:rPr>
              <w:t xml:space="preserve">Neurotrophic factors </w:t>
            </w:r>
            <w:r w:rsidRPr="000B0E75">
              <w:rPr>
                <w:rFonts w:ascii="Times New Roman" w:eastAsia="Times New Roman" w:hAnsi="Times New Roman" w:cs="Times New Roman"/>
                <w:sz w:val="18"/>
                <w:szCs w:val="18"/>
              </w:rPr>
              <w:t>– BDNF, NGF</w:t>
            </w:r>
          </w:p>
          <w:p w14:paraId="14338772"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measured by enzyme-linked immunosorbent </w:t>
            </w:r>
            <w:r w:rsidRPr="000B0E75">
              <w:rPr>
                <w:rFonts w:ascii="Times New Roman" w:eastAsia="Times New Roman" w:hAnsi="Times New Roman" w:cs="Times New Roman"/>
                <w:sz w:val="18"/>
                <w:szCs w:val="18"/>
              </w:rPr>
              <w:lastRenderedPageBreak/>
              <w:t>assay. Urinary NGF and BDNF were normalized to creatinine.</w:t>
            </w:r>
          </w:p>
        </w:tc>
        <w:tc>
          <w:tcPr>
            <w:tcW w:w="2339" w:type="pct"/>
            <w:shd w:val="clear" w:color="auto" w:fill="F2F2F2" w:themeFill="background1" w:themeFillShade="F2"/>
          </w:tcPr>
          <w:p w14:paraId="17DFDFBB"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lastRenderedPageBreak/>
              <w:t>•G1 baseline (compared to G2)</w:t>
            </w:r>
          </w:p>
          <w:p w14:paraId="0296CF12"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Urine</w:t>
            </w:r>
          </w:p>
          <w:p w14:paraId="6E92999D"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NGF - G1 (1.23 ± 0.34) significantly ↑ than G2 (0.084 ± 0.02; p = .021).</w:t>
            </w:r>
          </w:p>
          <w:p w14:paraId="091BFF19" w14:textId="77777777" w:rsidR="00A20CDD" w:rsidRPr="000B0E75" w:rsidRDefault="00A20CDD" w:rsidP="00A20CDD">
            <w:pPr>
              <w:rPr>
                <w:rFonts w:ascii="Times New Roman" w:eastAsia="Times New Roman" w:hAnsi="Times New Roman" w:cs="Times New Roman"/>
                <w:sz w:val="18"/>
                <w:szCs w:val="18"/>
              </w:rPr>
            </w:pPr>
          </w:p>
          <w:p w14:paraId="12160B39"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•G1 follow-up</w:t>
            </w:r>
          </w:p>
          <w:p w14:paraId="72B93277"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lastRenderedPageBreak/>
              <w:t>Serum - NGF and BDNF no significant changes</w:t>
            </w:r>
          </w:p>
          <w:p w14:paraId="45D1F83D"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Urine</w:t>
            </w:r>
          </w:p>
          <w:p w14:paraId="232D237D"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BDNF no significant changes </w:t>
            </w:r>
          </w:p>
          <w:p w14:paraId="15B73865"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NGF:</w:t>
            </w:r>
          </w:p>
          <w:p w14:paraId="30FB4732"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1 month ↓ to 0.51 ± 0.12 (p = .001)</w:t>
            </w:r>
          </w:p>
          <w:p w14:paraId="32E70E19"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3 months ↓ 0.53 ± 0.32 (p = .005)</w:t>
            </w:r>
          </w:p>
          <w:p w14:paraId="6514B31D"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6 months ↑ to 1.12 ± 0.49 (p = .003) </w:t>
            </w:r>
          </w:p>
          <w:p w14:paraId="66285E29" w14:textId="77777777" w:rsidR="00A20CDD" w:rsidRPr="000B0E75" w:rsidRDefault="00A20CDD" w:rsidP="00A20CDD">
            <w:pPr>
              <w:rPr>
                <w:rFonts w:ascii="Times New Roman" w:eastAsia="Times New Roman" w:hAnsi="Times New Roman" w:cs="Times New Roman"/>
                <w:sz w:val="18"/>
                <w:szCs w:val="18"/>
              </w:rPr>
            </w:pPr>
          </w:p>
          <w:p w14:paraId="35B14A0C"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•Urinary NGF at baseline or its reduction at the first month following BoNTA has low diagnostic accuracy in predicting a better response and no correlation with the urodynamic parameters. </w:t>
            </w:r>
          </w:p>
          <w:p w14:paraId="6D729190" w14:textId="77777777" w:rsidR="00A20CDD" w:rsidRPr="000B0E75" w:rsidRDefault="00A20CDD" w:rsidP="00A20CDD">
            <w:pPr>
              <w:rPr>
                <w:rFonts w:ascii="Times New Roman" w:eastAsia="Times New Roman" w:hAnsi="Times New Roman" w:cs="Times New Roman"/>
                <w:sz w:val="18"/>
                <w:szCs w:val="18"/>
              </w:rPr>
            </w:pPr>
          </w:p>
          <w:p w14:paraId="5F472E08"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Other measurements: urodynamic examination and Neurogenic Bladder Symptom Score.</w:t>
            </w:r>
          </w:p>
        </w:tc>
      </w:tr>
      <w:tr w:rsidR="00A20CDD" w:rsidRPr="000B0E75" w14:paraId="2F4E7BBB" w14:textId="77777777" w:rsidTr="00BE0B2E">
        <w:tc>
          <w:tcPr>
            <w:tcW w:w="489" w:type="pct"/>
            <w:vMerge/>
          </w:tcPr>
          <w:p w14:paraId="3620C5D0" w14:textId="77777777" w:rsidR="00A20CDD" w:rsidRPr="000B0E75" w:rsidRDefault="00A20CDD" w:rsidP="00A20CDD">
            <w:pPr>
              <w:rPr>
                <w:rFonts w:ascii="Times New Roman" w:eastAsia="Times New Roman" w:hAnsi="Times New Roman" w:cs="Times New Roman"/>
                <w:sz w:val="18"/>
                <w:szCs w:val="18"/>
              </w:rPr>
            </w:pPr>
          </w:p>
        </w:tc>
        <w:tc>
          <w:tcPr>
            <w:tcW w:w="4511" w:type="pct"/>
            <w:gridSpan w:val="6"/>
          </w:tcPr>
          <w:p w14:paraId="2251985A"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LIMITATIONS: Lack of MS in G2. Fluctuations in NGF and BDNF levels connected with MS pathophysiology may have affected the results. G1 and G2 different in gender and age parameters that may have influence the results. </w:t>
            </w:r>
          </w:p>
        </w:tc>
      </w:tr>
      <w:tr w:rsidR="00A20CDD" w14:paraId="405C17F7" w14:textId="77777777" w:rsidTr="00BE0B2E">
        <w:tc>
          <w:tcPr>
            <w:tcW w:w="489" w:type="pct"/>
            <w:shd w:val="clear" w:color="auto" w:fill="FFFFFF" w:themeFill="background1"/>
          </w:tcPr>
          <w:p w14:paraId="29B1D5C0" w14:textId="77777777" w:rsidR="00A20CDD" w:rsidRDefault="00A20CDD" w:rsidP="00A20CDD">
            <w:pPr>
              <w:rPr>
                <w:rFonts w:ascii="Times New Roman" w:eastAsia="Times New Roman" w:hAnsi="Times New Roman" w:cs="Times New Roman"/>
                <w:sz w:val="18"/>
                <w:szCs w:val="18"/>
              </w:rPr>
            </w:pPr>
            <w:r w:rsidRPr="00C91AD4">
              <w:rPr>
                <w:rFonts w:ascii="Times New Roman" w:eastAsia="Times New Roman" w:hAnsi="Times New Roman" w:cs="Times New Roman"/>
                <w:sz w:val="18"/>
                <w:szCs w:val="18"/>
              </w:rPr>
              <w:t>Khatery, 2022</w:t>
            </w:r>
          </w:p>
          <w:p w14:paraId="144B25BE" w14:textId="77777777" w:rsidR="00A20CDD" w:rsidRDefault="00A20CDD" w:rsidP="00A20CDD">
            <w:pPr>
              <w:rPr>
                <w:rFonts w:ascii="Times New Roman" w:eastAsia="Times New Roman" w:hAnsi="Times New Roman" w:cs="Times New Roman"/>
                <w:sz w:val="18"/>
                <w:szCs w:val="18"/>
              </w:rPr>
            </w:pPr>
          </w:p>
          <w:p w14:paraId="22E26F69" w14:textId="6350463A" w:rsidR="00A20CDD" w:rsidRPr="00CA1920" w:rsidRDefault="00A20CDD" w:rsidP="00A20CDD">
            <w:pPr>
              <w:rPr>
                <w:rFonts w:ascii="Times New Roman" w:eastAsia="Times New Roman" w:hAnsi="Times New Roman" w:cs="Times New Roman"/>
                <w:sz w:val="14"/>
                <w:szCs w:val="14"/>
              </w:rPr>
            </w:pPr>
          </w:p>
        </w:tc>
        <w:tc>
          <w:tcPr>
            <w:tcW w:w="964" w:type="pct"/>
            <w:shd w:val="clear" w:color="auto" w:fill="FFFFFF" w:themeFill="background1"/>
          </w:tcPr>
          <w:p w14:paraId="63D8E755"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(n=20) 15F, 5M Age:13-34 (m</w:t>
            </w:r>
            <w:r w:rsidRPr="006C31FD">
              <w:rPr>
                <w:rFonts w:ascii="Times New Roman" w:eastAsia="Times New Roman" w:hAnsi="Times New Roman" w:cs="Times New Roman"/>
                <w:sz w:val="18"/>
                <w:szCs w:val="18"/>
              </w:rPr>
              <w:t>ean</w:t>
            </w:r>
            <w:r>
              <w:rPr>
                <w:rFonts w:ascii="Times New Roman" w:eastAsia="Times New Roman" w:hAnsi="Times New Roman" w:cs="Times New Roman"/>
                <w:sz w:val="18"/>
                <w:szCs w:val="18"/>
              </w:rPr>
              <w:t xml:space="preserve">: </w:t>
            </w:r>
            <w:r w:rsidRPr="006C31FD">
              <w:rPr>
                <w:rFonts w:ascii="Times New Roman" w:eastAsia="Times New Roman" w:hAnsi="Times New Roman" w:cs="Times New Roman"/>
                <w:sz w:val="18"/>
                <w:szCs w:val="18"/>
              </w:rPr>
              <w:t>19.9</w:t>
            </w:r>
            <w:r w:rsidRPr="006C31FD">
              <w:rPr>
                <w:rFonts w:ascii="Times New Roman" w:eastAsia="Times New Roman" w:hAnsi="Times New Roman" w:cs="Times New Roman"/>
                <w:sz w:val="18"/>
                <w:szCs w:val="18"/>
              </w:rPr>
              <w:br/>
              <w:t>± 5.32</w:t>
            </w:r>
            <w:r>
              <w:rPr>
                <w:rFonts w:ascii="Times New Roman" w:eastAsia="Times New Roman" w:hAnsi="Times New Roman" w:cs="Times New Roman"/>
                <w:sz w:val="18"/>
                <w:szCs w:val="18"/>
              </w:rPr>
              <w:t>)</w:t>
            </w:r>
          </w:p>
          <w:p w14:paraId="132FA011"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(n=12) keloids, (n=8) hypertrophic scars</w:t>
            </w:r>
          </w:p>
          <w:p w14:paraId="251C6D24" w14:textId="77777777" w:rsidR="00A20CDD" w:rsidRDefault="00A20CDD" w:rsidP="00A20CDD">
            <w:pPr>
              <w:rPr>
                <w:rFonts w:ascii="Times New Roman" w:eastAsia="Times New Roman" w:hAnsi="Times New Roman" w:cs="Times New Roman"/>
                <w:sz w:val="18"/>
                <w:szCs w:val="18"/>
              </w:rPr>
            </w:pPr>
          </w:p>
          <w:p w14:paraId="4E93C410"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BoNTA injection </w:t>
            </w:r>
            <w:r w:rsidRPr="007E5602">
              <w:rPr>
                <w:rFonts w:ascii="Times New Roman" w:eastAsia="Times New Roman" w:hAnsi="Times New Roman" w:cs="Times New Roman"/>
                <w:sz w:val="18"/>
                <w:szCs w:val="18"/>
              </w:rPr>
              <w:t xml:space="preserve">intralesional (1 session/month) for three </w:t>
            </w:r>
            <w:r>
              <w:rPr>
                <w:rFonts w:ascii="Times New Roman" w:eastAsia="Times New Roman" w:hAnsi="Times New Roman" w:cs="Times New Roman"/>
                <w:sz w:val="18"/>
                <w:szCs w:val="18"/>
              </w:rPr>
              <w:t>months.</w:t>
            </w:r>
          </w:p>
          <w:p w14:paraId="15D56651" w14:textId="77777777" w:rsidR="00A20CDD" w:rsidRDefault="00A20CDD" w:rsidP="00A20CDD">
            <w:pPr>
              <w:rPr>
                <w:rFonts w:ascii="Times New Roman" w:eastAsia="Times New Roman" w:hAnsi="Times New Roman" w:cs="Times New Roman"/>
                <w:sz w:val="18"/>
                <w:szCs w:val="18"/>
              </w:rPr>
            </w:pPr>
            <w:r w:rsidRPr="00A11D26">
              <w:rPr>
                <w:rFonts w:ascii="Times New Roman" w:eastAsia="Times New Roman" w:hAnsi="Times New Roman" w:cs="Times New Roman"/>
                <w:sz w:val="18"/>
                <w:szCs w:val="18"/>
              </w:rPr>
              <w:t>2.5  per cubic</w:t>
            </w:r>
            <w:r>
              <w:rPr>
                <w:rFonts w:ascii="Times New Roman" w:eastAsia="Times New Roman" w:hAnsi="Times New Roman" w:cs="Times New Roman"/>
                <w:sz w:val="18"/>
                <w:szCs w:val="18"/>
              </w:rPr>
              <w:t xml:space="preserve"> </w:t>
            </w:r>
            <w:r w:rsidRPr="00A11D26">
              <w:rPr>
                <w:rFonts w:ascii="Times New Roman" w:eastAsia="Times New Roman" w:hAnsi="Times New Roman" w:cs="Times New Roman"/>
                <w:sz w:val="18"/>
                <w:szCs w:val="18"/>
              </w:rPr>
              <w:t>centimetre of lesion in each</w:t>
            </w:r>
            <w:r>
              <w:rPr>
                <w:rFonts w:ascii="Times New Roman" w:eastAsia="Times New Roman" w:hAnsi="Times New Roman" w:cs="Times New Roman"/>
                <w:sz w:val="18"/>
                <w:szCs w:val="18"/>
              </w:rPr>
              <w:t>.</w:t>
            </w:r>
          </w:p>
          <w:p w14:paraId="36C2F65C" w14:textId="77777777" w:rsidR="00A20CDD" w:rsidRDefault="00A20CDD" w:rsidP="00A20CDD">
            <w:pPr>
              <w:rPr>
                <w:rFonts w:ascii="Times New Roman" w:eastAsia="Times New Roman" w:hAnsi="Times New Roman" w:cs="Times New Roman"/>
                <w:sz w:val="18"/>
                <w:szCs w:val="18"/>
              </w:rPr>
            </w:pPr>
          </w:p>
          <w:p w14:paraId="70720574"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Follow-up: 3-, 6-, 9-months</w:t>
            </w:r>
          </w:p>
          <w:p w14:paraId="614831C5" w14:textId="77777777" w:rsidR="00A20CDD" w:rsidRDefault="00A20CDD" w:rsidP="00A20CDD">
            <w:pPr>
              <w:rPr>
                <w:rFonts w:ascii="Times New Roman" w:eastAsia="Times New Roman" w:hAnsi="Times New Roman" w:cs="Times New Roman"/>
                <w:sz w:val="18"/>
                <w:szCs w:val="18"/>
              </w:rPr>
            </w:pPr>
          </w:p>
          <w:p w14:paraId="29AA2B82" w14:textId="77777777" w:rsidR="00A20CDD" w:rsidRDefault="00A20CDD" w:rsidP="00A20CDD">
            <w:pPr>
              <w:rPr>
                <w:rFonts w:ascii="Times New Roman" w:eastAsia="Times New Roman" w:hAnsi="Times New Roman" w:cs="Times New Roman"/>
                <w:sz w:val="18"/>
                <w:szCs w:val="18"/>
              </w:rPr>
            </w:pPr>
            <w:r w:rsidRPr="009C4AC9">
              <w:rPr>
                <w:rFonts w:ascii="Times New Roman" w:eastAsia="Times New Roman" w:hAnsi="Times New Roman" w:cs="Times New Roman"/>
                <w:sz w:val="18"/>
                <w:szCs w:val="18"/>
              </w:rPr>
              <w:t xml:space="preserve">Two biopsies </w:t>
            </w:r>
            <w:r>
              <w:rPr>
                <w:rFonts w:ascii="Times New Roman" w:eastAsia="Times New Roman" w:hAnsi="Times New Roman" w:cs="Times New Roman"/>
                <w:sz w:val="18"/>
                <w:szCs w:val="18"/>
              </w:rPr>
              <w:t xml:space="preserve">- </w:t>
            </w:r>
            <w:r w:rsidRPr="009C4AC9">
              <w:rPr>
                <w:rFonts w:ascii="Times New Roman" w:eastAsia="Times New Roman" w:hAnsi="Times New Roman" w:cs="Times New Roman"/>
                <w:sz w:val="18"/>
                <w:szCs w:val="18"/>
              </w:rPr>
              <w:t>baseline (0) and from the scar</w:t>
            </w:r>
            <w:r>
              <w:rPr>
                <w:rFonts w:ascii="Times New Roman" w:eastAsia="Times New Roman" w:hAnsi="Times New Roman" w:cs="Times New Roman"/>
                <w:sz w:val="18"/>
                <w:szCs w:val="18"/>
              </w:rPr>
              <w:t xml:space="preserve"> </w:t>
            </w:r>
            <w:r w:rsidRPr="009C4AC9">
              <w:rPr>
                <w:rFonts w:ascii="Times New Roman" w:eastAsia="Times New Roman" w:hAnsi="Times New Roman" w:cs="Times New Roman"/>
                <w:sz w:val="18"/>
                <w:szCs w:val="18"/>
              </w:rPr>
              <w:t>1 month after the last treatment session</w:t>
            </w:r>
            <w:r>
              <w:rPr>
                <w:rFonts w:ascii="Times New Roman" w:eastAsia="Times New Roman" w:hAnsi="Times New Roman" w:cs="Times New Roman"/>
                <w:sz w:val="18"/>
                <w:szCs w:val="18"/>
              </w:rPr>
              <w:t xml:space="preserve"> (</w:t>
            </w:r>
            <w:r w:rsidRPr="009C4AC9">
              <w:rPr>
                <w:rFonts w:ascii="Times New Roman" w:eastAsia="Times New Roman" w:hAnsi="Times New Roman" w:cs="Times New Roman"/>
                <w:sz w:val="18"/>
                <w:szCs w:val="18"/>
              </w:rPr>
              <w:t>adjacent to the pretreatment biopsy site</w:t>
            </w:r>
            <w:r>
              <w:rPr>
                <w:rFonts w:ascii="Times New Roman" w:eastAsia="Times New Roman" w:hAnsi="Times New Roman" w:cs="Times New Roman"/>
                <w:sz w:val="18"/>
                <w:szCs w:val="18"/>
              </w:rPr>
              <w:t>).</w:t>
            </w:r>
          </w:p>
        </w:tc>
        <w:tc>
          <w:tcPr>
            <w:tcW w:w="513" w:type="pct"/>
            <w:gridSpan w:val="3"/>
            <w:shd w:val="clear" w:color="auto" w:fill="FFFFFF" w:themeFill="background1"/>
          </w:tcPr>
          <w:p w14:paraId="0053E502" w14:textId="77777777" w:rsidR="00A20CDD" w:rsidRDefault="00A20CDD" w:rsidP="00A20CDD">
            <w:pPr>
              <w:rPr>
                <w:rFonts w:ascii="Times New Roman" w:eastAsia="Times New Roman" w:hAnsi="Times New Roman" w:cs="Times New Roman"/>
                <w:sz w:val="18"/>
                <w:szCs w:val="18"/>
              </w:rPr>
            </w:pPr>
            <w:r w:rsidRPr="007E5602">
              <w:rPr>
                <w:rFonts w:ascii="Times New Roman" w:eastAsia="Times New Roman" w:hAnsi="Times New Roman" w:cs="Times New Roman"/>
                <w:sz w:val="18"/>
                <w:szCs w:val="18"/>
              </w:rPr>
              <w:t>Keloids and hypertrophic scars</w:t>
            </w:r>
          </w:p>
          <w:p w14:paraId="1C03A944" w14:textId="77777777" w:rsidR="00A20CDD" w:rsidRDefault="00A20CDD" w:rsidP="00A20CDD">
            <w:pPr>
              <w:rPr>
                <w:rFonts w:ascii="Times New Roman" w:eastAsia="Times New Roman" w:hAnsi="Times New Roman" w:cs="Times New Roman"/>
                <w:sz w:val="18"/>
                <w:szCs w:val="18"/>
              </w:rPr>
            </w:pPr>
          </w:p>
          <w:p w14:paraId="2D853BD8" w14:textId="3D8B7693"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(U</w:t>
            </w:r>
            <w:r w:rsidRPr="006C31FD">
              <w:rPr>
                <w:rFonts w:ascii="Times New Roman" w:eastAsia="Times New Roman" w:hAnsi="Times New Roman" w:cs="Times New Roman"/>
                <w:sz w:val="18"/>
                <w:szCs w:val="18"/>
              </w:rPr>
              <w:t xml:space="preserve">pper limb </w:t>
            </w:r>
            <w:r>
              <w:rPr>
                <w:rFonts w:ascii="Times New Roman" w:eastAsia="Times New Roman" w:hAnsi="Times New Roman" w:cs="Times New Roman"/>
                <w:sz w:val="18"/>
                <w:szCs w:val="18"/>
              </w:rPr>
              <w:t>(n=</w:t>
            </w:r>
            <w:r w:rsidRPr="006C31FD">
              <w:rPr>
                <w:rFonts w:ascii="Times New Roman" w:eastAsia="Times New Roman" w:hAnsi="Times New Roman" w:cs="Times New Roman"/>
                <w:sz w:val="18"/>
                <w:szCs w:val="18"/>
              </w:rPr>
              <w:t>14</w:t>
            </w:r>
            <w:r>
              <w:rPr>
                <w:rFonts w:ascii="Times New Roman" w:eastAsia="Times New Roman" w:hAnsi="Times New Roman" w:cs="Times New Roman"/>
                <w:sz w:val="18"/>
                <w:szCs w:val="18"/>
              </w:rPr>
              <w:t xml:space="preserve">; </w:t>
            </w:r>
            <w:r w:rsidRPr="006C31FD">
              <w:rPr>
                <w:rFonts w:ascii="Times New Roman" w:eastAsia="Times New Roman" w:hAnsi="Times New Roman" w:cs="Times New Roman"/>
                <w:sz w:val="18"/>
                <w:szCs w:val="18"/>
              </w:rPr>
              <w:t>70%)</w:t>
            </w:r>
            <w:r>
              <w:rPr>
                <w:rFonts w:ascii="Times New Roman" w:eastAsia="Times New Roman" w:hAnsi="Times New Roman" w:cs="Times New Roman"/>
                <w:sz w:val="18"/>
                <w:szCs w:val="18"/>
              </w:rPr>
              <w:t xml:space="preserve">, </w:t>
            </w:r>
            <w:r w:rsidRPr="006C31FD">
              <w:rPr>
                <w:rFonts w:ascii="Times New Roman" w:eastAsia="Times New Roman" w:hAnsi="Times New Roman" w:cs="Times New Roman"/>
                <w:sz w:val="18"/>
                <w:szCs w:val="18"/>
              </w:rPr>
              <w:t xml:space="preserve">trunk </w:t>
            </w:r>
            <w:r>
              <w:rPr>
                <w:rFonts w:ascii="Times New Roman" w:eastAsia="Times New Roman" w:hAnsi="Times New Roman" w:cs="Times New Roman"/>
                <w:sz w:val="18"/>
                <w:szCs w:val="18"/>
              </w:rPr>
              <w:t>(n=</w:t>
            </w:r>
            <w:r w:rsidRPr="006C31FD">
              <w:rPr>
                <w:rFonts w:ascii="Times New Roman" w:eastAsia="Times New Roman" w:hAnsi="Times New Roman" w:cs="Times New Roman"/>
                <w:sz w:val="18"/>
                <w:szCs w:val="18"/>
              </w:rPr>
              <w:t>4</w:t>
            </w:r>
            <w:r>
              <w:rPr>
                <w:rFonts w:ascii="Times New Roman" w:eastAsia="Times New Roman" w:hAnsi="Times New Roman" w:cs="Times New Roman"/>
                <w:sz w:val="18"/>
                <w:szCs w:val="18"/>
              </w:rPr>
              <w:t xml:space="preserve">; </w:t>
            </w:r>
            <w:r w:rsidRPr="006C31FD">
              <w:rPr>
                <w:rFonts w:ascii="Times New Roman" w:eastAsia="Times New Roman" w:hAnsi="Times New Roman" w:cs="Times New Roman"/>
                <w:sz w:val="18"/>
                <w:szCs w:val="18"/>
              </w:rPr>
              <w:t>20%),</w:t>
            </w:r>
            <w:r>
              <w:rPr>
                <w:rFonts w:ascii="Times New Roman" w:eastAsia="Times New Roman" w:hAnsi="Times New Roman" w:cs="Times New Roman"/>
                <w:sz w:val="18"/>
                <w:szCs w:val="18"/>
              </w:rPr>
              <w:t xml:space="preserve"> </w:t>
            </w:r>
            <w:r w:rsidRPr="006C31FD">
              <w:rPr>
                <w:rFonts w:ascii="Times New Roman" w:eastAsia="Times New Roman" w:hAnsi="Times New Roman" w:cs="Times New Roman"/>
                <w:sz w:val="18"/>
                <w:szCs w:val="18"/>
              </w:rPr>
              <w:t xml:space="preserve">lower limb </w:t>
            </w:r>
            <w:r>
              <w:rPr>
                <w:rFonts w:ascii="Times New Roman" w:eastAsia="Times New Roman" w:hAnsi="Times New Roman" w:cs="Times New Roman"/>
                <w:sz w:val="18"/>
                <w:szCs w:val="18"/>
              </w:rPr>
              <w:t>(n=</w:t>
            </w:r>
            <w:r w:rsidRPr="006C31FD">
              <w:rPr>
                <w:rFonts w:ascii="Times New Roman" w:eastAsia="Times New Roman" w:hAnsi="Times New Roman" w:cs="Times New Roman"/>
                <w:sz w:val="18"/>
                <w:szCs w:val="18"/>
              </w:rPr>
              <w:t>2</w:t>
            </w:r>
            <w:r>
              <w:rPr>
                <w:rFonts w:ascii="Times New Roman" w:eastAsia="Times New Roman" w:hAnsi="Times New Roman" w:cs="Times New Roman"/>
                <w:sz w:val="18"/>
                <w:szCs w:val="18"/>
              </w:rPr>
              <w:t xml:space="preserve">; </w:t>
            </w:r>
            <w:r w:rsidRPr="006C31FD">
              <w:rPr>
                <w:rFonts w:ascii="Times New Roman" w:eastAsia="Times New Roman" w:hAnsi="Times New Roman" w:cs="Times New Roman"/>
                <w:sz w:val="18"/>
                <w:szCs w:val="18"/>
              </w:rPr>
              <w:t>10%)</w:t>
            </w:r>
          </w:p>
        </w:tc>
        <w:tc>
          <w:tcPr>
            <w:tcW w:w="695" w:type="pct"/>
            <w:shd w:val="clear" w:color="auto" w:fill="FFFFFF" w:themeFill="background1"/>
          </w:tcPr>
          <w:p w14:paraId="6B559733" w14:textId="77777777" w:rsidR="00A20CDD" w:rsidRDefault="00A20CDD" w:rsidP="00A20CDD">
            <w:pPr>
              <w:rPr>
                <w:rFonts w:ascii="Times New Roman" w:eastAsia="Times New Roman" w:hAnsi="Times New Roman" w:cs="Times New Roman"/>
                <w:sz w:val="18"/>
                <w:szCs w:val="18"/>
              </w:rPr>
            </w:pPr>
            <w:r w:rsidRPr="0039497D">
              <w:rPr>
                <w:rFonts w:ascii="Times New Roman" w:eastAsia="Times New Roman" w:hAnsi="Times New Roman" w:cs="Times New Roman"/>
                <w:sz w:val="18"/>
                <w:szCs w:val="18"/>
              </w:rPr>
              <w:t>Histologic grading scores</w:t>
            </w:r>
            <w:r>
              <w:rPr>
                <w:rFonts w:ascii="Times New Roman" w:eastAsia="Times New Roman" w:hAnsi="Times New Roman" w:cs="Times New Roman"/>
                <w:sz w:val="18"/>
                <w:szCs w:val="18"/>
              </w:rPr>
              <w:t xml:space="preserve"> (</w:t>
            </w:r>
            <w:r w:rsidRPr="0039497D">
              <w:rPr>
                <w:rFonts w:ascii="Times New Roman" w:eastAsia="Times New Roman" w:hAnsi="Times New Roman" w:cs="Times New Roman"/>
                <w:sz w:val="18"/>
                <w:szCs w:val="18"/>
              </w:rPr>
              <w:t>changes in the quality of collagen and elastic tissues</w:t>
            </w:r>
            <w:r>
              <w:rPr>
                <w:rFonts w:ascii="Times New Roman" w:eastAsia="Times New Roman" w:hAnsi="Times New Roman" w:cs="Times New Roman"/>
                <w:sz w:val="18"/>
                <w:szCs w:val="18"/>
              </w:rPr>
              <w:t>)</w:t>
            </w:r>
          </w:p>
          <w:p w14:paraId="4D965D90"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I</w:t>
            </w:r>
            <w:r w:rsidRPr="0039497D">
              <w:rPr>
                <w:rFonts w:ascii="Times New Roman" w:eastAsia="Times New Roman" w:hAnsi="Times New Roman" w:cs="Times New Roman"/>
                <w:sz w:val="18"/>
                <w:szCs w:val="18"/>
              </w:rPr>
              <w:t>mage analysis</w:t>
            </w:r>
            <w:r>
              <w:rPr>
                <w:rFonts w:ascii="Times New Roman" w:eastAsia="Times New Roman" w:hAnsi="Times New Roman" w:cs="Times New Roman"/>
                <w:sz w:val="18"/>
                <w:szCs w:val="18"/>
              </w:rPr>
              <w:t xml:space="preserve"> (</w:t>
            </w:r>
            <w:r w:rsidRPr="0039497D">
              <w:rPr>
                <w:rFonts w:ascii="Times New Roman" w:eastAsia="Times New Roman" w:hAnsi="Times New Roman" w:cs="Times New Roman"/>
                <w:sz w:val="18"/>
                <w:szCs w:val="18"/>
              </w:rPr>
              <w:t>quantitative morphometric changes</w:t>
            </w:r>
            <w:r>
              <w:rPr>
                <w:rFonts w:ascii="Times New Roman" w:eastAsia="Times New Roman" w:hAnsi="Times New Roman" w:cs="Times New Roman"/>
                <w:sz w:val="18"/>
                <w:szCs w:val="18"/>
              </w:rPr>
              <w:t xml:space="preserve">) </w:t>
            </w:r>
          </w:p>
          <w:p w14:paraId="1C9035A8" w14:textId="77777777" w:rsidR="00A20CDD" w:rsidRDefault="00A20CDD" w:rsidP="00A20CDD">
            <w:pPr>
              <w:rPr>
                <w:rFonts w:ascii="Times New Roman" w:eastAsia="Times New Roman" w:hAnsi="Times New Roman" w:cs="Times New Roman"/>
                <w:sz w:val="18"/>
                <w:szCs w:val="18"/>
              </w:rPr>
            </w:pPr>
          </w:p>
          <w:p w14:paraId="6367276D" w14:textId="77777777" w:rsidR="00A20CDD" w:rsidRPr="00413E59"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Other c</w:t>
            </w:r>
            <w:r w:rsidRPr="00413E59">
              <w:rPr>
                <w:rFonts w:ascii="Times New Roman" w:eastAsia="Times New Roman" w:hAnsi="Times New Roman" w:cs="Times New Roman"/>
                <w:sz w:val="18"/>
                <w:szCs w:val="18"/>
              </w:rPr>
              <w:t xml:space="preserve">linical </w:t>
            </w:r>
            <w:r>
              <w:rPr>
                <w:rFonts w:ascii="Times New Roman" w:eastAsia="Times New Roman" w:hAnsi="Times New Roman" w:cs="Times New Roman"/>
                <w:sz w:val="18"/>
                <w:szCs w:val="18"/>
              </w:rPr>
              <w:t xml:space="preserve">assessment: </w:t>
            </w:r>
            <w:r w:rsidRPr="00413E59">
              <w:rPr>
                <w:rFonts w:ascii="Times New Roman" w:eastAsia="Times New Roman" w:hAnsi="Times New Roman" w:cs="Times New Roman"/>
                <w:sz w:val="18"/>
                <w:szCs w:val="18"/>
              </w:rPr>
              <w:t xml:space="preserve">Vancouver Scar Scale (VSS), Observer Scar Assessment Scale (OSAS), and the Patient Scar Assessment Scale (PSAS). </w:t>
            </w:r>
          </w:p>
        </w:tc>
        <w:tc>
          <w:tcPr>
            <w:tcW w:w="2339" w:type="pct"/>
            <w:shd w:val="clear" w:color="auto" w:fill="FFFFFF" w:themeFill="background1"/>
          </w:tcPr>
          <w:p w14:paraId="07605FAF"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 </w:t>
            </w:r>
            <w:r w:rsidRPr="00413E59">
              <w:rPr>
                <w:rFonts w:ascii="Times New Roman" w:eastAsia="Times New Roman" w:hAnsi="Times New Roman" w:cs="Times New Roman"/>
                <w:sz w:val="18"/>
                <w:szCs w:val="18"/>
              </w:rPr>
              <w:t xml:space="preserve">statistically significant difference between baseline and the result after each of the </w:t>
            </w:r>
            <w:r>
              <w:rPr>
                <w:rFonts w:ascii="Times New Roman" w:eastAsia="Times New Roman" w:hAnsi="Times New Roman" w:cs="Times New Roman"/>
                <w:sz w:val="18"/>
                <w:szCs w:val="18"/>
              </w:rPr>
              <w:t>3</w:t>
            </w:r>
            <w:r w:rsidRPr="00413E59">
              <w:rPr>
                <w:rFonts w:ascii="Times New Roman" w:eastAsia="Times New Roman" w:hAnsi="Times New Roman" w:cs="Times New Roman"/>
                <w:sz w:val="18"/>
                <w:szCs w:val="18"/>
              </w:rPr>
              <w:t xml:space="preserve"> sessions of injection and 3, 6 months after the last session regarding VSS, OSAS, and PSAS </w:t>
            </w:r>
            <w:r>
              <w:rPr>
                <w:rFonts w:ascii="Times New Roman" w:eastAsia="Times New Roman" w:hAnsi="Times New Roman" w:cs="Times New Roman"/>
                <w:sz w:val="18"/>
                <w:szCs w:val="18"/>
              </w:rPr>
              <w:t>(</w:t>
            </w:r>
            <w:r w:rsidRPr="00413E59">
              <w:rPr>
                <w:rFonts w:ascii="Times New Roman" w:eastAsia="Times New Roman" w:hAnsi="Times New Roman" w:cs="Times New Roman"/>
                <w:sz w:val="18"/>
                <w:szCs w:val="18"/>
              </w:rPr>
              <w:t>p ≤0.001</w:t>
            </w:r>
            <w:r>
              <w:rPr>
                <w:rFonts w:ascii="Times New Roman" w:eastAsia="Times New Roman" w:hAnsi="Times New Roman" w:cs="Times New Roman"/>
                <w:sz w:val="18"/>
                <w:szCs w:val="18"/>
              </w:rPr>
              <w:t>)</w:t>
            </w:r>
            <w:r w:rsidRPr="00413E59">
              <w:rPr>
                <w:rFonts w:ascii="Times New Roman" w:eastAsia="Times New Roman" w:hAnsi="Times New Roman" w:cs="Times New Roman"/>
                <w:sz w:val="18"/>
                <w:szCs w:val="18"/>
              </w:rPr>
              <w:t xml:space="preserve">. </w:t>
            </w:r>
          </w:p>
          <w:p w14:paraId="1743834F"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413E5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S</w:t>
            </w:r>
            <w:r w:rsidRPr="00413E59">
              <w:rPr>
                <w:rFonts w:ascii="Times New Roman" w:eastAsia="Times New Roman" w:hAnsi="Times New Roman" w:cs="Times New Roman"/>
                <w:sz w:val="18"/>
                <w:szCs w:val="18"/>
              </w:rPr>
              <w:t>tatistically significant difference between the histopathologic findings before injection of B</w:t>
            </w:r>
            <w:r>
              <w:rPr>
                <w:rFonts w:ascii="Times New Roman" w:eastAsia="Times New Roman" w:hAnsi="Times New Roman" w:cs="Times New Roman"/>
                <w:sz w:val="18"/>
                <w:szCs w:val="18"/>
              </w:rPr>
              <w:t>oNTA</w:t>
            </w:r>
            <w:r w:rsidRPr="00413E59">
              <w:rPr>
                <w:rFonts w:ascii="Times New Roman" w:eastAsia="Times New Roman" w:hAnsi="Times New Roman" w:cs="Times New Roman"/>
                <w:sz w:val="18"/>
                <w:szCs w:val="18"/>
              </w:rPr>
              <w:t xml:space="preserve"> and 1 month after the </w:t>
            </w:r>
            <w:r>
              <w:rPr>
                <w:rFonts w:ascii="Times New Roman" w:eastAsia="Times New Roman" w:hAnsi="Times New Roman" w:cs="Times New Roman"/>
                <w:sz w:val="18"/>
                <w:szCs w:val="18"/>
              </w:rPr>
              <w:t>3</w:t>
            </w:r>
            <w:r w:rsidRPr="00413E59">
              <w:rPr>
                <w:rFonts w:ascii="Times New Roman" w:eastAsia="Times New Roman" w:hAnsi="Times New Roman" w:cs="Times New Roman"/>
                <w:sz w:val="18"/>
                <w:szCs w:val="18"/>
                <w:vertAlign w:val="superscript"/>
              </w:rPr>
              <w:t>rd</w:t>
            </w:r>
            <w:r>
              <w:rPr>
                <w:rFonts w:ascii="Times New Roman" w:eastAsia="Times New Roman" w:hAnsi="Times New Roman" w:cs="Times New Roman"/>
                <w:sz w:val="18"/>
                <w:szCs w:val="18"/>
              </w:rPr>
              <w:t xml:space="preserve"> </w:t>
            </w:r>
            <w:r w:rsidRPr="00413E59">
              <w:rPr>
                <w:rFonts w:ascii="Times New Roman" w:eastAsia="Times New Roman" w:hAnsi="Times New Roman" w:cs="Times New Roman"/>
                <w:sz w:val="18"/>
                <w:szCs w:val="18"/>
              </w:rPr>
              <w:t>session regarding all parameters used</w:t>
            </w:r>
            <w:r>
              <w:rPr>
                <w:rFonts w:ascii="Times New Roman" w:eastAsia="Times New Roman" w:hAnsi="Times New Roman" w:cs="Times New Roman"/>
                <w:sz w:val="18"/>
                <w:szCs w:val="18"/>
              </w:rPr>
              <w:t>:</w:t>
            </w:r>
            <w:r w:rsidRPr="00413E59">
              <w:rPr>
                <w:rFonts w:ascii="Times New Roman" w:eastAsia="Times New Roman" w:hAnsi="Times New Roman" w:cs="Times New Roman"/>
                <w:sz w:val="18"/>
                <w:szCs w:val="18"/>
              </w:rPr>
              <w:t xml:space="preserve"> </w:t>
            </w:r>
          </w:p>
          <w:p w14:paraId="14113329"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 xml:space="preserve">collagen area% (quantity) after </w:t>
            </w:r>
            <w:r>
              <w:rPr>
                <w:rFonts w:ascii="Times New Roman" w:eastAsia="Times New Roman" w:hAnsi="Times New Roman" w:cs="Times New Roman"/>
                <w:sz w:val="18"/>
                <w:szCs w:val="18"/>
              </w:rPr>
              <w:t xml:space="preserve">BoNTA (mean </w:t>
            </w:r>
            <w:r w:rsidRPr="009562E5">
              <w:rPr>
                <w:rFonts w:ascii="Times New Roman" w:eastAsia="Times New Roman" w:hAnsi="Times New Roman" w:cs="Times New Roman"/>
                <w:sz w:val="18"/>
                <w:szCs w:val="18"/>
              </w:rPr>
              <w:t xml:space="preserve">from 22.7747 ± 8.96273 </w:t>
            </w:r>
            <w:r>
              <w:rPr>
                <w:rFonts w:ascii="Times New Roman" w:eastAsia="Times New Roman" w:hAnsi="Times New Roman" w:cs="Times New Roman"/>
                <w:sz w:val="18"/>
                <w:szCs w:val="18"/>
              </w:rPr>
              <w:t>(b</w:t>
            </w:r>
            <w:r w:rsidRPr="009562E5">
              <w:rPr>
                <w:rFonts w:ascii="Times New Roman" w:eastAsia="Times New Roman" w:hAnsi="Times New Roman" w:cs="Times New Roman"/>
                <w:sz w:val="18"/>
                <w:szCs w:val="18"/>
              </w:rPr>
              <w:t>aseline</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 xml:space="preserve">to 18.5968 ± 6.36161 </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1 month after the last session</w:t>
            </w:r>
            <w:r>
              <w:rPr>
                <w:rFonts w:ascii="Times New Roman" w:eastAsia="Times New Roman" w:hAnsi="Times New Roman" w:cs="Times New Roman"/>
                <w:sz w:val="18"/>
                <w:szCs w:val="18"/>
              </w:rPr>
              <w:t xml:space="preserve">); ↓ </w:t>
            </w:r>
            <w:r w:rsidRPr="009562E5">
              <w:rPr>
                <w:rFonts w:ascii="Times New Roman" w:eastAsia="Times New Roman" w:hAnsi="Times New Roman" w:cs="Times New Roman"/>
                <w:sz w:val="18"/>
                <w:szCs w:val="18"/>
              </w:rPr>
              <w:t>collagen grading score for collagen quality</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mean value of the score of collagen fibers from</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 xml:space="preserve">3.15 ± 1.461 </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baseline</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 xml:space="preserve"> to 2.75 ± 1.482 </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1 month after the last session</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 xml:space="preserve"> that indicates improvement</w:t>
            </w:r>
            <w:r>
              <w:rPr>
                <w:rFonts w:ascii="Times New Roman" w:eastAsia="Times New Roman" w:hAnsi="Times New Roman" w:cs="Times New Roman"/>
                <w:sz w:val="18"/>
                <w:szCs w:val="18"/>
              </w:rPr>
              <w:t xml:space="preserve">; ↑ </w:t>
            </w:r>
            <w:r w:rsidRPr="009562E5">
              <w:rPr>
                <w:rFonts w:ascii="Times New Roman" w:eastAsia="Times New Roman" w:hAnsi="Times New Roman" w:cs="Times New Roman"/>
                <w:sz w:val="18"/>
                <w:szCs w:val="18"/>
              </w:rPr>
              <w:t>elastic tissue area% (quantity) after</w:t>
            </w:r>
            <w:r>
              <w:rPr>
                <w:rFonts w:ascii="Times New Roman" w:eastAsia="Times New Roman" w:hAnsi="Times New Roman" w:cs="Times New Roman"/>
                <w:sz w:val="18"/>
                <w:szCs w:val="18"/>
              </w:rPr>
              <w:t xml:space="preserve"> BoNTA (</w:t>
            </w:r>
            <w:r w:rsidRPr="009562E5">
              <w:rPr>
                <w:rFonts w:ascii="Times New Roman" w:eastAsia="Times New Roman" w:hAnsi="Times New Roman" w:cs="Times New Roman"/>
                <w:sz w:val="18"/>
                <w:szCs w:val="18"/>
              </w:rPr>
              <w:t>mean from 6.7562</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 xml:space="preserve">± 4.17807 </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baseline</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 xml:space="preserve">to 11.2532 ± 5.41156 </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1 month after the last</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session</w:t>
            </w:r>
            <w:r>
              <w:rPr>
                <w:rFonts w:ascii="Times New Roman" w:eastAsia="Times New Roman" w:hAnsi="Times New Roman" w:cs="Times New Roman"/>
                <w:sz w:val="18"/>
                <w:szCs w:val="18"/>
              </w:rPr>
              <w:t xml:space="preserve">); ↓ </w:t>
            </w:r>
            <w:r w:rsidRPr="009562E5">
              <w:rPr>
                <w:rFonts w:ascii="Times New Roman" w:eastAsia="Times New Roman" w:hAnsi="Times New Roman" w:cs="Times New Roman"/>
                <w:sz w:val="18"/>
                <w:szCs w:val="18"/>
              </w:rPr>
              <w:t>Orcein stain grading score for</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 xml:space="preserve">elastic tissue quality </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mean from 3.45</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 xml:space="preserve">± 1.395 </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baseline</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 xml:space="preserve"> to 3.20 ± 1.542 </w:t>
            </w:r>
            <w:r>
              <w:rPr>
                <w:rFonts w:ascii="Times New Roman" w:eastAsia="Times New Roman" w:hAnsi="Times New Roman" w:cs="Times New Roman"/>
                <w:sz w:val="18"/>
                <w:szCs w:val="18"/>
              </w:rPr>
              <w:t>(</w:t>
            </w:r>
            <w:r w:rsidRPr="009562E5">
              <w:rPr>
                <w:rFonts w:ascii="Times New Roman" w:eastAsia="Times New Roman" w:hAnsi="Times New Roman" w:cs="Times New Roman"/>
                <w:sz w:val="18"/>
                <w:szCs w:val="18"/>
              </w:rPr>
              <w:t>1 month after the last session</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which means better outcome.</w:t>
            </w:r>
            <w:r w:rsidRPr="009562E5">
              <w:rPr>
                <w:rFonts w:ascii="Times New Roman" w:eastAsia="Times New Roman" w:hAnsi="Times New Roman" w:cs="Times New Roman"/>
                <w:sz w:val="18"/>
                <w:szCs w:val="18"/>
              </w:rPr>
              <w:br/>
            </w:r>
            <w:r>
              <w:rPr>
                <w:rFonts w:ascii="Times New Roman" w:eastAsia="Times New Roman" w:hAnsi="Times New Roman" w:cs="Times New Roman"/>
                <w:sz w:val="18"/>
                <w:szCs w:val="18"/>
              </w:rPr>
              <w:t>• N</w:t>
            </w:r>
            <w:r w:rsidRPr="009562E5">
              <w:rPr>
                <w:rFonts w:ascii="Times New Roman" w:eastAsia="Times New Roman" w:hAnsi="Times New Roman" w:cs="Times New Roman"/>
                <w:sz w:val="18"/>
                <w:szCs w:val="18"/>
              </w:rPr>
              <w:t>o statistically significant relations between percent</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change over time in VSS from baseline till 1 month after the last session in the histologic parameters examined in hypertrophic scars and</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keloids separately except for collagen area percent (quantitative) in</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hypertrophic scar that shows a significant relation (p = 0.017) and a</w:t>
            </w:r>
            <w:r>
              <w:rPr>
                <w:rFonts w:ascii="Times New Roman" w:eastAsia="Times New Roman" w:hAnsi="Times New Roman" w:cs="Times New Roman"/>
                <w:sz w:val="18"/>
                <w:szCs w:val="18"/>
              </w:rPr>
              <w:t xml:space="preserve"> </w:t>
            </w:r>
            <w:r w:rsidRPr="009562E5">
              <w:rPr>
                <w:rFonts w:ascii="Times New Roman" w:eastAsia="Times New Roman" w:hAnsi="Times New Roman" w:cs="Times New Roman"/>
                <w:sz w:val="18"/>
                <w:szCs w:val="18"/>
              </w:rPr>
              <w:t>positive correlation (r = 0.802).</w:t>
            </w:r>
          </w:p>
          <w:p w14:paraId="72E46DFA"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413E59">
              <w:rPr>
                <w:rFonts w:ascii="Times New Roman" w:eastAsia="Times New Roman" w:hAnsi="Times New Roman" w:cs="Times New Roman"/>
                <w:sz w:val="18"/>
                <w:szCs w:val="18"/>
              </w:rPr>
              <w:t>Bo</w:t>
            </w:r>
            <w:r>
              <w:rPr>
                <w:rFonts w:ascii="Times New Roman" w:eastAsia="Times New Roman" w:hAnsi="Times New Roman" w:cs="Times New Roman"/>
                <w:sz w:val="18"/>
                <w:szCs w:val="18"/>
              </w:rPr>
              <w:t>NT</w:t>
            </w:r>
            <w:r w:rsidRPr="00413E59">
              <w:rPr>
                <w:rFonts w:ascii="Times New Roman" w:eastAsia="Times New Roman" w:hAnsi="Times New Roman" w:cs="Times New Roman"/>
                <w:sz w:val="18"/>
                <w:szCs w:val="18"/>
              </w:rPr>
              <w:t>A can be a good therapeutic manoeuvre for management of keloid and hypertrophic scars with significant clinical and histologic improvement.</w:t>
            </w:r>
          </w:p>
        </w:tc>
      </w:tr>
      <w:tr w:rsidR="00A20CDD" w:rsidRPr="000B0E75" w14:paraId="4E68FFC4" w14:textId="77777777" w:rsidTr="00BE0B2E">
        <w:tc>
          <w:tcPr>
            <w:tcW w:w="5000" w:type="pct"/>
            <w:gridSpan w:val="7"/>
            <w:shd w:val="clear" w:color="auto" w:fill="F2F2F2" w:themeFill="background1" w:themeFillShade="F2"/>
          </w:tcPr>
          <w:p w14:paraId="658F8833" w14:textId="7D3F29C3" w:rsidR="00A20CDD" w:rsidRPr="00E93BA3" w:rsidRDefault="00A20CDD" w:rsidP="00A20CDD">
            <w:pPr>
              <w:rPr>
                <w:rFonts w:ascii="Times New Roman" w:eastAsia="Times New Roman" w:hAnsi="Times New Roman" w:cs="Times New Roman"/>
                <w:b/>
                <w:bCs/>
                <w:color w:val="C45911" w:themeColor="accent2" w:themeShade="BF"/>
                <w:sz w:val="18"/>
                <w:szCs w:val="18"/>
              </w:rPr>
            </w:pPr>
            <w:r w:rsidRPr="00E93BA3">
              <w:rPr>
                <w:rFonts w:ascii="Times New Roman" w:eastAsia="Times New Roman" w:hAnsi="Times New Roman" w:cs="Times New Roman"/>
                <w:b/>
                <w:bCs/>
                <w:color w:val="C45911" w:themeColor="accent2" w:themeShade="BF"/>
                <w:sz w:val="18"/>
                <w:szCs w:val="18"/>
              </w:rPr>
              <w:t>HEALTHY INDIVIDUALS - EXPERIMENTALLY INDUCED-DISEASE</w:t>
            </w:r>
          </w:p>
        </w:tc>
      </w:tr>
      <w:tr w:rsidR="00A20CDD" w:rsidRPr="000B0E75" w14:paraId="73A41166" w14:textId="77777777" w:rsidTr="00BE0B2E">
        <w:tc>
          <w:tcPr>
            <w:tcW w:w="489" w:type="pct"/>
            <w:shd w:val="clear" w:color="auto" w:fill="FFFFFF" w:themeFill="background1"/>
          </w:tcPr>
          <w:p w14:paraId="6C562E18" w14:textId="2D93520A" w:rsidR="00A20CDD" w:rsidRPr="003F7A5C" w:rsidRDefault="00A20CDD" w:rsidP="00A20CDD">
            <w:pPr>
              <w:rPr>
                <w:rFonts w:ascii="Times New Roman" w:eastAsia="Times New Roman" w:hAnsi="Times New Roman" w:cs="Times New Roman"/>
                <w:sz w:val="18"/>
                <w:szCs w:val="18"/>
                <w:lang w:val="en-US"/>
              </w:rPr>
            </w:pPr>
            <w:r w:rsidRPr="003F7A5C">
              <w:rPr>
                <w:rFonts w:ascii="Times New Roman" w:eastAsia="Times New Roman" w:hAnsi="Times New Roman" w:cs="Times New Roman"/>
                <w:sz w:val="18"/>
                <w:szCs w:val="18"/>
                <w:lang w:val="en-US"/>
              </w:rPr>
              <w:t>Gazerani, 2008</w:t>
            </w:r>
          </w:p>
        </w:tc>
        <w:tc>
          <w:tcPr>
            <w:tcW w:w="964" w:type="pct"/>
            <w:shd w:val="clear" w:color="auto" w:fill="FFFFFF" w:themeFill="background1"/>
          </w:tcPr>
          <w:p w14:paraId="5567561E" w14:textId="1E5E5314" w:rsidR="00A20CDD" w:rsidRPr="003F7A5C" w:rsidRDefault="00A20CDD" w:rsidP="00A20CDD">
            <w:pPr>
              <w:rPr>
                <w:rFonts w:ascii="Times New Roman" w:eastAsia="Times New Roman" w:hAnsi="Times New Roman" w:cs="Times New Roman"/>
                <w:sz w:val="18"/>
                <w:szCs w:val="18"/>
              </w:rPr>
            </w:pPr>
            <w:r w:rsidRPr="003F7A5C">
              <w:rPr>
                <w:rFonts w:ascii="Times New Roman" w:eastAsia="Times New Roman" w:hAnsi="Times New Roman" w:cs="Times New Roman"/>
                <w:sz w:val="18"/>
                <w:szCs w:val="18"/>
                <w:lang w:val="en-US"/>
              </w:rPr>
              <w:t>(n=14)</w:t>
            </w:r>
            <w:r w:rsidRPr="003F7A5C">
              <w:rPr>
                <w:rFonts w:ascii="Times New Roman" w:eastAsia="Times New Roman" w:hAnsi="Times New Roman" w:cs="Times New Roman"/>
                <w:sz w:val="18"/>
                <w:szCs w:val="18"/>
              </w:rPr>
              <w:t xml:space="preserve"> healthy males (</w:t>
            </w:r>
            <w:r>
              <w:rPr>
                <w:rFonts w:ascii="Times New Roman" w:eastAsia="Times New Roman" w:hAnsi="Times New Roman" w:cs="Times New Roman"/>
                <w:sz w:val="18"/>
                <w:szCs w:val="18"/>
              </w:rPr>
              <w:t xml:space="preserve">23-32ys, </w:t>
            </w:r>
            <w:r w:rsidRPr="003F7A5C">
              <w:rPr>
                <w:rFonts w:ascii="Times New Roman" w:eastAsia="Times New Roman" w:hAnsi="Times New Roman" w:cs="Times New Roman"/>
                <w:sz w:val="18"/>
                <w:szCs w:val="18"/>
              </w:rPr>
              <w:t>26.3+/-2.6 years)</w:t>
            </w:r>
          </w:p>
          <w:p w14:paraId="6BA09DDE" w14:textId="45D74CC6" w:rsidR="00A20CDD" w:rsidRDefault="00A20CDD" w:rsidP="00A20CDD">
            <w:pPr>
              <w:rPr>
                <w:rFonts w:ascii="Times New Roman" w:eastAsia="Times New Roman" w:hAnsi="Times New Roman" w:cs="Times New Roman"/>
                <w:sz w:val="18"/>
                <w:szCs w:val="18"/>
              </w:rPr>
            </w:pPr>
            <w:r w:rsidRPr="003F7A5C">
              <w:rPr>
                <w:rFonts w:ascii="Times New Roman" w:eastAsia="Times New Roman" w:hAnsi="Times New Roman" w:cs="Times New Roman"/>
                <w:sz w:val="18"/>
                <w:szCs w:val="18"/>
              </w:rPr>
              <w:t>Pain and neurogenic inflammation induced by 4 intradermal injections of capsaicin (100mug/muL) (before, and days 1, 3 and 7 after treatments)</w:t>
            </w:r>
          </w:p>
          <w:p w14:paraId="1442FDA0" w14:textId="77777777" w:rsidR="00A20CDD" w:rsidRDefault="00A20CDD" w:rsidP="00A20CDD">
            <w:pPr>
              <w:rPr>
                <w:rFonts w:ascii="Times New Roman" w:eastAsia="Times New Roman" w:hAnsi="Times New Roman" w:cs="Times New Roman"/>
                <w:sz w:val="18"/>
                <w:szCs w:val="18"/>
              </w:rPr>
            </w:pPr>
          </w:p>
          <w:p w14:paraId="0991E31A" w14:textId="5F4F3D85" w:rsidR="00A20CDD" w:rsidRPr="003F7A5C" w:rsidRDefault="00A20CDD" w:rsidP="00A20CDD">
            <w:pPr>
              <w:rPr>
                <w:rFonts w:ascii="Times New Roman" w:eastAsia="Times New Roman" w:hAnsi="Times New Roman" w:cs="Times New Roman"/>
                <w:sz w:val="18"/>
                <w:szCs w:val="18"/>
              </w:rPr>
            </w:pPr>
            <w:r w:rsidRPr="008D49AB">
              <w:rPr>
                <w:rFonts w:ascii="Times New Roman" w:eastAsia="Times New Roman" w:hAnsi="Times New Roman" w:cs="Times New Roman"/>
                <w:sz w:val="18"/>
                <w:szCs w:val="18"/>
              </w:rPr>
              <w:lastRenderedPageBreak/>
              <w:t xml:space="preserve">Blood flow </w:t>
            </w:r>
            <w:r>
              <w:rPr>
                <w:rFonts w:ascii="Times New Roman" w:eastAsia="Times New Roman" w:hAnsi="Times New Roman" w:cs="Times New Roman"/>
                <w:sz w:val="18"/>
                <w:szCs w:val="18"/>
              </w:rPr>
              <w:t>taken prior and after capsaicin injection.</w:t>
            </w:r>
          </w:p>
          <w:p w14:paraId="321EAB32" w14:textId="77777777" w:rsidR="00A20CDD" w:rsidRPr="003F7A5C" w:rsidRDefault="00A20CDD" w:rsidP="00A20CDD">
            <w:pPr>
              <w:rPr>
                <w:rFonts w:ascii="Times New Roman" w:eastAsia="Times New Roman" w:hAnsi="Times New Roman" w:cs="Times New Roman"/>
                <w:sz w:val="18"/>
                <w:szCs w:val="18"/>
              </w:rPr>
            </w:pPr>
          </w:p>
          <w:p w14:paraId="1E77C222" w14:textId="067DF778"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S</w:t>
            </w:r>
            <w:r w:rsidRPr="003F7A5C">
              <w:rPr>
                <w:rFonts w:ascii="Times New Roman" w:eastAsia="Times New Roman" w:hAnsi="Times New Roman" w:cs="Times New Roman"/>
                <w:sz w:val="18"/>
                <w:szCs w:val="18"/>
              </w:rPr>
              <w:t>ubcutaneous</w:t>
            </w:r>
            <w:r>
              <w:rPr>
                <w:rFonts w:ascii="Times New Roman" w:eastAsia="Times New Roman" w:hAnsi="Times New Roman" w:cs="Times New Roman"/>
                <w:sz w:val="18"/>
                <w:szCs w:val="18"/>
              </w:rPr>
              <w:t xml:space="preserve"> electromyographic (EMG)-guided</w:t>
            </w:r>
            <w:r w:rsidRPr="003F7A5C">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injection </w:t>
            </w:r>
            <w:r w:rsidRPr="003F7A5C">
              <w:rPr>
                <w:rFonts w:ascii="Times New Roman" w:eastAsia="Times New Roman" w:hAnsi="Times New Roman" w:cs="Times New Roman"/>
                <w:sz w:val="18"/>
                <w:szCs w:val="18"/>
              </w:rPr>
              <w:t>in the mirror sides of the forehead</w:t>
            </w:r>
          </w:p>
          <w:p w14:paraId="5963FF0F"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G1. </w:t>
            </w:r>
            <w:r w:rsidRPr="003F7A5C">
              <w:rPr>
                <w:rFonts w:ascii="Times New Roman" w:eastAsia="Times New Roman" w:hAnsi="Times New Roman" w:cs="Times New Roman"/>
                <w:sz w:val="18"/>
                <w:szCs w:val="18"/>
              </w:rPr>
              <w:t>BoNTA (22.5U)</w:t>
            </w:r>
          </w:p>
          <w:p w14:paraId="06141E3C" w14:textId="5A272641" w:rsidR="00A20CDD" w:rsidRPr="003F7A5C"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G2.</w:t>
            </w:r>
            <w:r w:rsidRPr="003F7A5C">
              <w:rPr>
                <w:rFonts w:ascii="Times New Roman" w:eastAsia="Times New Roman" w:hAnsi="Times New Roman" w:cs="Times New Roman"/>
                <w:sz w:val="18"/>
                <w:szCs w:val="18"/>
              </w:rPr>
              <w:t xml:space="preserve"> isotonic saline </w:t>
            </w:r>
          </w:p>
          <w:p w14:paraId="074BD525" w14:textId="77777777" w:rsidR="00A20CDD" w:rsidRPr="003F7A5C" w:rsidRDefault="00A20CDD" w:rsidP="00A20CDD">
            <w:pPr>
              <w:rPr>
                <w:rFonts w:ascii="Times New Roman" w:eastAsia="Times New Roman" w:hAnsi="Times New Roman" w:cs="Times New Roman"/>
                <w:sz w:val="18"/>
                <w:szCs w:val="18"/>
              </w:rPr>
            </w:pPr>
          </w:p>
          <w:p w14:paraId="0D38282B" w14:textId="4FAF2BD5" w:rsidR="00A20CDD" w:rsidRPr="003F7A5C"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Randomised </w:t>
            </w:r>
            <w:r w:rsidRPr="003F7A5C">
              <w:rPr>
                <w:rFonts w:ascii="Times New Roman" w:eastAsia="Times New Roman" w:hAnsi="Times New Roman" w:cs="Times New Roman"/>
                <w:sz w:val="18"/>
                <w:szCs w:val="18"/>
              </w:rPr>
              <w:t>double-blind and placebo-controlled trial LOE-II</w:t>
            </w:r>
          </w:p>
        </w:tc>
        <w:tc>
          <w:tcPr>
            <w:tcW w:w="513" w:type="pct"/>
            <w:gridSpan w:val="3"/>
            <w:shd w:val="clear" w:color="auto" w:fill="FFFFFF" w:themeFill="background1"/>
          </w:tcPr>
          <w:p w14:paraId="3E69BF74" w14:textId="51CCD467" w:rsidR="00A20CDD" w:rsidRPr="003F7A5C" w:rsidRDefault="00A20CDD" w:rsidP="00A20CDD">
            <w:pPr>
              <w:rPr>
                <w:rFonts w:ascii="Times New Roman" w:eastAsia="Times New Roman" w:hAnsi="Times New Roman" w:cs="Times New Roman"/>
                <w:sz w:val="18"/>
                <w:szCs w:val="18"/>
              </w:rPr>
            </w:pPr>
            <w:r w:rsidRPr="003F7A5C">
              <w:rPr>
                <w:rFonts w:ascii="Times New Roman" w:eastAsia="Times New Roman" w:hAnsi="Times New Roman" w:cs="Times New Roman"/>
                <w:sz w:val="18"/>
                <w:szCs w:val="18"/>
              </w:rPr>
              <w:lastRenderedPageBreak/>
              <w:t>capsaicin-induced trigeminal pain, neurogenic inflammation and experimentally induced cutaneous pain modalities.</w:t>
            </w:r>
          </w:p>
        </w:tc>
        <w:tc>
          <w:tcPr>
            <w:tcW w:w="695" w:type="pct"/>
            <w:shd w:val="clear" w:color="auto" w:fill="FFFFFF" w:themeFill="background1"/>
          </w:tcPr>
          <w:p w14:paraId="5C3FF1D8" w14:textId="0F02216A"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Blood flow (using laser Doppler imaging system – output signal proportional to blood cell perfusion (or flux)</w:t>
            </w:r>
          </w:p>
          <w:p w14:paraId="247E27C9" w14:textId="77777777" w:rsidR="00A20CDD" w:rsidRDefault="00A20CDD" w:rsidP="00A20CDD">
            <w:pPr>
              <w:rPr>
                <w:rFonts w:ascii="Times New Roman" w:eastAsia="Times New Roman" w:hAnsi="Times New Roman" w:cs="Times New Roman"/>
                <w:sz w:val="18"/>
                <w:szCs w:val="18"/>
              </w:rPr>
            </w:pPr>
          </w:p>
          <w:p w14:paraId="39DF69B8" w14:textId="77777777" w:rsidR="00A20CDD" w:rsidRDefault="00A20CDD" w:rsidP="00A20CDD">
            <w:pPr>
              <w:rPr>
                <w:rFonts w:ascii="Times New Roman" w:eastAsia="Times New Roman" w:hAnsi="Times New Roman" w:cs="Times New Roman"/>
                <w:sz w:val="18"/>
                <w:szCs w:val="18"/>
              </w:rPr>
            </w:pPr>
          </w:p>
          <w:p w14:paraId="5D399551" w14:textId="46B1E05F" w:rsidR="00A20CDD" w:rsidRPr="003F7A5C"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Other assessments: </w:t>
            </w:r>
            <w:r w:rsidRPr="003F7A5C">
              <w:rPr>
                <w:rFonts w:ascii="Times New Roman" w:eastAsia="Times New Roman" w:hAnsi="Times New Roman" w:cs="Times New Roman"/>
                <w:sz w:val="18"/>
                <w:szCs w:val="18"/>
              </w:rPr>
              <w:t>pain intensity</w:t>
            </w:r>
            <w:r>
              <w:rPr>
                <w:rFonts w:ascii="Times New Roman" w:eastAsia="Times New Roman" w:hAnsi="Times New Roman" w:cs="Times New Roman"/>
                <w:sz w:val="18"/>
                <w:szCs w:val="18"/>
              </w:rPr>
              <w:t xml:space="preserve"> and duration (VAS)</w:t>
            </w:r>
            <w:r w:rsidRPr="003F7A5C">
              <w:rPr>
                <w:rFonts w:ascii="Times New Roman" w:eastAsia="Times New Roman" w:hAnsi="Times New Roman" w:cs="Times New Roman"/>
                <w:sz w:val="18"/>
                <w:szCs w:val="18"/>
              </w:rPr>
              <w:t>, pain area, area of secondary hyperalgesia, area of visible flare and vasomotor reactions, cutaneous heat</w:t>
            </w:r>
            <w:r>
              <w:rPr>
                <w:rFonts w:ascii="Times New Roman" w:eastAsia="Times New Roman" w:hAnsi="Times New Roman" w:cs="Times New Roman"/>
                <w:sz w:val="18"/>
                <w:szCs w:val="18"/>
              </w:rPr>
              <w:t xml:space="preserve"> (thermographic images)</w:t>
            </w:r>
            <w:r w:rsidRPr="003F7A5C">
              <w:rPr>
                <w:rFonts w:ascii="Times New Roman" w:eastAsia="Times New Roman" w:hAnsi="Times New Roman" w:cs="Times New Roman"/>
                <w:sz w:val="18"/>
                <w:szCs w:val="18"/>
              </w:rPr>
              <w:t>, electrical and pressure pain thresholds.</w:t>
            </w:r>
          </w:p>
        </w:tc>
        <w:tc>
          <w:tcPr>
            <w:tcW w:w="2339" w:type="pct"/>
            <w:shd w:val="clear" w:color="auto" w:fill="FFFFFF" w:themeFill="background1"/>
          </w:tcPr>
          <w:p w14:paraId="270F36B8" w14:textId="76F60E99" w:rsidR="00A20CDD" w:rsidRDefault="00A20CDD" w:rsidP="00A20CDD">
            <w:pPr>
              <w:rPr>
                <w:rFonts w:ascii="Times New Roman" w:hAnsi="Times New Roman" w:cs="Times New Roman"/>
                <w:sz w:val="18"/>
                <w:szCs w:val="18"/>
              </w:rPr>
            </w:pPr>
            <w:r w:rsidRPr="003F7A5C">
              <w:rPr>
                <w:rFonts w:ascii="Times New Roman" w:eastAsia="Times New Roman" w:hAnsi="Times New Roman" w:cs="Times New Roman"/>
                <w:sz w:val="18"/>
                <w:szCs w:val="18"/>
              </w:rPr>
              <w:lastRenderedPageBreak/>
              <w:t>•</w:t>
            </w:r>
            <w:r w:rsidRPr="003F7A5C">
              <w:rPr>
                <w:rFonts w:ascii="Times New Roman" w:hAnsi="Times New Roman" w:cs="Times New Roman"/>
                <w:sz w:val="18"/>
                <w:szCs w:val="18"/>
              </w:rPr>
              <w:t xml:space="preserve"> </w:t>
            </w:r>
            <w:r>
              <w:rPr>
                <w:rFonts w:ascii="Times New Roman" w:hAnsi="Times New Roman" w:cs="Times New Roman"/>
                <w:sz w:val="18"/>
                <w:szCs w:val="18"/>
              </w:rPr>
              <w:t xml:space="preserve">The earliest analgesic </w:t>
            </w:r>
            <w:r w:rsidR="00235276">
              <w:rPr>
                <w:rFonts w:ascii="Times New Roman" w:hAnsi="Times New Roman" w:cs="Times New Roman"/>
                <w:sz w:val="18"/>
                <w:szCs w:val="18"/>
              </w:rPr>
              <w:t>effect</w:t>
            </w:r>
            <w:r>
              <w:rPr>
                <w:rFonts w:ascii="Times New Roman" w:hAnsi="Times New Roman" w:cs="Times New Roman"/>
                <w:sz w:val="18"/>
                <w:szCs w:val="18"/>
              </w:rPr>
              <w:t xml:space="preserve"> of BoNTA recorded at 24h after injection. </w:t>
            </w:r>
          </w:p>
          <w:p w14:paraId="2AE48B0F" w14:textId="28884EEE" w:rsidR="00A20CDD" w:rsidRDefault="00A20CDD" w:rsidP="00A20CDD">
            <w:pPr>
              <w:rPr>
                <w:rFonts w:ascii="Times New Roman" w:hAnsi="Times New Roman" w:cs="Times New Roman"/>
                <w:sz w:val="18"/>
                <w:szCs w:val="18"/>
              </w:rPr>
            </w:pPr>
            <w:r>
              <w:rPr>
                <w:rFonts w:ascii="Times New Roman" w:hAnsi="Times New Roman" w:cs="Times New Roman"/>
                <w:sz w:val="18"/>
                <w:szCs w:val="18"/>
              </w:rPr>
              <w:t>• G1</w:t>
            </w:r>
            <w:r w:rsidRPr="003F7A5C">
              <w:rPr>
                <w:rFonts w:ascii="Times New Roman" w:hAnsi="Times New Roman" w:cs="Times New Roman"/>
                <w:sz w:val="18"/>
                <w:szCs w:val="18"/>
              </w:rPr>
              <w:t xml:space="preserve"> ↓ capsaicin-induced trigeminal pain intensity compared to </w:t>
            </w:r>
            <w:r>
              <w:rPr>
                <w:rFonts w:ascii="Times New Roman" w:hAnsi="Times New Roman" w:cs="Times New Roman"/>
                <w:sz w:val="18"/>
                <w:szCs w:val="18"/>
              </w:rPr>
              <w:t>G2</w:t>
            </w:r>
            <w:r w:rsidRPr="003F7A5C">
              <w:rPr>
                <w:rFonts w:ascii="Times New Roman" w:hAnsi="Times New Roman" w:cs="Times New Roman"/>
                <w:sz w:val="18"/>
                <w:szCs w:val="18"/>
              </w:rPr>
              <w:t xml:space="preserve"> (F=37.9, P&lt;0.001). </w:t>
            </w:r>
          </w:p>
          <w:p w14:paraId="2FE0D463" w14:textId="77777777" w:rsidR="00A20CDD" w:rsidRDefault="00A20CDD" w:rsidP="00A20CDD">
            <w:pPr>
              <w:rPr>
                <w:rFonts w:ascii="Times New Roman" w:hAnsi="Times New Roman" w:cs="Times New Roman"/>
                <w:sz w:val="18"/>
                <w:szCs w:val="18"/>
              </w:rPr>
            </w:pPr>
            <w:r>
              <w:rPr>
                <w:rFonts w:ascii="Times New Roman" w:hAnsi="Times New Roman" w:cs="Times New Roman"/>
                <w:sz w:val="18"/>
                <w:szCs w:val="18"/>
              </w:rPr>
              <w:t xml:space="preserve">• </w:t>
            </w:r>
            <w:r w:rsidRPr="003F7A5C">
              <w:rPr>
                <w:rFonts w:ascii="Times New Roman" w:hAnsi="Times New Roman" w:cs="Times New Roman"/>
                <w:sz w:val="18"/>
                <w:szCs w:val="18"/>
              </w:rPr>
              <w:t xml:space="preserve">The perceived pain area was smaller for </w:t>
            </w:r>
            <w:r>
              <w:rPr>
                <w:rFonts w:ascii="Times New Roman" w:hAnsi="Times New Roman" w:cs="Times New Roman"/>
                <w:sz w:val="18"/>
                <w:szCs w:val="18"/>
              </w:rPr>
              <w:t>G1</w:t>
            </w:r>
            <w:r w:rsidRPr="003F7A5C">
              <w:rPr>
                <w:rFonts w:ascii="Times New Roman" w:hAnsi="Times New Roman" w:cs="Times New Roman"/>
                <w:sz w:val="18"/>
                <w:szCs w:val="18"/>
              </w:rPr>
              <w:t xml:space="preserve">-treated side compared to </w:t>
            </w:r>
            <w:r>
              <w:rPr>
                <w:rFonts w:ascii="Times New Roman" w:hAnsi="Times New Roman" w:cs="Times New Roman"/>
                <w:sz w:val="18"/>
                <w:szCs w:val="18"/>
              </w:rPr>
              <w:t>G2</w:t>
            </w:r>
            <w:r w:rsidRPr="003F7A5C">
              <w:rPr>
                <w:rFonts w:ascii="Times New Roman" w:hAnsi="Times New Roman" w:cs="Times New Roman"/>
                <w:sz w:val="18"/>
                <w:szCs w:val="18"/>
              </w:rPr>
              <w:t xml:space="preserve"> (F=7.8, P&lt;0.05). </w:t>
            </w:r>
          </w:p>
          <w:p w14:paraId="1F374EA5" w14:textId="77777777" w:rsidR="00A20CDD" w:rsidRDefault="00A20CDD" w:rsidP="00A20CDD">
            <w:pPr>
              <w:rPr>
                <w:rFonts w:ascii="Times New Roman" w:hAnsi="Times New Roman" w:cs="Times New Roman"/>
                <w:sz w:val="18"/>
                <w:szCs w:val="18"/>
              </w:rPr>
            </w:pPr>
            <w:r>
              <w:rPr>
                <w:rFonts w:ascii="Times New Roman" w:hAnsi="Times New Roman" w:cs="Times New Roman"/>
                <w:sz w:val="18"/>
                <w:szCs w:val="18"/>
              </w:rPr>
              <w:t>• G1 ↓</w:t>
            </w:r>
            <w:r w:rsidRPr="003F7A5C">
              <w:rPr>
                <w:rFonts w:ascii="Times New Roman" w:hAnsi="Times New Roman" w:cs="Times New Roman"/>
                <w:sz w:val="18"/>
                <w:szCs w:val="18"/>
              </w:rPr>
              <w:t xml:space="preserve"> capsaicin-induced secondary hyperalgesia (F=5.3, P&lt;0.05) and flare area (F=10.3, P&lt;0.01) compared to </w:t>
            </w:r>
            <w:r>
              <w:rPr>
                <w:rFonts w:ascii="Times New Roman" w:hAnsi="Times New Roman" w:cs="Times New Roman"/>
                <w:sz w:val="18"/>
                <w:szCs w:val="18"/>
              </w:rPr>
              <w:t>G2</w:t>
            </w:r>
            <w:r w:rsidRPr="003F7A5C">
              <w:rPr>
                <w:rFonts w:ascii="Times New Roman" w:hAnsi="Times New Roman" w:cs="Times New Roman"/>
                <w:sz w:val="18"/>
                <w:szCs w:val="18"/>
              </w:rPr>
              <w:t xml:space="preserve">. </w:t>
            </w:r>
          </w:p>
          <w:p w14:paraId="5F4A02B9" w14:textId="77777777" w:rsidR="00A20CDD" w:rsidRDefault="00A20CDD" w:rsidP="00A20CDD">
            <w:pPr>
              <w:rPr>
                <w:rFonts w:ascii="Times New Roman" w:hAnsi="Times New Roman" w:cs="Times New Roman"/>
                <w:sz w:val="18"/>
                <w:szCs w:val="18"/>
              </w:rPr>
            </w:pPr>
            <w:r>
              <w:rPr>
                <w:rFonts w:ascii="Times New Roman" w:hAnsi="Times New Roman" w:cs="Times New Roman"/>
                <w:sz w:val="18"/>
                <w:szCs w:val="18"/>
              </w:rPr>
              <w:t>•G1 ↓</w:t>
            </w:r>
            <w:r w:rsidRPr="003F7A5C">
              <w:rPr>
                <w:rFonts w:ascii="Times New Roman" w:hAnsi="Times New Roman" w:cs="Times New Roman"/>
                <w:sz w:val="18"/>
                <w:szCs w:val="18"/>
              </w:rPr>
              <w:t xml:space="preserve"> blood flow (F(1,26)=109.5, P&lt;0.001) and skin temperature (F(1,26)=63.1, P&lt;0.001) at the capsaicin injection sites compared to </w:t>
            </w:r>
            <w:r>
              <w:rPr>
                <w:rFonts w:ascii="Times New Roman" w:hAnsi="Times New Roman" w:cs="Times New Roman"/>
                <w:sz w:val="18"/>
                <w:szCs w:val="18"/>
              </w:rPr>
              <w:t>G2</w:t>
            </w:r>
            <w:r w:rsidRPr="003F7A5C">
              <w:rPr>
                <w:rFonts w:ascii="Times New Roman" w:hAnsi="Times New Roman" w:cs="Times New Roman"/>
                <w:sz w:val="18"/>
                <w:szCs w:val="18"/>
              </w:rPr>
              <w:t xml:space="preserve"> and its suppressive effect was maximal at days 3 and 7 (P&lt;0.05, post hoc test). </w:t>
            </w:r>
          </w:p>
          <w:p w14:paraId="666BAC12" w14:textId="77777777" w:rsidR="00A20CDD" w:rsidRDefault="00A20CDD" w:rsidP="00A20CDD">
            <w:pPr>
              <w:rPr>
                <w:rFonts w:ascii="Times New Roman" w:hAnsi="Times New Roman" w:cs="Times New Roman"/>
                <w:sz w:val="18"/>
                <w:szCs w:val="18"/>
              </w:rPr>
            </w:pPr>
            <w:r>
              <w:rPr>
                <w:rFonts w:ascii="Times New Roman" w:hAnsi="Times New Roman" w:cs="Times New Roman"/>
                <w:sz w:val="18"/>
                <w:szCs w:val="18"/>
              </w:rPr>
              <w:lastRenderedPageBreak/>
              <w:t>•G1 ↑</w:t>
            </w:r>
            <w:r w:rsidRPr="003F7A5C">
              <w:rPr>
                <w:rFonts w:ascii="Times New Roman" w:hAnsi="Times New Roman" w:cs="Times New Roman"/>
                <w:sz w:val="18"/>
                <w:szCs w:val="18"/>
              </w:rPr>
              <w:t xml:space="preserve"> cutaneous heat pain thresholds (F=17.1, P&lt;0.001) compared to </w:t>
            </w:r>
            <w:r>
              <w:rPr>
                <w:rFonts w:ascii="Times New Roman" w:hAnsi="Times New Roman" w:cs="Times New Roman"/>
                <w:sz w:val="18"/>
                <w:szCs w:val="18"/>
              </w:rPr>
              <w:t>G2</w:t>
            </w:r>
            <w:r w:rsidRPr="003F7A5C">
              <w:rPr>
                <w:rFonts w:ascii="Times New Roman" w:hAnsi="Times New Roman" w:cs="Times New Roman"/>
                <w:sz w:val="18"/>
                <w:szCs w:val="18"/>
              </w:rPr>
              <w:t xml:space="preserve">; however, no alteration was recorded for electrical or pressure pain thresholds (P&gt;0.05). </w:t>
            </w:r>
          </w:p>
          <w:p w14:paraId="052232E0" w14:textId="340B1F50" w:rsidR="00A20CDD" w:rsidRPr="003F7A5C" w:rsidRDefault="00A20CDD" w:rsidP="00A20CDD">
            <w:pPr>
              <w:rPr>
                <w:rFonts w:ascii="Times New Roman" w:hAnsi="Times New Roman" w:cs="Times New Roman"/>
                <w:sz w:val="18"/>
                <w:szCs w:val="18"/>
              </w:rPr>
            </w:pPr>
            <w:r>
              <w:rPr>
                <w:rFonts w:ascii="Times New Roman" w:hAnsi="Times New Roman" w:cs="Times New Roman"/>
                <w:sz w:val="18"/>
                <w:szCs w:val="18"/>
              </w:rPr>
              <w:t>•The</w:t>
            </w:r>
            <w:r w:rsidRPr="003F7A5C">
              <w:rPr>
                <w:rFonts w:ascii="Times New Roman" w:hAnsi="Times New Roman" w:cs="Times New Roman"/>
                <w:sz w:val="18"/>
                <w:szCs w:val="18"/>
              </w:rPr>
              <w:t xml:space="preserve"> study suggest that BoNTA appears to preferentially target Cfibers and probably TRPV1-receptors, block neurotransmitter release and subsequently reduce pain, neurogenic inflammation, and cutaneous heat pain threshold.</w:t>
            </w:r>
          </w:p>
          <w:p w14:paraId="4840A919" w14:textId="604FE34E" w:rsidR="00A20CDD" w:rsidRPr="003F7A5C" w:rsidRDefault="00A20CDD" w:rsidP="00A20CDD">
            <w:pPr>
              <w:rPr>
                <w:rFonts w:ascii="Times New Roman" w:eastAsia="Times New Roman" w:hAnsi="Times New Roman" w:cs="Times New Roman"/>
                <w:sz w:val="18"/>
                <w:szCs w:val="18"/>
              </w:rPr>
            </w:pPr>
            <w:r w:rsidRPr="003F7A5C">
              <w:rPr>
                <w:rFonts w:ascii="Times New Roman" w:eastAsia="Times New Roman" w:hAnsi="Times New Roman" w:cs="Times New Roman"/>
                <w:sz w:val="18"/>
                <w:szCs w:val="18"/>
              </w:rPr>
              <w:t xml:space="preserve"> </w:t>
            </w:r>
          </w:p>
        </w:tc>
      </w:tr>
      <w:tr w:rsidR="00A20CDD" w:rsidRPr="000B0E75" w14:paraId="31FDFD7F" w14:textId="77777777" w:rsidTr="00BE0B2E">
        <w:tc>
          <w:tcPr>
            <w:tcW w:w="489" w:type="pct"/>
            <w:shd w:val="clear" w:color="auto" w:fill="FFFFFF" w:themeFill="background1"/>
          </w:tcPr>
          <w:p w14:paraId="48EBCCEC" w14:textId="77777777" w:rsidR="00A20CDD" w:rsidRPr="000B0E75" w:rsidRDefault="00A20CDD" w:rsidP="00A20CDD">
            <w:pPr>
              <w:rPr>
                <w:rFonts w:ascii="Times New Roman" w:eastAsia="Times New Roman" w:hAnsi="Times New Roman" w:cs="Times New Roman"/>
                <w:sz w:val="18"/>
                <w:szCs w:val="18"/>
              </w:rPr>
            </w:pPr>
            <w:r w:rsidRPr="007C4548">
              <w:rPr>
                <w:rFonts w:ascii="Times New Roman" w:eastAsia="Times New Roman" w:hAnsi="Times New Roman" w:cs="Times New Roman"/>
                <w:sz w:val="18"/>
                <w:szCs w:val="18"/>
                <w:lang w:val="pt-PT"/>
              </w:rPr>
              <w:lastRenderedPageBreak/>
              <w:t>da Silva, 2014</w:t>
            </w:r>
          </w:p>
        </w:tc>
        <w:tc>
          <w:tcPr>
            <w:tcW w:w="964" w:type="pct"/>
            <w:shd w:val="clear" w:color="auto" w:fill="FFFFFF" w:themeFill="background1"/>
          </w:tcPr>
          <w:p w14:paraId="1921462A" w14:textId="2AB8A980"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(n=) healthy subjects</w:t>
            </w:r>
          </w:p>
          <w:p w14:paraId="2C8D773A" w14:textId="77777777" w:rsidR="00A20CDD" w:rsidRDefault="00A20CDD" w:rsidP="00A20CDD">
            <w:pPr>
              <w:rPr>
                <w:rFonts w:ascii="Times New Roman" w:eastAsia="Times New Roman" w:hAnsi="Times New Roman" w:cs="Times New Roman"/>
                <w:sz w:val="18"/>
                <w:szCs w:val="18"/>
              </w:rPr>
            </w:pPr>
            <w:r w:rsidRPr="00D81B10">
              <w:rPr>
                <w:rFonts w:ascii="Times New Roman" w:eastAsia="Times New Roman" w:hAnsi="Times New Roman" w:cs="Times New Roman"/>
                <w:sz w:val="18"/>
                <w:szCs w:val="18"/>
              </w:rPr>
              <w:t>pre-BoNTA session</w:t>
            </w:r>
            <w:r>
              <w:rPr>
                <w:rFonts w:ascii="Times New Roman" w:eastAsia="Times New Roman" w:hAnsi="Times New Roman" w:cs="Times New Roman"/>
                <w:sz w:val="18"/>
                <w:szCs w:val="18"/>
              </w:rPr>
              <w:t xml:space="preserve"> - </w:t>
            </w:r>
            <w:r w:rsidRPr="00177FDE">
              <w:rPr>
                <w:rFonts w:ascii="Times New Roman" w:eastAsia="Times New Roman" w:hAnsi="Times New Roman" w:cs="Times New Roman"/>
                <w:sz w:val="18"/>
                <w:szCs w:val="18"/>
              </w:rPr>
              <w:t>injection of glutamate (1M, 0.2mL) and saline (0.2mL) into the temporalis muscles</w:t>
            </w:r>
          </w:p>
          <w:p w14:paraId="4A23A7DD" w14:textId="77777777" w:rsidR="00A20CDD" w:rsidRDefault="00A20CDD" w:rsidP="00A20CDD">
            <w:pPr>
              <w:rPr>
                <w:rFonts w:ascii="Times New Roman" w:eastAsia="Times New Roman" w:hAnsi="Times New Roman" w:cs="Times New Roman"/>
                <w:sz w:val="18"/>
                <w:szCs w:val="18"/>
              </w:rPr>
            </w:pPr>
          </w:p>
          <w:p w14:paraId="54EBA12D"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On day 1, </w:t>
            </w:r>
            <w:r w:rsidRPr="00177FDE">
              <w:rPr>
                <w:rFonts w:ascii="Times New Roman" w:eastAsia="Times New Roman" w:hAnsi="Times New Roman" w:cs="Times New Roman"/>
                <w:sz w:val="18"/>
                <w:szCs w:val="18"/>
              </w:rPr>
              <w:t>inject</w:t>
            </w:r>
            <w:r>
              <w:rPr>
                <w:rFonts w:ascii="Times New Roman" w:eastAsia="Times New Roman" w:hAnsi="Times New Roman" w:cs="Times New Roman"/>
                <w:sz w:val="18"/>
                <w:szCs w:val="18"/>
              </w:rPr>
              <w:t>ion</w:t>
            </w:r>
            <w:r w:rsidRPr="00177FDE">
              <w:rPr>
                <w:rFonts w:ascii="Times New Roman" w:eastAsia="Times New Roman" w:hAnsi="Times New Roman" w:cs="Times New Roman"/>
                <w:sz w:val="18"/>
                <w:szCs w:val="18"/>
              </w:rPr>
              <w:t xml:space="preserve"> into temporalis muscle</w:t>
            </w:r>
            <w:r>
              <w:rPr>
                <w:rFonts w:ascii="Times New Roman" w:eastAsia="Times New Roman" w:hAnsi="Times New Roman" w:cs="Times New Roman"/>
                <w:sz w:val="18"/>
                <w:szCs w:val="18"/>
              </w:rPr>
              <w:t>:</w:t>
            </w:r>
          </w:p>
          <w:p w14:paraId="6E9317A8"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G1- BoNTA (5U) treated side</w:t>
            </w:r>
          </w:p>
          <w:p w14:paraId="1BFF7FD8"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G2 – saline </w:t>
            </w:r>
          </w:p>
          <w:p w14:paraId="33D84607" w14:textId="77777777" w:rsidR="00A20CDD" w:rsidRDefault="00A20CDD" w:rsidP="00A20CDD">
            <w:pPr>
              <w:rPr>
                <w:rFonts w:ascii="Times New Roman" w:eastAsia="Times New Roman" w:hAnsi="Times New Roman" w:cs="Times New Roman"/>
                <w:sz w:val="18"/>
                <w:szCs w:val="18"/>
              </w:rPr>
            </w:pPr>
          </w:p>
          <w:p w14:paraId="0B035C1A"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Following i</w:t>
            </w:r>
            <w:r w:rsidRPr="00721B25">
              <w:rPr>
                <w:rFonts w:ascii="Times New Roman" w:eastAsia="Times New Roman" w:hAnsi="Times New Roman" w:cs="Times New Roman"/>
                <w:sz w:val="18"/>
                <w:szCs w:val="18"/>
              </w:rPr>
              <w:t>ntramuscular injections of glutamate (1M, 0.2mL) into the left and right temporalis muscles at 3h and 7, 30 and 60 days post-injection of BoNTA.</w:t>
            </w:r>
          </w:p>
          <w:p w14:paraId="1AF117F5" w14:textId="77777777" w:rsidR="00A20CDD" w:rsidRDefault="00A20CDD" w:rsidP="00A20CDD">
            <w:pPr>
              <w:rPr>
                <w:rFonts w:ascii="Times New Roman" w:eastAsia="Times New Roman" w:hAnsi="Times New Roman" w:cs="Times New Roman"/>
                <w:sz w:val="18"/>
                <w:szCs w:val="18"/>
              </w:rPr>
            </w:pPr>
          </w:p>
          <w:p w14:paraId="2E30C28F" w14:textId="77777777" w:rsidR="00A20CDD" w:rsidRPr="000B0E75" w:rsidRDefault="00A20CDD" w:rsidP="00A20CDD">
            <w:pPr>
              <w:rPr>
                <w:rFonts w:ascii="Times New Roman" w:eastAsia="Times New Roman" w:hAnsi="Times New Roman" w:cs="Times New Roman"/>
                <w:sz w:val="18"/>
                <w:szCs w:val="18"/>
              </w:rPr>
            </w:pPr>
            <w:r w:rsidRPr="009D3DD4">
              <w:rPr>
                <w:rFonts w:ascii="Times New Roman" w:eastAsia="Times New Roman" w:hAnsi="Times New Roman" w:cs="Times New Roman"/>
                <w:sz w:val="18"/>
                <w:szCs w:val="18"/>
              </w:rPr>
              <w:t>Randomised</w:t>
            </w:r>
            <w:r>
              <w:rPr>
                <w:rFonts w:ascii="Times New Roman" w:eastAsia="Times New Roman" w:hAnsi="Times New Roman" w:cs="Times New Roman"/>
                <w:sz w:val="18"/>
                <w:szCs w:val="18"/>
              </w:rPr>
              <w:t xml:space="preserve">, split face, </w:t>
            </w:r>
            <w:r w:rsidRPr="009D3DD4">
              <w:rPr>
                <w:rFonts w:ascii="Times New Roman" w:eastAsia="Times New Roman" w:hAnsi="Times New Roman" w:cs="Times New Roman"/>
                <w:sz w:val="18"/>
                <w:szCs w:val="18"/>
              </w:rPr>
              <w:t>clinical trial</w:t>
            </w:r>
            <w:r>
              <w:rPr>
                <w:rFonts w:ascii="Times New Roman" w:eastAsia="Times New Roman" w:hAnsi="Times New Roman" w:cs="Times New Roman"/>
                <w:sz w:val="18"/>
                <w:szCs w:val="18"/>
              </w:rPr>
              <w:t xml:space="preserve"> LOE-II</w:t>
            </w:r>
          </w:p>
        </w:tc>
        <w:tc>
          <w:tcPr>
            <w:tcW w:w="513" w:type="pct"/>
            <w:gridSpan w:val="3"/>
            <w:shd w:val="clear" w:color="auto" w:fill="FFFFFF" w:themeFill="background1"/>
          </w:tcPr>
          <w:p w14:paraId="1FA4B667"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P</w:t>
            </w:r>
            <w:r w:rsidRPr="009D3DD4">
              <w:rPr>
                <w:rFonts w:ascii="Times New Roman" w:eastAsia="Times New Roman" w:hAnsi="Times New Roman" w:cs="Times New Roman"/>
                <w:sz w:val="18"/>
                <w:szCs w:val="18"/>
              </w:rPr>
              <w:t>ain and</w:t>
            </w:r>
            <w:r>
              <w:rPr>
                <w:rFonts w:ascii="Times New Roman" w:eastAsia="Times New Roman" w:hAnsi="Times New Roman" w:cs="Times New Roman"/>
                <w:sz w:val="18"/>
                <w:szCs w:val="18"/>
              </w:rPr>
              <w:t xml:space="preserve"> </w:t>
            </w:r>
            <w:r w:rsidRPr="009D3DD4">
              <w:rPr>
                <w:rFonts w:ascii="Times New Roman" w:eastAsia="Times New Roman" w:hAnsi="Times New Roman" w:cs="Times New Roman"/>
                <w:sz w:val="18"/>
                <w:szCs w:val="18"/>
              </w:rPr>
              <w:t>vasomotor responses evoked by glutamate injection into human temporalis muscles – model of persistent myofascial TMD pain</w:t>
            </w:r>
          </w:p>
        </w:tc>
        <w:tc>
          <w:tcPr>
            <w:tcW w:w="695" w:type="pct"/>
            <w:shd w:val="clear" w:color="auto" w:fill="FFFFFF" w:themeFill="background1"/>
          </w:tcPr>
          <w:p w14:paraId="0CF647B7" w14:textId="77777777" w:rsidR="00A20CDD" w:rsidRPr="000B0E75" w:rsidRDefault="00A20CDD" w:rsidP="00A20CDD">
            <w:pPr>
              <w:rPr>
                <w:rFonts w:ascii="Times New Roman" w:eastAsia="Times New Roman" w:hAnsi="Times New Roman" w:cs="Times New Roman"/>
                <w:b/>
                <w:bCs/>
                <w:sz w:val="18"/>
                <w:szCs w:val="18"/>
                <w:shd w:val="clear" w:color="auto" w:fill="FBE4D5" w:themeFill="accent2" w:themeFillTint="33"/>
              </w:rPr>
            </w:pPr>
            <w:r w:rsidRPr="007E5602">
              <w:rPr>
                <w:rFonts w:ascii="Times New Roman" w:eastAsia="Times New Roman" w:hAnsi="Times New Roman" w:cs="Times New Roman"/>
                <w:sz w:val="18"/>
                <w:szCs w:val="18"/>
              </w:rPr>
              <w:t>Pain intensity, pain area, and neurogenic inflammation (skin temperature and skin blood perfusion)</w:t>
            </w:r>
          </w:p>
        </w:tc>
        <w:tc>
          <w:tcPr>
            <w:tcW w:w="2339" w:type="pct"/>
            <w:shd w:val="clear" w:color="auto" w:fill="FFFFFF" w:themeFill="background1"/>
          </w:tcPr>
          <w:p w14:paraId="5F29F718"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721B25">
              <w:rPr>
                <w:rFonts w:ascii="Times New Roman" w:eastAsia="Times New Roman" w:hAnsi="Times New Roman" w:cs="Times New Roman"/>
                <w:sz w:val="18"/>
                <w:szCs w:val="18"/>
              </w:rPr>
              <w:t>Prior to BoNTA, glutamate evoked significantly greater pain and vasomotor reactions (</w:t>
            </w:r>
            <w:r w:rsidRPr="00721B25">
              <w:rPr>
                <w:rFonts w:ascii="Times New Roman" w:eastAsia="Times New Roman" w:hAnsi="Times New Roman" w:cs="Times New Roman"/>
                <w:i/>
                <w:iCs/>
                <w:sz w:val="18"/>
                <w:szCs w:val="18"/>
              </w:rPr>
              <w:t>P</w:t>
            </w:r>
            <w:r w:rsidRPr="00721B25">
              <w:rPr>
                <w:rFonts w:ascii="Times New Roman" w:eastAsia="Times New Roman" w:hAnsi="Times New Roman" w:cs="Times New Roman"/>
                <w:sz w:val="18"/>
                <w:szCs w:val="18"/>
              </w:rPr>
              <w:t xml:space="preserve"> &lt; 0.001) than saline. </w:t>
            </w:r>
          </w:p>
          <w:p w14:paraId="67F935B9"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G1</w:t>
            </w:r>
            <w:r w:rsidRPr="00721B25">
              <w:rPr>
                <w:rFonts w:ascii="Times New Roman" w:eastAsia="Times New Roman" w:hAnsi="Times New Roman" w:cs="Times New Roman"/>
                <w:sz w:val="18"/>
                <w:szCs w:val="18"/>
              </w:rPr>
              <w:t xml:space="preserve"> significantly </w:t>
            </w:r>
            <w:r>
              <w:rPr>
                <w:rFonts w:ascii="Times New Roman" w:eastAsia="Times New Roman" w:hAnsi="Times New Roman" w:cs="Times New Roman"/>
                <w:sz w:val="18"/>
                <w:szCs w:val="18"/>
              </w:rPr>
              <w:t xml:space="preserve">↓ </w:t>
            </w:r>
            <w:r w:rsidRPr="00721B25">
              <w:rPr>
                <w:rFonts w:ascii="Times New Roman" w:eastAsia="Times New Roman" w:hAnsi="Times New Roman" w:cs="Times New Roman"/>
                <w:sz w:val="18"/>
                <w:szCs w:val="18"/>
              </w:rPr>
              <w:t>glutamate-evoked pain intensity (</w:t>
            </w:r>
            <w:r w:rsidRPr="00721B25">
              <w:rPr>
                <w:rFonts w:ascii="Times New Roman" w:eastAsia="Times New Roman" w:hAnsi="Times New Roman" w:cs="Times New Roman"/>
                <w:i/>
                <w:iCs/>
                <w:sz w:val="18"/>
                <w:szCs w:val="18"/>
              </w:rPr>
              <w:t>P</w:t>
            </w:r>
            <w:r w:rsidRPr="00721B25">
              <w:rPr>
                <w:rFonts w:ascii="Times New Roman" w:eastAsia="Times New Roman" w:hAnsi="Times New Roman" w:cs="Times New Roman"/>
                <w:sz w:val="18"/>
                <w:szCs w:val="18"/>
              </w:rPr>
              <w:t xml:space="preserve"> &lt; 0.05), pain area (</w:t>
            </w:r>
            <w:r w:rsidRPr="00721B25">
              <w:rPr>
                <w:rFonts w:ascii="Times New Roman" w:eastAsia="Times New Roman" w:hAnsi="Times New Roman" w:cs="Times New Roman"/>
                <w:i/>
                <w:iCs/>
                <w:sz w:val="18"/>
                <w:szCs w:val="18"/>
              </w:rPr>
              <w:t>P</w:t>
            </w:r>
            <w:r w:rsidRPr="00721B25">
              <w:rPr>
                <w:rFonts w:ascii="Times New Roman" w:eastAsia="Times New Roman" w:hAnsi="Times New Roman" w:cs="Times New Roman"/>
                <w:sz w:val="18"/>
                <w:szCs w:val="18"/>
              </w:rPr>
              <w:t xml:space="preserve"> &lt; 0.01), skin blood perfusion (</w:t>
            </w:r>
            <w:r w:rsidRPr="00721B25">
              <w:rPr>
                <w:rFonts w:ascii="Times New Roman" w:eastAsia="Times New Roman" w:hAnsi="Times New Roman" w:cs="Times New Roman"/>
                <w:i/>
                <w:iCs/>
                <w:sz w:val="18"/>
                <w:szCs w:val="18"/>
              </w:rPr>
              <w:t>P</w:t>
            </w:r>
            <w:r w:rsidRPr="00721B25">
              <w:rPr>
                <w:rFonts w:ascii="Times New Roman" w:eastAsia="Times New Roman" w:hAnsi="Times New Roman" w:cs="Times New Roman"/>
                <w:sz w:val="18"/>
                <w:szCs w:val="18"/>
              </w:rPr>
              <w:t xml:space="preserve"> &lt; 0.05), and skin temperature (</w:t>
            </w:r>
            <w:r w:rsidRPr="00721B25">
              <w:rPr>
                <w:rFonts w:ascii="Times New Roman" w:eastAsia="Times New Roman" w:hAnsi="Times New Roman" w:cs="Times New Roman"/>
                <w:i/>
                <w:iCs/>
                <w:sz w:val="18"/>
                <w:szCs w:val="18"/>
              </w:rPr>
              <w:t>P</w:t>
            </w:r>
            <w:r w:rsidRPr="00721B25">
              <w:rPr>
                <w:rFonts w:ascii="Times New Roman" w:eastAsia="Times New Roman" w:hAnsi="Times New Roman" w:cs="Times New Roman"/>
                <w:sz w:val="18"/>
                <w:szCs w:val="18"/>
              </w:rPr>
              <w:t xml:space="preserve"> &lt; 0.001). </w:t>
            </w:r>
          </w:p>
          <w:p w14:paraId="5E8EEA86"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721B25">
              <w:rPr>
                <w:rFonts w:ascii="Times New Roman" w:eastAsia="Times New Roman" w:hAnsi="Times New Roman" w:cs="Times New Roman"/>
                <w:sz w:val="18"/>
                <w:szCs w:val="18"/>
              </w:rPr>
              <w:t xml:space="preserve">The inhibitory effect of BoNTA was present at 3h after injection, peaked after 7 days and returned to baseline by 60 days. </w:t>
            </w:r>
          </w:p>
          <w:p w14:paraId="2BC7FB3C"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721B25">
              <w:rPr>
                <w:rFonts w:ascii="Times New Roman" w:eastAsia="Times New Roman" w:hAnsi="Times New Roman" w:cs="Times New Roman"/>
                <w:sz w:val="18"/>
                <w:szCs w:val="18"/>
              </w:rPr>
              <w:t>rapid action of BoNTA on glutamate-evoked pain and neurogenic inflammation, which is in line with animal studies.</w:t>
            </w:r>
          </w:p>
        </w:tc>
      </w:tr>
      <w:tr w:rsidR="00A20CDD" w:rsidRPr="000B0E75" w14:paraId="6C7D1EFC" w14:textId="77777777" w:rsidTr="00BE0B2E">
        <w:tc>
          <w:tcPr>
            <w:tcW w:w="5000" w:type="pct"/>
            <w:gridSpan w:val="7"/>
            <w:shd w:val="clear" w:color="auto" w:fill="F2F2F2" w:themeFill="background1" w:themeFillShade="F2"/>
          </w:tcPr>
          <w:p w14:paraId="0AF4CD85" w14:textId="229AEBF5" w:rsidR="00A20CDD" w:rsidRPr="00E93BA3" w:rsidRDefault="00A20CDD" w:rsidP="00A20CDD">
            <w:pPr>
              <w:rPr>
                <w:rFonts w:ascii="Times New Roman" w:eastAsia="Times New Roman" w:hAnsi="Times New Roman" w:cs="Times New Roman"/>
                <w:color w:val="C45911" w:themeColor="accent2" w:themeShade="BF"/>
                <w:sz w:val="18"/>
                <w:szCs w:val="18"/>
              </w:rPr>
            </w:pPr>
            <w:r w:rsidRPr="00E93BA3">
              <w:rPr>
                <w:rFonts w:ascii="Times New Roman" w:eastAsia="Times New Roman" w:hAnsi="Times New Roman" w:cs="Times New Roman"/>
                <w:b/>
                <w:bCs/>
                <w:color w:val="C45911" w:themeColor="accent2" w:themeShade="BF"/>
                <w:sz w:val="18"/>
                <w:szCs w:val="18"/>
              </w:rPr>
              <w:t>(BIO) FUNCTIONAL MEASUREMENTS</w:t>
            </w:r>
            <w:r w:rsidRPr="00E93BA3">
              <w:rPr>
                <w:rFonts w:ascii="Times New Roman" w:eastAsia="Times New Roman" w:hAnsi="Times New Roman" w:cs="Times New Roman"/>
                <w:color w:val="C45911" w:themeColor="accent2" w:themeShade="BF"/>
                <w:sz w:val="18"/>
                <w:szCs w:val="18"/>
              </w:rPr>
              <w:t xml:space="preserve"> - possibly clinical outcome assessments (COAs) that are directly important to the patients rather than biomarkers that serve to link a measurement to a prediction of COAs</w:t>
            </w:r>
          </w:p>
        </w:tc>
      </w:tr>
      <w:tr w:rsidR="00A20CDD" w:rsidRPr="000B0E75" w14:paraId="2093E252" w14:textId="77777777" w:rsidTr="00BE0B2E">
        <w:tc>
          <w:tcPr>
            <w:tcW w:w="489" w:type="pct"/>
            <w:vMerge w:val="restart"/>
            <w:shd w:val="clear" w:color="auto" w:fill="F2F2F2" w:themeFill="background1" w:themeFillShade="F2"/>
          </w:tcPr>
          <w:p w14:paraId="6E4810C0"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Reyes, 2023</w:t>
            </w:r>
          </w:p>
        </w:tc>
        <w:tc>
          <w:tcPr>
            <w:tcW w:w="964" w:type="pct"/>
            <w:shd w:val="clear" w:color="auto" w:fill="F2F2F2" w:themeFill="background1" w:themeFillShade="F2"/>
          </w:tcPr>
          <w:p w14:paraId="5DB798A6"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(n=12), 10 completed (1 </w:t>
            </w:r>
            <w:r w:rsidRPr="006C7103">
              <w:rPr>
                <w:rFonts w:ascii="Times New Roman" w:eastAsia="Times New Roman" w:hAnsi="Times New Roman" w:cs="Times New Roman"/>
                <w:sz w:val="18"/>
                <w:szCs w:val="18"/>
              </w:rPr>
              <w:t>had a post BoNTA fMRI but no follow-up clinic visit,</w:t>
            </w:r>
            <w:r>
              <w:rPr>
                <w:rFonts w:ascii="Times New Roman" w:eastAsia="Times New Roman" w:hAnsi="Times New Roman" w:cs="Times New Roman"/>
                <w:sz w:val="18"/>
                <w:szCs w:val="18"/>
              </w:rPr>
              <w:t xml:space="preserve"> 1</w:t>
            </w:r>
            <w:r w:rsidRPr="006C7103">
              <w:rPr>
                <w:rFonts w:ascii="Times New Roman" w:eastAsia="Times New Roman" w:hAnsi="Times New Roman" w:cs="Times New Roman"/>
                <w:sz w:val="18"/>
                <w:szCs w:val="18"/>
              </w:rPr>
              <w:t xml:space="preserve"> did not fill out questionnaires during their second clinic visit).</w:t>
            </w:r>
          </w:p>
          <w:p w14:paraId="6767FEBB" w14:textId="77777777" w:rsidR="00A20CDD" w:rsidRPr="007F7595" w:rsidRDefault="00A20CDD" w:rsidP="00A20CDD">
            <w:pPr>
              <w:rPr>
                <w:rFonts w:ascii="Times New Roman" w:eastAsia="Times New Roman" w:hAnsi="Times New Roman" w:cs="Times New Roman"/>
                <w:sz w:val="18"/>
                <w:szCs w:val="18"/>
              </w:rPr>
            </w:pPr>
            <w:r w:rsidRPr="007F7595">
              <w:rPr>
                <w:rFonts w:ascii="Times New Roman" w:eastAsia="Times New Roman" w:hAnsi="Times New Roman" w:cs="Times New Roman"/>
                <w:sz w:val="18"/>
                <w:szCs w:val="18"/>
              </w:rPr>
              <w:t>Age:53.5±9.6</w:t>
            </w:r>
            <w:r>
              <w:rPr>
                <w:rFonts w:ascii="Times New Roman" w:eastAsia="Times New Roman" w:hAnsi="Times New Roman" w:cs="Times New Roman"/>
                <w:sz w:val="18"/>
                <w:szCs w:val="18"/>
              </w:rPr>
              <w:t xml:space="preserve"> 4M,8F</w:t>
            </w:r>
          </w:p>
          <w:p w14:paraId="1BA43164" w14:textId="77777777" w:rsidR="00A20CDD" w:rsidRDefault="00A20CDD" w:rsidP="00A20CDD">
            <w:pPr>
              <w:rPr>
                <w:rFonts w:ascii="Times New Roman" w:eastAsia="Times New Roman" w:hAnsi="Times New Roman" w:cs="Times New Roman"/>
                <w:sz w:val="18"/>
                <w:szCs w:val="18"/>
              </w:rPr>
            </w:pPr>
          </w:p>
          <w:p w14:paraId="05077A8F" w14:textId="77777777" w:rsidR="00A20CDD" w:rsidRDefault="00A20CDD" w:rsidP="00A20CDD">
            <w:pPr>
              <w:rPr>
                <w:rFonts w:ascii="Times New Roman" w:eastAsia="Times New Roman" w:hAnsi="Times New Roman" w:cs="Times New Roman"/>
                <w:sz w:val="18"/>
                <w:szCs w:val="18"/>
              </w:rPr>
            </w:pPr>
          </w:p>
          <w:p w14:paraId="0AF58064" w14:textId="77777777" w:rsidR="00A20CDD" w:rsidRDefault="00A20CDD" w:rsidP="00A20CDD">
            <w:pPr>
              <w:rPr>
                <w:rFonts w:ascii="Times New Roman" w:eastAsia="Times New Roman" w:hAnsi="Times New Roman" w:cs="Times New Roman"/>
                <w:sz w:val="18"/>
                <w:szCs w:val="18"/>
              </w:rPr>
            </w:pPr>
            <w:r w:rsidRPr="00F92267">
              <w:rPr>
                <w:rFonts w:ascii="Times New Roman" w:eastAsia="Times New Roman" w:hAnsi="Times New Roman" w:cs="Times New Roman"/>
                <w:sz w:val="18"/>
                <w:szCs w:val="18"/>
              </w:rPr>
              <w:t xml:space="preserve">event-related fMRI design, subjects were presented with light stimuli </w:t>
            </w:r>
            <w:r w:rsidRPr="00F92267">
              <w:rPr>
                <w:rFonts w:ascii="Times New Roman" w:eastAsia="Times New Roman" w:hAnsi="Times New Roman" w:cs="Times New Roman"/>
                <w:sz w:val="18"/>
                <w:szCs w:val="18"/>
              </w:rPr>
              <w:lastRenderedPageBreak/>
              <w:t>during two fMRI scans</w:t>
            </w:r>
            <w:r>
              <w:rPr>
                <w:rFonts w:ascii="Times New Roman" w:eastAsia="Times New Roman" w:hAnsi="Times New Roman" w:cs="Times New Roman"/>
                <w:sz w:val="18"/>
                <w:szCs w:val="18"/>
              </w:rPr>
              <w:t xml:space="preserve"> (before/after BoNTA).</w:t>
            </w:r>
          </w:p>
          <w:p w14:paraId="074B37E6"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Follow-up: 4-,6-weeks after BoNTA</w:t>
            </w:r>
          </w:p>
          <w:p w14:paraId="6BAC358A" w14:textId="77777777" w:rsidR="00A20CDD" w:rsidRDefault="00A20CDD" w:rsidP="00A20CDD">
            <w:pPr>
              <w:rPr>
                <w:rFonts w:ascii="Times New Roman" w:eastAsia="Times New Roman" w:hAnsi="Times New Roman" w:cs="Times New Roman"/>
                <w:sz w:val="18"/>
                <w:szCs w:val="18"/>
              </w:rPr>
            </w:pPr>
          </w:p>
          <w:p w14:paraId="488ED7CF"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BoNTA </w:t>
            </w:r>
            <w:r w:rsidRPr="00A1170B">
              <w:rPr>
                <w:rFonts w:ascii="Times New Roman" w:eastAsia="Times New Roman" w:hAnsi="Times New Roman" w:cs="Times New Roman"/>
                <w:sz w:val="18"/>
                <w:szCs w:val="18"/>
              </w:rPr>
              <w:t>at 7 sites on the forehead, total of 35</w:t>
            </w:r>
            <w:r>
              <w:rPr>
                <w:rFonts w:ascii="Times New Roman" w:eastAsia="Times New Roman" w:hAnsi="Times New Roman" w:cs="Times New Roman"/>
                <w:sz w:val="18"/>
                <w:szCs w:val="18"/>
              </w:rPr>
              <w:t>U</w:t>
            </w:r>
            <w:r w:rsidRPr="00A1170B">
              <w:rPr>
                <w:rFonts w:ascii="Times New Roman" w:eastAsia="Times New Roman" w:hAnsi="Times New Roman" w:cs="Times New Roman"/>
                <w:sz w:val="18"/>
                <w:szCs w:val="18"/>
              </w:rPr>
              <w:t>: 5</w:t>
            </w:r>
            <w:r>
              <w:rPr>
                <w:rFonts w:ascii="Times New Roman" w:eastAsia="Times New Roman" w:hAnsi="Times New Roman" w:cs="Times New Roman"/>
                <w:sz w:val="18"/>
                <w:szCs w:val="18"/>
              </w:rPr>
              <w:t>U</w:t>
            </w:r>
            <w:r w:rsidRPr="00A1170B">
              <w:rPr>
                <w:rFonts w:ascii="Times New Roman" w:eastAsia="Times New Roman" w:hAnsi="Times New Roman" w:cs="Times New Roman"/>
                <w:sz w:val="18"/>
                <w:szCs w:val="18"/>
              </w:rPr>
              <w:t>procerus, 10</w:t>
            </w:r>
            <w:r>
              <w:rPr>
                <w:rFonts w:ascii="Times New Roman" w:eastAsia="Times New Roman" w:hAnsi="Times New Roman" w:cs="Times New Roman"/>
                <w:sz w:val="18"/>
                <w:szCs w:val="18"/>
              </w:rPr>
              <w:t>U</w:t>
            </w:r>
            <w:r w:rsidRPr="00A1170B">
              <w:rPr>
                <w:rFonts w:ascii="Times New Roman" w:eastAsia="Times New Roman" w:hAnsi="Times New Roman" w:cs="Times New Roman"/>
                <w:sz w:val="18"/>
                <w:szCs w:val="18"/>
              </w:rPr>
              <w:t>corrugators, 20</w:t>
            </w:r>
            <w:r>
              <w:rPr>
                <w:rFonts w:ascii="Times New Roman" w:eastAsia="Times New Roman" w:hAnsi="Times New Roman" w:cs="Times New Roman"/>
                <w:sz w:val="18"/>
                <w:szCs w:val="18"/>
              </w:rPr>
              <w:t>U</w:t>
            </w:r>
            <w:r w:rsidRPr="00A1170B">
              <w:rPr>
                <w:rFonts w:ascii="Times New Roman" w:eastAsia="Times New Roman" w:hAnsi="Times New Roman" w:cs="Times New Roman"/>
                <w:sz w:val="18"/>
                <w:szCs w:val="18"/>
              </w:rPr>
              <w:t>frontalis.</w:t>
            </w:r>
          </w:p>
          <w:p w14:paraId="2AF9F099" w14:textId="77777777" w:rsidR="00A20CDD" w:rsidRDefault="00A20CDD" w:rsidP="00A20CDD">
            <w:pPr>
              <w:rPr>
                <w:rFonts w:ascii="Times New Roman" w:eastAsia="Times New Roman" w:hAnsi="Times New Roman" w:cs="Times New Roman"/>
                <w:sz w:val="18"/>
                <w:szCs w:val="18"/>
              </w:rPr>
            </w:pPr>
          </w:p>
          <w:p w14:paraId="518FF399" w14:textId="77777777" w:rsidR="00A20CDD" w:rsidRPr="00BA02E2" w:rsidRDefault="00A20CDD" w:rsidP="00A20CDD">
            <w:pPr>
              <w:rPr>
                <w:rFonts w:ascii="Times New Roman" w:eastAsia="Times New Roman" w:hAnsi="Times New Roman" w:cs="Times New Roman"/>
                <w:sz w:val="18"/>
                <w:szCs w:val="18"/>
                <w:lang w:val="en-US"/>
              </w:rPr>
            </w:pPr>
            <w:r w:rsidRPr="00BA02E2">
              <w:rPr>
                <w:rFonts w:ascii="Times New Roman" w:eastAsia="Times New Roman" w:hAnsi="Times New Roman" w:cs="Times New Roman"/>
                <w:sz w:val="18"/>
                <w:szCs w:val="18"/>
                <w:lang w:val="en-US"/>
              </w:rPr>
              <w:t xml:space="preserve">G1. (n=6) Responders - </w:t>
            </w:r>
            <w:r w:rsidRPr="00BA02E2">
              <w:rPr>
                <w:rFonts w:ascii="Times New Roman" w:eastAsia="Times New Roman" w:hAnsi="Times New Roman" w:cs="Times New Roman"/>
                <w:sz w:val="18"/>
                <w:szCs w:val="18"/>
              </w:rPr>
              <w:t>↓unpleasantness ratings in response to light stimulation</w:t>
            </w:r>
            <w:r>
              <w:rPr>
                <w:rFonts w:ascii="Times New Roman" w:eastAsia="Times New Roman" w:hAnsi="Times New Roman" w:cs="Times New Roman"/>
                <w:sz w:val="18"/>
                <w:szCs w:val="18"/>
              </w:rPr>
              <w:t>.</w:t>
            </w:r>
          </w:p>
          <w:p w14:paraId="1A812281" w14:textId="77777777" w:rsidR="00A20CDD" w:rsidRDefault="00A20CDD" w:rsidP="00A20CDD">
            <w:pPr>
              <w:rPr>
                <w:rFonts w:ascii="Times New Roman" w:eastAsia="Times New Roman" w:hAnsi="Times New Roman" w:cs="Times New Roman"/>
                <w:sz w:val="18"/>
                <w:szCs w:val="18"/>
              </w:rPr>
            </w:pPr>
            <w:r w:rsidRPr="00BA02E2">
              <w:rPr>
                <w:rFonts w:ascii="Times New Roman" w:eastAsia="Times New Roman" w:hAnsi="Times New Roman" w:cs="Times New Roman"/>
                <w:sz w:val="18"/>
                <w:szCs w:val="18"/>
                <w:lang w:val="en-US"/>
              </w:rPr>
              <w:t>G2. (n=6) Non-responders; (n=3)</w:t>
            </w:r>
            <w:r w:rsidRPr="00BA02E2">
              <w:rPr>
                <w:rFonts w:ascii="Times New Roman" w:eastAsia="Times New Roman" w:hAnsi="Times New Roman" w:cs="Times New Roman"/>
                <w:sz w:val="18"/>
                <w:szCs w:val="18"/>
              </w:rPr>
              <w:t xml:space="preserve"> had equivalent </w:t>
            </w:r>
            <w:r>
              <w:rPr>
                <w:rFonts w:ascii="Times New Roman" w:eastAsia="Times New Roman" w:hAnsi="Times New Roman" w:cs="Times New Roman"/>
                <w:sz w:val="18"/>
                <w:szCs w:val="18"/>
              </w:rPr>
              <w:t xml:space="preserve">or </w:t>
            </w:r>
            <w:r w:rsidRPr="00BA02E2">
              <w:rPr>
                <w:rFonts w:ascii="Times New Roman" w:eastAsia="Times New Roman" w:hAnsi="Times New Roman" w:cs="Times New Roman"/>
                <w:sz w:val="18"/>
                <w:szCs w:val="18"/>
              </w:rPr>
              <w:t>(</w:t>
            </w:r>
            <w:r w:rsidRPr="00BA02E2">
              <w:rPr>
                <w:rFonts w:ascii="Times New Roman" w:eastAsia="Times New Roman" w:hAnsi="Times New Roman" w:cs="Times New Roman"/>
                <w:i/>
                <w:iCs/>
                <w:sz w:val="18"/>
                <w:szCs w:val="18"/>
              </w:rPr>
              <w:t>n</w:t>
            </w:r>
            <w:r w:rsidRPr="00BA02E2">
              <w:rPr>
                <w:rFonts w:ascii="Times New Roman" w:eastAsia="Times New Roman" w:hAnsi="Times New Roman" w:cs="Times New Roman"/>
                <w:sz w:val="18"/>
                <w:szCs w:val="18"/>
              </w:rPr>
              <w:t xml:space="preserve"> = 3) ↑</w:t>
            </w:r>
            <w:r>
              <w:rPr>
                <w:rFonts w:ascii="Times New Roman" w:eastAsia="Times New Roman" w:hAnsi="Times New Roman" w:cs="Times New Roman"/>
                <w:sz w:val="18"/>
                <w:szCs w:val="18"/>
              </w:rPr>
              <w:t xml:space="preserve"> </w:t>
            </w:r>
            <w:r w:rsidRPr="00BA02E2">
              <w:rPr>
                <w:rFonts w:ascii="Times New Roman" w:eastAsia="Times New Roman" w:hAnsi="Times New Roman" w:cs="Times New Roman"/>
                <w:sz w:val="18"/>
                <w:szCs w:val="18"/>
              </w:rPr>
              <w:t>reported unpleasantness with light stimulation</w:t>
            </w:r>
            <w:r>
              <w:rPr>
                <w:rFonts w:ascii="Times New Roman" w:eastAsia="Times New Roman" w:hAnsi="Times New Roman" w:cs="Times New Roman"/>
                <w:sz w:val="18"/>
                <w:szCs w:val="18"/>
              </w:rPr>
              <w:t>.</w:t>
            </w:r>
          </w:p>
          <w:p w14:paraId="6715743F" w14:textId="77777777" w:rsidR="00A20CDD" w:rsidRDefault="00A20CDD" w:rsidP="00A20CDD">
            <w:pPr>
              <w:rPr>
                <w:rFonts w:ascii="Times New Roman" w:eastAsia="Times New Roman" w:hAnsi="Times New Roman" w:cs="Times New Roman"/>
                <w:sz w:val="18"/>
                <w:szCs w:val="18"/>
              </w:rPr>
            </w:pPr>
          </w:p>
          <w:p w14:paraId="3D19765E" w14:textId="77777777" w:rsidR="00A20CDD" w:rsidRPr="00BA02E2" w:rsidRDefault="00A20CDD" w:rsidP="00A20CDD">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rPr>
              <w:t>Cohort study – LOE-III</w:t>
            </w:r>
          </w:p>
        </w:tc>
        <w:tc>
          <w:tcPr>
            <w:tcW w:w="513" w:type="pct"/>
            <w:gridSpan w:val="3"/>
            <w:shd w:val="clear" w:color="auto" w:fill="F2F2F2" w:themeFill="background1" w:themeFillShade="F2"/>
          </w:tcPr>
          <w:p w14:paraId="14DEDA0E"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lang w:val="en-US"/>
              </w:rPr>
              <w:lastRenderedPageBreak/>
              <w:t>C</w:t>
            </w:r>
            <w:r w:rsidRPr="002B7357">
              <w:rPr>
                <w:rFonts w:ascii="Times New Roman" w:eastAsia="Times New Roman" w:hAnsi="Times New Roman" w:cs="Times New Roman"/>
                <w:sz w:val="18"/>
                <w:szCs w:val="18"/>
                <w:lang w:val="en-US"/>
              </w:rPr>
              <w:t>hronic</w:t>
            </w:r>
            <w:r>
              <w:rPr>
                <w:rFonts w:ascii="Times New Roman" w:eastAsia="Times New Roman" w:hAnsi="Times New Roman" w:cs="Times New Roman"/>
                <w:sz w:val="18"/>
                <w:szCs w:val="18"/>
                <w:lang w:val="en-US"/>
              </w:rPr>
              <w:t xml:space="preserve"> </w:t>
            </w:r>
            <w:r w:rsidRPr="006307A8">
              <w:rPr>
                <w:rFonts w:ascii="Times New Roman" w:eastAsia="Times New Roman" w:hAnsi="Times New Roman" w:cs="Times New Roman"/>
                <w:sz w:val="18"/>
                <w:szCs w:val="18"/>
              </w:rPr>
              <w:t xml:space="preserve">(≥3 months) </w:t>
            </w:r>
            <w:r w:rsidRPr="002B7357">
              <w:rPr>
                <w:rFonts w:ascii="Times New Roman" w:eastAsia="Times New Roman" w:hAnsi="Times New Roman" w:cs="Times New Roman"/>
                <w:sz w:val="18"/>
                <w:szCs w:val="18"/>
                <w:lang w:val="en-US"/>
              </w:rPr>
              <w:t xml:space="preserve">ocular pain </w:t>
            </w:r>
            <w:r w:rsidRPr="006307A8">
              <w:rPr>
                <w:rFonts w:ascii="Times New Roman" w:eastAsia="Times New Roman" w:hAnsi="Times New Roman" w:cs="Times New Roman"/>
                <w:sz w:val="18"/>
                <w:szCs w:val="18"/>
              </w:rPr>
              <w:t>over 1 week recall</w:t>
            </w:r>
            <w:r w:rsidRPr="006307A8">
              <w:rPr>
                <w:rFonts w:ascii="Times New Roman" w:eastAsia="Times New Roman" w:hAnsi="Times New Roman" w:cs="Times New Roman"/>
                <w:sz w:val="18"/>
                <w:szCs w:val="18"/>
                <w:lang w:val="en-US"/>
              </w:rPr>
              <w:t xml:space="preserve"> </w:t>
            </w:r>
            <w:r w:rsidRPr="002B7357">
              <w:rPr>
                <w:rFonts w:ascii="Times New Roman" w:eastAsia="Times New Roman" w:hAnsi="Times New Roman" w:cs="Times New Roman"/>
                <w:sz w:val="18"/>
                <w:szCs w:val="18"/>
                <w:lang w:val="en-US"/>
              </w:rPr>
              <w:t>and photophobia</w:t>
            </w:r>
            <w:r>
              <w:rPr>
                <w:rFonts w:ascii="Times New Roman" w:eastAsia="Times New Roman" w:hAnsi="Times New Roman" w:cs="Times New Roman"/>
                <w:sz w:val="18"/>
                <w:szCs w:val="18"/>
                <w:lang w:val="en-US"/>
              </w:rPr>
              <w:t xml:space="preserve"> </w:t>
            </w:r>
            <w:r w:rsidRPr="006307A8">
              <w:rPr>
                <w:rFonts w:ascii="Times New Roman" w:eastAsia="Times New Roman" w:hAnsi="Times New Roman" w:cs="Times New Roman"/>
                <w:sz w:val="18"/>
                <w:szCs w:val="18"/>
              </w:rPr>
              <w:t>(Neuropathic Pain Symptom Inventory modified for the Eye, question #9 ≥ 1)</w:t>
            </w:r>
          </w:p>
        </w:tc>
        <w:tc>
          <w:tcPr>
            <w:tcW w:w="695" w:type="pct"/>
            <w:shd w:val="clear" w:color="auto" w:fill="F2F2F2" w:themeFill="background1" w:themeFillShade="F2"/>
          </w:tcPr>
          <w:p w14:paraId="445FFFC3" w14:textId="77777777" w:rsidR="00A20CDD" w:rsidRDefault="00A20CDD" w:rsidP="00A20CDD">
            <w:pPr>
              <w:rPr>
                <w:rFonts w:ascii="Times New Roman" w:eastAsia="Times New Roman" w:hAnsi="Times New Roman" w:cs="Times New Roman"/>
                <w:sz w:val="18"/>
                <w:szCs w:val="18"/>
              </w:rPr>
            </w:pPr>
            <w:r w:rsidRPr="002B7357">
              <w:rPr>
                <w:rFonts w:ascii="Times New Roman" w:eastAsia="Times New Roman" w:hAnsi="Times New Roman" w:cs="Times New Roman"/>
                <w:b/>
                <w:bCs/>
                <w:sz w:val="18"/>
                <w:szCs w:val="18"/>
                <w:shd w:val="clear" w:color="auto" w:fill="FBE4D5" w:themeFill="accent2" w:themeFillTint="33"/>
              </w:rPr>
              <w:t>whole brain blood</w:t>
            </w:r>
            <w:r w:rsidRPr="002B7357">
              <w:rPr>
                <w:rFonts w:ascii="Times New Roman" w:eastAsia="Times New Roman" w:hAnsi="Times New Roman" w:cs="Times New Roman"/>
                <w:sz w:val="18"/>
                <w:szCs w:val="18"/>
              </w:rPr>
              <w:t xml:space="preserve"> oxygen level dependent (BOLD) responses to light stimuli</w:t>
            </w:r>
            <w:r>
              <w:rPr>
                <w:rFonts w:ascii="Times New Roman" w:eastAsia="Times New Roman" w:hAnsi="Times New Roman" w:cs="Times New Roman"/>
                <w:sz w:val="18"/>
                <w:szCs w:val="18"/>
              </w:rPr>
              <w:t xml:space="preserve"> </w:t>
            </w:r>
          </w:p>
          <w:p w14:paraId="31E3A9EB"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(measured with</w:t>
            </w:r>
          </w:p>
          <w:p w14:paraId="05FA5A31"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F</w:t>
            </w:r>
            <w:r w:rsidRPr="002B7357">
              <w:rPr>
                <w:rFonts w:ascii="Times New Roman" w:eastAsia="Times New Roman" w:hAnsi="Times New Roman" w:cs="Times New Roman"/>
                <w:sz w:val="18"/>
                <w:szCs w:val="18"/>
              </w:rPr>
              <w:t>unctional magnetic resonance imaging (fMRI)</w:t>
            </w:r>
          </w:p>
          <w:p w14:paraId="7062B7A7" w14:textId="77777777" w:rsidR="00A20CDD" w:rsidRDefault="00A20CDD" w:rsidP="00A20CDD">
            <w:pPr>
              <w:rPr>
                <w:rFonts w:ascii="Times New Roman" w:eastAsia="Times New Roman" w:hAnsi="Times New Roman" w:cs="Times New Roman"/>
                <w:sz w:val="18"/>
                <w:szCs w:val="18"/>
              </w:rPr>
            </w:pPr>
          </w:p>
          <w:p w14:paraId="162C882B"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Other assessments:</w:t>
            </w:r>
            <w:r w:rsidRPr="0014580E">
              <w:t xml:space="preserve"> </w:t>
            </w:r>
            <w:r w:rsidRPr="0014580E">
              <w:rPr>
                <w:rFonts w:ascii="Times New Roman" w:eastAsia="Times New Roman" w:hAnsi="Times New Roman" w:cs="Times New Roman"/>
                <w:sz w:val="18"/>
                <w:szCs w:val="18"/>
              </w:rPr>
              <w:t xml:space="preserve">clinical exam </w:t>
            </w:r>
            <w:r>
              <w:rPr>
                <w:rFonts w:ascii="Times New Roman" w:eastAsia="Times New Roman" w:hAnsi="Times New Roman" w:cs="Times New Roman"/>
                <w:sz w:val="18"/>
                <w:szCs w:val="18"/>
              </w:rPr>
              <w:t>– 1.</w:t>
            </w:r>
            <w:r w:rsidRPr="0014580E">
              <w:rPr>
                <w:rFonts w:ascii="Times New Roman" w:eastAsia="Times New Roman" w:hAnsi="Times New Roman" w:cs="Times New Roman"/>
                <w:sz w:val="18"/>
                <w:szCs w:val="18"/>
              </w:rPr>
              <w:t xml:space="preserve">collected tear parameters </w:t>
            </w:r>
            <w:r>
              <w:rPr>
                <w:rFonts w:ascii="Times New Roman" w:eastAsia="Times New Roman" w:hAnsi="Times New Roman" w:cs="Times New Roman"/>
                <w:sz w:val="18"/>
                <w:szCs w:val="18"/>
              </w:rPr>
              <w:t xml:space="preserve">- </w:t>
            </w:r>
            <w:r w:rsidRPr="00A1170B">
              <w:rPr>
                <w:rFonts w:ascii="Times New Roman" w:eastAsia="Times New Roman" w:hAnsi="Times New Roman" w:cs="Times New Roman"/>
                <w:sz w:val="18"/>
                <w:szCs w:val="18"/>
              </w:rPr>
              <w:t xml:space="preserve">tear breakup </w:t>
            </w:r>
            <w:r w:rsidRPr="00A1170B">
              <w:rPr>
                <w:rFonts w:ascii="Times New Roman" w:eastAsia="Times New Roman" w:hAnsi="Times New Roman" w:cs="Times New Roman"/>
                <w:sz w:val="18"/>
                <w:szCs w:val="18"/>
              </w:rPr>
              <w:lastRenderedPageBreak/>
              <w:t>time (TBUT) (measured in seconds, with lower values indicating less tear stability), fluorescein corneal staining (graded to the National Eye Institute (NEI) scale</w:t>
            </w:r>
            <w:r>
              <w:rPr>
                <w:rFonts w:ascii="Times New Roman" w:eastAsia="Times New Roman" w:hAnsi="Times New Roman" w:cs="Times New Roman"/>
                <w:sz w:val="18"/>
                <w:szCs w:val="18"/>
              </w:rPr>
              <w:t xml:space="preserve">, </w:t>
            </w:r>
            <w:r w:rsidRPr="00A1170B">
              <w:rPr>
                <w:rFonts w:ascii="Times New Roman" w:eastAsia="Times New Roman" w:hAnsi="Times New Roman" w:cs="Times New Roman"/>
                <w:sz w:val="18"/>
                <w:szCs w:val="18"/>
              </w:rPr>
              <w:t>with higher values indicating a more irregular epithelium), and tear production Schirmer strips test (measured in millimetres of wetting in 5 min, with lower values indicating less tear production)</w:t>
            </w:r>
          </w:p>
          <w:p w14:paraId="45708EE5" w14:textId="77777777" w:rsidR="00A20CDD" w:rsidRPr="002B7357"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r w:rsidRPr="0014580E">
              <w:rPr>
                <w:rFonts w:ascii="Times New Roman" w:eastAsia="Times New Roman" w:hAnsi="Times New Roman" w:cs="Times New Roman"/>
                <w:sz w:val="18"/>
                <w:szCs w:val="18"/>
              </w:rPr>
              <w:t xml:space="preserve"> questionnaire data</w:t>
            </w:r>
            <w:r>
              <w:rPr>
                <w:rFonts w:ascii="Times New Roman" w:eastAsia="Times New Roman" w:hAnsi="Times New Roman" w:cs="Times New Roman"/>
                <w:sz w:val="18"/>
                <w:szCs w:val="18"/>
              </w:rPr>
              <w:t xml:space="preserve"> - </w:t>
            </w:r>
            <w:r w:rsidRPr="00981486">
              <w:rPr>
                <w:rFonts w:ascii="Times New Roman" w:eastAsia="Times New Roman" w:hAnsi="Times New Roman" w:cs="Times New Roman"/>
                <w:sz w:val="18"/>
                <w:szCs w:val="18"/>
              </w:rPr>
              <w:t>Dry Eye Questionnaire 5 (DEQ-5</w:t>
            </w:r>
            <w:r>
              <w:rPr>
                <w:rFonts w:ascii="Times New Roman" w:eastAsia="Times New Roman" w:hAnsi="Times New Roman" w:cs="Times New Roman"/>
                <w:sz w:val="18"/>
                <w:szCs w:val="18"/>
              </w:rPr>
              <w:t>),</w:t>
            </w:r>
            <w:r w:rsidRPr="00981486">
              <w:rPr>
                <w:rFonts w:ascii="Times New Roman" w:eastAsia="Times New Roman" w:hAnsi="Times New Roman" w:cs="Times New Roman"/>
                <w:sz w:val="18"/>
                <w:szCs w:val="18"/>
              </w:rPr>
              <w:t xml:space="preserve"> the Ocular Surface Disease Index (OSDI</w:t>
            </w:r>
            <w:r>
              <w:rPr>
                <w:rFonts w:ascii="Times New Roman" w:eastAsia="Times New Roman" w:hAnsi="Times New Roman" w:cs="Times New Roman"/>
                <w:sz w:val="18"/>
                <w:szCs w:val="18"/>
              </w:rPr>
              <w:t xml:space="preserve">), </w:t>
            </w:r>
            <w:r w:rsidRPr="00981486">
              <w:rPr>
                <w:rFonts w:ascii="Times New Roman" w:eastAsia="Times New Roman" w:hAnsi="Times New Roman" w:cs="Times New Roman"/>
                <w:sz w:val="18"/>
                <w:szCs w:val="18"/>
              </w:rPr>
              <w:t>Numerical Rating Scale (NRS)</w:t>
            </w:r>
            <w:r>
              <w:rPr>
                <w:rFonts w:ascii="Times New Roman" w:eastAsia="Times New Roman" w:hAnsi="Times New Roman" w:cs="Times New Roman"/>
                <w:sz w:val="18"/>
                <w:szCs w:val="18"/>
              </w:rPr>
              <w:t xml:space="preserve">, </w:t>
            </w:r>
            <w:r w:rsidRPr="00981486">
              <w:rPr>
                <w:rFonts w:ascii="Times New Roman" w:eastAsia="Times New Roman" w:hAnsi="Times New Roman" w:cs="Times New Roman"/>
                <w:sz w:val="18"/>
                <w:szCs w:val="18"/>
              </w:rPr>
              <w:t>Patient Health Questionnaire-9 (PHQ-9</w:t>
            </w:r>
            <w:r>
              <w:rPr>
                <w:rFonts w:ascii="Times New Roman" w:eastAsia="Times New Roman" w:hAnsi="Times New Roman" w:cs="Times New Roman"/>
                <w:sz w:val="18"/>
                <w:szCs w:val="18"/>
              </w:rPr>
              <w:t xml:space="preserve">) </w:t>
            </w:r>
            <w:r w:rsidRPr="00981486">
              <w:rPr>
                <w:rFonts w:ascii="Times New Roman" w:eastAsia="Times New Roman" w:hAnsi="Times New Roman" w:cs="Times New Roman"/>
                <w:sz w:val="18"/>
                <w:szCs w:val="18"/>
              </w:rPr>
              <w:t>and the Neuropathic Pain Symptom Inventory modified for the Eye (NPSI-Eye</w:t>
            </w:r>
            <w:r>
              <w:rPr>
                <w:rFonts w:ascii="Times New Roman" w:eastAsia="Times New Roman" w:hAnsi="Times New Roman" w:cs="Times New Roman"/>
                <w:sz w:val="18"/>
                <w:szCs w:val="18"/>
              </w:rPr>
              <w:t>).</w:t>
            </w:r>
          </w:p>
        </w:tc>
        <w:tc>
          <w:tcPr>
            <w:tcW w:w="2339" w:type="pct"/>
            <w:shd w:val="clear" w:color="auto" w:fill="F2F2F2" w:themeFill="background1" w:themeFillShade="F2"/>
          </w:tcPr>
          <w:p w14:paraId="0A26C6A7"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w:t>
            </w:r>
            <w:r w:rsidRPr="00F92267">
              <w:rPr>
                <w:rFonts w:ascii="Times New Roman" w:eastAsia="Times New Roman" w:hAnsi="Times New Roman" w:cs="Times New Roman"/>
                <w:sz w:val="18"/>
                <w:szCs w:val="18"/>
              </w:rPr>
              <w:t xml:space="preserve">At baseline, all subjects reported unpleasantness with light stimulation (average: 70.8 ± 32.0). </w:t>
            </w:r>
          </w:p>
          <w:p w14:paraId="0C9FB7E2"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•4-,6-</w:t>
            </w:r>
            <w:r w:rsidRPr="00F92267">
              <w:rPr>
                <w:rFonts w:ascii="Times New Roman" w:eastAsia="Times New Roman" w:hAnsi="Times New Roman" w:cs="Times New Roman"/>
                <w:sz w:val="18"/>
                <w:szCs w:val="18"/>
              </w:rPr>
              <w:t>weeks after BoNTA</w:t>
            </w: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 unpleasantness scores </w:t>
            </w: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 (48.1 ± 33.6), but the change was not significant. </w:t>
            </w:r>
          </w:p>
          <w:p w14:paraId="665E09F4"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 50% of subjects had </w:t>
            </w: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unpleasantness ratings in response to light stimulation compared to baseline ("responders," </w:t>
            </w:r>
            <w:r w:rsidRPr="00F92267">
              <w:rPr>
                <w:rFonts w:ascii="Times New Roman" w:eastAsia="Times New Roman" w:hAnsi="Times New Roman" w:cs="Times New Roman"/>
                <w:i/>
                <w:iCs/>
                <w:sz w:val="18"/>
                <w:szCs w:val="18"/>
              </w:rPr>
              <w:t>n</w:t>
            </w:r>
            <w:r w:rsidRPr="00F92267">
              <w:rPr>
                <w:rFonts w:ascii="Times New Roman" w:eastAsia="Times New Roman" w:hAnsi="Times New Roman" w:cs="Times New Roman"/>
                <w:sz w:val="18"/>
                <w:szCs w:val="18"/>
              </w:rPr>
              <w:t xml:space="preserve"> = 6</w:t>
            </w:r>
            <w:r>
              <w:rPr>
                <w:rFonts w:ascii="Times New Roman" w:eastAsia="Times New Roman" w:hAnsi="Times New Roman" w:cs="Times New Roman"/>
                <w:sz w:val="18"/>
                <w:szCs w:val="18"/>
              </w:rPr>
              <w:t xml:space="preserve">; </w:t>
            </w:r>
            <w:r w:rsidRPr="00987153">
              <w:rPr>
                <w:rFonts w:ascii="Times New Roman" w:eastAsia="Times New Roman" w:hAnsi="Times New Roman" w:cs="Times New Roman"/>
                <w:sz w:val="18"/>
                <w:szCs w:val="18"/>
              </w:rPr>
              <w:t xml:space="preserve">87.5 ± 10.8 vs. 32 ± 32.7, paired </w:t>
            </w:r>
            <w:r w:rsidRPr="00987153">
              <w:rPr>
                <w:rFonts w:ascii="Times New Roman" w:eastAsia="Times New Roman" w:hAnsi="Times New Roman" w:cs="Times New Roman"/>
                <w:i/>
                <w:iCs/>
                <w:sz w:val="18"/>
                <w:szCs w:val="18"/>
              </w:rPr>
              <w:t>t</w:t>
            </w:r>
            <w:r w:rsidRPr="00987153">
              <w:rPr>
                <w:rFonts w:ascii="Times New Roman" w:eastAsia="Times New Roman" w:hAnsi="Times New Roman" w:cs="Times New Roman"/>
                <w:sz w:val="18"/>
                <w:szCs w:val="18"/>
              </w:rPr>
              <w:t xml:space="preserve">-test </w:t>
            </w:r>
            <w:r w:rsidRPr="00987153">
              <w:rPr>
                <w:rFonts w:ascii="Times New Roman" w:eastAsia="Times New Roman" w:hAnsi="Times New Roman" w:cs="Times New Roman"/>
                <w:i/>
                <w:iCs/>
                <w:sz w:val="18"/>
                <w:szCs w:val="18"/>
              </w:rPr>
              <w:t>t</w:t>
            </w:r>
            <w:r w:rsidRPr="00987153">
              <w:rPr>
                <w:rFonts w:ascii="Times New Roman" w:eastAsia="Times New Roman" w:hAnsi="Times New Roman" w:cs="Times New Roman"/>
                <w:sz w:val="18"/>
                <w:szCs w:val="18"/>
              </w:rPr>
              <w:t xml:space="preserve">(5) = −4.51, </w:t>
            </w:r>
            <w:r w:rsidRPr="00987153">
              <w:rPr>
                <w:rFonts w:ascii="Times New Roman" w:eastAsia="Times New Roman" w:hAnsi="Times New Roman" w:cs="Times New Roman"/>
                <w:i/>
                <w:iCs/>
                <w:sz w:val="18"/>
                <w:szCs w:val="18"/>
              </w:rPr>
              <w:t>p</w:t>
            </w:r>
            <w:r w:rsidRPr="00987153">
              <w:rPr>
                <w:rFonts w:ascii="Times New Roman" w:eastAsia="Times New Roman" w:hAnsi="Times New Roman" w:cs="Times New Roman"/>
                <w:sz w:val="18"/>
                <w:szCs w:val="18"/>
              </w:rPr>
              <w:t> = 0.006</w:t>
            </w:r>
            <w:r w:rsidRPr="00F92267">
              <w:rPr>
                <w:rFonts w:ascii="Times New Roman" w:eastAsia="Times New Roman" w:hAnsi="Times New Roman" w:cs="Times New Roman"/>
                <w:sz w:val="18"/>
                <w:szCs w:val="18"/>
              </w:rPr>
              <w:t>), while 50% had equivalent (</w:t>
            </w:r>
            <w:r w:rsidRPr="00F92267">
              <w:rPr>
                <w:rFonts w:ascii="Times New Roman" w:eastAsia="Times New Roman" w:hAnsi="Times New Roman" w:cs="Times New Roman"/>
                <w:i/>
                <w:iCs/>
                <w:sz w:val="18"/>
                <w:szCs w:val="18"/>
              </w:rPr>
              <w:t>n</w:t>
            </w:r>
            <w:r w:rsidRPr="00F92267">
              <w:rPr>
                <w:rFonts w:ascii="Times New Roman" w:eastAsia="Times New Roman" w:hAnsi="Times New Roman" w:cs="Times New Roman"/>
                <w:sz w:val="18"/>
                <w:szCs w:val="18"/>
              </w:rPr>
              <w:t xml:space="preserve"> = 3) or </w:t>
            </w: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 (</w:t>
            </w:r>
            <w:r w:rsidRPr="00F92267">
              <w:rPr>
                <w:rFonts w:ascii="Times New Roman" w:eastAsia="Times New Roman" w:hAnsi="Times New Roman" w:cs="Times New Roman"/>
                <w:i/>
                <w:iCs/>
                <w:sz w:val="18"/>
                <w:szCs w:val="18"/>
              </w:rPr>
              <w:t>n</w:t>
            </w:r>
            <w:r w:rsidRPr="00F92267">
              <w:rPr>
                <w:rFonts w:ascii="Times New Roman" w:eastAsia="Times New Roman" w:hAnsi="Times New Roman" w:cs="Times New Roman"/>
                <w:sz w:val="18"/>
                <w:szCs w:val="18"/>
              </w:rPr>
              <w:t xml:space="preserve"> = 3) unpleasantness ("non-responders"</w:t>
            </w:r>
            <w:r>
              <w:rPr>
                <w:rFonts w:ascii="Times New Roman" w:eastAsia="Times New Roman" w:hAnsi="Times New Roman" w:cs="Times New Roman"/>
                <w:sz w:val="18"/>
                <w:szCs w:val="18"/>
              </w:rPr>
              <w:t>, n=6;</w:t>
            </w:r>
            <w:r w:rsidRPr="00987153">
              <w:t xml:space="preserve"> </w:t>
            </w:r>
            <w:r w:rsidRPr="00987153">
              <w:rPr>
                <w:rFonts w:ascii="Times New Roman" w:eastAsia="Times New Roman" w:hAnsi="Times New Roman" w:cs="Times New Roman"/>
                <w:sz w:val="18"/>
                <w:szCs w:val="18"/>
              </w:rPr>
              <w:t xml:space="preserve">54.2 ± 38.3 vs. 64.2 ± 28.0, paired </w:t>
            </w:r>
            <w:r w:rsidRPr="00987153">
              <w:rPr>
                <w:rFonts w:ascii="Times New Roman" w:eastAsia="Times New Roman" w:hAnsi="Times New Roman" w:cs="Times New Roman"/>
                <w:i/>
                <w:iCs/>
                <w:sz w:val="18"/>
                <w:szCs w:val="18"/>
              </w:rPr>
              <w:t>t</w:t>
            </w:r>
            <w:r w:rsidRPr="00987153">
              <w:rPr>
                <w:rFonts w:ascii="Times New Roman" w:eastAsia="Times New Roman" w:hAnsi="Times New Roman" w:cs="Times New Roman"/>
                <w:sz w:val="18"/>
                <w:szCs w:val="18"/>
              </w:rPr>
              <w:t xml:space="preserve">-test </w:t>
            </w:r>
            <w:r w:rsidRPr="00987153">
              <w:rPr>
                <w:rFonts w:ascii="Times New Roman" w:eastAsia="Times New Roman" w:hAnsi="Times New Roman" w:cs="Times New Roman"/>
                <w:i/>
                <w:iCs/>
                <w:sz w:val="18"/>
                <w:szCs w:val="18"/>
              </w:rPr>
              <w:t>t</w:t>
            </w:r>
            <w:r w:rsidRPr="00987153">
              <w:rPr>
                <w:rFonts w:ascii="Times New Roman" w:eastAsia="Times New Roman" w:hAnsi="Times New Roman" w:cs="Times New Roman"/>
                <w:sz w:val="18"/>
                <w:szCs w:val="18"/>
              </w:rPr>
              <w:t xml:space="preserve">(5) = 1.78, </w:t>
            </w:r>
            <w:r w:rsidRPr="00987153">
              <w:rPr>
                <w:rFonts w:ascii="Times New Roman" w:eastAsia="Times New Roman" w:hAnsi="Times New Roman" w:cs="Times New Roman"/>
                <w:i/>
                <w:iCs/>
                <w:sz w:val="18"/>
                <w:szCs w:val="18"/>
              </w:rPr>
              <w:t>p</w:t>
            </w:r>
            <w:r w:rsidRPr="00987153">
              <w:rPr>
                <w:rFonts w:ascii="Times New Roman" w:eastAsia="Times New Roman" w:hAnsi="Times New Roman" w:cs="Times New Roman"/>
                <w:sz w:val="18"/>
                <w:szCs w:val="18"/>
              </w:rPr>
              <w:t> = 0.136</w:t>
            </w:r>
            <w:r w:rsidRPr="00F92267">
              <w:rPr>
                <w:rFonts w:ascii="Times New Roman" w:eastAsia="Times New Roman" w:hAnsi="Times New Roman" w:cs="Times New Roman"/>
                <w:sz w:val="18"/>
                <w:szCs w:val="18"/>
              </w:rPr>
              <w:t>).</w:t>
            </w:r>
          </w:p>
          <w:p w14:paraId="40B0BFF7"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At baseline, several differences were noted between responders and non-responders; responders had </w:t>
            </w: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 baseline unpleasantness ratings to light, </w:t>
            </w:r>
            <w:r>
              <w:rPr>
                <w:rFonts w:ascii="Times New Roman" w:eastAsia="Times New Roman" w:hAnsi="Times New Roman" w:cs="Times New Roman"/>
                <w:sz w:val="18"/>
                <w:szCs w:val="18"/>
              </w:rPr>
              <w:t xml:space="preserve">↑ </w:t>
            </w:r>
            <w:r w:rsidRPr="00F92267">
              <w:rPr>
                <w:rFonts w:ascii="Times New Roman" w:eastAsia="Times New Roman" w:hAnsi="Times New Roman" w:cs="Times New Roman"/>
                <w:sz w:val="18"/>
                <w:szCs w:val="18"/>
              </w:rPr>
              <w:t xml:space="preserve">symptoms of </w:t>
            </w:r>
            <w:r>
              <w:rPr>
                <w:rFonts w:ascii="Times New Roman" w:eastAsia="Times New Roman" w:hAnsi="Times New Roman" w:cs="Times New Roman"/>
                <w:sz w:val="18"/>
                <w:szCs w:val="18"/>
              </w:rPr>
              <w:t xml:space="preserve">mild </w:t>
            </w:r>
            <w:r w:rsidRPr="00F92267">
              <w:rPr>
                <w:rFonts w:ascii="Times New Roman" w:eastAsia="Times New Roman" w:hAnsi="Times New Roman" w:cs="Times New Roman"/>
                <w:sz w:val="18"/>
                <w:szCs w:val="18"/>
              </w:rPr>
              <w:t>depression</w:t>
            </w:r>
            <w:r>
              <w:rPr>
                <w:rFonts w:ascii="Times New Roman" w:eastAsia="Times New Roman" w:hAnsi="Times New Roman" w:cs="Times New Roman"/>
                <w:sz w:val="18"/>
                <w:szCs w:val="18"/>
              </w:rPr>
              <w:t xml:space="preserve"> </w:t>
            </w:r>
            <w:r w:rsidRPr="00483468">
              <w:rPr>
                <w:rFonts w:ascii="Times New Roman" w:eastAsia="Times New Roman" w:hAnsi="Times New Roman" w:cs="Times New Roman"/>
                <w:sz w:val="18"/>
                <w:szCs w:val="18"/>
              </w:rPr>
              <w:t>[PHQ-9 ≥ 5 vs. &lt;5, χ</w:t>
            </w:r>
            <w:r w:rsidRPr="00483468">
              <w:rPr>
                <w:rFonts w:ascii="Times New Roman" w:eastAsia="Times New Roman" w:hAnsi="Times New Roman" w:cs="Times New Roman"/>
                <w:sz w:val="18"/>
                <w:szCs w:val="18"/>
                <w:vertAlign w:val="superscript"/>
              </w:rPr>
              <w:t>2</w:t>
            </w:r>
            <w:r w:rsidRPr="00483468">
              <w:rPr>
                <w:rFonts w:ascii="Times New Roman" w:eastAsia="Times New Roman" w:hAnsi="Times New Roman" w:cs="Times New Roman"/>
                <w:sz w:val="18"/>
                <w:szCs w:val="18"/>
              </w:rPr>
              <w:t xml:space="preserve"> (1, </w:t>
            </w:r>
            <w:r w:rsidRPr="00483468">
              <w:rPr>
                <w:rFonts w:ascii="Times New Roman" w:eastAsia="Times New Roman" w:hAnsi="Times New Roman" w:cs="Times New Roman"/>
                <w:i/>
                <w:iCs/>
                <w:sz w:val="18"/>
                <w:szCs w:val="18"/>
              </w:rPr>
              <w:t>n</w:t>
            </w:r>
            <w:r w:rsidRPr="00483468">
              <w:rPr>
                <w:rFonts w:ascii="Times New Roman" w:eastAsia="Times New Roman" w:hAnsi="Times New Roman" w:cs="Times New Roman"/>
                <w:sz w:val="18"/>
                <w:szCs w:val="18"/>
              </w:rPr>
              <w:t xml:space="preserve"> = 12) =8.57, </w:t>
            </w:r>
            <w:r w:rsidRPr="00483468">
              <w:rPr>
                <w:rFonts w:ascii="Times New Roman" w:eastAsia="Times New Roman" w:hAnsi="Times New Roman" w:cs="Times New Roman"/>
                <w:i/>
                <w:iCs/>
                <w:sz w:val="18"/>
                <w:szCs w:val="18"/>
              </w:rPr>
              <w:t>p</w:t>
            </w:r>
            <w:r w:rsidRPr="00483468">
              <w:rPr>
                <w:rFonts w:ascii="Times New Roman" w:eastAsia="Times New Roman" w:hAnsi="Times New Roman" w:cs="Times New Roman"/>
                <w:sz w:val="18"/>
                <w:szCs w:val="18"/>
              </w:rPr>
              <w:t> = 0.003]</w:t>
            </w:r>
            <w:r w:rsidRPr="00F92267">
              <w:rPr>
                <w:rFonts w:ascii="Times New Roman" w:eastAsia="Times New Roman" w:hAnsi="Times New Roman" w:cs="Times New Roman"/>
                <w:sz w:val="18"/>
                <w:szCs w:val="18"/>
              </w:rPr>
              <w:t xml:space="preserve">, and </w:t>
            </w: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 frequent use of antidepressants </w:t>
            </w:r>
            <w:r w:rsidRPr="00483468">
              <w:rPr>
                <w:rFonts w:ascii="Times New Roman" w:eastAsia="Times New Roman" w:hAnsi="Times New Roman" w:cs="Times New Roman"/>
                <w:sz w:val="18"/>
                <w:szCs w:val="18"/>
              </w:rPr>
              <w:t>[χ</w:t>
            </w:r>
            <w:r w:rsidRPr="00483468">
              <w:rPr>
                <w:rFonts w:ascii="Times New Roman" w:eastAsia="Times New Roman" w:hAnsi="Times New Roman" w:cs="Times New Roman"/>
                <w:sz w:val="18"/>
                <w:szCs w:val="18"/>
                <w:vertAlign w:val="superscript"/>
              </w:rPr>
              <w:t>2</w:t>
            </w:r>
            <w:r w:rsidRPr="00483468">
              <w:rPr>
                <w:rFonts w:ascii="Times New Roman" w:eastAsia="Times New Roman" w:hAnsi="Times New Roman" w:cs="Times New Roman"/>
                <w:sz w:val="18"/>
                <w:szCs w:val="18"/>
              </w:rPr>
              <w:t xml:space="preserve"> (1, </w:t>
            </w:r>
            <w:r w:rsidRPr="00483468">
              <w:rPr>
                <w:rFonts w:ascii="Times New Roman" w:eastAsia="Times New Roman" w:hAnsi="Times New Roman" w:cs="Times New Roman"/>
                <w:i/>
                <w:iCs/>
                <w:sz w:val="18"/>
                <w:szCs w:val="18"/>
              </w:rPr>
              <w:t>n</w:t>
            </w:r>
            <w:r w:rsidRPr="00483468">
              <w:rPr>
                <w:rFonts w:ascii="Times New Roman" w:eastAsia="Times New Roman" w:hAnsi="Times New Roman" w:cs="Times New Roman"/>
                <w:sz w:val="18"/>
                <w:szCs w:val="18"/>
              </w:rPr>
              <w:t xml:space="preserve"> = 12) =8.57, </w:t>
            </w:r>
            <w:r w:rsidRPr="00483468">
              <w:rPr>
                <w:rFonts w:ascii="Times New Roman" w:eastAsia="Times New Roman" w:hAnsi="Times New Roman" w:cs="Times New Roman"/>
                <w:i/>
                <w:iCs/>
                <w:sz w:val="18"/>
                <w:szCs w:val="18"/>
              </w:rPr>
              <w:t>p</w:t>
            </w:r>
            <w:r w:rsidRPr="00483468">
              <w:rPr>
                <w:rFonts w:ascii="Times New Roman" w:eastAsia="Times New Roman" w:hAnsi="Times New Roman" w:cs="Times New Roman"/>
                <w:sz w:val="18"/>
                <w:szCs w:val="18"/>
              </w:rPr>
              <w:t> = 0.003]</w:t>
            </w:r>
            <w:r>
              <w:rPr>
                <w:rFonts w:ascii="Times New Roman" w:eastAsia="Times New Roman" w:hAnsi="Times New Roman" w:cs="Times New Roman"/>
                <w:sz w:val="18"/>
                <w:szCs w:val="18"/>
              </w:rPr>
              <w:t xml:space="preserve"> </w:t>
            </w:r>
            <w:r w:rsidRPr="00F92267">
              <w:rPr>
                <w:rFonts w:ascii="Times New Roman" w:eastAsia="Times New Roman" w:hAnsi="Times New Roman" w:cs="Times New Roman"/>
                <w:sz w:val="18"/>
                <w:szCs w:val="18"/>
              </w:rPr>
              <w:t>and anxiolytics</w:t>
            </w:r>
            <w:r w:rsidRPr="00483468">
              <w:t xml:space="preserve"> </w:t>
            </w:r>
            <w:r w:rsidRPr="00483468">
              <w:rPr>
                <w:rFonts w:ascii="Times New Roman" w:eastAsia="Times New Roman" w:hAnsi="Times New Roman" w:cs="Times New Roman"/>
                <w:sz w:val="18"/>
                <w:szCs w:val="18"/>
              </w:rPr>
              <w:t>[χ</w:t>
            </w:r>
            <w:r w:rsidRPr="00483468">
              <w:rPr>
                <w:rFonts w:ascii="Times New Roman" w:eastAsia="Times New Roman" w:hAnsi="Times New Roman" w:cs="Times New Roman"/>
                <w:sz w:val="18"/>
                <w:szCs w:val="18"/>
                <w:vertAlign w:val="superscript"/>
              </w:rPr>
              <w:t>2</w:t>
            </w:r>
            <w:r w:rsidRPr="00483468">
              <w:rPr>
                <w:rFonts w:ascii="Times New Roman" w:eastAsia="Times New Roman" w:hAnsi="Times New Roman" w:cs="Times New Roman"/>
                <w:sz w:val="18"/>
                <w:szCs w:val="18"/>
              </w:rPr>
              <w:t xml:space="preserve"> (1, </w:t>
            </w:r>
            <w:r w:rsidRPr="00483468">
              <w:rPr>
                <w:rFonts w:ascii="Times New Roman" w:eastAsia="Times New Roman" w:hAnsi="Times New Roman" w:cs="Times New Roman"/>
                <w:i/>
                <w:iCs/>
                <w:sz w:val="18"/>
                <w:szCs w:val="18"/>
              </w:rPr>
              <w:t>n</w:t>
            </w:r>
            <w:r w:rsidRPr="00483468">
              <w:rPr>
                <w:rFonts w:ascii="Times New Roman" w:eastAsia="Times New Roman" w:hAnsi="Times New Roman" w:cs="Times New Roman"/>
                <w:sz w:val="18"/>
                <w:szCs w:val="18"/>
              </w:rPr>
              <w:t xml:space="preserve"> = 12) = 8.57, </w:t>
            </w:r>
            <w:r w:rsidRPr="00483468">
              <w:rPr>
                <w:rFonts w:ascii="Times New Roman" w:eastAsia="Times New Roman" w:hAnsi="Times New Roman" w:cs="Times New Roman"/>
                <w:i/>
                <w:iCs/>
                <w:sz w:val="18"/>
                <w:szCs w:val="18"/>
              </w:rPr>
              <w:t>p</w:t>
            </w:r>
            <w:r w:rsidRPr="00483468">
              <w:rPr>
                <w:rFonts w:ascii="Times New Roman" w:eastAsia="Times New Roman" w:hAnsi="Times New Roman" w:cs="Times New Roman"/>
                <w:sz w:val="18"/>
                <w:szCs w:val="18"/>
              </w:rPr>
              <w:t> = 0.003]</w:t>
            </w:r>
            <w:r w:rsidRPr="00F92267">
              <w:rPr>
                <w:rFonts w:ascii="Times New Roman" w:eastAsia="Times New Roman" w:hAnsi="Times New Roman" w:cs="Times New Roman"/>
                <w:sz w:val="18"/>
                <w:szCs w:val="18"/>
              </w:rPr>
              <w:t xml:space="preserve">, compared to non-responders. </w:t>
            </w:r>
          </w:p>
          <w:p w14:paraId="57C136E7" w14:textId="77777777" w:rsidR="00A20CDD" w:rsidRDefault="00A20CDD" w:rsidP="00A20CDD">
            <w:pPr>
              <w:rPr>
                <w:rFonts w:ascii="Times New Roman" w:eastAsia="Times New Roman" w:hAnsi="Times New Roman" w:cs="Times New Roman"/>
                <w:sz w:val="18"/>
                <w:szCs w:val="18"/>
              </w:rPr>
            </w:pPr>
            <w:r w:rsidRPr="00690E00">
              <w:rPr>
                <w:rFonts w:ascii="Times New Roman" w:eastAsia="Times New Roman" w:hAnsi="Times New Roman" w:cs="Times New Roman"/>
                <w:sz w:val="18"/>
                <w:szCs w:val="18"/>
              </w:rPr>
              <w:lastRenderedPageBreak/>
              <w:t>•</w:t>
            </w:r>
            <w:r>
              <w:rPr>
                <w:rFonts w:ascii="Times New Roman" w:eastAsia="Times New Roman" w:hAnsi="Times New Roman" w:cs="Times New Roman"/>
                <w:sz w:val="18"/>
                <w:szCs w:val="18"/>
              </w:rPr>
              <w:t xml:space="preserve">Baseline vs BoNTA, TBUT (6.9±5.0(12) vs 6.6 ± 2.4(11), P=0.82); Staining </w:t>
            </w:r>
            <w:r w:rsidRPr="00690E00">
              <w:rPr>
                <w:rFonts w:ascii="Times New Roman" w:eastAsia="Times New Roman" w:hAnsi="Times New Roman" w:cs="Times New Roman"/>
                <w:sz w:val="18"/>
                <w:szCs w:val="18"/>
              </w:rPr>
              <w:t>(</w:t>
            </w:r>
            <w:r>
              <w:rPr>
                <w:rFonts w:ascii="Times New Roman" w:eastAsia="Times New Roman" w:hAnsi="Times New Roman" w:cs="Times New Roman"/>
                <w:sz w:val="18"/>
                <w:szCs w:val="18"/>
              </w:rPr>
              <w:t>1</w:t>
            </w:r>
            <w:r w:rsidRPr="00690E00">
              <w:rPr>
                <w:rFonts w:ascii="Times New Roman" w:eastAsia="Times New Roman" w:hAnsi="Times New Roman" w:cs="Times New Roman"/>
                <w:sz w:val="18"/>
                <w:szCs w:val="18"/>
              </w:rPr>
              <w:t>.9±</w:t>
            </w:r>
            <w:r>
              <w:rPr>
                <w:rFonts w:ascii="Times New Roman" w:eastAsia="Times New Roman" w:hAnsi="Times New Roman" w:cs="Times New Roman"/>
                <w:sz w:val="18"/>
                <w:szCs w:val="18"/>
              </w:rPr>
              <w:t>3.9</w:t>
            </w:r>
            <w:r w:rsidRPr="00690E00">
              <w:rPr>
                <w:rFonts w:ascii="Times New Roman" w:eastAsia="Times New Roman" w:hAnsi="Times New Roman" w:cs="Times New Roman"/>
                <w:sz w:val="18"/>
                <w:szCs w:val="18"/>
              </w:rPr>
              <w:t>(12) vs 6</w:t>
            </w:r>
            <w:r>
              <w:rPr>
                <w:rFonts w:ascii="Times New Roman" w:eastAsia="Times New Roman" w:hAnsi="Times New Roman" w:cs="Times New Roman"/>
                <w:sz w:val="18"/>
                <w:szCs w:val="18"/>
              </w:rPr>
              <w:t>2.3</w:t>
            </w:r>
            <w:r w:rsidRPr="00690E00">
              <w:rPr>
                <w:rFonts w:ascii="Times New Roman" w:eastAsia="Times New Roman" w:hAnsi="Times New Roman" w:cs="Times New Roman"/>
                <w:sz w:val="18"/>
                <w:szCs w:val="18"/>
              </w:rPr>
              <w:t xml:space="preserve"> ± </w:t>
            </w:r>
            <w:r>
              <w:rPr>
                <w:rFonts w:ascii="Times New Roman" w:eastAsia="Times New Roman" w:hAnsi="Times New Roman" w:cs="Times New Roman"/>
                <w:sz w:val="18"/>
                <w:szCs w:val="18"/>
              </w:rPr>
              <w:t>3</w:t>
            </w:r>
            <w:r w:rsidRPr="00690E00">
              <w:rPr>
                <w:rFonts w:ascii="Times New Roman" w:eastAsia="Times New Roman" w:hAnsi="Times New Roman" w:cs="Times New Roman"/>
                <w:sz w:val="18"/>
                <w:szCs w:val="18"/>
              </w:rPr>
              <w:t>.4(11), P=0.</w:t>
            </w:r>
            <w:r>
              <w:rPr>
                <w:rFonts w:ascii="Times New Roman" w:eastAsia="Times New Roman" w:hAnsi="Times New Roman" w:cs="Times New Roman"/>
                <w:sz w:val="18"/>
                <w:szCs w:val="18"/>
              </w:rPr>
              <w:t>75</w:t>
            </w:r>
            <w:r w:rsidRPr="00690E00">
              <w:rPr>
                <w:rFonts w:ascii="Times New Roman" w:eastAsia="Times New Roman" w:hAnsi="Times New Roman" w:cs="Times New Roman"/>
                <w:sz w:val="18"/>
                <w:szCs w:val="18"/>
              </w:rPr>
              <w:t>)</w:t>
            </w:r>
            <w:r>
              <w:rPr>
                <w:rFonts w:ascii="Times New Roman" w:eastAsia="Times New Roman" w:hAnsi="Times New Roman" w:cs="Times New Roman"/>
                <w:sz w:val="18"/>
                <w:szCs w:val="18"/>
              </w:rPr>
              <w:t>; Schirmer´s (11.3±5.9(12) vs 13.8 ± 10.1(10), P=0.31)</w:t>
            </w:r>
          </w:p>
          <w:p w14:paraId="2A642365"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483468">
              <w:rPr>
                <w:rFonts w:ascii="Times New Roman" w:eastAsia="Times New Roman" w:hAnsi="Times New Roman" w:cs="Times New Roman"/>
                <w:sz w:val="18"/>
                <w:szCs w:val="18"/>
              </w:rPr>
              <w:t xml:space="preserve">No significant differences in tear film parameters were found between </w:t>
            </w:r>
            <w:r>
              <w:rPr>
                <w:rFonts w:ascii="Times New Roman" w:eastAsia="Times New Roman" w:hAnsi="Times New Roman" w:cs="Times New Roman"/>
                <w:sz w:val="18"/>
                <w:szCs w:val="18"/>
              </w:rPr>
              <w:t>G1 and G2.</w:t>
            </w:r>
          </w:p>
          <w:p w14:paraId="5EAEAD9C"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Group analysis at baseline displayed light-evoked BOLD responses in bilateral primary somatosensory (S1), bilateral secondary somatosensory (S2), bilateral anterior insula, paracingulate gyrus, midcingulate cortex (MCC), bilateral frontal pole, bilateral cerebellar hemispheric lobule VI, vermis, bilateral cerebellar crus I and II, and visual cortices. </w:t>
            </w:r>
          </w:p>
          <w:p w14:paraId="6E47244B"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F92267">
              <w:rPr>
                <w:rFonts w:ascii="Times New Roman" w:eastAsia="Times New Roman" w:hAnsi="Times New Roman" w:cs="Times New Roman"/>
                <w:sz w:val="18"/>
                <w:szCs w:val="18"/>
              </w:rPr>
              <w:t xml:space="preserve">BoNTA injections significantly </w:t>
            </w:r>
            <w:r>
              <w:rPr>
                <w:rFonts w:ascii="Times New Roman" w:eastAsia="Times New Roman" w:hAnsi="Times New Roman" w:cs="Times New Roman"/>
                <w:sz w:val="18"/>
                <w:szCs w:val="18"/>
              </w:rPr>
              <w:t xml:space="preserve">↓ </w:t>
            </w:r>
            <w:r w:rsidRPr="00F92267">
              <w:rPr>
                <w:rFonts w:ascii="Times New Roman" w:eastAsia="Times New Roman" w:hAnsi="Times New Roman" w:cs="Times New Roman"/>
                <w:sz w:val="18"/>
                <w:szCs w:val="18"/>
              </w:rPr>
              <w:t xml:space="preserve">light evoked BOLD responses in bilateral S1, S2 cortices, cerebellar hemispheric lobule VI, cerebellar crus I, and left cerebellar crus II. </w:t>
            </w:r>
            <w:r w:rsidRPr="005F1F72">
              <w:rPr>
                <w:rFonts w:ascii="Times New Roman" w:eastAsia="Times New Roman" w:hAnsi="Times New Roman" w:cs="Times New Roman"/>
                <w:sz w:val="18"/>
                <w:szCs w:val="18"/>
              </w:rPr>
              <w:t xml:space="preserve">Both activation and contrast maps had an individual voxel threshold of </w:t>
            </w:r>
            <w:r w:rsidRPr="005F1F72">
              <w:rPr>
                <w:rFonts w:ascii="Times New Roman" w:eastAsia="Times New Roman" w:hAnsi="Times New Roman" w:cs="Times New Roman"/>
                <w:i/>
                <w:iCs/>
                <w:sz w:val="18"/>
                <w:szCs w:val="18"/>
              </w:rPr>
              <w:t>z</w:t>
            </w:r>
            <w:r w:rsidRPr="005F1F72">
              <w:rPr>
                <w:rFonts w:ascii="Times New Roman" w:eastAsia="Times New Roman" w:hAnsi="Times New Roman" w:cs="Times New Roman"/>
                <w:sz w:val="18"/>
                <w:szCs w:val="18"/>
              </w:rPr>
              <w:t xml:space="preserve"> &gt; 2.3, and cluster-threshold of </w:t>
            </w:r>
            <w:r w:rsidRPr="005F1F72">
              <w:rPr>
                <w:rFonts w:ascii="Times New Roman" w:eastAsia="Times New Roman" w:hAnsi="Times New Roman" w:cs="Times New Roman"/>
                <w:i/>
                <w:iCs/>
                <w:sz w:val="18"/>
                <w:szCs w:val="18"/>
              </w:rPr>
              <w:t>p</w:t>
            </w:r>
            <w:r w:rsidRPr="005F1F72">
              <w:rPr>
                <w:rFonts w:ascii="Times New Roman" w:eastAsia="Times New Roman" w:hAnsi="Times New Roman" w:cs="Times New Roman"/>
                <w:sz w:val="18"/>
                <w:szCs w:val="18"/>
              </w:rPr>
              <w:t> &lt; 0.05.</w:t>
            </w:r>
          </w:p>
          <w:p w14:paraId="3A483D4B"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•G1</w:t>
            </w:r>
            <w:r w:rsidRPr="00F92267">
              <w:rPr>
                <w:rFonts w:ascii="Times New Roman" w:eastAsia="Times New Roman" w:hAnsi="Times New Roman" w:cs="Times New Roman"/>
                <w:sz w:val="18"/>
                <w:szCs w:val="18"/>
              </w:rPr>
              <w:t xml:space="preserve"> displayed activation of the spinal trigeminal nucleus </w:t>
            </w:r>
            <w:r w:rsidRPr="00483468">
              <w:rPr>
                <w:rFonts w:ascii="Times New Roman" w:eastAsia="Times New Roman" w:hAnsi="Times New Roman" w:cs="Times New Roman"/>
                <w:sz w:val="18"/>
                <w:szCs w:val="18"/>
              </w:rPr>
              <w:t>(SpV)</w:t>
            </w:r>
            <w:r>
              <w:rPr>
                <w:rFonts w:ascii="Times New Roman" w:eastAsia="Times New Roman" w:hAnsi="Times New Roman" w:cs="Times New Roman"/>
                <w:sz w:val="18"/>
                <w:szCs w:val="18"/>
              </w:rPr>
              <w:t xml:space="preserve"> </w:t>
            </w:r>
            <w:r w:rsidRPr="00F92267">
              <w:rPr>
                <w:rFonts w:ascii="Times New Roman" w:eastAsia="Times New Roman" w:hAnsi="Times New Roman" w:cs="Times New Roman"/>
                <w:sz w:val="18"/>
                <w:szCs w:val="18"/>
              </w:rPr>
              <w:t xml:space="preserve">at baseline where </w:t>
            </w:r>
            <w:r>
              <w:rPr>
                <w:rFonts w:ascii="Times New Roman" w:eastAsia="Times New Roman" w:hAnsi="Times New Roman" w:cs="Times New Roman"/>
                <w:sz w:val="18"/>
                <w:szCs w:val="18"/>
              </w:rPr>
              <w:t>G2</w:t>
            </w:r>
            <w:r w:rsidRPr="00F92267">
              <w:rPr>
                <w:rFonts w:ascii="Times New Roman" w:eastAsia="Times New Roman" w:hAnsi="Times New Roman" w:cs="Times New Roman"/>
                <w:sz w:val="18"/>
                <w:szCs w:val="18"/>
              </w:rPr>
              <w:t xml:space="preserve"> did not.</w:t>
            </w:r>
            <w:r>
              <w:rPr>
                <w:rFonts w:ascii="Times New Roman" w:eastAsia="Times New Roman" w:hAnsi="Times New Roman" w:cs="Times New Roman"/>
                <w:sz w:val="18"/>
                <w:szCs w:val="18"/>
              </w:rPr>
              <w:t xml:space="preserve"> T</w:t>
            </w:r>
            <w:r w:rsidRPr="00483468">
              <w:rPr>
                <w:rFonts w:ascii="Times New Roman" w:eastAsia="Times New Roman" w:hAnsi="Times New Roman" w:cs="Times New Roman"/>
                <w:sz w:val="18"/>
                <w:szCs w:val="18"/>
              </w:rPr>
              <w:t>he activity of SpV during photophobia may predict the success of BoNTA injections as a therapy for individuals suffering from chronic ocular pain.</w:t>
            </w:r>
          </w:p>
          <w:p w14:paraId="00643D64"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6307A8">
              <w:rPr>
                <w:rFonts w:ascii="Times New Roman" w:eastAsia="Times New Roman" w:hAnsi="Times New Roman" w:cs="Times New Roman"/>
                <w:sz w:val="18"/>
                <w:szCs w:val="18"/>
              </w:rPr>
              <w:t xml:space="preserve">BoNTA modulate light-evoked activation of pain-related brain systems and photophobia symptoms in some individuals with chronic ocular pain. These effects are associated with </w:t>
            </w:r>
            <w:r>
              <w:rPr>
                <w:rFonts w:ascii="Times New Roman" w:eastAsia="Times New Roman" w:hAnsi="Times New Roman" w:cs="Times New Roman"/>
                <w:sz w:val="18"/>
                <w:szCs w:val="18"/>
              </w:rPr>
              <w:t>↓</w:t>
            </w:r>
            <w:r w:rsidRPr="006307A8">
              <w:rPr>
                <w:rFonts w:ascii="Times New Roman" w:eastAsia="Times New Roman" w:hAnsi="Times New Roman" w:cs="Times New Roman"/>
                <w:sz w:val="18"/>
                <w:szCs w:val="18"/>
              </w:rPr>
              <w:t xml:space="preserve"> activation in areas responsible for processing the sensory-discriminative, affective, dimensions, and motor responses to pain.</w:t>
            </w:r>
          </w:p>
        </w:tc>
      </w:tr>
      <w:tr w:rsidR="00A20CDD" w14:paraId="793F188B" w14:textId="77777777" w:rsidTr="00BE0B2E">
        <w:tc>
          <w:tcPr>
            <w:tcW w:w="489" w:type="pct"/>
            <w:vMerge/>
          </w:tcPr>
          <w:p w14:paraId="645E3815" w14:textId="77777777" w:rsidR="00A20CDD" w:rsidRDefault="00A20CDD" w:rsidP="00A20CDD">
            <w:pPr>
              <w:rPr>
                <w:rFonts w:ascii="Times New Roman" w:eastAsia="Times New Roman" w:hAnsi="Times New Roman" w:cs="Times New Roman"/>
                <w:sz w:val="18"/>
                <w:szCs w:val="18"/>
              </w:rPr>
            </w:pPr>
          </w:p>
        </w:tc>
        <w:tc>
          <w:tcPr>
            <w:tcW w:w="4511" w:type="pct"/>
            <w:gridSpan w:val="6"/>
          </w:tcPr>
          <w:p w14:paraId="0D9A731F"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LIMITATIONS: BoNTA administered</w:t>
            </w:r>
            <w:r w:rsidRPr="00E56F28">
              <w:rPr>
                <w:rFonts w:ascii="Times New Roman" w:eastAsia="Times New Roman" w:hAnsi="Times New Roman" w:cs="Times New Roman"/>
                <w:sz w:val="18"/>
                <w:szCs w:val="18"/>
              </w:rPr>
              <w:t xml:space="preserve"> irrespective of concomitant ocular surface treatments</w:t>
            </w:r>
            <w:r>
              <w:rPr>
                <w:rFonts w:ascii="Times New Roman" w:eastAsia="Times New Roman" w:hAnsi="Times New Roman" w:cs="Times New Roman"/>
                <w:sz w:val="18"/>
                <w:szCs w:val="18"/>
              </w:rPr>
              <w:t xml:space="preserve"> or the</w:t>
            </w:r>
            <w:r w:rsidRPr="00F11DED">
              <w:rPr>
                <w:rFonts w:ascii="Times New Roman" w:eastAsia="Times New Roman" w:hAnsi="Times New Roman" w:cs="Times New Roman"/>
                <w:sz w:val="18"/>
                <w:szCs w:val="18"/>
              </w:rPr>
              <w:t xml:space="preserve"> use of systemic pain medications and mood modulators may have influenced unpleasantness ratings</w:t>
            </w:r>
            <w:r>
              <w:rPr>
                <w:rFonts w:ascii="Times New Roman" w:eastAsia="Times New Roman" w:hAnsi="Times New Roman" w:cs="Times New Roman"/>
                <w:sz w:val="18"/>
                <w:szCs w:val="18"/>
              </w:rPr>
              <w:t xml:space="preserve"> (e.g., G1</w:t>
            </w:r>
            <w:r w:rsidRPr="00D361D2">
              <w:rPr>
                <w:rFonts w:ascii="Times New Roman" w:eastAsia="Times New Roman" w:hAnsi="Times New Roman" w:cs="Times New Roman"/>
                <w:sz w:val="18"/>
                <w:szCs w:val="18"/>
              </w:rPr>
              <w:t xml:space="preserve"> more frequently reported mild or greater symptoms of depression and use of anti-depressants and anxiolytics compared to </w:t>
            </w:r>
            <w:r>
              <w:rPr>
                <w:rFonts w:ascii="Times New Roman" w:eastAsia="Times New Roman" w:hAnsi="Times New Roman" w:cs="Times New Roman"/>
                <w:sz w:val="18"/>
                <w:szCs w:val="18"/>
              </w:rPr>
              <w:t>G2)</w:t>
            </w:r>
            <w:r w:rsidRPr="00D361D2">
              <w:rPr>
                <w:rFonts w:ascii="Times New Roman" w:eastAsia="Times New Roman" w:hAnsi="Times New Roman" w:cs="Times New Roman"/>
                <w:sz w:val="18"/>
                <w:szCs w:val="18"/>
              </w:rPr>
              <w:t>.</w:t>
            </w:r>
            <w:r>
              <w:rPr>
                <w:rFonts w:ascii="Times New Roman" w:eastAsia="Times New Roman" w:hAnsi="Times New Roman" w:cs="Times New Roman"/>
                <w:sz w:val="18"/>
                <w:szCs w:val="18"/>
              </w:rPr>
              <w:t xml:space="preserve"> S</w:t>
            </w:r>
            <w:r w:rsidRPr="00F11DED">
              <w:rPr>
                <w:rFonts w:ascii="Times New Roman" w:eastAsia="Times New Roman" w:hAnsi="Times New Roman" w:cs="Times New Roman"/>
                <w:sz w:val="18"/>
                <w:szCs w:val="18"/>
              </w:rPr>
              <w:t>mall cohort with differences in demographics and co-morbidities</w:t>
            </w:r>
            <w:r>
              <w:rPr>
                <w:rFonts w:ascii="Times New Roman" w:eastAsia="Times New Roman" w:hAnsi="Times New Roman" w:cs="Times New Roman"/>
                <w:sz w:val="18"/>
                <w:szCs w:val="18"/>
              </w:rPr>
              <w:t xml:space="preserve"> which</w:t>
            </w:r>
            <w:r w:rsidRPr="00F11DED">
              <w:rPr>
                <w:rFonts w:ascii="Times New Roman" w:eastAsia="Times New Roman" w:hAnsi="Times New Roman" w:cs="Times New Roman"/>
                <w:sz w:val="18"/>
                <w:szCs w:val="18"/>
              </w:rPr>
              <w:t xml:space="preserve"> may have impacted</w:t>
            </w:r>
            <w:r>
              <w:rPr>
                <w:rFonts w:ascii="Times New Roman" w:eastAsia="Times New Roman" w:hAnsi="Times New Roman" w:cs="Times New Roman"/>
                <w:sz w:val="18"/>
                <w:szCs w:val="18"/>
              </w:rPr>
              <w:t xml:space="preserve"> the </w:t>
            </w:r>
            <w:r w:rsidRPr="00F11DED">
              <w:rPr>
                <w:rFonts w:ascii="Times New Roman" w:eastAsia="Times New Roman" w:hAnsi="Times New Roman" w:cs="Times New Roman"/>
                <w:sz w:val="18"/>
                <w:szCs w:val="18"/>
              </w:rPr>
              <w:t>findings.</w:t>
            </w:r>
            <w:r>
              <w:rPr>
                <w:rFonts w:ascii="Times New Roman" w:eastAsia="Times New Roman" w:hAnsi="Times New Roman" w:cs="Times New Roman"/>
                <w:sz w:val="18"/>
                <w:szCs w:val="18"/>
              </w:rPr>
              <w:t xml:space="preserve"> The </w:t>
            </w:r>
            <w:r w:rsidRPr="00F11DED">
              <w:rPr>
                <w:rFonts w:ascii="Times New Roman" w:eastAsia="Times New Roman" w:hAnsi="Times New Roman" w:cs="Times New Roman"/>
                <w:sz w:val="18"/>
                <w:szCs w:val="18"/>
              </w:rPr>
              <w:t>protocol used an event-related model of light stimuli. Therefore, the observed significant BOLD activated regions may be related to acute pain processing in addition to, or rather than, regions associated with chronic ocular pain and photophobia.</w:t>
            </w:r>
          </w:p>
        </w:tc>
      </w:tr>
      <w:tr w:rsidR="00A20CDD" w:rsidRPr="000B0E75" w14:paraId="70852FF0" w14:textId="77777777" w:rsidTr="00BE0B2E">
        <w:tc>
          <w:tcPr>
            <w:tcW w:w="489" w:type="pct"/>
            <w:vMerge w:val="restart"/>
            <w:shd w:val="clear" w:color="auto" w:fill="F2F2F2" w:themeFill="background1" w:themeFillShade="F2"/>
          </w:tcPr>
          <w:p w14:paraId="35886E67" w14:textId="77777777" w:rsidR="00A20CDD" w:rsidRPr="000B0E75" w:rsidRDefault="00A20CDD" w:rsidP="00A20CDD">
            <w:pPr>
              <w:tabs>
                <w:tab w:val="left" w:pos="462"/>
              </w:tabs>
              <w:rPr>
                <w:rFonts w:ascii="Times New Roman" w:eastAsia="Times New Roman" w:hAnsi="Times New Roman" w:cs="Times New Roman"/>
                <w:sz w:val="18"/>
                <w:szCs w:val="18"/>
              </w:rPr>
            </w:pPr>
            <w:r w:rsidRPr="00806BA4">
              <w:rPr>
                <w:rFonts w:ascii="Times New Roman" w:eastAsia="Times New Roman" w:hAnsi="Times New Roman" w:cs="Times New Roman"/>
                <w:sz w:val="18"/>
                <w:szCs w:val="18"/>
                <w:lang w:val="en-US"/>
              </w:rPr>
              <w:t>Sebastianelli, 2023</w:t>
            </w:r>
          </w:p>
        </w:tc>
        <w:tc>
          <w:tcPr>
            <w:tcW w:w="964" w:type="pct"/>
            <w:shd w:val="clear" w:color="auto" w:fill="F2F2F2" w:themeFill="background1" w:themeFillShade="F2"/>
          </w:tcPr>
          <w:p w14:paraId="4E00458D" w14:textId="77777777" w:rsidR="00A20CDD" w:rsidRDefault="00A20CDD" w:rsidP="00A20CDD">
            <w:pPr>
              <w:tabs>
                <w:tab w:val="left" w:pos="462"/>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(n=15) </w:t>
            </w:r>
            <w:r w:rsidRPr="000A661D">
              <w:rPr>
                <w:rFonts w:ascii="Times New Roman" w:eastAsia="Times New Roman" w:hAnsi="Times New Roman" w:cs="Times New Roman"/>
                <w:sz w:val="18"/>
                <w:szCs w:val="18"/>
              </w:rPr>
              <w:t>with medication overuse headache</w:t>
            </w:r>
            <w:r>
              <w:rPr>
                <w:rFonts w:ascii="Times New Roman" w:eastAsia="Times New Roman" w:hAnsi="Times New Roman" w:cs="Times New Roman"/>
                <w:sz w:val="18"/>
                <w:szCs w:val="18"/>
              </w:rPr>
              <w:t>. Age: 18-65ys</w:t>
            </w:r>
          </w:p>
          <w:p w14:paraId="7B790DC8" w14:textId="77777777" w:rsidR="00A20CDD" w:rsidRPr="000B0E75" w:rsidRDefault="00A20CDD" w:rsidP="00A20CDD">
            <w:pPr>
              <w:tabs>
                <w:tab w:val="left" w:pos="462"/>
              </w:tabs>
              <w:rPr>
                <w:rFonts w:ascii="Times New Roman" w:eastAsia="Times New Roman" w:hAnsi="Times New Roman" w:cs="Times New Roman"/>
                <w:sz w:val="18"/>
                <w:szCs w:val="18"/>
              </w:rPr>
            </w:pPr>
            <w:r>
              <w:rPr>
                <w:rFonts w:ascii="Times New Roman" w:eastAsia="Times New Roman" w:hAnsi="Times New Roman" w:cs="Times New Roman"/>
                <w:sz w:val="18"/>
                <w:szCs w:val="18"/>
              </w:rPr>
              <w:t>Follow-up:</w:t>
            </w:r>
            <w:r w:rsidRPr="00A25A79">
              <w:t xml:space="preserve"> </w:t>
            </w:r>
            <w:r w:rsidRPr="00A25A79">
              <w:rPr>
                <w:rFonts w:ascii="Times New Roman" w:eastAsia="Times New Roman" w:hAnsi="Times New Roman" w:cs="Times New Roman"/>
                <w:sz w:val="18"/>
                <w:szCs w:val="18"/>
              </w:rPr>
              <w:t>1</w:t>
            </w:r>
            <w:r>
              <w:rPr>
                <w:rFonts w:ascii="Times New Roman" w:eastAsia="Times New Roman" w:hAnsi="Times New Roman" w:cs="Times New Roman"/>
                <w:sz w:val="18"/>
                <w:szCs w:val="18"/>
              </w:rPr>
              <w:t xml:space="preserve">-, </w:t>
            </w:r>
            <w:r w:rsidRPr="00A25A79">
              <w:rPr>
                <w:rFonts w:ascii="Times New Roman" w:eastAsia="Times New Roman" w:hAnsi="Times New Roman" w:cs="Times New Roman"/>
                <w:sz w:val="18"/>
                <w:szCs w:val="18"/>
              </w:rPr>
              <w:t>3</w:t>
            </w:r>
            <w:r>
              <w:rPr>
                <w:rFonts w:ascii="Times New Roman" w:eastAsia="Times New Roman" w:hAnsi="Times New Roman" w:cs="Times New Roman"/>
                <w:sz w:val="18"/>
                <w:szCs w:val="18"/>
              </w:rPr>
              <w:t>-</w:t>
            </w:r>
            <w:r w:rsidRPr="00A25A79">
              <w:rPr>
                <w:rFonts w:ascii="Times New Roman" w:eastAsia="Times New Roman" w:hAnsi="Times New Roman" w:cs="Times New Roman"/>
                <w:sz w:val="18"/>
                <w:szCs w:val="18"/>
              </w:rPr>
              <w:t xml:space="preserve">months after one session of pericranial BoNTA </w:t>
            </w:r>
            <w:r>
              <w:rPr>
                <w:rFonts w:ascii="Times New Roman" w:eastAsia="Times New Roman" w:hAnsi="Times New Roman" w:cs="Times New Roman"/>
                <w:sz w:val="18"/>
                <w:szCs w:val="18"/>
              </w:rPr>
              <w:t>(</w:t>
            </w:r>
            <w:r w:rsidRPr="00A25A79">
              <w:rPr>
                <w:rFonts w:ascii="Times New Roman" w:eastAsia="Times New Roman" w:hAnsi="Times New Roman" w:cs="Times New Roman"/>
                <w:sz w:val="18"/>
                <w:szCs w:val="18"/>
              </w:rPr>
              <w:t>PREEMPT protocol</w:t>
            </w:r>
            <w:r>
              <w:rPr>
                <w:rFonts w:ascii="Times New Roman" w:eastAsia="Times New Roman" w:hAnsi="Times New Roman" w:cs="Times New Roman"/>
                <w:sz w:val="18"/>
                <w:szCs w:val="18"/>
              </w:rPr>
              <w:t>)</w:t>
            </w:r>
          </w:p>
        </w:tc>
        <w:tc>
          <w:tcPr>
            <w:tcW w:w="513" w:type="pct"/>
            <w:gridSpan w:val="3"/>
            <w:shd w:val="clear" w:color="auto" w:fill="F2F2F2" w:themeFill="background1" w:themeFillShade="F2"/>
          </w:tcPr>
          <w:p w14:paraId="6E12B082" w14:textId="77777777" w:rsidR="00A20CDD" w:rsidRDefault="00A20CDD" w:rsidP="00A20CDD">
            <w:pPr>
              <w:tabs>
                <w:tab w:val="left" w:pos="462"/>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Chronic migraine </w:t>
            </w:r>
          </w:p>
          <w:p w14:paraId="5E0A58FF" w14:textId="77777777" w:rsidR="00A20CDD" w:rsidRPr="000B0E75" w:rsidRDefault="00A20CDD" w:rsidP="00A20CDD">
            <w:pPr>
              <w:tabs>
                <w:tab w:val="left" w:pos="462"/>
              </w:tabs>
              <w:rPr>
                <w:rFonts w:ascii="Times New Roman" w:eastAsia="Times New Roman" w:hAnsi="Times New Roman" w:cs="Times New Roman"/>
                <w:sz w:val="18"/>
                <w:szCs w:val="18"/>
              </w:rPr>
            </w:pPr>
            <w:r w:rsidRPr="000A661D">
              <w:rPr>
                <w:rFonts w:ascii="Times New Roman" w:eastAsia="Times New Roman" w:hAnsi="Times New Roman" w:cs="Times New Roman"/>
                <w:sz w:val="18"/>
                <w:szCs w:val="18"/>
              </w:rPr>
              <w:t>diagnostic criteria of the International Classification of Headache Disorders (ICHD third edition)</w:t>
            </w:r>
          </w:p>
        </w:tc>
        <w:tc>
          <w:tcPr>
            <w:tcW w:w="695" w:type="pct"/>
            <w:shd w:val="clear" w:color="auto" w:fill="F2F2F2" w:themeFill="background1" w:themeFillShade="F2"/>
          </w:tcPr>
          <w:p w14:paraId="4E050C85" w14:textId="77777777" w:rsidR="00A20CDD" w:rsidRDefault="00A20CDD" w:rsidP="00A20CDD">
            <w:pPr>
              <w:tabs>
                <w:tab w:val="left" w:pos="462"/>
              </w:tabs>
              <w:rPr>
                <w:rFonts w:ascii="Times New Roman" w:eastAsia="Times New Roman" w:hAnsi="Times New Roman" w:cs="Times New Roman"/>
                <w:b/>
                <w:bCs/>
                <w:sz w:val="18"/>
                <w:szCs w:val="18"/>
                <w:shd w:val="clear" w:color="auto" w:fill="FBE4D5" w:themeFill="accent2" w:themeFillTint="33"/>
              </w:rPr>
            </w:pPr>
            <w:r w:rsidRPr="00806BA4">
              <w:rPr>
                <w:rFonts w:ascii="Times New Roman" w:eastAsia="Times New Roman" w:hAnsi="Times New Roman" w:cs="Times New Roman"/>
                <w:b/>
                <w:bCs/>
                <w:sz w:val="18"/>
                <w:szCs w:val="18"/>
                <w:shd w:val="clear" w:color="auto" w:fill="FBE4D5" w:themeFill="accent2" w:themeFillTint="33"/>
              </w:rPr>
              <w:t xml:space="preserve">cephalic and extracephalic </w:t>
            </w:r>
            <w:r>
              <w:rPr>
                <w:rFonts w:ascii="Times New Roman" w:eastAsia="Times New Roman" w:hAnsi="Times New Roman" w:cs="Times New Roman"/>
                <w:b/>
                <w:bCs/>
                <w:sz w:val="18"/>
                <w:szCs w:val="18"/>
                <w:shd w:val="clear" w:color="auto" w:fill="FBE4D5" w:themeFill="accent2" w:themeFillTint="33"/>
              </w:rPr>
              <w:t>(</w:t>
            </w:r>
            <w:r w:rsidRPr="00DF78AF">
              <w:rPr>
                <w:rFonts w:ascii="Times New Roman" w:eastAsia="Times New Roman" w:hAnsi="Times New Roman" w:cs="Times New Roman"/>
                <w:b/>
                <w:bCs/>
                <w:sz w:val="18"/>
                <w:szCs w:val="18"/>
                <w:shd w:val="clear" w:color="auto" w:fill="FBE4D5" w:themeFill="accent2" w:themeFillTint="33"/>
              </w:rPr>
              <w:t>trigeminal and extratrigeminal</w:t>
            </w:r>
            <w:r>
              <w:rPr>
                <w:rFonts w:ascii="Times New Roman" w:eastAsia="Times New Roman" w:hAnsi="Times New Roman" w:cs="Times New Roman"/>
                <w:b/>
                <w:bCs/>
                <w:sz w:val="18"/>
                <w:szCs w:val="18"/>
                <w:shd w:val="clear" w:color="auto" w:fill="FBE4D5" w:themeFill="accent2" w:themeFillTint="33"/>
              </w:rPr>
              <w:t xml:space="preserve">) </w:t>
            </w:r>
            <w:r w:rsidRPr="00806BA4">
              <w:rPr>
                <w:rFonts w:ascii="Times New Roman" w:eastAsia="Times New Roman" w:hAnsi="Times New Roman" w:cs="Times New Roman"/>
                <w:b/>
                <w:bCs/>
                <w:sz w:val="18"/>
                <w:szCs w:val="18"/>
                <w:shd w:val="clear" w:color="auto" w:fill="FBE4D5" w:themeFill="accent2" w:themeFillTint="33"/>
              </w:rPr>
              <w:t xml:space="preserve">nociceptive and lemniscal sensory systems </w:t>
            </w:r>
          </w:p>
          <w:p w14:paraId="32BE3B02" w14:textId="77777777" w:rsidR="00A20CDD" w:rsidRDefault="00A20CDD" w:rsidP="00A20CDD">
            <w:pPr>
              <w:tabs>
                <w:tab w:val="left" w:pos="462"/>
              </w:tabs>
              <w:rPr>
                <w:rFonts w:ascii="Times New Roman" w:eastAsia="Times New Roman" w:hAnsi="Times New Roman" w:cs="Times New Roman"/>
                <w:sz w:val="18"/>
                <w:szCs w:val="18"/>
              </w:rPr>
            </w:pPr>
            <w:r w:rsidRPr="00331951">
              <w:rPr>
                <w:rFonts w:ascii="Times New Roman" w:eastAsia="Times New Roman" w:hAnsi="Times New Roman" w:cs="Times New Roman"/>
                <w:b/>
                <w:bCs/>
                <w:sz w:val="18"/>
                <w:szCs w:val="18"/>
              </w:rPr>
              <w:t>activity of the caudal trigeminal nucleus</w:t>
            </w:r>
            <w:r w:rsidRPr="0033195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w:t>
            </w:r>
            <w:r w:rsidRPr="00A25A79">
              <w:rPr>
                <w:rFonts w:ascii="Times New Roman" w:eastAsia="Times New Roman" w:hAnsi="Times New Roman" w:cs="Times New Roman"/>
                <w:sz w:val="18"/>
                <w:szCs w:val="18"/>
              </w:rPr>
              <w:t xml:space="preserve">nociceptive blink reflex (nBR), </w:t>
            </w:r>
          </w:p>
          <w:p w14:paraId="46EA9CC2" w14:textId="77777777" w:rsidR="00A20CDD" w:rsidRDefault="00A20CDD" w:rsidP="00A20CDD">
            <w:pPr>
              <w:tabs>
                <w:tab w:val="left" w:pos="462"/>
              </w:tabs>
              <w:rPr>
                <w:rFonts w:ascii="Times New Roman" w:eastAsia="Times New Roman" w:hAnsi="Times New Roman" w:cs="Times New Roman"/>
                <w:sz w:val="18"/>
                <w:szCs w:val="18"/>
              </w:rPr>
            </w:pPr>
            <w:r w:rsidRPr="00331951">
              <w:rPr>
                <w:rFonts w:ascii="Times New Roman" w:eastAsia="Times New Roman" w:hAnsi="Times New Roman" w:cs="Times New Roman"/>
                <w:b/>
                <w:bCs/>
                <w:sz w:val="18"/>
                <w:szCs w:val="18"/>
              </w:rPr>
              <w:lastRenderedPageBreak/>
              <w:t>integrity of cervical motoneurones related to the trigeminal system</w:t>
            </w:r>
            <w:r>
              <w:rPr>
                <w:rFonts w:ascii="Times New Roman" w:eastAsia="Times New Roman" w:hAnsi="Times New Roman" w:cs="Times New Roman"/>
                <w:sz w:val="18"/>
                <w:szCs w:val="18"/>
              </w:rPr>
              <w:t xml:space="preserve">- </w:t>
            </w:r>
            <w:r w:rsidRPr="00A25A79">
              <w:rPr>
                <w:rFonts w:ascii="Times New Roman" w:eastAsia="Times New Roman" w:hAnsi="Times New Roman" w:cs="Times New Roman"/>
                <w:sz w:val="18"/>
                <w:szCs w:val="18"/>
              </w:rPr>
              <w:t xml:space="preserve">trigemino-cervical reflex (nTCR), </w:t>
            </w:r>
          </w:p>
          <w:p w14:paraId="318CA0EF" w14:textId="77777777" w:rsidR="00A20CDD" w:rsidRDefault="00A20CDD" w:rsidP="00A20CDD">
            <w:pPr>
              <w:tabs>
                <w:tab w:val="left" w:pos="462"/>
              </w:tabs>
              <w:rPr>
                <w:rFonts w:ascii="Times New Roman" w:eastAsia="Times New Roman" w:hAnsi="Times New Roman" w:cs="Times New Roman"/>
                <w:sz w:val="18"/>
                <w:szCs w:val="18"/>
              </w:rPr>
            </w:pPr>
            <w:r w:rsidRPr="00331951">
              <w:rPr>
                <w:rFonts w:ascii="Times New Roman" w:eastAsia="Times New Roman" w:hAnsi="Times New Roman" w:cs="Times New Roman"/>
                <w:b/>
                <w:bCs/>
                <w:sz w:val="18"/>
                <w:szCs w:val="18"/>
              </w:rPr>
              <w:t>activity of the cingulate area</w:t>
            </w:r>
            <w:r>
              <w:rPr>
                <w:rFonts w:ascii="Times New Roman" w:eastAsia="Times New Roman" w:hAnsi="Times New Roman" w:cs="Times New Roman"/>
                <w:sz w:val="18"/>
                <w:szCs w:val="18"/>
              </w:rPr>
              <w:t>-</w:t>
            </w:r>
            <w:r w:rsidRPr="00A25A79">
              <w:rPr>
                <w:rFonts w:ascii="Times New Roman" w:eastAsia="Times New Roman" w:hAnsi="Times New Roman" w:cs="Times New Roman"/>
                <w:sz w:val="18"/>
                <w:szCs w:val="18"/>
              </w:rPr>
              <w:t xml:space="preserve">pain-related cortical evoked potential (PREP), </w:t>
            </w:r>
          </w:p>
          <w:p w14:paraId="7B06BE39" w14:textId="77777777" w:rsidR="00A20CDD" w:rsidRDefault="00A20CDD" w:rsidP="00A20CDD">
            <w:pPr>
              <w:tabs>
                <w:tab w:val="left" w:pos="462"/>
              </w:tabs>
              <w:rPr>
                <w:rFonts w:ascii="Times New Roman" w:eastAsia="Times New Roman" w:hAnsi="Times New Roman" w:cs="Times New Roman"/>
                <w:b/>
                <w:bCs/>
                <w:sz w:val="18"/>
                <w:szCs w:val="18"/>
                <w:shd w:val="clear" w:color="auto" w:fill="FBE4D5" w:themeFill="accent2" w:themeFillTint="33"/>
              </w:rPr>
            </w:pPr>
            <w:r w:rsidRPr="00331951">
              <w:rPr>
                <w:rFonts w:ascii="Times New Roman" w:eastAsia="Times New Roman" w:hAnsi="Times New Roman" w:cs="Times New Roman"/>
                <w:b/>
                <w:bCs/>
                <w:sz w:val="18"/>
                <w:szCs w:val="18"/>
              </w:rPr>
              <w:t>integrity of the non-pain-related somatosensory lemniscal system</w:t>
            </w:r>
            <w:r>
              <w:rPr>
                <w:rFonts w:ascii="Times New Roman" w:eastAsia="Times New Roman" w:hAnsi="Times New Roman" w:cs="Times New Roman"/>
                <w:sz w:val="18"/>
                <w:szCs w:val="18"/>
              </w:rPr>
              <w:t xml:space="preserve">- </w:t>
            </w:r>
            <w:r w:rsidRPr="00A25A79">
              <w:rPr>
                <w:rFonts w:ascii="Times New Roman" w:eastAsia="Times New Roman" w:hAnsi="Times New Roman" w:cs="Times New Roman"/>
                <w:sz w:val="18"/>
                <w:szCs w:val="18"/>
              </w:rPr>
              <w:t>upper limb</w:t>
            </w:r>
            <w:r>
              <w:rPr>
                <w:rFonts w:ascii="Times New Roman" w:eastAsia="Times New Roman" w:hAnsi="Times New Roman" w:cs="Times New Roman"/>
                <w:sz w:val="18"/>
                <w:szCs w:val="18"/>
              </w:rPr>
              <w:t xml:space="preserve"> </w:t>
            </w:r>
            <w:r w:rsidRPr="00A25A79">
              <w:rPr>
                <w:rFonts w:ascii="Times New Roman" w:eastAsia="Times New Roman" w:hAnsi="Times New Roman" w:cs="Times New Roman"/>
                <w:sz w:val="18"/>
                <w:szCs w:val="18"/>
              </w:rPr>
              <w:t>somatosensory evoked potential (SSEP)</w:t>
            </w:r>
          </w:p>
          <w:p w14:paraId="4CBC82E6" w14:textId="77777777" w:rsidR="00A20CDD" w:rsidRDefault="00A20CDD" w:rsidP="00A20CDD">
            <w:pPr>
              <w:tabs>
                <w:tab w:val="left" w:pos="462"/>
              </w:tabs>
              <w:rPr>
                <w:rFonts w:ascii="Times New Roman" w:eastAsia="Times New Roman" w:hAnsi="Times New Roman" w:cs="Times New Roman"/>
                <w:sz w:val="18"/>
                <w:szCs w:val="18"/>
              </w:rPr>
            </w:pPr>
            <w:r>
              <w:rPr>
                <w:rFonts w:ascii="Times New Roman" w:eastAsia="Times New Roman" w:hAnsi="Times New Roman" w:cs="Times New Roman"/>
                <w:sz w:val="18"/>
                <w:szCs w:val="18"/>
              </w:rPr>
              <w:t>(by</w:t>
            </w:r>
            <w:r w:rsidRPr="00806BA4">
              <w:rPr>
                <w:rFonts w:ascii="Times New Roman" w:eastAsia="Times New Roman" w:hAnsi="Times New Roman" w:cs="Times New Roman"/>
                <w:sz w:val="18"/>
                <w:szCs w:val="18"/>
              </w:rPr>
              <w:t xml:space="preserve"> electrophysiological techniques</w:t>
            </w:r>
            <w:r>
              <w:rPr>
                <w:rFonts w:ascii="Times New Roman" w:eastAsia="Times New Roman" w:hAnsi="Times New Roman" w:cs="Times New Roman"/>
                <w:sz w:val="18"/>
                <w:szCs w:val="18"/>
              </w:rPr>
              <w:t>)</w:t>
            </w:r>
          </w:p>
          <w:p w14:paraId="76F6847F" w14:textId="77777777" w:rsidR="00A20CDD" w:rsidRDefault="00A20CDD" w:rsidP="00A20CDD">
            <w:pPr>
              <w:tabs>
                <w:tab w:val="left" w:pos="462"/>
              </w:tabs>
              <w:rPr>
                <w:rFonts w:ascii="Times New Roman" w:eastAsia="Times New Roman" w:hAnsi="Times New Roman" w:cs="Times New Roman"/>
                <w:sz w:val="18"/>
                <w:szCs w:val="18"/>
                <w:lang w:val="pt-PT"/>
              </w:rPr>
            </w:pPr>
            <w:r w:rsidRPr="001928F7">
              <w:rPr>
                <w:rFonts w:ascii="Times New Roman" w:eastAsia="Times New Roman" w:hAnsi="Times New Roman" w:cs="Times New Roman"/>
                <w:sz w:val="18"/>
                <w:szCs w:val="18"/>
                <w:lang w:val="pt-PT"/>
              </w:rPr>
              <w:t xml:space="preserve">EMG and cortical activities were carried out using an analysis time window of 500 ms after the delivery of the electrical stimulus. </w:t>
            </w:r>
          </w:p>
          <w:p w14:paraId="6A45FF42" w14:textId="77777777" w:rsidR="00A20CDD" w:rsidRPr="001928F7" w:rsidRDefault="00A20CDD" w:rsidP="00A20CDD">
            <w:pPr>
              <w:tabs>
                <w:tab w:val="left" w:pos="462"/>
              </w:tabs>
              <w:rPr>
                <w:rFonts w:ascii="Times New Roman" w:eastAsia="Times New Roman" w:hAnsi="Times New Roman" w:cs="Times New Roman"/>
                <w:sz w:val="18"/>
                <w:szCs w:val="18"/>
                <w:lang w:val="pt-PT"/>
              </w:rPr>
            </w:pPr>
          </w:p>
          <w:p w14:paraId="1A5E8263" w14:textId="77777777" w:rsidR="00A20CDD" w:rsidRPr="001928F7" w:rsidRDefault="00A20CDD" w:rsidP="00A20CDD">
            <w:pPr>
              <w:tabs>
                <w:tab w:val="left" w:pos="462"/>
              </w:tabs>
              <w:rPr>
                <w:rFonts w:ascii="Times New Roman" w:eastAsia="Times New Roman" w:hAnsi="Times New Roman" w:cs="Times New Roman"/>
                <w:sz w:val="18"/>
                <w:szCs w:val="18"/>
                <w:lang w:val="pt-PT"/>
              </w:rPr>
            </w:pPr>
            <w:r w:rsidRPr="001928F7">
              <w:rPr>
                <w:rFonts w:ascii="Times New Roman" w:eastAsia="Times New Roman" w:hAnsi="Times New Roman" w:cs="Times New Roman"/>
                <w:sz w:val="18"/>
                <w:szCs w:val="18"/>
                <w:lang w:val="pt-PT"/>
              </w:rPr>
              <w:t xml:space="preserve">The following parameters were measured both for nBR and nTCRs: sensory thresholds (detection and pain), latency, area under the curve (AUC), and its habituation. Latency, peak-to-peak amplitude, and habituation were also measured for PREP. </w:t>
            </w:r>
          </w:p>
          <w:p w14:paraId="36BCC9A9" w14:textId="77777777" w:rsidR="00A20CDD" w:rsidRDefault="00A20CDD" w:rsidP="00A20CDD">
            <w:pPr>
              <w:tabs>
                <w:tab w:val="left" w:pos="462"/>
              </w:tabs>
              <w:rPr>
                <w:rFonts w:ascii="Times New Roman" w:eastAsia="Times New Roman" w:hAnsi="Times New Roman" w:cs="Times New Roman"/>
                <w:sz w:val="18"/>
                <w:szCs w:val="18"/>
              </w:rPr>
            </w:pPr>
          </w:p>
          <w:p w14:paraId="03912CFE" w14:textId="77777777" w:rsidR="00A20CDD" w:rsidRPr="00E454F5" w:rsidRDefault="00A20CDD" w:rsidP="00A20CDD">
            <w:pPr>
              <w:tabs>
                <w:tab w:val="left" w:pos="462"/>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Other assessments: </w:t>
            </w:r>
            <w:r w:rsidRPr="00E454F5">
              <w:rPr>
                <w:rFonts w:ascii="Times New Roman" w:eastAsia="Times New Roman" w:hAnsi="Times New Roman" w:cs="Times New Roman"/>
                <w:sz w:val="18"/>
                <w:szCs w:val="18"/>
              </w:rPr>
              <w:t>headache diaries</w:t>
            </w:r>
            <w:r>
              <w:rPr>
                <w:rFonts w:ascii="Times New Roman" w:eastAsia="Times New Roman" w:hAnsi="Times New Roman" w:cs="Times New Roman"/>
                <w:sz w:val="18"/>
                <w:szCs w:val="18"/>
              </w:rPr>
              <w:t>-</w:t>
            </w:r>
            <w:r w:rsidRPr="00E454F5">
              <w:rPr>
                <w:rFonts w:ascii="Times New Roman" w:eastAsia="Times New Roman" w:hAnsi="Times New Roman" w:cs="Times New Roman"/>
                <w:sz w:val="18"/>
                <w:szCs w:val="18"/>
              </w:rPr>
              <w:t>percentage changes in monthly days with headache, mean severity of headache (</w:t>
            </w:r>
            <w:r>
              <w:rPr>
                <w:rFonts w:ascii="Times New Roman" w:eastAsia="Times New Roman" w:hAnsi="Times New Roman" w:cs="Times New Roman"/>
                <w:sz w:val="18"/>
                <w:szCs w:val="18"/>
              </w:rPr>
              <w:t>VAS</w:t>
            </w:r>
            <w:r w:rsidRPr="00E454F5">
              <w:rPr>
                <w:rFonts w:ascii="Times New Roman" w:eastAsia="Times New Roman" w:hAnsi="Times New Roman" w:cs="Times New Roman"/>
                <w:sz w:val="18"/>
                <w:szCs w:val="18"/>
              </w:rPr>
              <w:t>) and monthly number of acute medication intake.</w:t>
            </w:r>
          </w:p>
        </w:tc>
        <w:tc>
          <w:tcPr>
            <w:tcW w:w="2339" w:type="pct"/>
            <w:shd w:val="clear" w:color="auto" w:fill="F2F2F2" w:themeFill="background1" w:themeFillShade="F2"/>
          </w:tcPr>
          <w:p w14:paraId="7377C285"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•3-</w:t>
            </w:r>
            <w:r w:rsidRPr="00A25A79">
              <w:rPr>
                <w:rFonts w:ascii="Times New Roman" w:eastAsia="Times New Roman" w:hAnsi="Times New Roman" w:cs="Times New Roman"/>
                <w:sz w:val="18"/>
                <w:szCs w:val="18"/>
              </w:rPr>
              <w:t>months after a single session of prophylactic therapy with BoNTA in CM patients</w:t>
            </w:r>
            <w:r>
              <w:rPr>
                <w:rFonts w:ascii="Times New Roman" w:eastAsia="Times New Roman" w:hAnsi="Times New Roman" w:cs="Times New Roman"/>
                <w:sz w:val="18"/>
                <w:szCs w:val="18"/>
              </w:rPr>
              <w:t xml:space="preserve">: ↑ </w:t>
            </w:r>
            <w:r w:rsidRPr="00A25A79">
              <w:rPr>
                <w:rFonts w:ascii="Times New Roman" w:eastAsia="Times New Roman" w:hAnsi="Times New Roman" w:cs="Times New Roman"/>
                <w:sz w:val="18"/>
                <w:szCs w:val="18"/>
              </w:rPr>
              <w:t xml:space="preserve">homolateral and contralateral nBR AUC, an enhancement of the contralateral nBR AUC habituation slope and the nTCR habituation slope, </w:t>
            </w:r>
            <w:r>
              <w:rPr>
                <w:rFonts w:ascii="Times New Roman" w:eastAsia="Times New Roman" w:hAnsi="Times New Roman" w:cs="Times New Roman"/>
                <w:sz w:val="18"/>
                <w:szCs w:val="18"/>
              </w:rPr>
              <w:t xml:space="preserve">↓ </w:t>
            </w:r>
            <w:r w:rsidRPr="00A25A79">
              <w:rPr>
                <w:rFonts w:ascii="Times New Roman" w:eastAsia="Times New Roman" w:hAnsi="Times New Roman" w:cs="Times New Roman"/>
                <w:sz w:val="18"/>
                <w:szCs w:val="18"/>
              </w:rPr>
              <w:t>PREP N-P 1st and 2nd amplitude block, and no effect on SSEPs.</w:t>
            </w:r>
          </w:p>
          <w:p w14:paraId="546E55A3" w14:textId="77777777" w:rsidR="00A20CDD" w:rsidRDefault="00A20CDD" w:rsidP="00A20CDD">
            <w:pPr>
              <w:rPr>
                <w:rFonts w:ascii="Times New Roman" w:eastAsia="Times New Roman" w:hAnsi="Times New Roman" w:cs="Times New Roman"/>
                <w:sz w:val="18"/>
                <w:szCs w:val="18"/>
              </w:rPr>
            </w:pPr>
            <w:r w:rsidRPr="00610CDF">
              <w:rPr>
                <w:rFonts w:ascii="Times New Roman" w:eastAsia="Times New Roman" w:hAnsi="Times New Roman" w:cs="Times New Roman"/>
                <w:b/>
                <w:bCs/>
                <w:sz w:val="18"/>
                <w:szCs w:val="18"/>
              </w:rPr>
              <w:t>nBR</w:t>
            </w:r>
            <w:r>
              <w:rPr>
                <w:rFonts w:ascii="Times New Roman" w:eastAsia="Times New Roman" w:hAnsi="Times New Roman" w:cs="Times New Roman"/>
                <w:sz w:val="18"/>
                <w:szCs w:val="18"/>
              </w:rPr>
              <w:t xml:space="preserve">: </w:t>
            </w:r>
            <w:r w:rsidRPr="00610CDF">
              <w:rPr>
                <w:rFonts w:ascii="Times New Roman" w:eastAsia="Times New Roman" w:hAnsi="Times New Roman" w:cs="Times New Roman"/>
                <w:sz w:val="18"/>
                <w:szCs w:val="18"/>
              </w:rPr>
              <w:t xml:space="preserve">significant repeated time measurements effect for the mean pain threshold after supraorbital stimulation (F = 3.23;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&lt; 0.05), which significantly increased at T3 compared to T0 (between-group test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0.04), while the mean sensory detection threshold did not change significantly (S = 1.02,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0.599)</w:t>
            </w:r>
            <w:r>
              <w:rPr>
                <w:rFonts w:ascii="Times New Roman" w:eastAsia="Times New Roman" w:hAnsi="Times New Roman" w:cs="Times New Roman"/>
                <w:sz w:val="18"/>
                <w:szCs w:val="18"/>
              </w:rPr>
              <w:t xml:space="preserve">; </w:t>
            </w:r>
            <w:r w:rsidRPr="00610CDF">
              <w:rPr>
                <w:rFonts w:ascii="Times New Roman" w:eastAsia="Times New Roman" w:hAnsi="Times New Roman" w:cs="Times New Roman"/>
                <w:sz w:val="18"/>
                <w:szCs w:val="18"/>
              </w:rPr>
              <w:t xml:space="preserve">significant repeated time measurements effect for the AUC of the 1st ipsilateral (S = 6.00,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0.05) and contralateral nBR block (F = 5.31,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0.01). Between-group tests revealed that the AUC was significantly increased at T3 compared to T0 for the ipsilateral 1st block (Dunn–Bonferroni test = 5.73,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0.05) and for all the three contralateral blocks (1st block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0.010; 2nd block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0.040; </w:t>
            </w:r>
            <w:r w:rsidRPr="00610CDF">
              <w:rPr>
                <w:rFonts w:ascii="Times New Roman" w:eastAsia="Times New Roman" w:hAnsi="Times New Roman" w:cs="Times New Roman"/>
                <w:sz w:val="18"/>
                <w:szCs w:val="18"/>
              </w:rPr>
              <w:lastRenderedPageBreak/>
              <w:t xml:space="preserve">3rd block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0.042)</w:t>
            </w:r>
            <w:r>
              <w:rPr>
                <w:rFonts w:ascii="Times New Roman" w:eastAsia="Times New Roman" w:hAnsi="Times New Roman" w:cs="Times New Roman"/>
                <w:sz w:val="18"/>
                <w:szCs w:val="18"/>
              </w:rPr>
              <w:t xml:space="preserve">; </w:t>
            </w:r>
            <w:r w:rsidRPr="00610CDF">
              <w:rPr>
                <w:rFonts w:ascii="Times New Roman" w:eastAsia="Times New Roman" w:hAnsi="Times New Roman" w:cs="Times New Roman"/>
                <w:sz w:val="18"/>
                <w:szCs w:val="18"/>
              </w:rPr>
              <w:t xml:space="preserve">significant repeated time measurements effect was found for the habituation slope calculated between the 1st and the 2nd block of the contralateral (S = 6.03,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0.049), but not of the ipsilateral nBR AUC (S = 1.98,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0.151). The between-group analysis revealed that the contralateral habituation slope at the 2nd block was significantly more pronounced at T3 than at T0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0.049). The repeated time measurements effect was not significant for the nBR AUC habituation slope calculated between the 1st and the 3rd nBR blocks, both for ipsilateral (S = 1.28,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0.528) and contralateral (F = 1.19, </w:t>
            </w:r>
            <w:r w:rsidRPr="00610CDF">
              <w:rPr>
                <w:rFonts w:ascii="Times New Roman" w:eastAsia="Times New Roman" w:hAnsi="Times New Roman" w:cs="Times New Roman"/>
                <w:i/>
                <w:iCs/>
                <w:sz w:val="18"/>
                <w:szCs w:val="18"/>
              </w:rPr>
              <w:t>p</w:t>
            </w:r>
            <w:r w:rsidRPr="00610CDF">
              <w:rPr>
                <w:rFonts w:ascii="Times New Roman" w:eastAsia="Times New Roman" w:hAnsi="Times New Roman" w:cs="Times New Roman"/>
                <w:sz w:val="18"/>
                <w:szCs w:val="18"/>
              </w:rPr>
              <w:t xml:space="preserve"> = 0.316) responses</w:t>
            </w:r>
            <w:r>
              <w:rPr>
                <w:rFonts w:ascii="Times New Roman" w:eastAsia="Times New Roman" w:hAnsi="Times New Roman" w:cs="Times New Roman"/>
                <w:sz w:val="18"/>
                <w:szCs w:val="18"/>
              </w:rPr>
              <w:t>.</w:t>
            </w:r>
          </w:p>
          <w:p w14:paraId="27D828A8" w14:textId="77777777" w:rsidR="00A20CDD" w:rsidRDefault="00A20CDD" w:rsidP="00A20CDD">
            <w:pPr>
              <w:rPr>
                <w:rFonts w:ascii="Times New Roman" w:eastAsia="Times New Roman" w:hAnsi="Times New Roman" w:cs="Times New Roman"/>
                <w:sz w:val="18"/>
                <w:szCs w:val="18"/>
              </w:rPr>
            </w:pPr>
            <w:r w:rsidRPr="00610CDF">
              <w:rPr>
                <w:rFonts w:ascii="Times New Roman" w:eastAsia="Times New Roman" w:hAnsi="Times New Roman" w:cs="Times New Roman"/>
                <w:b/>
                <w:bCs/>
                <w:sz w:val="18"/>
                <w:szCs w:val="18"/>
              </w:rPr>
              <w:t>nTCR</w:t>
            </w:r>
            <w:r>
              <w:rPr>
                <w:rFonts w:ascii="Times New Roman" w:eastAsia="Times New Roman" w:hAnsi="Times New Roman" w:cs="Times New Roman"/>
                <w:sz w:val="18"/>
                <w:szCs w:val="18"/>
              </w:rPr>
              <w:t xml:space="preserve">: </w:t>
            </w:r>
            <w:r w:rsidRPr="00C24A8E">
              <w:rPr>
                <w:rFonts w:ascii="Times New Roman" w:eastAsia="Times New Roman" w:hAnsi="Times New Roman" w:cs="Times New Roman"/>
                <w:sz w:val="18"/>
                <w:szCs w:val="18"/>
              </w:rPr>
              <w:t xml:space="preserve">no significant repeated time measurement effect for nTCR onset latency (F = 0.41, </w:t>
            </w:r>
            <w:r w:rsidRPr="00C24A8E">
              <w:rPr>
                <w:rFonts w:ascii="Times New Roman" w:eastAsia="Times New Roman" w:hAnsi="Times New Roman" w:cs="Times New Roman"/>
                <w:i/>
                <w:iCs/>
                <w:sz w:val="18"/>
                <w:szCs w:val="18"/>
              </w:rPr>
              <w:t>p</w:t>
            </w:r>
            <w:r w:rsidRPr="00C24A8E">
              <w:rPr>
                <w:rFonts w:ascii="Times New Roman" w:eastAsia="Times New Roman" w:hAnsi="Times New Roman" w:cs="Times New Roman"/>
                <w:sz w:val="18"/>
                <w:szCs w:val="18"/>
              </w:rPr>
              <w:t xml:space="preserve"> = 0.664), duration (F = 1.23, </w:t>
            </w:r>
            <w:r w:rsidRPr="00C24A8E">
              <w:rPr>
                <w:rFonts w:ascii="Times New Roman" w:eastAsia="Times New Roman" w:hAnsi="Times New Roman" w:cs="Times New Roman"/>
                <w:i/>
                <w:iCs/>
                <w:sz w:val="18"/>
                <w:szCs w:val="18"/>
              </w:rPr>
              <w:t>p</w:t>
            </w:r>
            <w:r w:rsidRPr="00C24A8E">
              <w:rPr>
                <w:rFonts w:ascii="Times New Roman" w:eastAsia="Times New Roman" w:hAnsi="Times New Roman" w:cs="Times New Roman"/>
                <w:sz w:val="18"/>
                <w:szCs w:val="18"/>
              </w:rPr>
              <w:t xml:space="preserve"> = 0.303), grand-average AUC (S = 2.60, </w:t>
            </w:r>
            <w:r w:rsidRPr="00C24A8E">
              <w:rPr>
                <w:rFonts w:ascii="Times New Roman" w:eastAsia="Times New Roman" w:hAnsi="Times New Roman" w:cs="Times New Roman"/>
                <w:i/>
                <w:iCs/>
                <w:sz w:val="18"/>
                <w:szCs w:val="18"/>
              </w:rPr>
              <w:t>p</w:t>
            </w:r>
            <w:r w:rsidRPr="00C24A8E">
              <w:rPr>
                <w:rFonts w:ascii="Times New Roman" w:eastAsia="Times New Roman" w:hAnsi="Times New Roman" w:cs="Times New Roman"/>
                <w:sz w:val="18"/>
                <w:szCs w:val="18"/>
              </w:rPr>
              <w:t xml:space="preserve"> = 0.273), 1st block AUC (S = 2.22, </w:t>
            </w:r>
            <w:r w:rsidRPr="00C24A8E">
              <w:rPr>
                <w:rFonts w:ascii="Times New Roman" w:eastAsia="Times New Roman" w:hAnsi="Times New Roman" w:cs="Times New Roman"/>
                <w:i/>
                <w:iCs/>
                <w:sz w:val="18"/>
                <w:szCs w:val="18"/>
              </w:rPr>
              <w:t>p</w:t>
            </w:r>
            <w:r w:rsidRPr="00C24A8E">
              <w:rPr>
                <w:rFonts w:ascii="Times New Roman" w:eastAsia="Times New Roman" w:hAnsi="Times New Roman" w:cs="Times New Roman"/>
                <w:sz w:val="18"/>
                <w:szCs w:val="18"/>
              </w:rPr>
              <w:t xml:space="preserve"> = 0.330), or habituation slope calculated between the 1st and 2nd block (S = 1.38, </w:t>
            </w:r>
            <w:r w:rsidRPr="00C24A8E">
              <w:rPr>
                <w:rFonts w:ascii="Times New Roman" w:eastAsia="Times New Roman" w:hAnsi="Times New Roman" w:cs="Times New Roman"/>
                <w:i/>
                <w:iCs/>
                <w:sz w:val="18"/>
                <w:szCs w:val="18"/>
              </w:rPr>
              <w:t>p</w:t>
            </w:r>
            <w:r w:rsidRPr="00C24A8E">
              <w:rPr>
                <w:rFonts w:ascii="Times New Roman" w:eastAsia="Times New Roman" w:hAnsi="Times New Roman" w:cs="Times New Roman"/>
                <w:sz w:val="18"/>
                <w:szCs w:val="18"/>
              </w:rPr>
              <w:t xml:space="preserve"> = 0.5). Only the nTCR habituation slope between the 1st and 3rd block (S = 5.71, </w:t>
            </w:r>
            <w:r w:rsidRPr="00C24A8E">
              <w:rPr>
                <w:rFonts w:ascii="Times New Roman" w:eastAsia="Times New Roman" w:hAnsi="Times New Roman" w:cs="Times New Roman"/>
                <w:i/>
                <w:iCs/>
                <w:sz w:val="18"/>
                <w:szCs w:val="18"/>
              </w:rPr>
              <w:t>p</w:t>
            </w:r>
            <w:r w:rsidRPr="00C24A8E">
              <w:rPr>
                <w:rFonts w:ascii="Times New Roman" w:eastAsia="Times New Roman" w:hAnsi="Times New Roman" w:cs="Times New Roman"/>
                <w:sz w:val="18"/>
                <w:szCs w:val="18"/>
              </w:rPr>
              <w:t xml:space="preserve"> = 0.028) showed a repeated time measurements effect</w:t>
            </w:r>
            <w:r>
              <w:rPr>
                <w:rFonts w:ascii="Times New Roman" w:eastAsia="Times New Roman" w:hAnsi="Times New Roman" w:cs="Times New Roman"/>
                <w:sz w:val="18"/>
                <w:szCs w:val="18"/>
              </w:rPr>
              <w:t xml:space="preserve">. </w:t>
            </w:r>
            <w:r w:rsidRPr="00C24A8E">
              <w:rPr>
                <w:rFonts w:ascii="Times New Roman" w:eastAsia="Times New Roman" w:hAnsi="Times New Roman" w:cs="Times New Roman"/>
                <w:sz w:val="18"/>
                <w:szCs w:val="18"/>
              </w:rPr>
              <w:t>Between-group analysis revealed that the nTCR habituation slope was more pronounced at T3 than at T0 (</w:t>
            </w:r>
            <w:r w:rsidRPr="00C24A8E">
              <w:rPr>
                <w:rFonts w:ascii="Times New Roman" w:eastAsia="Times New Roman" w:hAnsi="Times New Roman" w:cs="Times New Roman"/>
                <w:i/>
                <w:iCs/>
                <w:sz w:val="18"/>
                <w:szCs w:val="18"/>
              </w:rPr>
              <w:t>p</w:t>
            </w:r>
            <w:r w:rsidRPr="00C24A8E">
              <w:rPr>
                <w:rFonts w:ascii="Times New Roman" w:eastAsia="Times New Roman" w:hAnsi="Times New Roman" w:cs="Times New Roman"/>
                <w:sz w:val="18"/>
                <w:szCs w:val="18"/>
              </w:rPr>
              <w:t xml:space="preserve"> = 0.024)</w:t>
            </w:r>
            <w:r>
              <w:rPr>
                <w:rFonts w:ascii="Times New Roman" w:eastAsia="Times New Roman" w:hAnsi="Times New Roman" w:cs="Times New Roman"/>
                <w:sz w:val="18"/>
                <w:szCs w:val="18"/>
              </w:rPr>
              <w:t>.</w:t>
            </w:r>
          </w:p>
          <w:p w14:paraId="2A9C71BA" w14:textId="77777777" w:rsidR="00A20CDD" w:rsidRDefault="00A20CDD" w:rsidP="00A20CDD">
            <w:pPr>
              <w:rPr>
                <w:rFonts w:ascii="Times New Roman" w:eastAsia="Times New Roman" w:hAnsi="Times New Roman" w:cs="Times New Roman"/>
                <w:sz w:val="18"/>
                <w:szCs w:val="18"/>
                <w:lang w:val="en-US"/>
              </w:rPr>
            </w:pPr>
            <w:r w:rsidRPr="00C24A8E">
              <w:rPr>
                <w:rFonts w:ascii="Times New Roman" w:eastAsia="Times New Roman" w:hAnsi="Times New Roman" w:cs="Times New Roman"/>
                <w:b/>
                <w:bCs/>
                <w:sz w:val="18"/>
                <w:szCs w:val="18"/>
              </w:rPr>
              <w:t>PREP</w:t>
            </w:r>
            <w:r>
              <w:rPr>
                <w:rFonts w:ascii="Times New Roman" w:eastAsia="Times New Roman" w:hAnsi="Times New Roman" w:cs="Times New Roman"/>
                <w:sz w:val="18"/>
                <w:szCs w:val="18"/>
              </w:rPr>
              <w:t xml:space="preserve">: </w:t>
            </w:r>
            <w:r w:rsidRPr="00C24A8E">
              <w:rPr>
                <w:rFonts w:ascii="Times New Roman" w:eastAsia="Times New Roman" w:hAnsi="Times New Roman" w:cs="Times New Roman"/>
                <w:sz w:val="18"/>
                <w:szCs w:val="18"/>
                <w:lang w:val="en-US"/>
              </w:rPr>
              <w:t xml:space="preserve">significant repeated time measurements effect was observed for PREP N-P 1st and 2nd block amplitude (F = 3.40, </w:t>
            </w:r>
            <w:r w:rsidRPr="00C24A8E">
              <w:rPr>
                <w:rFonts w:ascii="Times New Roman" w:eastAsia="Times New Roman" w:hAnsi="Times New Roman" w:cs="Times New Roman"/>
                <w:i/>
                <w:iCs/>
                <w:sz w:val="18"/>
                <w:szCs w:val="18"/>
                <w:lang w:val="en-US"/>
              </w:rPr>
              <w:t>p</w:t>
            </w:r>
            <w:r w:rsidRPr="00C24A8E">
              <w:rPr>
                <w:rFonts w:ascii="Times New Roman" w:eastAsia="Times New Roman" w:hAnsi="Times New Roman" w:cs="Times New Roman"/>
                <w:sz w:val="18"/>
                <w:szCs w:val="18"/>
                <w:lang w:val="en-US"/>
              </w:rPr>
              <w:t xml:space="preserve"> = 0.043; F = 4.77, </w:t>
            </w:r>
            <w:r w:rsidRPr="00C24A8E">
              <w:rPr>
                <w:rFonts w:ascii="Times New Roman" w:eastAsia="Times New Roman" w:hAnsi="Times New Roman" w:cs="Times New Roman"/>
                <w:i/>
                <w:iCs/>
                <w:sz w:val="18"/>
                <w:szCs w:val="18"/>
                <w:lang w:val="en-US"/>
              </w:rPr>
              <w:t>p</w:t>
            </w:r>
            <w:r w:rsidRPr="00C24A8E">
              <w:rPr>
                <w:rFonts w:ascii="Times New Roman" w:eastAsia="Times New Roman" w:hAnsi="Times New Roman" w:cs="Times New Roman"/>
                <w:sz w:val="18"/>
                <w:szCs w:val="18"/>
                <w:lang w:val="en-US"/>
              </w:rPr>
              <w:t xml:space="preserve"> = 0.014, respectively). On the between-group test, the N-P 1st and 2nd block amplitudes were significantly reduced (</w:t>
            </w:r>
            <w:r w:rsidRPr="00C24A8E">
              <w:rPr>
                <w:rFonts w:ascii="Times New Roman" w:eastAsia="Times New Roman" w:hAnsi="Times New Roman" w:cs="Times New Roman"/>
                <w:i/>
                <w:iCs/>
                <w:sz w:val="18"/>
                <w:szCs w:val="18"/>
                <w:lang w:val="en-US"/>
              </w:rPr>
              <w:t>p</w:t>
            </w:r>
            <w:r w:rsidRPr="00C24A8E">
              <w:rPr>
                <w:rFonts w:ascii="Times New Roman" w:eastAsia="Times New Roman" w:hAnsi="Times New Roman" w:cs="Times New Roman"/>
                <w:sz w:val="18"/>
                <w:szCs w:val="18"/>
                <w:lang w:val="en-US"/>
              </w:rPr>
              <w:t xml:space="preserve"> &lt; 0.05, </w:t>
            </w:r>
            <w:r w:rsidRPr="00C24A8E">
              <w:rPr>
                <w:rFonts w:ascii="Times New Roman" w:eastAsia="Times New Roman" w:hAnsi="Times New Roman" w:cs="Times New Roman"/>
                <w:i/>
                <w:iCs/>
                <w:sz w:val="18"/>
                <w:szCs w:val="18"/>
                <w:lang w:val="en-US"/>
              </w:rPr>
              <w:t>p</w:t>
            </w:r>
            <w:r w:rsidRPr="00C24A8E">
              <w:rPr>
                <w:rFonts w:ascii="Times New Roman" w:eastAsia="Times New Roman" w:hAnsi="Times New Roman" w:cs="Times New Roman"/>
                <w:sz w:val="18"/>
                <w:szCs w:val="18"/>
                <w:lang w:val="en-US"/>
              </w:rPr>
              <w:t xml:space="preserve"> = 0.025, respectively) at T3 compared to T0</w:t>
            </w:r>
            <w:r>
              <w:rPr>
                <w:rFonts w:ascii="Times New Roman" w:eastAsia="Times New Roman" w:hAnsi="Times New Roman" w:cs="Times New Roman"/>
                <w:sz w:val="18"/>
                <w:szCs w:val="18"/>
                <w:lang w:val="en-US"/>
              </w:rPr>
              <w:t xml:space="preserve">; </w:t>
            </w:r>
            <w:r w:rsidRPr="00C24A8E">
              <w:rPr>
                <w:rFonts w:ascii="Times New Roman" w:eastAsia="Times New Roman" w:hAnsi="Times New Roman" w:cs="Times New Roman"/>
                <w:sz w:val="18"/>
                <w:szCs w:val="18"/>
                <w:lang w:val="en-US"/>
              </w:rPr>
              <w:t xml:space="preserve">no significant repeated time measurements effect for N (S = 2.85, </w:t>
            </w:r>
            <w:r w:rsidRPr="00C24A8E">
              <w:rPr>
                <w:rFonts w:ascii="Times New Roman" w:eastAsia="Times New Roman" w:hAnsi="Times New Roman" w:cs="Times New Roman"/>
                <w:i/>
                <w:iCs/>
                <w:sz w:val="18"/>
                <w:szCs w:val="18"/>
                <w:lang w:val="en-US"/>
              </w:rPr>
              <w:t>p</w:t>
            </w:r>
            <w:r w:rsidRPr="00C24A8E">
              <w:rPr>
                <w:rFonts w:ascii="Times New Roman" w:eastAsia="Times New Roman" w:hAnsi="Times New Roman" w:cs="Times New Roman"/>
                <w:sz w:val="18"/>
                <w:szCs w:val="18"/>
                <w:lang w:val="en-US"/>
              </w:rPr>
              <w:t xml:space="preserve"> = 0.240) and P (F = 0.22, </w:t>
            </w:r>
            <w:r w:rsidRPr="00C24A8E">
              <w:rPr>
                <w:rFonts w:ascii="Times New Roman" w:eastAsia="Times New Roman" w:hAnsi="Times New Roman" w:cs="Times New Roman"/>
                <w:i/>
                <w:iCs/>
                <w:sz w:val="18"/>
                <w:szCs w:val="18"/>
                <w:lang w:val="en-US"/>
              </w:rPr>
              <w:t>p</w:t>
            </w:r>
            <w:r w:rsidRPr="00C24A8E">
              <w:rPr>
                <w:rFonts w:ascii="Times New Roman" w:eastAsia="Times New Roman" w:hAnsi="Times New Roman" w:cs="Times New Roman"/>
                <w:sz w:val="18"/>
                <w:szCs w:val="18"/>
                <w:lang w:val="en-US"/>
              </w:rPr>
              <w:t xml:space="preserve"> = 0.802) latencies, or PREP amplitude habituation at 2nd (F = 2.87, </w:t>
            </w:r>
            <w:r w:rsidRPr="00C24A8E">
              <w:rPr>
                <w:rFonts w:ascii="Times New Roman" w:eastAsia="Times New Roman" w:hAnsi="Times New Roman" w:cs="Times New Roman"/>
                <w:i/>
                <w:iCs/>
                <w:sz w:val="18"/>
                <w:szCs w:val="18"/>
                <w:lang w:val="en-US"/>
              </w:rPr>
              <w:t>p</w:t>
            </w:r>
            <w:r w:rsidRPr="00C24A8E">
              <w:rPr>
                <w:rFonts w:ascii="Times New Roman" w:eastAsia="Times New Roman" w:hAnsi="Times New Roman" w:cs="Times New Roman"/>
                <w:sz w:val="18"/>
                <w:szCs w:val="18"/>
                <w:lang w:val="en-US"/>
              </w:rPr>
              <w:t xml:space="preserve"> = 0.069) and 3rd (F = 0.30, </w:t>
            </w:r>
            <w:r w:rsidRPr="00C24A8E">
              <w:rPr>
                <w:rFonts w:ascii="Times New Roman" w:eastAsia="Times New Roman" w:hAnsi="Times New Roman" w:cs="Times New Roman"/>
                <w:i/>
                <w:iCs/>
                <w:sz w:val="18"/>
                <w:szCs w:val="18"/>
                <w:lang w:val="en-US"/>
              </w:rPr>
              <w:t>p</w:t>
            </w:r>
            <w:r w:rsidRPr="00C24A8E">
              <w:rPr>
                <w:rFonts w:ascii="Times New Roman" w:eastAsia="Times New Roman" w:hAnsi="Times New Roman" w:cs="Times New Roman"/>
                <w:sz w:val="18"/>
                <w:szCs w:val="18"/>
                <w:lang w:val="en-US"/>
              </w:rPr>
              <w:t xml:space="preserve"> = 0.746) block of averaging</w:t>
            </w:r>
            <w:r>
              <w:rPr>
                <w:rFonts w:ascii="Times New Roman" w:eastAsia="Times New Roman" w:hAnsi="Times New Roman" w:cs="Times New Roman"/>
                <w:sz w:val="18"/>
                <w:szCs w:val="18"/>
                <w:lang w:val="en-US"/>
              </w:rPr>
              <w:t>.</w:t>
            </w:r>
          </w:p>
          <w:p w14:paraId="4EC3A4FE" w14:textId="77777777" w:rsidR="00A20CDD" w:rsidRPr="00C24A8E" w:rsidRDefault="00A20CDD" w:rsidP="00A20CDD">
            <w:pPr>
              <w:rPr>
                <w:rFonts w:ascii="Times New Roman" w:eastAsia="Times New Roman" w:hAnsi="Times New Roman" w:cs="Times New Roman"/>
                <w:sz w:val="18"/>
                <w:szCs w:val="18"/>
                <w:lang w:val="en-US"/>
              </w:rPr>
            </w:pPr>
            <w:r w:rsidRPr="00C24A8E">
              <w:rPr>
                <w:rFonts w:ascii="Times New Roman" w:eastAsia="Times New Roman" w:hAnsi="Times New Roman" w:cs="Times New Roman"/>
                <w:b/>
                <w:bCs/>
                <w:sz w:val="18"/>
                <w:szCs w:val="18"/>
                <w:lang w:val="en-US"/>
              </w:rPr>
              <w:t>SSEP</w:t>
            </w:r>
            <w:r>
              <w:rPr>
                <w:rFonts w:ascii="Times New Roman" w:eastAsia="Times New Roman" w:hAnsi="Times New Roman" w:cs="Times New Roman"/>
                <w:sz w:val="18"/>
                <w:szCs w:val="18"/>
                <w:lang w:val="en-US"/>
              </w:rPr>
              <w:t>:</w:t>
            </w:r>
            <w:r w:rsidRPr="00C24A8E">
              <w:t xml:space="preserve"> </w:t>
            </w:r>
            <w:r w:rsidRPr="00C24A8E">
              <w:rPr>
                <w:rFonts w:ascii="Times New Roman" w:eastAsia="Times New Roman" w:hAnsi="Times New Roman" w:cs="Times New Roman"/>
                <w:sz w:val="18"/>
                <w:szCs w:val="18"/>
              </w:rPr>
              <w:t>None of the latency and amplitude parameters of the various SSEP components showed a significant repeated time measurements effect, with the same being true for the habituation slope measured at 2nd and 3rd blocks</w:t>
            </w:r>
            <w:r>
              <w:rPr>
                <w:rFonts w:ascii="Times New Roman" w:eastAsia="Times New Roman" w:hAnsi="Times New Roman" w:cs="Times New Roman"/>
                <w:sz w:val="18"/>
                <w:szCs w:val="18"/>
              </w:rPr>
              <w:t>.</w:t>
            </w:r>
          </w:p>
          <w:p w14:paraId="429D757F"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A25A79">
              <w:rPr>
                <w:rFonts w:ascii="Times New Roman" w:eastAsia="Times New Roman" w:hAnsi="Times New Roman" w:cs="Times New Roman"/>
                <w:sz w:val="18"/>
                <w:szCs w:val="18"/>
              </w:rPr>
              <w:t xml:space="preserve">electrophysiological evidence for the ability of a single session of BoNTA injections to exert a neuromodulatory effect at the level of trigeminal system through a </w:t>
            </w:r>
            <w:r>
              <w:rPr>
                <w:rFonts w:ascii="Times New Roman" w:eastAsia="Times New Roman" w:hAnsi="Times New Roman" w:cs="Times New Roman"/>
                <w:sz w:val="18"/>
                <w:szCs w:val="18"/>
              </w:rPr>
              <w:t xml:space="preserve">↓ </w:t>
            </w:r>
            <w:r w:rsidRPr="00A25A79">
              <w:rPr>
                <w:rFonts w:ascii="Times New Roman" w:eastAsia="Times New Roman" w:hAnsi="Times New Roman" w:cs="Times New Roman"/>
                <w:sz w:val="18"/>
                <w:szCs w:val="18"/>
              </w:rPr>
              <w:t xml:space="preserve">in input from meningeal and other trigeminovascular nociceptors. Moreover, by </w:t>
            </w:r>
            <w:r>
              <w:rPr>
                <w:rFonts w:ascii="Times New Roman" w:eastAsia="Times New Roman" w:hAnsi="Times New Roman" w:cs="Times New Roman"/>
                <w:sz w:val="18"/>
                <w:szCs w:val="18"/>
              </w:rPr>
              <w:t>↓</w:t>
            </w:r>
            <w:r w:rsidRPr="00A25A79">
              <w:rPr>
                <w:rFonts w:ascii="Times New Roman" w:eastAsia="Times New Roman" w:hAnsi="Times New Roman" w:cs="Times New Roman"/>
                <w:sz w:val="18"/>
                <w:szCs w:val="18"/>
              </w:rPr>
              <w:t xml:space="preserve"> activity in cortical pain processing areas, BoNTA restores normal functioning of the descending pain modulation systems.</w:t>
            </w:r>
          </w:p>
          <w:p w14:paraId="2DB15F15"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17510B">
              <w:rPr>
                <w:rFonts w:ascii="Times New Roman" w:eastAsia="Times New Roman" w:hAnsi="Times New Roman" w:cs="Times New Roman"/>
                <w:sz w:val="18"/>
                <w:szCs w:val="18"/>
              </w:rPr>
              <w:t xml:space="preserve">BoNTA </w:t>
            </w:r>
            <w:r>
              <w:rPr>
                <w:rFonts w:ascii="Times New Roman" w:eastAsia="Times New Roman" w:hAnsi="Times New Roman" w:cs="Times New Roman"/>
                <w:sz w:val="18"/>
                <w:szCs w:val="18"/>
              </w:rPr>
              <w:t xml:space="preserve">clinical data: </w:t>
            </w:r>
            <w:r w:rsidRPr="0017510B">
              <w:rPr>
                <w:rFonts w:ascii="Times New Roman" w:eastAsia="Times New Roman" w:hAnsi="Times New Roman" w:cs="Times New Roman"/>
                <w:sz w:val="18"/>
                <w:szCs w:val="18"/>
              </w:rPr>
              <w:t xml:space="preserve">significantly </w:t>
            </w:r>
            <w:r>
              <w:rPr>
                <w:rFonts w:ascii="Times New Roman" w:eastAsia="Times New Roman" w:hAnsi="Times New Roman" w:cs="Times New Roman"/>
                <w:sz w:val="18"/>
                <w:szCs w:val="18"/>
              </w:rPr>
              <w:t>↓</w:t>
            </w:r>
            <w:r w:rsidRPr="0017510B">
              <w:rPr>
                <w:rFonts w:ascii="Times New Roman" w:eastAsia="Times New Roman" w:hAnsi="Times New Roman" w:cs="Times New Roman"/>
                <w:sz w:val="18"/>
                <w:szCs w:val="18"/>
              </w:rPr>
              <w:t xml:space="preserve"> the number of headache days at T1 (between-group test </w:t>
            </w:r>
            <w:r w:rsidRPr="0017510B">
              <w:rPr>
                <w:rFonts w:ascii="Times New Roman" w:eastAsia="Times New Roman" w:hAnsi="Times New Roman" w:cs="Times New Roman"/>
                <w:i/>
                <w:iCs/>
                <w:sz w:val="18"/>
                <w:szCs w:val="18"/>
              </w:rPr>
              <w:t>p</w:t>
            </w:r>
            <w:r w:rsidRPr="0017510B">
              <w:rPr>
                <w:rFonts w:ascii="Times New Roman" w:eastAsia="Times New Roman" w:hAnsi="Times New Roman" w:cs="Times New Roman"/>
                <w:sz w:val="18"/>
                <w:szCs w:val="18"/>
              </w:rPr>
              <w:t xml:space="preserve"> = 0.014) and T3 (between-group test </w:t>
            </w:r>
            <w:r w:rsidRPr="0017510B">
              <w:rPr>
                <w:rFonts w:ascii="Times New Roman" w:eastAsia="Times New Roman" w:hAnsi="Times New Roman" w:cs="Times New Roman"/>
                <w:i/>
                <w:iCs/>
                <w:sz w:val="18"/>
                <w:szCs w:val="18"/>
              </w:rPr>
              <w:t>p</w:t>
            </w:r>
            <w:r w:rsidRPr="0017510B">
              <w:rPr>
                <w:rFonts w:ascii="Times New Roman" w:eastAsia="Times New Roman" w:hAnsi="Times New Roman" w:cs="Times New Roman"/>
                <w:sz w:val="18"/>
                <w:szCs w:val="18"/>
              </w:rPr>
              <w:t xml:space="preserve"> &lt; 0.001) compared to T0</w:t>
            </w:r>
            <w:r>
              <w:rPr>
                <w:rFonts w:ascii="Times New Roman" w:eastAsia="Times New Roman" w:hAnsi="Times New Roman" w:cs="Times New Roman"/>
                <w:sz w:val="18"/>
                <w:szCs w:val="18"/>
              </w:rPr>
              <w:t>;</w:t>
            </w:r>
            <w:r w:rsidRPr="0017510B">
              <w:rPr>
                <w:rFonts w:ascii="Times New Roman" w:eastAsia="Times New Roman" w:hAnsi="Times New Roman" w:cs="Times New Roman"/>
                <w:sz w:val="18"/>
                <w:szCs w:val="18"/>
              </w:rPr>
              <w:t xml:space="preserve"> significantly </w:t>
            </w:r>
            <w:r>
              <w:rPr>
                <w:rFonts w:ascii="Times New Roman" w:eastAsia="Times New Roman" w:hAnsi="Times New Roman" w:cs="Times New Roman"/>
                <w:sz w:val="18"/>
                <w:szCs w:val="18"/>
              </w:rPr>
              <w:t>↓</w:t>
            </w:r>
            <w:r w:rsidRPr="0017510B">
              <w:rPr>
                <w:rFonts w:ascii="Times New Roman" w:eastAsia="Times New Roman" w:hAnsi="Times New Roman" w:cs="Times New Roman"/>
                <w:sz w:val="18"/>
                <w:szCs w:val="18"/>
              </w:rPr>
              <w:t xml:space="preserve"> acute medication intake at T1 (between-group test </w:t>
            </w:r>
            <w:r w:rsidRPr="0017510B">
              <w:rPr>
                <w:rFonts w:ascii="Times New Roman" w:eastAsia="Times New Roman" w:hAnsi="Times New Roman" w:cs="Times New Roman"/>
                <w:i/>
                <w:iCs/>
                <w:sz w:val="18"/>
                <w:szCs w:val="18"/>
              </w:rPr>
              <w:t>p</w:t>
            </w:r>
            <w:r w:rsidRPr="0017510B">
              <w:rPr>
                <w:rFonts w:ascii="Times New Roman" w:eastAsia="Times New Roman" w:hAnsi="Times New Roman" w:cs="Times New Roman"/>
                <w:sz w:val="18"/>
                <w:szCs w:val="18"/>
              </w:rPr>
              <w:t xml:space="preserve"> = 0.006) and T3 (between-group test </w:t>
            </w:r>
            <w:r w:rsidRPr="0017510B">
              <w:rPr>
                <w:rFonts w:ascii="Times New Roman" w:eastAsia="Times New Roman" w:hAnsi="Times New Roman" w:cs="Times New Roman"/>
                <w:i/>
                <w:iCs/>
                <w:sz w:val="18"/>
                <w:szCs w:val="18"/>
              </w:rPr>
              <w:t>p</w:t>
            </w:r>
            <w:r w:rsidRPr="0017510B">
              <w:rPr>
                <w:rFonts w:ascii="Times New Roman" w:eastAsia="Times New Roman" w:hAnsi="Times New Roman" w:cs="Times New Roman"/>
                <w:sz w:val="18"/>
                <w:szCs w:val="18"/>
              </w:rPr>
              <w:t xml:space="preserve"> &lt; 0.001) compared to T0</w:t>
            </w:r>
            <w:r>
              <w:rPr>
                <w:rFonts w:ascii="Times New Roman" w:eastAsia="Times New Roman" w:hAnsi="Times New Roman" w:cs="Times New Roman"/>
                <w:sz w:val="18"/>
                <w:szCs w:val="18"/>
              </w:rPr>
              <w:t xml:space="preserve">; </w:t>
            </w:r>
            <w:r w:rsidRPr="0017510B">
              <w:rPr>
                <w:rFonts w:ascii="Times New Roman" w:eastAsia="Times New Roman" w:hAnsi="Times New Roman" w:cs="Times New Roman"/>
                <w:sz w:val="18"/>
                <w:szCs w:val="18"/>
              </w:rPr>
              <w:t xml:space="preserve">Headache severity significantly </w:t>
            </w:r>
            <w:r>
              <w:rPr>
                <w:rFonts w:ascii="Times New Roman" w:eastAsia="Times New Roman" w:hAnsi="Times New Roman" w:cs="Times New Roman"/>
                <w:sz w:val="18"/>
                <w:szCs w:val="18"/>
              </w:rPr>
              <w:t>↓</w:t>
            </w:r>
            <w:r w:rsidRPr="0017510B">
              <w:rPr>
                <w:rFonts w:ascii="Times New Roman" w:eastAsia="Times New Roman" w:hAnsi="Times New Roman" w:cs="Times New Roman"/>
                <w:sz w:val="18"/>
                <w:szCs w:val="18"/>
              </w:rPr>
              <w:t xml:space="preserve"> 3 months (T3 vs. T0: </w:t>
            </w:r>
            <w:r w:rsidRPr="0017510B">
              <w:rPr>
                <w:rFonts w:ascii="Times New Roman" w:eastAsia="Times New Roman" w:hAnsi="Times New Roman" w:cs="Times New Roman"/>
                <w:i/>
                <w:iCs/>
                <w:sz w:val="18"/>
                <w:szCs w:val="18"/>
              </w:rPr>
              <w:t>p</w:t>
            </w:r>
            <w:r w:rsidRPr="0017510B">
              <w:rPr>
                <w:rFonts w:ascii="Times New Roman" w:eastAsia="Times New Roman" w:hAnsi="Times New Roman" w:cs="Times New Roman"/>
                <w:sz w:val="18"/>
                <w:szCs w:val="18"/>
              </w:rPr>
              <w:t xml:space="preserve"> = 0.001), but not 1 month (T1 vs. T0: </w:t>
            </w:r>
            <w:r w:rsidRPr="0017510B">
              <w:rPr>
                <w:rFonts w:ascii="Times New Roman" w:eastAsia="Times New Roman" w:hAnsi="Times New Roman" w:cs="Times New Roman"/>
                <w:i/>
                <w:iCs/>
                <w:sz w:val="18"/>
                <w:szCs w:val="18"/>
              </w:rPr>
              <w:t>p</w:t>
            </w:r>
            <w:r w:rsidRPr="0017510B">
              <w:rPr>
                <w:rFonts w:ascii="Times New Roman" w:eastAsia="Times New Roman" w:hAnsi="Times New Roman" w:cs="Times New Roman"/>
                <w:sz w:val="18"/>
                <w:szCs w:val="18"/>
              </w:rPr>
              <w:t xml:space="preserve"> = 0.301)</w:t>
            </w:r>
            <w:r>
              <w:rPr>
                <w:rFonts w:ascii="Times New Roman" w:eastAsia="Times New Roman" w:hAnsi="Times New Roman" w:cs="Times New Roman"/>
                <w:sz w:val="18"/>
                <w:szCs w:val="18"/>
              </w:rPr>
              <w:t>.</w:t>
            </w:r>
          </w:p>
          <w:p w14:paraId="08996939"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6057A8">
              <w:rPr>
                <w:rFonts w:ascii="Times New Roman" w:eastAsia="Times New Roman" w:hAnsi="Times New Roman" w:cs="Times New Roman"/>
                <w:sz w:val="18"/>
                <w:szCs w:val="18"/>
              </w:rPr>
              <w:t>no statistically significant relationship between the percentage changes in neurophysiological variables at 1 or 3 months and the percentage changes in clinical variables (days with headache/month, mean pain severity and number of acute medications/month).</w:t>
            </w:r>
          </w:p>
          <w:p w14:paraId="006652DA"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•A</w:t>
            </w:r>
            <w:r w:rsidRPr="0076152D">
              <w:rPr>
                <w:rFonts w:ascii="Times New Roman" w:eastAsia="Times New Roman" w:hAnsi="Times New Roman" w:cs="Times New Roman"/>
                <w:sz w:val="18"/>
                <w:szCs w:val="18"/>
              </w:rPr>
              <w:t>bsent correlation between trigeminal (nBR and nTCR) and central (PREP) nociceptive electrophysiological responses and clinical changes suggests that the clinical efficacy of BoNTA is mainly due to peripheral modulation of the trigeminovascular sensory system.</w:t>
            </w:r>
          </w:p>
        </w:tc>
      </w:tr>
      <w:tr w:rsidR="00A20CDD" w14:paraId="686691AA" w14:textId="77777777" w:rsidTr="00BE0B2E">
        <w:tc>
          <w:tcPr>
            <w:tcW w:w="489" w:type="pct"/>
            <w:vMerge/>
            <w:shd w:val="clear" w:color="auto" w:fill="F2F2F2" w:themeFill="background1" w:themeFillShade="F2"/>
          </w:tcPr>
          <w:p w14:paraId="408CF39D" w14:textId="77777777" w:rsidR="00A20CDD" w:rsidRPr="00806BA4" w:rsidRDefault="00A20CDD" w:rsidP="00A20CDD">
            <w:pPr>
              <w:tabs>
                <w:tab w:val="left" w:pos="462"/>
              </w:tabs>
              <w:rPr>
                <w:rFonts w:ascii="Times New Roman" w:eastAsia="Times New Roman" w:hAnsi="Times New Roman" w:cs="Times New Roman"/>
                <w:sz w:val="18"/>
                <w:szCs w:val="18"/>
                <w:lang w:val="en-US"/>
              </w:rPr>
            </w:pPr>
          </w:p>
        </w:tc>
        <w:tc>
          <w:tcPr>
            <w:tcW w:w="4511" w:type="pct"/>
            <w:gridSpan w:val="6"/>
          </w:tcPr>
          <w:p w14:paraId="7A6AA5C6" w14:textId="77777777" w:rsidR="00A20CDD" w:rsidRDefault="00A20CDD" w:rsidP="00A20CDD">
            <w:pPr>
              <w:tabs>
                <w:tab w:val="left" w:pos="462"/>
              </w:tabs>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LIMITATIONS: Funded by Allergan (Pharmaceutical), small sample size and short follow-up (3months), </w:t>
            </w:r>
            <w:r w:rsidRPr="00DE140E">
              <w:rPr>
                <w:rFonts w:ascii="Times New Roman" w:eastAsia="Times New Roman" w:hAnsi="Times New Roman" w:cs="Times New Roman"/>
                <w:sz w:val="18"/>
                <w:szCs w:val="18"/>
              </w:rPr>
              <w:t>did</w:t>
            </w:r>
            <w:r>
              <w:rPr>
                <w:rFonts w:ascii="Times New Roman" w:eastAsia="Times New Roman" w:hAnsi="Times New Roman" w:cs="Times New Roman"/>
                <w:sz w:val="18"/>
                <w:szCs w:val="18"/>
              </w:rPr>
              <w:t xml:space="preserve"> not </w:t>
            </w:r>
            <w:r w:rsidRPr="00DE140E">
              <w:rPr>
                <w:rFonts w:ascii="Times New Roman" w:eastAsia="Times New Roman" w:hAnsi="Times New Roman" w:cs="Times New Roman"/>
                <w:sz w:val="18"/>
                <w:szCs w:val="18"/>
              </w:rPr>
              <w:t>use laser stimulation</w:t>
            </w:r>
            <w:r>
              <w:rPr>
                <w:rFonts w:ascii="Times New Roman" w:eastAsia="Times New Roman" w:hAnsi="Times New Roman" w:cs="Times New Roman"/>
                <w:sz w:val="18"/>
                <w:szCs w:val="18"/>
              </w:rPr>
              <w:t xml:space="preserve"> </w:t>
            </w:r>
            <w:r w:rsidRPr="00DE140E">
              <w:rPr>
                <w:rFonts w:ascii="Times New Roman" w:eastAsia="Times New Roman" w:hAnsi="Times New Roman" w:cs="Times New Roman"/>
                <w:sz w:val="18"/>
                <w:szCs w:val="18"/>
              </w:rPr>
              <w:t>for analyzing the effect of BoNTA on C-fibers</w:t>
            </w:r>
            <w:r>
              <w:rPr>
                <w:rFonts w:ascii="Times New Roman" w:eastAsia="Times New Roman" w:hAnsi="Times New Roman" w:cs="Times New Roman"/>
                <w:sz w:val="18"/>
                <w:szCs w:val="18"/>
              </w:rPr>
              <w:t>, no control-goup?</w:t>
            </w:r>
          </w:p>
        </w:tc>
      </w:tr>
      <w:tr w:rsidR="00A20CDD" w:rsidRPr="000B0E75" w14:paraId="4F039B4B" w14:textId="77777777" w:rsidTr="00BE0B2E">
        <w:tc>
          <w:tcPr>
            <w:tcW w:w="489" w:type="pct"/>
            <w:shd w:val="clear" w:color="auto" w:fill="F2F2F2" w:themeFill="background1" w:themeFillShade="F2"/>
          </w:tcPr>
          <w:p w14:paraId="1CCDAF6C" w14:textId="4457AD41" w:rsidR="00A20CDD" w:rsidRPr="007C4548" w:rsidRDefault="00A20CDD" w:rsidP="00A20CDD">
            <w:pPr>
              <w:rPr>
                <w:rFonts w:ascii="Times New Roman" w:eastAsia="Times New Roman" w:hAnsi="Times New Roman" w:cs="Times New Roman"/>
                <w:sz w:val="18"/>
                <w:szCs w:val="18"/>
                <w:lang w:val="pt-PT"/>
              </w:rPr>
            </w:pPr>
            <w:r w:rsidRPr="00F13664">
              <w:rPr>
                <w:rFonts w:ascii="Times New Roman" w:eastAsia="Times New Roman" w:hAnsi="Times New Roman" w:cs="Times New Roman"/>
                <w:sz w:val="18"/>
                <w:szCs w:val="18"/>
                <w:lang w:val="en-US"/>
              </w:rPr>
              <w:lastRenderedPageBreak/>
              <w:t>Ozarslan, 2022</w:t>
            </w:r>
          </w:p>
        </w:tc>
        <w:tc>
          <w:tcPr>
            <w:tcW w:w="964" w:type="pct"/>
            <w:shd w:val="clear" w:color="auto" w:fill="F2F2F2" w:themeFill="background1" w:themeFillShade="F2"/>
          </w:tcPr>
          <w:p w14:paraId="46CA60F8" w14:textId="479A26A0"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(n=44 out of 53)</w:t>
            </w:r>
            <w:r w:rsidRPr="00D51F32">
              <w:rPr>
                <w:rFonts w:ascii="Times New Roman" w:eastAsia="Times New Roman" w:hAnsi="Times New Roman" w:cs="Times New Roman"/>
                <w:sz w:val="18"/>
                <w:szCs w:val="18"/>
              </w:rPr>
              <w:t xml:space="preserve"> female </w:t>
            </w:r>
            <w:r>
              <w:rPr>
                <w:rFonts w:ascii="Times New Roman" w:eastAsia="Times New Roman" w:hAnsi="Times New Roman" w:cs="Times New Roman"/>
                <w:sz w:val="18"/>
                <w:szCs w:val="18"/>
              </w:rPr>
              <w:t>accepted to participate and met the inclusion criteria.</w:t>
            </w:r>
          </w:p>
          <w:p w14:paraId="048AD0E8" w14:textId="77777777" w:rsidR="00A20CDD" w:rsidRDefault="00A20CDD" w:rsidP="00A20CDD">
            <w:pPr>
              <w:rPr>
                <w:rFonts w:ascii="Times New Roman" w:eastAsia="Times New Roman" w:hAnsi="Times New Roman" w:cs="Times New Roman"/>
                <w:sz w:val="18"/>
                <w:szCs w:val="18"/>
              </w:rPr>
            </w:pPr>
          </w:p>
          <w:p w14:paraId="38F8D47B" w14:textId="57011491"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G1. Chronic migraine (n=22, 21 completed T1, 19 completed T2) F, M</w:t>
            </w:r>
            <w:r w:rsidRPr="00D51F32">
              <w:rPr>
                <w:rFonts w:ascii="Times New Roman" w:eastAsia="Times New Roman" w:hAnsi="Times New Roman" w:cs="Times New Roman"/>
                <w:sz w:val="18"/>
                <w:szCs w:val="18"/>
              </w:rPr>
              <w:t>ean age: 38.1 ± 7.2</w:t>
            </w:r>
            <w:r>
              <w:rPr>
                <w:rFonts w:ascii="Times New Roman" w:eastAsia="Times New Roman" w:hAnsi="Times New Roman" w:cs="Times New Roman"/>
                <w:sz w:val="18"/>
                <w:szCs w:val="18"/>
              </w:rPr>
              <w:t>ys</w:t>
            </w:r>
          </w:p>
          <w:p w14:paraId="1254B4C4" w14:textId="4561545F"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Follow-up: </w:t>
            </w:r>
            <w:r w:rsidRPr="00D51F32">
              <w:rPr>
                <w:rFonts w:ascii="Times New Roman" w:eastAsia="Times New Roman" w:hAnsi="Times New Roman" w:cs="Times New Roman"/>
                <w:sz w:val="18"/>
                <w:szCs w:val="18"/>
              </w:rPr>
              <w:t>1–7 days</w:t>
            </w:r>
            <w:r>
              <w:rPr>
                <w:rFonts w:ascii="Times New Roman" w:eastAsia="Times New Roman" w:hAnsi="Times New Roman" w:cs="Times New Roman"/>
                <w:sz w:val="18"/>
                <w:szCs w:val="18"/>
              </w:rPr>
              <w:t xml:space="preserve"> (T0-1week)</w:t>
            </w:r>
            <w:r w:rsidRPr="00D51F32">
              <w:rPr>
                <w:rFonts w:ascii="Times New Roman" w:eastAsia="Times New Roman" w:hAnsi="Times New Roman" w:cs="Times New Roman"/>
                <w:sz w:val="18"/>
                <w:szCs w:val="18"/>
              </w:rPr>
              <w:t xml:space="preserve"> before, 28–35</w:t>
            </w:r>
            <w:r>
              <w:rPr>
                <w:rFonts w:ascii="Times New Roman" w:eastAsia="Times New Roman" w:hAnsi="Times New Roman" w:cs="Times New Roman"/>
                <w:sz w:val="18"/>
                <w:szCs w:val="18"/>
              </w:rPr>
              <w:t xml:space="preserve"> (T1-1month)</w:t>
            </w:r>
            <w:r w:rsidRPr="00D51F32">
              <w:rPr>
                <w:rFonts w:ascii="Times New Roman" w:eastAsia="Times New Roman" w:hAnsi="Times New Roman" w:cs="Times New Roman"/>
                <w:sz w:val="18"/>
                <w:szCs w:val="18"/>
              </w:rPr>
              <w:t>, and 84–91 days</w:t>
            </w:r>
            <w:r>
              <w:rPr>
                <w:rFonts w:ascii="Times New Roman" w:eastAsia="Times New Roman" w:hAnsi="Times New Roman" w:cs="Times New Roman"/>
                <w:sz w:val="18"/>
                <w:szCs w:val="18"/>
              </w:rPr>
              <w:t xml:space="preserve"> (T2-3months)</w:t>
            </w:r>
            <w:r w:rsidRPr="00D51F32">
              <w:rPr>
                <w:rFonts w:ascii="Times New Roman" w:eastAsia="Times New Roman" w:hAnsi="Times New Roman" w:cs="Times New Roman"/>
                <w:sz w:val="18"/>
                <w:szCs w:val="18"/>
              </w:rPr>
              <w:t xml:space="preserve"> after t</w:t>
            </w:r>
            <w:r>
              <w:rPr>
                <w:rFonts w:ascii="Times New Roman" w:eastAsia="Times New Roman" w:hAnsi="Times New Roman" w:cs="Times New Roman"/>
                <w:sz w:val="18"/>
                <w:szCs w:val="18"/>
              </w:rPr>
              <w:t>reatment.</w:t>
            </w:r>
          </w:p>
          <w:p w14:paraId="62079B61" w14:textId="3A7767D3" w:rsidR="00A20CDD" w:rsidRDefault="00A20CDD" w:rsidP="00A20CDD">
            <w:pPr>
              <w:rPr>
                <w:rFonts w:ascii="Times New Roman" w:eastAsia="Times New Roman" w:hAnsi="Times New Roman" w:cs="Times New Roman"/>
                <w:sz w:val="18"/>
                <w:szCs w:val="18"/>
              </w:rPr>
            </w:pPr>
            <w:r w:rsidRPr="00D51F32">
              <w:rPr>
                <w:rFonts w:ascii="Times New Roman" w:eastAsia="Times New Roman" w:hAnsi="Times New Roman" w:cs="Times New Roman"/>
                <w:sz w:val="18"/>
                <w:szCs w:val="18"/>
              </w:rPr>
              <w:t xml:space="preserve">Single BoNTA injections </w:t>
            </w:r>
            <w:r w:rsidRPr="005C7030">
              <w:rPr>
                <w:rFonts w:ascii="Times New Roman" w:eastAsia="Times New Roman" w:hAnsi="Times New Roman" w:cs="Times New Roman"/>
                <w:sz w:val="18"/>
                <w:szCs w:val="18"/>
              </w:rPr>
              <w:t>PREEMPT protocol</w:t>
            </w:r>
          </w:p>
          <w:p w14:paraId="3E599157" w14:textId="77777777" w:rsidR="00A20CDD" w:rsidRDefault="00A20CDD" w:rsidP="00A20CDD">
            <w:pPr>
              <w:rPr>
                <w:rFonts w:ascii="Times New Roman" w:eastAsia="Times New Roman" w:hAnsi="Times New Roman" w:cs="Times New Roman"/>
                <w:sz w:val="18"/>
                <w:szCs w:val="18"/>
              </w:rPr>
            </w:pPr>
          </w:p>
          <w:p w14:paraId="3D395635"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G2. (n=22) healthy women/ control </w:t>
            </w:r>
            <w:r w:rsidRPr="00C440F6">
              <w:rPr>
                <w:rFonts w:ascii="Times New Roman" w:eastAsia="Times New Roman" w:hAnsi="Times New Roman" w:cs="Times New Roman"/>
                <w:sz w:val="18"/>
                <w:szCs w:val="18"/>
              </w:rPr>
              <w:t>group</w:t>
            </w:r>
            <w:r>
              <w:rPr>
                <w:rFonts w:ascii="Times New Roman" w:eastAsia="Times New Roman" w:hAnsi="Times New Roman" w:cs="Times New Roman"/>
                <w:sz w:val="18"/>
                <w:szCs w:val="18"/>
              </w:rPr>
              <w:t>, M</w:t>
            </w:r>
            <w:r w:rsidRPr="00C440F6">
              <w:rPr>
                <w:rFonts w:ascii="Times New Roman" w:eastAsia="Times New Roman" w:hAnsi="Times New Roman" w:cs="Times New Roman"/>
                <w:sz w:val="18"/>
                <w:szCs w:val="18"/>
              </w:rPr>
              <w:t>ean age: 36.6 ± 7.6</w:t>
            </w:r>
            <w:r>
              <w:rPr>
                <w:rFonts w:ascii="Times New Roman" w:eastAsia="Times New Roman" w:hAnsi="Times New Roman" w:cs="Times New Roman"/>
                <w:sz w:val="18"/>
                <w:szCs w:val="18"/>
              </w:rPr>
              <w:t>ys</w:t>
            </w:r>
            <w:r w:rsidRPr="00C440F6">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Follow-up:</w:t>
            </w:r>
            <w:r w:rsidRPr="00C440F6">
              <w:rPr>
                <w:rFonts w:ascii="Times New Roman" w:eastAsia="Times New Roman" w:hAnsi="Times New Roman" w:cs="Times New Roman"/>
                <w:sz w:val="18"/>
                <w:szCs w:val="18"/>
              </w:rPr>
              <w:t xml:space="preserve"> examined once</w:t>
            </w:r>
          </w:p>
          <w:p w14:paraId="15A20DA8" w14:textId="77777777" w:rsidR="00A20CDD" w:rsidRDefault="00A20CDD" w:rsidP="00A20CDD">
            <w:pPr>
              <w:rPr>
                <w:rFonts w:ascii="Times New Roman" w:eastAsia="Times New Roman" w:hAnsi="Times New Roman" w:cs="Times New Roman"/>
                <w:sz w:val="18"/>
                <w:szCs w:val="18"/>
              </w:rPr>
            </w:pPr>
          </w:p>
          <w:p w14:paraId="19CF8B71" w14:textId="78507A95"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Non-randomized clinical study LOE-III</w:t>
            </w:r>
          </w:p>
        </w:tc>
        <w:tc>
          <w:tcPr>
            <w:tcW w:w="513" w:type="pct"/>
            <w:gridSpan w:val="3"/>
            <w:shd w:val="clear" w:color="auto" w:fill="F2F2F2" w:themeFill="background1" w:themeFillShade="F2"/>
          </w:tcPr>
          <w:p w14:paraId="4A253349" w14:textId="29994656"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Cutaneous allodynia in Chronic migraine (</w:t>
            </w:r>
            <w:r w:rsidRPr="00171488">
              <w:rPr>
                <w:rFonts w:ascii="Times New Roman" w:eastAsia="Times New Roman" w:hAnsi="Times New Roman" w:cs="Times New Roman"/>
                <w:sz w:val="18"/>
                <w:szCs w:val="18"/>
              </w:rPr>
              <w:t>Classification Committee of the International Headache Society’s (IHS) third edition of the International Classification of Headache Disorders (ICHD-3)</w:t>
            </w:r>
          </w:p>
        </w:tc>
        <w:tc>
          <w:tcPr>
            <w:tcW w:w="695" w:type="pct"/>
            <w:shd w:val="clear" w:color="auto" w:fill="F2F2F2" w:themeFill="background1" w:themeFillShade="F2"/>
          </w:tcPr>
          <w:p w14:paraId="338B4A52" w14:textId="28D60503" w:rsidR="00A20CDD" w:rsidRPr="004C3FB0" w:rsidRDefault="00A20CDD" w:rsidP="00A20CDD">
            <w:pPr>
              <w:rPr>
                <w:rFonts w:ascii="Times New Roman" w:eastAsia="Times New Roman" w:hAnsi="Times New Roman" w:cs="Times New Roman"/>
                <w:b/>
                <w:bCs/>
                <w:sz w:val="18"/>
                <w:szCs w:val="18"/>
              </w:rPr>
            </w:pPr>
            <w:r w:rsidRPr="004C3FB0">
              <w:rPr>
                <w:rFonts w:ascii="Times New Roman" w:eastAsia="Times New Roman" w:hAnsi="Times New Roman" w:cs="Times New Roman"/>
                <w:b/>
                <w:bCs/>
                <w:sz w:val="18"/>
                <w:szCs w:val="18"/>
                <w:shd w:val="clear" w:color="auto" w:fill="FBE4D5" w:themeFill="accent2" w:themeFillTint="33"/>
              </w:rPr>
              <w:t>Forehead an</w:t>
            </w:r>
            <w:r>
              <w:rPr>
                <w:rFonts w:ascii="Times New Roman" w:eastAsia="Times New Roman" w:hAnsi="Times New Roman" w:cs="Times New Roman"/>
                <w:b/>
                <w:bCs/>
                <w:sz w:val="18"/>
                <w:szCs w:val="18"/>
                <w:shd w:val="clear" w:color="auto" w:fill="FBE4D5" w:themeFill="accent2" w:themeFillTint="33"/>
              </w:rPr>
              <w:t>d hand</w:t>
            </w:r>
          </w:p>
          <w:p w14:paraId="61DE34E2" w14:textId="33659810" w:rsidR="00A20CDD" w:rsidRDefault="00A20CDD" w:rsidP="00A20CDD">
            <w:pPr>
              <w:rPr>
                <w:rFonts w:ascii="Times New Roman" w:eastAsia="Times New Roman" w:hAnsi="Times New Roman" w:cs="Times New Roman"/>
                <w:sz w:val="18"/>
                <w:szCs w:val="18"/>
              </w:rPr>
            </w:pPr>
            <w:r w:rsidRPr="004C3FB0">
              <w:rPr>
                <w:rFonts w:ascii="Times New Roman" w:eastAsia="Times New Roman" w:hAnsi="Times New Roman" w:cs="Times New Roman"/>
                <w:sz w:val="18"/>
                <w:szCs w:val="18"/>
              </w:rPr>
              <w:t>The heat (HDT) and cold (CDT) detection thresholds</w:t>
            </w:r>
            <w:r>
              <w:rPr>
                <w:rFonts w:ascii="Times New Roman" w:eastAsia="Times New Roman" w:hAnsi="Times New Roman" w:cs="Times New Roman"/>
                <w:sz w:val="18"/>
                <w:szCs w:val="18"/>
              </w:rPr>
              <w:t xml:space="preserve"> - bilateral </w:t>
            </w:r>
            <w:r w:rsidRPr="002848C1">
              <w:rPr>
                <w:rFonts w:ascii="Times New Roman" w:eastAsia="Times New Roman" w:hAnsi="Times New Roman" w:cs="Times New Roman"/>
                <w:sz w:val="18"/>
                <w:szCs w:val="18"/>
              </w:rPr>
              <w:t>quantitative sensory testing (QST)</w:t>
            </w:r>
          </w:p>
          <w:p w14:paraId="1C16E83D" w14:textId="77777777" w:rsidR="00A20CDD" w:rsidRDefault="00A20CDD" w:rsidP="00A20CDD">
            <w:pPr>
              <w:rPr>
                <w:rFonts w:ascii="Times New Roman" w:eastAsia="Times New Roman" w:hAnsi="Times New Roman" w:cs="Times New Roman"/>
                <w:sz w:val="18"/>
                <w:szCs w:val="18"/>
              </w:rPr>
            </w:pPr>
          </w:p>
          <w:p w14:paraId="102D4B11" w14:textId="71FD2F5F" w:rsidR="00A20CDD" w:rsidRPr="007E5602"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Other assessments: </w:t>
            </w:r>
            <w:r w:rsidRPr="00C440F6">
              <w:rPr>
                <w:rFonts w:ascii="Times New Roman" w:eastAsia="Times New Roman" w:hAnsi="Times New Roman" w:cs="Times New Roman"/>
                <w:sz w:val="18"/>
                <w:szCs w:val="18"/>
              </w:rPr>
              <w:t xml:space="preserve">Headache characteristics, medication intake, allodynia, presence of anxiety, and depression symptoms </w:t>
            </w:r>
            <w:r>
              <w:rPr>
                <w:rFonts w:ascii="Times New Roman" w:eastAsia="Times New Roman" w:hAnsi="Times New Roman" w:cs="Times New Roman"/>
                <w:sz w:val="18"/>
                <w:szCs w:val="18"/>
              </w:rPr>
              <w:t>(</w:t>
            </w:r>
            <w:r w:rsidRPr="00C440F6">
              <w:rPr>
                <w:rFonts w:ascii="Times New Roman" w:eastAsia="Times New Roman" w:hAnsi="Times New Roman" w:cs="Times New Roman"/>
                <w:sz w:val="18"/>
                <w:szCs w:val="18"/>
              </w:rPr>
              <w:t>through relevant scales</w:t>
            </w:r>
            <w:r>
              <w:rPr>
                <w:rFonts w:ascii="Times New Roman" w:eastAsia="Times New Roman" w:hAnsi="Times New Roman" w:cs="Times New Roman"/>
                <w:sz w:val="18"/>
                <w:szCs w:val="18"/>
              </w:rPr>
              <w:t>-</w:t>
            </w:r>
            <w:r w:rsidRPr="005C7030">
              <w:t xml:space="preserve"> </w:t>
            </w:r>
            <w:r w:rsidRPr="005C7030">
              <w:rPr>
                <w:rFonts w:ascii="Times New Roman" w:eastAsia="Times New Roman" w:hAnsi="Times New Roman" w:cs="Times New Roman"/>
                <w:sz w:val="18"/>
                <w:szCs w:val="18"/>
              </w:rPr>
              <w:t>MIDAS, VAS, BDI, BAI, and ASC-12 scores</w:t>
            </w:r>
            <w:r>
              <w:rPr>
                <w:rFonts w:ascii="Times New Roman" w:eastAsia="Times New Roman" w:hAnsi="Times New Roman" w:cs="Times New Roman"/>
                <w:sz w:val="18"/>
                <w:szCs w:val="18"/>
              </w:rPr>
              <w:t>)</w:t>
            </w:r>
          </w:p>
        </w:tc>
        <w:tc>
          <w:tcPr>
            <w:tcW w:w="2339" w:type="pct"/>
            <w:shd w:val="clear" w:color="auto" w:fill="F2F2F2" w:themeFill="background1" w:themeFillShade="F2"/>
          </w:tcPr>
          <w:p w14:paraId="729D3FE1" w14:textId="38DAFE42"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•G1. </w:t>
            </w:r>
            <w:r w:rsidRPr="00A025FB">
              <w:rPr>
                <w:rFonts w:ascii="Times New Roman" w:eastAsia="Times New Roman" w:hAnsi="Times New Roman" w:cs="Times New Roman"/>
                <w:sz w:val="18"/>
                <w:szCs w:val="18"/>
              </w:rPr>
              <w:t xml:space="preserve">migraine </w:t>
            </w:r>
            <w:r>
              <w:rPr>
                <w:rFonts w:ascii="Times New Roman" w:eastAsia="Times New Roman" w:hAnsi="Times New Roman" w:cs="Times New Roman"/>
                <w:sz w:val="18"/>
                <w:szCs w:val="18"/>
              </w:rPr>
              <w:t>(</w:t>
            </w:r>
            <w:r w:rsidRPr="00A025FB">
              <w:rPr>
                <w:rFonts w:ascii="Times New Roman" w:eastAsia="Times New Roman" w:hAnsi="Times New Roman" w:cs="Times New Roman"/>
                <w:sz w:val="18"/>
                <w:szCs w:val="18"/>
              </w:rPr>
              <w:t>average of 22.5 ± 6.1</w:t>
            </w:r>
            <w:r>
              <w:rPr>
                <w:rFonts w:ascii="Times New Roman" w:eastAsia="Times New Roman" w:hAnsi="Times New Roman" w:cs="Times New Roman"/>
                <w:sz w:val="18"/>
                <w:szCs w:val="18"/>
              </w:rPr>
              <w:t xml:space="preserve">ys), </w:t>
            </w:r>
            <w:r w:rsidRPr="00A025FB">
              <w:rPr>
                <w:rFonts w:ascii="Times New Roman" w:eastAsia="Times New Roman" w:hAnsi="Times New Roman" w:cs="Times New Roman"/>
                <w:sz w:val="18"/>
                <w:szCs w:val="18"/>
              </w:rPr>
              <w:t>CM for 6.1 ± 3.2</w:t>
            </w:r>
            <w:r>
              <w:rPr>
                <w:rFonts w:ascii="Times New Roman" w:eastAsia="Times New Roman" w:hAnsi="Times New Roman" w:cs="Times New Roman"/>
                <w:sz w:val="18"/>
                <w:szCs w:val="18"/>
              </w:rPr>
              <w:t xml:space="preserve">ys, </w:t>
            </w:r>
            <w:r w:rsidRPr="00A025FB">
              <w:rPr>
                <w:rFonts w:ascii="Times New Roman" w:eastAsia="Times New Roman" w:hAnsi="Times New Roman" w:cs="Times New Roman"/>
                <w:sz w:val="18"/>
                <w:szCs w:val="18"/>
              </w:rPr>
              <w:t>painful days</w:t>
            </w:r>
            <w:r>
              <w:rPr>
                <w:rFonts w:ascii="Times New Roman" w:eastAsia="Times New Roman" w:hAnsi="Times New Roman" w:cs="Times New Roman"/>
                <w:sz w:val="18"/>
                <w:szCs w:val="18"/>
              </w:rPr>
              <w:t>/</w:t>
            </w:r>
            <w:r w:rsidRPr="00A025FB">
              <w:rPr>
                <w:rFonts w:ascii="Times New Roman" w:eastAsia="Times New Roman" w:hAnsi="Times New Roman" w:cs="Times New Roman"/>
                <w:sz w:val="18"/>
                <w:szCs w:val="18"/>
              </w:rPr>
              <w:t xml:space="preserve">month </w:t>
            </w:r>
            <w:r>
              <w:rPr>
                <w:rFonts w:ascii="Times New Roman" w:eastAsia="Times New Roman" w:hAnsi="Times New Roman" w:cs="Times New Roman"/>
                <w:sz w:val="18"/>
                <w:szCs w:val="18"/>
              </w:rPr>
              <w:t>(average</w:t>
            </w:r>
            <w:r w:rsidRPr="00A025FB">
              <w:rPr>
                <w:rFonts w:ascii="Times New Roman" w:eastAsia="Times New Roman" w:hAnsi="Times New Roman" w:cs="Times New Roman"/>
                <w:sz w:val="18"/>
                <w:szCs w:val="18"/>
              </w:rPr>
              <w:t xml:space="preserve"> 22.1 ± 4.0 days</w:t>
            </w:r>
            <w:r>
              <w:rPr>
                <w:rFonts w:ascii="Times New Roman" w:eastAsia="Times New Roman" w:hAnsi="Times New Roman" w:cs="Times New Roman"/>
                <w:sz w:val="18"/>
                <w:szCs w:val="18"/>
              </w:rPr>
              <w:t>).</w:t>
            </w:r>
            <w:r w:rsidRPr="00A025FB">
              <w:rPr>
                <w:rFonts w:ascii="Times New Roman" w:eastAsia="Times New Roman" w:hAnsi="Times New Roman" w:cs="Times New Roman"/>
                <w:sz w:val="18"/>
                <w:szCs w:val="18"/>
              </w:rPr>
              <w:t xml:space="preserve"> All the patients had migraine attacks with CA (mean 5.6/month). The average allodynia symptom checklist (ASC-12) score was 7.8 ± 6.2. </w:t>
            </w:r>
          </w:p>
          <w:p w14:paraId="098BF289" w14:textId="4457C99E" w:rsidR="00A20CDD" w:rsidRDefault="00A20CDD" w:rsidP="00A20CDD">
            <w:pPr>
              <w:rPr>
                <w:rFonts w:ascii="Times New Roman" w:eastAsia="Times New Roman" w:hAnsi="Times New Roman" w:cs="Times New Roman"/>
                <w:sz w:val="18"/>
                <w:szCs w:val="18"/>
              </w:rPr>
            </w:pPr>
            <w:r w:rsidRPr="003D593B">
              <w:rPr>
                <w:rFonts w:ascii="Times New Roman" w:eastAsia="Times New Roman" w:hAnsi="Times New Roman" w:cs="Times New Roman"/>
                <w:b/>
                <w:bCs/>
                <w:sz w:val="18"/>
                <w:szCs w:val="18"/>
              </w:rPr>
              <w:t>Baseline</w:t>
            </w:r>
            <w:r>
              <w:rPr>
                <w:rFonts w:ascii="Times New Roman" w:eastAsia="Times New Roman" w:hAnsi="Times New Roman" w:cs="Times New Roman"/>
                <w:sz w:val="18"/>
                <w:szCs w:val="18"/>
              </w:rPr>
              <w:t>:</w:t>
            </w:r>
          </w:p>
          <w:p w14:paraId="556135C8" w14:textId="00B4B5C0"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A025FB">
              <w:rPr>
                <w:rFonts w:ascii="Times New Roman" w:eastAsia="Times New Roman" w:hAnsi="Times New Roman" w:cs="Times New Roman"/>
                <w:sz w:val="18"/>
                <w:szCs w:val="18"/>
              </w:rPr>
              <w:t xml:space="preserve">Thermal thresholds in </w:t>
            </w:r>
            <w:r>
              <w:rPr>
                <w:rFonts w:ascii="Times New Roman" w:eastAsia="Times New Roman" w:hAnsi="Times New Roman" w:cs="Times New Roman"/>
                <w:sz w:val="18"/>
                <w:szCs w:val="18"/>
              </w:rPr>
              <w:t>G1</w:t>
            </w:r>
            <w:r w:rsidRPr="00A025FB">
              <w:rPr>
                <w:rFonts w:ascii="Times New Roman" w:eastAsia="Times New Roman" w:hAnsi="Times New Roman" w:cs="Times New Roman"/>
                <w:sz w:val="18"/>
                <w:szCs w:val="18"/>
              </w:rPr>
              <w:t xml:space="preserve"> were similar to </w:t>
            </w:r>
            <w:r>
              <w:rPr>
                <w:rFonts w:ascii="Times New Roman" w:eastAsia="Times New Roman" w:hAnsi="Times New Roman" w:cs="Times New Roman"/>
                <w:sz w:val="18"/>
                <w:szCs w:val="18"/>
              </w:rPr>
              <w:t>G2</w:t>
            </w:r>
            <w:r w:rsidRPr="00A025FB">
              <w:rPr>
                <w:rFonts w:ascii="Times New Roman" w:eastAsia="Times New Roman" w:hAnsi="Times New Roman" w:cs="Times New Roman"/>
                <w:sz w:val="18"/>
                <w:szCs w:val="18"/>
              </w:rPr>
              <w:t xml:space="preserve">. Thermal thresholds did not show significant differences between the symptomatic and the asymptomatic sides at the last migraine attack. </w:t>
            </w:r>
          </w:p>
          <w:p w14:paraId="7B64579A"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A025FB">
              <w:rPr>
                <w:rFonts w:ascii="Times New Roman" w:eastAsia="Times New Roman" w:hAnsi="Times New Roman" w:cs="Times New Roman"/>
                <w:sz w:val="18"/>
                <w:szCs w:val="18"/>
              </w:rPr>
              <w:t xml:space="preserve">There was also no correlation between the allodynia revealed by the physical examination and the thermal thresholds detected by QST. </w:t>
            </w:r>
          </w:p>
          <w:p w14:paraId="50864B0D" w14:textId="15389C1A"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•G1 </w:t>
            </w:r>
            <w:r w:rsidRPr="003D593B">
              <w:rPr>
                <w:rFonts w:ascii="Times New Roman" w:eastAsia="Times New Roman" w:hAnsi="Times New Roman" w:cs="Times New Roman"/>
                <w:sz w:val="18"/>
                <w:szCs w:val="18"/>
              </w:rPr>
              <w:t xml:space="preserve">was more depressive and anxious than </w:t>
            </w:r>
            <w:r>
              <w:rPr>
                <w:rFonts w:ascii="Times New Roman" w:eastAsia="Times New Roman" w:hAnsi="Times New Roman" w:cs="Times New Roman"/>
                <w:sz w:val="18"/>
                <w:szCs w:val="18"/>
              </w:rPr>
              <w:t xml:space="preserve">G2, </w:t>
            </w:r>
            <w:r w:rsidRPr="003D593B">
              <w:rPr>
                <w:rFonts w:ascii="Times New Roman" w:eastAsia="Times New Roman" w:hAnsi="Times New Roman" w:cs="Times New Roman"/>
                <w:sz w:val="18"/>
                <w:szCs w:val="18"/>
              </w:rPr>
              <w:t xml:space="preserve">mean BDI </w:t>
            </w:r>
            <w:r>
              <w:rPr>
                <w:rFonts w:ascii="Times New Roman" w:eastAsia="Times New Roman" w:hAnsi="Times New Roman" w:cs="Times New Roman"/>
                <w:sz w:val="18"/>
                <w:szCs w:val="18"/>
              </w:rPr>
              <w:t>in G1</w:t>
            </w:r>
            <w:r w:rsidRPr="003D593B">
              <w:rPr>
                <w:rFonts w:ascii="Times New Roman" w:eastAsia="Times New Roman" w:hAnsi="Times New Roman" w:cs="Times New Roman"/>
                <w:sz w:val="18"/>
                <w:szCs w:val="18"/>
              </w:rPr>
              <w:t xml:space="preserve"> (24.1 ± 11.5) was significantly </w:t>
            </w:r>
            <w:r>
              <w:rPr>
                <w:rFonts w:ascii="Times New Roman" w:eastAsia="Times New Roman" w:hAnsi="Times New Roman" w:cs="Times New Roman"/>
                <w:sz w:val="18"/>
                <w:szCs w:val="18"/>
              </w:rPr>
              <w:t>↑</w:t>
            </w:r>
            <w:r w:rsidRPr="003D593B">
              <w:rPr>
                <w:rFonts w:ascii="Times New Roman" w:eastAsia="Times New Roman" w:hAnsi="Times New Roman" w:cs="Times New Roman"/>
                <w:sz w:val="18"/>
                <w:szCs w:val="18"/>
              </w:rPr>
              <w:t xml:space="preserve"> than </w:t>
            </w:r>
            <w:r>
              <w:rPr>
                <w:rFonts w:ascii="Times New Roman" w:eastAsia="Times New Roman" w:hAnsi="Times New Roman" w:cs="Times New Roman"/>
                <w:sz w:val="18"/>
                <w:szCs w:val="18"/>
              </w:rPr>
              <w:t>G2</w:t>
            </w:r>
            <w:r w:rsidRPr="003D593B">
              <w:rPr>
                <w:rFonts w:ascii="Times New Roman" w:eastAsia="Times New Roman" w:hAnsi="Times New Roman" w:cs="Times New Roman"/>
                <w:sz w:val="18"/>
                <w:szCs w:val="18"/>
              </w:rPr>
              <w:t xml:space="preserve"> (9.5 ± 6.3) (p &lt; 0.001). Depression symptoms were detected </w:t>
            </w:r>
            <w:r>
              <w:rPr>
                <w:rFonts w:ascii="Times New Roman" w:eastAsia="Times New Roman" w:hAnsi="Times New Roman" w:cs="Times New Roman"/>
                <w:sz w:val="18"/>
                <w:szCs w:val="18"/>
              </w:rPr>
              <w:t>G1 (n=19)</w:t>
            </w:r>
            <w:r w:rsidRPr="003D593B">
              <w:rPr>
                <w:rFonts w:ascii="Times New Roman" w:eastAsia="Times New Roman" w:hAnsi="Times New Roman" w:cs="Times New Roman"/>
                <w:sz w:val="18"/>
                <w:szCs w:val="18"/>
              </w:rPr>
              <w:t xml:space="preserve">, and </w:t>
            </w:r>
            <w:r>
              <w:rPr>
                <w:rFonts w:ascii="Times New Roman" w:eastAsia="Times New Roman" w:hAnsi="Times New Roman" w:cs="Times New Roman"/>
                <w:sz w:val="18"/>
                <w:szCs w:val="18"/>
              </w:rPr>
              <w:t>G2 (n=9)</w:t>
            </w:r>
            <w:r w:rsidRPr="003D593B">
              <w:rPr>
                <w:rFonts w:ascii="Times New Roman" w:eastAsia="Times New Roman" w:hAnsi="Times New Roman" w:cs="Times New Roman"/>
                <w:sz w:val="18"/>
                <w:szCs w:val="18"/>
              </w:rPr>
              <w:t xml:space="preserve">. mean BAI score </w:t>
            </w:r>
            <w:r>
              <w:rPr>
                <w:rFonts w:ascii="Times New Roman" w:eastAsia="Times New Roman" w:hAnsi="Times New Roman" w:cs="Times New Roman"/>
                <w:sz w:val="18"/>
                <w:szCs w:val="18"/>
              </w:rPr>
              <w:t>G1</w:t>
            </w:r>
            <w:r w:rsidRPr="003D593B">
              <w:rPr>
                <w:rFonts w:ascii="Times New Roman" w:eastAsia="Times New Roman" w:hAnsi="Times New Roman" w:cs="Times New Roman"/>
                <w:sz w:val="18"/>
                <w:szCs w:val="18"/>
              </w:rPr>
              <w:t xml:space="preserve"> (23.3 ± 14.7) was also significantly </w:t>
            </w:r>
            <w:r>
              <w:rPr>
                <w:rFonts w:ascii="Times New Roman" w:eastAsia="Times New Roman" w:hAnsi="Times New Roman" w:cs="Times New Roman"/>
                <w:sz w:val="18"/>
                <w:szCs w:val="18"/>
              </w:rPr>
              <w:t>↑</w:t>
            </w:r>
            <w:r w:rsidRPr="003D593B">
              <w:rPr>
                <w:rFonts w:ascii="Times New Roman" w:eastAsia="Times New Roman" w:hAnsi="Times New Roman" w:cs="Times New Roman"/>
                <w:sz w:val="18"/>
                <w:szCs w:val="18"/>
              </w:rPr>
              <w:t xml:space="preserve"> than </w:t>
            </w:r>
            <w:r>
              <w:rPr>
                <w:rFonts w:ascii="Times New Roman" w:eastAsia="Times New Roman" w:hAnsi="Times New Roman" w:cs="Times New Roman"/>
                <w:sz w:val="18"/>
                <w:szCs w:val="18"/>
              </w:rPr>
              <w:t>G2</w:t>
            </w:r>
            <w:r w:rsidRPr="003D593B">
              <w:rPr>
                <w:rFonts w:ascii="Times New Roman" w:eastAsia="Times New Roman" w:hAnsi="Times New Roman" w:cs="Times New Roman"/>
                <w:sz w:val="18"/>
                <w:szCs w:val="18"/>
              </w:rPr>
              <w:t xml:space="preserve"> (6.4 ± 8.3) (p &lt; 0.001). symptoms of anxiety </w:t>
            </w:r>
            <w:r>
              <w:rPr>
                <w:rFonts w:ascii="Times New Roman" w:eastAsia="Times New Roman" w:hAnsi="Times New Roman" w:cs="Times New Roman"/>
                <w:sz w:val="18"/>
                <w:szCs w:val="18"/>
              </w:rPr>
              <w:t>G1 (n=17) and G2 (n=4).</w:t>
            </w:r>
          </w:p>
          <w:p w14:paraId="408B1637" w14:textId="0F0879CE" w:rsidR="00A20CDD" w:rsidRDefault="00A20CDD" w:rsidP="00A20CDD">
            <w:pPr>
              <w:rPr>
                <w:rFonts w:ascii="Times New Roman" w:eastAsia="Times New Roman" w:hAnsi="Times New Roman" w:cs="Times New Roman"/>
                <w:sz w:val="18"/>
                <w:szCs w:val="18"/>
              </w:rPr>
            </w:pPr>
            <w:r w:rsidRPr="008D7922">
              <w:rPr>
                <w:rFonts w:ascii="Times New Roman" w:eastAsia="Times New Roman" w:hAnsi="Times New Roman" w:cs="Times New Roman"/>
                <w:b/>
                <w:bCs/>
                <w:sz w:val="18"/>
                <w:szCs w:val="18"/>
              </w:rPr>
              <w:t>After BoNTA</w:t>
            </w:r>
            <w:r>
              <w:rPr>
                <w:rFonts w:ascii="Times New Roman" w:eastAsia="Times New Roman" w:hAnsi="Times New Roman" w:cs="Times New Roman"/>
                <w:sz w:val="18"/>
                <w:szCs w:val="18"/>
              </w:rPr>
              <w:t>:.</w:t>
            </w:r>
          </w:p>
          <w:p w14:paraId="78858BEA" w14:textId="074DAA8B"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A025FB">
              <w:rPr>
                <w:rFonts w:ascii="Times New Roman" w:eastAsia="Times New Roman" w:hAnsi="Times New Roman" w:cs="Times New Roman"/>
                <w:sz w:val="18"/>
                <w:szCs w:val="18"/>
              </w:rPr>
              <w:t xml:space="preserve">The ASC-12 score </w:t>
            </w:r>
            <w:r>
              <w:rPr>
                <w:rFonts w:ascii="Times New Roman" w:eastAsia="Times New Roman" w:hAnsi="Times New Roman" w:cs="Times New Roman"/>
                <w:sz w:val="18"/>
                <w:szCs w:val="18"/>
              </w:rPr>
              <w:t xml:space="preserve">↓ </w:t>
            </w:r>
            <w:r w:rsidRPr="00A025FB">
              <w:rPr>
                <w:rFonts w:ascii="Times New Roman" w:eastAsia="Times New Roman" w:hAnsi="Times New Roman" w:cs="Times New Roman"/>
                <w:sz w:val="18"/>
                <w:szCs w:val="18"/>
              </w:rPr>
              <w:t>significantly with BoNTA (p = 0.030), but no significant change was observed in thermal thresholds after this treatment</w:t>
            </w:r>
            <w:r>
              <w:rPr>
                <w:rFonts w:ascii="Times New Roman" w:eastAsia="Times New Roman" w:hAnsi="Times New Roman" w:cs="Times New Roman"/>
                <w:sz w:val="18"/>
                <w:szCs w:val="18"/>
              </w:rPr>
              <w:t>:</w:t>
            </w:r>
          </w:p>
          <w:p w14:paraId="03407350" w14:textId="5A94666A" w:rsidR="00A20CDD" w:rsidRDefault="00A20CDD" w:rsidP="00A20CDD">
            <w:pPr>
              <w:rPr>
                <w:rFonts w:ascii="Times New Roman" w:eastAsia="Times New Roman" w:hAnsi="Times New Roman" w:cs="Times New Roman"/>
                <w:sz w:val="18"/>
                <w:szCs w:val="18"/>
              </w:rPr>
            </w:pPr>
            <w:r w:rsidRPr="004C7059">
              <w:rPr>
                <w:rFonts w:ascii="Times New Roman" w:eastAsia="Times New Roman" w:hAnsi="Times New Roman" w:cs="Times New Roman"/>
                <w:sz w:val="18"/>
                <w:szCs w:val="18"/>
              </w:rPr>
              <w:t>Hand</w:t>
            </w:r>
            <w:r>
              <w:rPr>
                <w:rFonts w:ascii="Times New Roman" w:eastAsia="Times New Roman" w:hAnsi="Times New Roman" w:cs="Times New Roman"/>
                <w:sz w:val="18"/>
                <w:szCs w:val="18"/>
              </w:rPr>
              <w:t xml:space="preserve"> - </w:t>
            </w:r>
            <w:r w:rsidRPr="004C7059">
              <w:rPr>
                <w:rFonts w:ascii="Times New Roman" w:eastAsia="Times New Roman" w:hAnsi="Times New Roman" w:cs="Times New Roman"/>
                <w:sz w:val="18"/>
                <w:szCs w:val="18"/>
              </w:rPr>
              <w:t>Heat</w:t>
            </w:r>
            <w:r>
              <w:rPr>
                <w:rFonts w:ascii="Times New Roman" w:eastAsia="Times New Roman" w:hAnsi="Times New Roman" w:cs="Times New Roman"/>
                <w:sz w:val="18"/>
                <w:szCs w:val="18"/>
              </w:rPr>
              <w:t xml:space="preserve"> (T0:</w:t>
            </w:r>
            <w:r w:rsidRPr="004C7059">
              <w:rPr>
                <w:rFonts w:ascii="Times New Roman" w:eastAsia="Times New Roman" w:hAnsi="Times New Roman" w:cs="Times New Roman"/>
                <w:sz w:val="18"/>
                <w:szCs w:val="18"/>
              </w:rPr>
              <w:t xml:space="preserve"> -0.096</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0.537</w:t>
            </w:r>
            <w:r>
              <w:rPr>
                <w:rFonts w:ascii="Times New Roman" w:eastAsia="Times New Roman" w:hAnsi="Times New Roman" w:cs="Times New Roman"/>
                <w:sz w:val="18"/>
                <w:szCs w:val="18"/>
              </w:rPr>
              <w:t xml:space="preserve">, T1: </w:t>
            </w:r>
            <w:r w:rsidRPr="004C7059">
              <w:rPr>
                <w:rFonts w:ascii="Times New Roman" w:eastAsia="Times New Roman" w:hAnsi="Times New Roman" w:cs="Times New Roman"/>
                <w:sz w:val="18"/>
                <w:szCs w:val="18"/>
              </w:rPr>
              <w:t>0.175</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0.28</w:t>
            </w:r>
            <w:r>
              <w:rPr>
                <w:rFonts w:ascii="Times New Roman" w:eastAsia="Times New Roman" w:hAnsi="Times New Roman" w:cs="Times New Roman"/>
                <w:sz w:val="18"/>
                <w:szCs w:val="18"/>
              </w:rPr>
              <w:t>1, T2:</w:t>
            </w:r>
            <w:r w:rsidRPr="004C7059">
              <w:rPr>
                <w:rFonts w:ascii="Times New Roman" w:eastAsia="Times New Roman" w:hAnsi="Times New Roman" w:cs="Times New Roman"/>
                <w:sz w:val="18"/>
                <w:szCs w:val="18"/>
              </w:rPr>
              <w:t xml:space="preserve"> 0.148</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0.374</w:t>
            </w:r>
            <w:r>
              <w:rPr>
                <w:rFonts w:ascii="Times New Roman" w:eastAsia="Times New Roman" w:hAnsi="Times New Roman" w:cs="Times New Roman"/>
                <w:sz w:val="18"/>
                <w:szCs w:val="18"/>
              </w:rPr>
              <w:t xml:space="preserve">); </w:t>
            </w:r>
            <w:r w:rsidRPr="004C7059">
              <w:rPr>
                <w:rFonts w:ascii="Times New Roman" w:eastAsia="Times New Roman" w:hAnsi="Times New Roman" w:cs="Times New Roman"/>
                <w:sz w:val="18"/>
                <w:szCs w:val="18"/>
              </w:rPr>
              <w:t xml:space="preserve">Cold </w:t>
            </w:r>
            <w:r>
              <w:rPr>
                <w:rFonts w:ascii="Times New Roman" w:eastAsia="Times New Roman" w:hAnsi="Times New Roman" w:cs="Times New Roman"/>
                <w:sz w:val="18"/>
                <w:szCs w:val="18"/>
              </w:rPr>
              <w:t xml:space="preserve">(T0: </w:t>
            </w:r>
            <w:r w:rsidRPr="004C7059">
              <w:rPr>
                <w:rFonts w:ascii="Times New Roman" w:eastAsia="Times New Roman" w:hAnsi="Times New Roman" w:cs="Times New Roman"/>
                <w:sz w:val="18"/>
                <w:szCs w:val="18"/>
              </w:rPr>
              <w:t>-0.032</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0.836</w:t>
            </w:r>
            <w:r>
              <w:rPr>
                <w:rFonts w:ascii="Times New Roman" w:eastAsia="Times New Roman" w:hAnsi="Times New Roman" w:cs="Times New Roman"/>
                <w:sz w:val="18"/>
                <w:szCs w:val="18"/>
              </w:rPr>
              <w:t>, T1:</w:t>
            </w:r>
            <w:r w:rsidRPr="004C7059">
              <w:rPr>
                <w:rFonts w:ascii="Times New Roman" w:eastAsia="Times New Roman" w:hAnsi="Times New Roman" w:cs="Times New Roman"/>
                <w:sz w:val="18"/>
                <w:szCs w:val="18"/>
              </w:rPr>
              <w:t xml:space="preserve"> -0.027</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0.871</w:t>
            </w:r>
            <w:r>
              <w:rPr>
                <w:rFonts w:ascii="Times New Roman" w:eastAsia="Times New Roman" w:hAnsi="Times New Roman" w:cs="Times New Roman"/>
                <w:sz w:val="18"/>
                <w:szCs w:val="18"/>
              </w:rPr>
              <w:t xml:space="preserve">, T2: </w:t>
            </w:r>
            <w:r w:rsidRPr="004C7059">
              <w:rPr>
                <w:rFonts w:ascii="Times New Roman" w:eastAsia="Times New Roman" w:hAnsi="Times New Roman" w:cs="Times New Roman"/>
                <w:sz w:val="18"/>
                <w:szCs w:val="18"/>
              </w:rPr>
              <w:t>0.176</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0.298</w:t>
            </w:r>
            <w:r>
              <w:rPr>
                <w:rFonts w:ascii="Times New Roman" w:eastAsia="Times New Roman" w:hAnsi="Times New Roman" w:cs="Times New Roman"/>
                <w:sz w:val="18"/>
                <w:szCs w:val="18"/>
              </w:rPr>
              <w:t xml:space="preserve">) </w:t>
            </w:r>
          </w:p>
          <w:p w14:paraId="5A36F7FF" w14:textId="602D2475" w:rsidR="00A20CDD" w:rsidRDefault="00A20CDD" w:rsidP="00A20CDD">
            <w:pPr>
              <w:rPr>
                <w:rFonts w:ascii="Times New Roman" w:eastAsia="Times New Roman" w:hAnsi="Times New Roman" w:cs="Times New Roman"/>
                <w:sz w:val="18"/>
                <w:szCs w:val="18"/>
              </w:rPr>
            </w:pPr>
            <w:r w:rsidRPr="004C7059">
              <w:rPr>
                <w:rFonts w:ascii="Times New Roman" w:eastAsia="Times New Roman" w:hAnsi="Times New Roman" w:cs="Times New Roman"/>
                <w:sz w:val="18"/>
                <w:szCs w:val="18"/>
              </w:rPr>
              <w:t>Forehead</w:t>
            </w:r>
            <w:r>
              <w:rPr>
                <w:rFonts w:ascii="Times New Roman" w:eastAsia="Times New Roman" w:hAnsi="Times New Roman" w:cs="Times New Roman"/>
                <w:sz w:val="18"/>
                <w:szCs w:val="18"/>
              </w:rPr>
              <w:t xml:space="preserve"> - </w:t>
            </w:r>
            <w:r w:rsidRPr="004C7059">
              <w:rPr>
                <w:rFonts w:ascii="Times New Roman" w:eastAsia="Times New Roman" w:hAnsi="Times New Roman" w:cs="Times New Roman"/>
                <w:sz w:val="18"/>
                <w:szCs w:val="18"/>
              </w:rPr>
              <w:t xml:space="preserve">Heat </w:t>
            </w:r>
            <w:r>
              <w:rPr>
                <w:rFonts w:ascii="Times New Roman" w:eastAsia="Times New Roman" w:hAnsi="Times New Roman" w:cs="Times New Roman"/>
                <w:sz w:val="18"/>
                <w:szCs w:val="18"/>
              </w:rPr>
              <w:t xml:space="preserve">(T0: </w:t>
            </w:r>
            <w:r w:rsidRPr="004C7059">
              <w:rPr>
                <w:rFonts w:ascii="Times New Roman" w:eastAsia="Times New Roman" w:hAnsi="Times New Roman" w:cs="Times New Roman"/>
                <w:sz w:val="18"/>
                <w:szCs w:val="18"/>
              </w:rPr>
              <w:t>-0.207</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0.177</w:t>
            </w:r>
            <w:r>
              <w:rPr>
                <w:rFonts w:ascii="Times New Roman" w:eastAsia="Times New Roman" w:hAnsi="Times New Roman" w:cs="Times New Roman"/>
                <w:sz w:val="18"/>
                <w:szCs w:val="18"/>
              </w:rPr>
              <w:t>, T2:</w:t>
            </w:r>
            <w:r w:rsidRPr="004C7059">
              <w:rPr>
                <w:rFonts w:ascii="Times New Roman" w:eastAsia="Times New Roman" w:hAnsi="Times New Roman" w:cs="Times New Roman"/>
                <w:sz w:val="18"/>
                <w:szCs w:val="18"/>
              </w:rPr>
              <w:t xml:space="preserve"> -0.114</w:t>
            </w:r>
            <w:r>
              <w:rPr>
                <w:rFonts w:ascii="Times New Roman" w:eastAsia="Times New Roman" w:hAnsi="Times New Roman" w:cs="Times New Roman"/>
                <w:sz w:val="18"/>
                <w:szCs w:val="18"/>
              </w:rPr>
              <w:t xml:space="preserve">, P = </w:t>
            </w:r>
            <w:r w:rsidRPr="004C7059">
              <w:rPr>
                <w:rFonts w:ascii="Times New Roman" w:eastAsia="Times New Roman" w:hAnsi="Times New Roman" w:cs="Times New Roman"/>
                <w:sz w:val="18"/>
                <w:szCs w:val="18"/>
              </w:rPr>
              <w:t>0.483</w:t>
            </w:r>
            <w:r>
              <w:rPr>
                <w:rFonts w:ascii="Times New Roman" w:eastAsia="Times New Roman" w:hAnsi="Times New Roman" w:cs="Times New Roman"/>
                <w:sz w:val="18"/>
                <w:szCs w:val="18"/>
              </w:rPr>
              <w:t>, T2:</w:t>
            </w:r>
            <w:r w:rsidRPr="004C7059">
              <w:rPr>
                <w:rFonts w:ascii="Times New Roman" w:eastAsia="Times New Roman" w:hAnsi="Times New Roman" w:cs="Times New Roman"/>
                <w:sz w:val="18"/>
                <w:szCs w:val="18"/>
              </w:rPr>
              <w:t xml:space="preserve"> 0.172</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0.310</w:t>
            </w:r>
            <w:r>
              <w:rPr>
                <w:rFonts w:ascii="Times New Roman" w:eastAsia="Times New Roman" w:hAnsi="Times New Roman" w:cs="Times New Roman"/>
                <w:sz w:val="18"/>
                <w:szCs w:val="18"/>
              </w:rPr>
              <w:t>);</w:t>
            </w:r>
            <w:r w:rsidRPr="004C7059">
              <w:rPr>
                <w:rFonts w:ascii="Times New Roman" w:eastAsia="Times New Roman" w:hAnsi="Times New Roman" w:cs="Times New Roman"/>
                <w:sz w:val="18"/>
                <w:szCs w:val="18"/>
              </w:rPr>
              <w:t xml:space="preserve"> Cold </w:t>
            </w:r>
            <w:r>
              <w:rPr>
                <w:rFonts w:ascii="Times New Roman" w:eastAsia="Times New Roman" w:hAnsi="Times New Roman" w:cs="Times New Roman"/>
                <w:sz w:val="18"/>
                <w:szCs w:val="18"/>
              </w:rPr>
              <w:t>(T0:</w:t>
            </w:r>
            <w:r w:rsidRPr="004C7059">
              <w:rPr>
                <w:rFonts w:ascii="Times New Roman" w:eastAsia="Times New Roman" w:hAnsi="Times New Roman" w:cs="Times New Roman"/>
                <w:sz w:val="18"/>
                <w:szCs w:val="18"/>
              </w:rPr>
              <w:t>-0.288</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0.058</w:t>
            </w:r>
            <w:r>
              <w:rPr>
                <w:rFonts w:ascii="Times New Roman" w:eastAsia="Times New Roman" w:hAnsi="Times New Roman" w:cs="Times New Roman"/>
                <w:sz w:val="18"/>
                <w:szCs w:val="18"/>
              </w:rPr>
              <w:t xml:space="preserve">, T1: </w:t>
            </w:r>
            <w:r w:rsidRPr="004C7059">
              <w:rPr>
                <w:rFonts w:ascii="Times New Roman" w:eastAsia="Times New Roman" w:hAnsi="Times New Roman" w:cs="Times New Roman"/>
                <w:sz w:val="18"/>
                <w:szCs w:val="18"/>
              </w:rPr>
              <w:t>0.007</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0.964</w:t>
            </w:r>
            <w:r>
              <w:rPr>
                <w:rFonts w:ascii="Times New Roman" w:eastAsia="Times New Roman" w:hAnsi="Times New Roman" w:cs="Times New Roman"/>
                <w:sz w:val="18"/>
                <w:szCs w:val="18"/>
              </w:rPr>
              <w:t>, T2:</w:t>
            </w:r>
            <w:r w:rsidRPr="004C7059">
              <w:rPr>
                <w:rFonts w:ascii="Times New Roman" w:eastAsia="Times New Roman" w:hAnsi="Times New Roman" w:cs="Times New Roman"/>
                <w:sz w:val="18"/>
                <w:szCs w:val="18"/>
              </w:rPr>
              <w:t xml:space="preserve"> 0.345</w:t>
            </w:r>
            <w:r>
              <w:rPr>
                <w:rFonts w:ascii="Times New Roman" w:eastAsia="Times New Roman" w:hAnsi="Times New Roman" w:cs="Times New Roman"/>
                <w:sz w:val="18"/>
                <w:szCs w:val="18"/>
              </w:rPr>
              <w:t>, P=</w:t>
            </w:r>
            <w:r w:rsidRPr="004C7059">
              <w:rPr>
                <w:rFonts w:ascii="Times New Roman" w:eastAsia="Times New Roman" w:hAnsi="Times New Roman" w:cs="Times New Roman"/>
                <w:sz w:val="18"/>
                <w:szCs w:val="18"/>
              </w:rPr>
              <w:t xml:space="preserve"> 0.037</w:t>
            </w:r>
            <w:r>
              <w:rPr>
                <w:rFonts w:ascii="Times New Roman" w:eastAsia="Times New Roman" w:hAnsi="Times New Roman" w:cs="Times New Roman"/>
                <w:sz w:val="18"/>
                <w:szCs w:val="18"/>
              </w:rPr>
              <w:t>).</w:t>
            </w:r>
          </w:p>
          <w:p w14:paraId="7CEAD286"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A025FB">
              <w:rPr>
                <w:rFonts w:ascii="Times New Roman" w:eastAsia="Times New Roman" w:hAnsi="Times New Roman" w:cs="Times New Roman"/>
                <w:sz w:val="18"/>
                <w:szCs w:val="18"/>
              </w:rPr>
              <w:t>There was no significant correlation between CA and thermal thresholds. BoNTA was successful in relieving headache and other associated symptoms, including CA, but had no significant effect on QST parameters.</w:t>
            </w:r>
          </w:p>
          <w:p w14:paraId="34A592F5" w14:textId="773A1D0D"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A23B4E">
              <w:t xml:space="preserve"> </w:t>
            </w:r>
            <w:r>
              <w:rPr>
                <w:rFonts w:ascii="Times New Roman" w:eastAsia="Times New Roman" w:hAnsi="Times New Roman" w:cs="Times New Roman"/>
                <w:sz w:val="18"/>
                <w:szCs w:val="18"/>
              </w:rPr>
              <w:t>th</w:t>
            </w:r>
            <w:r w:rsidRPr="00A23B4E">
              <w:rPr>
                <w:rFonts w:ascii="Times New Roman" w:eastAsia="Times New Roman" w:hAnsi="Times New Roman" w:cs="Times New Roman"/>
                <w:sz w:val="18"/>
                <w:szCs w:val="18"/>
              </w:rPr>
              <w:t xml:space="preserve">e frequency and severity of the headache and CA </w:t>
            </w:r>
            <w:r>
              <w:rPr>
                <w:rFonts w:ascii="Times New Roman" w:eastAsia="Times New Roman" w:hAnsi="Times New Roman" w:cs="Times New Roman"/>
                <w:sz w:val="18"/>
                <w:szCs w:val="18"/>
              </w:rPr>
              <w:t>↓</w:t>
            </w:r>
            <w:r w:rsidRPr="00A23B4E">
              <w:rPr>
                <w:rFonts w:ascii="Times New Roman" w:eastAsia="Times New Roman" w:hAnsi="Times New Roman" w:cs="Times New Roman"/>
                <w:sz w:val="18"/>
                <w:szCs w:val="18"/>
              </w:rPr>
              <w:t xml:space="preserve"> significant</w:t>
            </w:r>
            <w:r>
              <w:rPr>
                <w:rFonts w:ascii="Times New Roman" w:eastAsia="Times New Roman" w:hAnsi="Times New Roman" w:cs="Times New Roman"/>
                <w:sz w:val="18"/>
                <w:szCs w:val="18"/>
              </w:rPr>
              <w:t>ly</w:t>
            </w:r>
            <w:r w:rsidRPr="00A23B4E">
              <w:rPr>
                <w:rFonts w:ascii="Times New Roman" w:eastAsia="Times New Roman" w:hAnsi="Times New Roman" w:cs="Times New Roman"/>
                <w:sz w:val="18"/>
                <w:szCs w:val="18"/>
              </w:rPr>
              <w:t xml:space="preserve"> after BoNTA</w:t>
            </w:r>
            <w:r>
              <w:rPr>
                <w:rFonts w:ascii="Times New Roman" w:eastAsia="Times New Roman" w:hAnsi="Times New Roman" w:cs="Times New Roman"/>
                <w:sz w:val="18"/>
                <w:szCs w:val="18"/>
              </w:rPr>
              <w:t xml:space="preserve">, which </w:t>
            </w:r>
            <w:r w:rsidRPr="00A23B4E">
              <w:rPr>
                <w:rFonts w:ascii="Times New Roman" w:eastAsia="Times New Roman" w:hAnsi="Times New Roman" w:cs="Times New Roman"/>
                <w:sz w:val="18"/>
                <w:szCs w:val="18"/>
              </w:rPr>
              <w:t xml:space="preserve">supports the view that BoNTA reduces central sensitization. </w:t>
            </w:r>
            <w:r>
              <w:rPr>
                <w:rFonts w:ascii="Times New Roman" w:eastAsia="Times New Roman" w:hAnsi="Times New Roman" w:cs="Times New Roman"/>
                <w:sz w:val="18"/>
                <w:szCs w:val="18"/>
              </w:rPr>
              <w:t>It</w:t>
            </w:r>
            <w:r w:rsidRPr="00A23B4E">
              <w:rPr>
                <w:rFonts w:ascii="Times New Roman" w:eastAsia="Times New Roman" w:hAnsi="Times New Roman" w:cs="Times New Roman"/>
                <w:sz w:val="18"/>
                <w:szCs w:val="18"/>
              </w:rPr>
              <w:t>s ineffectiveness on thermal thresholds supports the opinion that</w:t>
            </w:r>
            <w:r w:rsidRPr="00A23B4E">
              <w:t xml:space="preserve"> </w:t>
            </w:r>
            <w:r w:rsidRPr="00A23B4E">
              <w:rPr>
                <w:rFonts w:ascii="Times New Roman" w:eastAsia="Times New Roman" w:hAnsi="Times New Roman" w:cs="Times New Roman"/>
                <w:sz w:val="18"/>
                <w:szCs w:val="18"/>
              </w:rPr>
              <w:t>BoNTA has no effect on threshold level stimuli and preferably blocks the effects of suprathreshold stimuli that cause pain.</w:t>
            </w:r>
          </w:p>
        </w:tc>
      </w:tr>
      <w:tr w:rsidR="00A20CDD" w14:paraId="1844C1F3" w14:textId="77777777" w:rsidTr="00BE0B2E">
        <w:tc>
          <w:tcPr>
            <w:tcW w:w="489" w:type="pct"/>
            <w:shd w:val="clear" w:color="auto" w:fill="F2F2F2" w:themeFill="background1" w:themeFillShade="F2"/>
          </w:tcPr>
          <w:p w14:paraId="195D6A95" w14:textId="77777777" w:rsidR="00A20CDD" w:rsidRDefault="00A20CDD" w:rsidP="00A20CDD">
            <w:pPr>
              <w:rPr>
                <w:rFonts w:ascii="Times New Roman" w:eastAsia="Times New Roman" w:hAnsi="Times New Roman" w:cs="Times New Roman"/>
                <w:sz w:val="18"/>
                <w:szCs w:val="18"/>
              </w:rPr>
            </w:pPr>
            <w:r w:rsidRPr="006A09D0">
              <w:rPr>
                <w:rFonts w:ascii="Times New Roman" w:eastAsia="Times New Roman" w:hAnsi="Times New Roman" w:cs="Times New Roman"/>
                <w:sz w:val="18"/>
                <w:szCs w:val="18"/>
                <w:lang w:val="pt-PT"/>
              </w:rPr>
              <w:t>Valente, 2021</w:t>
            </w:r>
          </w:p>
        </w:tc>
        <w:tc>
          <w:tcPr>
            <w:tcW w:w="964" w:type="pct"/>
            <w:shd w:val="clear" w:color="auto" w:fill="F2F2F2" w:themeFill="background1" w:themeFillShade="F2"/>
          </w:tcPr>
          <w:p w14:paraId="2FCE9419"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(n=22) </w:t>
            </w:r>
          </w:p>
          <w:p w14:paraId="23143EE0"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G1. chronic migraine without aura (n=11, 8 completed - 1</w:t>
            </w:r>
            <w:r w:rsidRPr="002706EA">
              <w:rPr>
                <w:rFonts w:ascii="Times New Roman" w:eastAsia="Times New Roman" w:hAnsi="Times New Roman" w:cs="Times New Roman"/>
                <w:sz w:val="18"/>
                <w:szCs w:val="18"/>
              </w:rPr>
              <w:t xml:space="preserve"> discontinue</w:t>
            </w:r>
            <w:r>
              <w:rPr>
                <w:rFonts w:ascii="Times New Roman" w:eastAsia="Times New Roman" w:hAnsi="Times New Roman" w:cs="Times New Roman"/>
                <w:sz w:val="18"/>
                <w:szCs w:val="18"/>
              </w:rPr>
              <w:t>d</w:t>
            </w:r>
            <w:r w:rsidRPr="002706EA">
              <w:rPr>
                <w:rFonts w:ascii="Times New Roman" w:eastAsia="Times New Roman" w:hAnsi="Times New Roman" w:cs="Times New Roman"/>
                <w:sz w:val="18"/>
                <w:szCs w:val="18"/>
              </w:rPr>
              <w:t xml:space="preserve"> BoNTA</w:t>
            </w:r>
            <w:r>
              <w:rPr>
                <w:rFonts w:ascii="Times New Roman" w:eastAsia="Times New Roman" w:hAnsi="Times New Roman" w:cs="Times New Roman"/>
                <w:sz w:val="18"/>
                <w:szCs w:val="18"/>
              </w:rPr>
              <w:t xml:space="preserve">, 2 </w:t>
            </w:r>
            <w:r w:rsidRPr="002706EA">
              <w:rPr>
                <w:rFonts w:ascii="Times New Roman" w:eastAsia="Times New Roman" w:hAnsi="Times New Roman" w:cs="Times New Roman"/>
                <w:sz w:val="18"/>
                <w:szCs w:val="18"/>
              </w:rPr>
              <w:t>did not accept repeating the study protoco</w:t>
            </w:r>
            <w:r>
              <w:rPr>
                <w:rFonts w:ascii="Times New Roman" w:eastAsia="Times New Roman" w:hAnsi="Times New Roman" w:cs="Times New Roman"/>
                <w:sz w:val="18"/>
                <w:szCs w:val="18"/>
              </w:rPr>
              <w:t>l).</w:t>
            </w:r>
          </w:p>
          <w:p w14:paraId="5ABCEF44"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G2. episodic migraine without aura (n=11)</w:t>
            </w:r>
          </w:p>
          <w:p w14:paraId="1D33E004"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9F,2M</w:t>
            </w:r>
            <w:r w:rsidRPr="006A09D0">
              <w:rPr>
                <w:rFonts w:ascii="Times New Roman" w:eastAsia="Times New Roman" w:hAnsi="Times New Roman" w:cs="Times New Roman"/>
                <w:sz w:val="18"/>
                <w:szCs w:val="18"/>
              </w:rPr>
              <w:t xml:space="preserve"> in both the EM and CM groups. </w:t>
            </w:r>
            <w:r>
              <w:rPr>
                <w:rFonts w:ascii="Times New Roman" w:eastAsia="Times New Roman" w:hAnsi="Times New Roman" w:cs="Times New Roman"/>
                <w:sz w:val="18"/>
                <w:szCs w:val="18"/>
              </w:rPr>
              <w:t>M</w:t>
            </w:r>
            <w:r w:rsidRPr="006A09D0">
              <w:rPr>
                <w:rFonts w:ascii="Times New Roman" w:eastAsia="Times New Roman" w:hAnsi="Times New Roman" w:cs="Times New Roman"/>
                <w:sz w:val="18"/>
                <w:szCs w:val="18"/>
              </w:rPr>
              <w:t>ean age</w:t>
            </w:r>
            <w:r>
              <w:rPr>
                <w:rFonts w:ascii="Times New Roman" w:eastAsia="Times New Roman" w:hAnsi="Times New Roman" w:cs="Times New Roman"/>
                <w:sz w:val="18"/>
                <w:szCs w:val="18"/>
              </w:rPr>
              <w:t xml:space="preserve">: </w:t>
            </w:r>
            <w:r w:rsidRPr="006A09D0">
              <w:rPr>
                <w:rFonts w:ascii="Times New Roman" w:eastAsia="Times New Roman" w:hAnsi="Times New Roman" w:cs="Times New Roman"/>
                <w:sz w:val="18"/>
                <w:szCs w:val="18"/>
              </w:rPr>
              <w:t>32.4</w:t>
            </w:r>
            <w:r>
              <w:rPr>
                <w:rFonts w:ascii="Times New Roman" w:eastAsia="Times New Roman" w:hAnsi="Times New Roman" w:cs="Times New Roman"/>
                <w:sz w:val="18"/>
                <w:szCs w:val="18"/>
              </w:rPr>
              <w:t xml:space="preserve">ys (G2), </w:t>
            </w:r>
            <w:r w:rsidRPr="006A09D0">
              <w:rPr>
                <w:rFonts w:ascii="Times New Roman" w:eastAsia="Times New Roman" w:hAnsi="Times New Roman" w:cs="Times New Roman"/>
                <w:sz w:val="18"/>
                <w:szCs w:val="18"/>
              </w:rPr>
              <w:t>36.5</w:t>
            </w:r>
            <w:r>
              <w:rPr>
                <w:rFonts w:ascii="Times New Roman" w:eastAsia="Times New Roman" w:hAnsi="Times New Roman" w:cs="Times New Roman"/>
                <w:sz w:val="18"/>
                <w:szCs w:val="18"/>
              </w:rPr>
              <w:t>y</w:t>
            </w:r>
            <w:r w:rsidRPr="006A09D0">
              <w:rPr>
                <w:rFonts w:ascii="Times New Roman" w:eastAsia="Times New Roman" w:hAnsi="Times New Roman" w:cs="Times New Roman"/>
                <w:sz w:val="18"/>
                <w:szCs w:val="18"/>
              </w:rPr>
              <w:t xml:space="preserve">s </w:t>
            </w:r>
            <w:r>
              <w:rPr>
                <w:rFonts w:ascii="Times New Roman" w:eastAsia="Times New Roman" w:hAnsi="Times New Roman" w:cs="Times New Roman"/>
                <w:sz w:val="18"/>
                <w:szCs w:val="18"/>
              </w:rPr>
              <w:t>(G1)</w:t>
            </w:r>
            <w:r w:rsidRPr="006A09D0">
              <w:rPr>
                <w:rFonts w:ascii="Times New Roman" w:eastAsia="Times New Roman" w:hAnsi="Times New Roman" w:cs="Times New Roman"/>
                <w:sz w:val="18"/>
                <w:szCs w:val="18"/>
              </w:rPr>
              <w:t>(</w:t>
            </w:r>
            <w:r w:rsidRPr="006A09D0">
              <w:rPr>
                <w:rFonts w:ascii="Times New Roman" w:eastAsia="Times New Roman" w:hAnsi="Times New Roman" w:cs="Times New Roman"/>
                <w:i/>
                <w:iCs/>
                <w:sz w:val="18"/>
                <w:szCs w:val="18"/>
              </w:rPr>
              <w:t>p</w:t>
            </w:r>
            <w:r w:rsidRPr="006A09D0">
              <w:rPr>
                <w:rFonts w:ascii="Times New Roman" w:eastAsia="Times New Roman" w:hAnsi="Times New Roman" w:cs="Times New Roman"/>
                <w:sz w:val="18"/>
                <w:szCs w:val="18"/>
              </w:rPr>
              <w:t xml:space="preserve"> = 0.17).</w:t>
            </w:r>
          </w:p>
          <w:p w14:paraId="6A25CAE6" w14:textId="77777777" w:rsidR="00A20CDD" w:rsidRDefault="00A20CDD" w:rsidP="00A20CDD">
            <w:pPr>
              <w:rPr>
                <w:rFonts w:ascii="Times New Roman" w:eastAsia="Times New Roman" w:hAnsi="Times New Roman" w:cs="Times New Roman"/>
                <w:sz w:val="18"/>
                <w:szCs w:val="18"/>
              </w:rPr>
            </w:pPr>
          </w:p>
          <w:p w14:paraId="46E5C467"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Follow-up: 1year</w:t>
            </w:r>
          </w:p>
          <w:p w14:paraId="77AC7E01" w14:textId="77777777" w:rsidR="00A20CDD" w:rsidRDefault="00A20CDD" w:rsidP="00A20CDD">
            <w:pPr>
              <w:rPr>
                <w:rFonts w:ascii="Times New Roman" w:eastAsia="Times New Roman" w:hAnsi="Times New Roman" w:cs="Times New Roman"/>
                <w:sz w:val="18"/>
                <w:szCs w:val="18"/>
              </w:rPr>
            </w:pPr>
          </w:p>
          <w:p w14:paraId="2F6ADD5B"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BoNTA – PREEMPT protocol (</w:t>
            </w:r>
            <w:r w:rsidRPr="00071718">
              <w:rPr>
                <w:rFonts w:ascii="Times New Roman" w:eastAsia="Times New Roman" w:hAnsi="Times New Roman" w:cs="Times New Roman"/>
                <w:sz w:val="18"/>
                <w:szCs w:val="18"/>
              </w:rPr>
              <w:t>minimum dose in an individual patient was 155U, maximum dose</w:t>
            </w:r>
            <w:r>
              <w:rPr>
                <w:rFonts w:ascii="Times New Roman" w:eastAsia="Times New Roman" w:hAnsi="Times New Roman" w:cs="Times New Roman"/>
                <w:sz w:val="18"/>
                <w:szCs w:val="18"/>
              </w:rPr>
              <w:t>-</w:t>
            </w:r>
            <w:r w:rsidRPr="00071718">
              <w:rPr>
                <w:rFonts w:ascii="Times New Roman" w:eastAsia="Times New Roman" w:hAnsi="Times New Roman" w:cs="Times New Roman"/>
                <w:sz w:val="18"/>
                <w:szCs w:val="18"/>
              </w:rPr>
              <w:t>195</w:t>
            </w:r>
            <w:r>
              <w:rPr>
                <w:rFonts w:ascii="Times New Roman" w:eastAsia="Times New Roman" w:hAnsi="Times New Roman" w:cs="Times New Roman"/>
                <w:sz w:val="18"/>
                <w:szCs w:val="18"/>
              </w:rPr>
              <w:t>U)</w:t>
            </w:r>
          </w:p>
          <w:p w14:paraId="31BAC29A" w14:textId="77777777" w:rsidR="00A20CDD" w:rsidRDefault="00A20CDD" w:rsidP="00A20CDD">
            <w:pPr>
              <w:rPr>
                <w:rFonts w:ascii="Times New Roman" w:eastAsia="Times New Roman" w:hAnsi="Times New Roman" w:cs="Times New Roman"/>
                <w:sz w:val="18"/>
                <w:szCs w:val="18"/>
              </w:rPr>
            </w:pPr>
          </w:p>
        </w:tc>
        <w:tc>
          <w:tcPr>
            <w:tcW w:w="513" w:type="pct"/>
            <w:gridSpan w:val="3"/>
            <w:shd w:val="clear" w:color="auto" w:fill="F2F2F2" w:themeFill="background1" w:themeFillShade="F2"/>
          </w:tcPr>
          <w:p w14:paraId="64C85FEA" w14:textId="77777777" w:rsidR="00A20CDD" w:rsidRPr="000E533B" w:rsidRDefault="00A20CDD" w:rsidP="00A20CDD">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lastRenderedPageBreak/>
              <w:t xml:space="preserve">Chronic migraine without aura </w:t>
            </w:r>
          </w:p>
        </w:tc>
        <w:tc>
          <w:tcPr>
            <w:tcW w:w="695" w:type="pct"/>
            <w:shd w:val="clear" w:color="auto" w:fill="F2F2F2" w:themeFill="background1" w:themeFillShade="F2"/>
          </w:tcPr>
          <w:p w14:paraId="76148945" w14:textId="77777777" w:rsidR="00A20CDD" w:rsidRPr="00331341" w:rsidRDefault="00A20CDD" w:rsidP="00A20CDD">
            <w:pPr>
              <w:rPr>
                <w:rFonts w:ascii="Times New Roman" w:eastAsia="Times New Roman" w:hAnsi="Times New Roman" w:cs="Times New Roman"/>
                <w:b/>
                <w:bCs/>
                <w:sz w:val="18"/>
                <w:szCs w:val="18"/>
                <w:shd w:val="clear" w:color="auto" w:fill="FBE4D5" w:themeFill="accent2" w:themeFillTint="33"/>
              </w:rPr>
            </w:pPr>
            <w:r>
              <w:rPr>
                <w:rFonts w:ascii="Times New Roman" w:eastAsia="Times New Roman" w:hAnsi="Times New Roman" w:cs="Times New Roman"/>
                <w:b/>
                <w:bCs/>
                <w:sz w:val="18"/>
                <w:szCs w:val="18"/>
                <w:shd w:val="clear" w:color="auto" w:fill="FBE4D5" w:themeFill="accent2" w:themeFillTint="33"/>
              </w:rPr>
              <w:t>Brain-cortical</w:t>
            </w:r>
          </w:p>
          <w:p w14:paraId="0CE3002D" w14:textId="77777777" w:rsidR="00A20CDD" w:rsidRDefault="00A20CDD" w:rsidP="00A20CDD">
            <w:pPr>
              <w:rPr>
                <w:rFonts w:ascii="Times New Roman" w:eastAsia="Times New Roman" w:hAnsi="Times New Roman" w:cs="Times New Roman"/>
                <w:sz w:val="18"/>
                <w:szCs w:val="18"/>
              </w:rPr>
            </w:pPr>
            <w:r w:rsidRPr="006A09D0">
              <w:rPr>
                <w:rFonts w:ascii="Times New Roman" w:eastAsia="Times New Roman" w:hAnsi="Times New Roman" w:cs="Times New Roman"/>
                <w:sz w:val="18"/>
                <w:szCs w:val="18"/>
              </w:rPr>
              <w:t>changes in excitability and plasticity</w:t>
            </w:r>
          </w:p>
          <w:p w14:paraId="7B8A653B" w14:textId="77777777" w:rsidR="00A20CDD" w:rsidRDefault="00A20CDD" w:rsidP="00A20CDD">
            <w:pPr>
              <w:rPr>
                <w:rFonts w:ascii="Times New Roman" w:eastAsia="Times New Roman" w:hAnsi="Times New Roman" w:cs="Times New Roman"/>
                <w:sz w:val="18"/>
                <w:szCs w:val="18"/>
              </w:rPr>
            </w:pPr>
          </w:p>
          <w:p w14:paraId="075A930E"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331341">
              <w:rPr>
                <w:rFonts w:ascii="Times New Roman" w:eastAsia="Times New Roman" w:hAnsi="Times New Roman" w:cs="Times New Roman"/>
                <w:sz w:val="18"/>
                <w:szCs w:val="18"/>
              </w:rPr>
              <w:t xml:space="preserve">single- and paired-pulse transcranial magnetic stimulation </w:t>
            </w:r>
            <w:r>
              <w:rPr>
                <w:rFonts w:ascii="Times New Roman" w:eastAsia="Times New Roman" w:hAnsi="Times New Roman" w:cs="Times New Roman"/>
                <w:sz w:val="18"/>
                <w:szCs w:val="18"/>
              </w:rPr>
              <w:t xml:space="preserve">- </w:t>
            </w:r>
            <w:r w:rsidRPr="00331341">
              <w:rPr>
                <w:rFonts w:ascii="Times New Roman" w:eastAsia="Times New Roman" w:hAnsi="Times New Roman" w:cs="Times New Roman"/>
                <w:sz w:val="18"/>
                <w:szCs w:val="18"/>
              </w:rPr>
              <w:t>TMS)</w:t>
            </w:r>
          </w:p>
          <w:p w14:paraId="38C83510" w14:textId="77777777" w:rsidR="00A20CDD" w:rsidRDefault="00A20CDD" w:rsidP="00A20CDD">
            <w:pPr>
              <w:rPr>
                <w:rFonts w:ascii="Times New Roman" w:eastAsia="Times New Roman" w:hAnsi="Times New Roman" w:cs="Times New Roman"/>
                <w:sz w:val="18"/>
                <w:szCs w:val="18"/>
              </w:rPr>
            </w:pPr>
          </w:p>
          <w:p w14:paraId="73A86A65" w14:textId="77777777" w:rsidR="00A20CDD" w:rsidRPr="00331341"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Other assessments: clinical pain - </w:t>
            </w:r>
            <w:r w:rsidRPr="00036D33">
              <w:rPr>
                <w:rFonts w:ascii="Times New Roman" w:eastAsia="Times New Roman" w:hAnsi="Times New Roman" w:cs="Times New Roman"/>
                <w:sz w:val="18"/>
                <w:szCs w:val="18"/>
              </w:rPr>
              <w:t>MIDAS score</w:t>
            </w:r>
          </w:p>
        </w:tc>
        <w:tc>
          <w:tcPr>
            <w:tcW w:w="2339" w:type="pct"/>
            <w:shd w:val="clear" w:color="auto" w:fill="F2F2F2" w:themeFill="background1" w:themeFillShade="F2"/>
          </w:tcPr>
          <w:p w14:paraId="1F069EC0"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575096">
              <w:rPr>
                <w:rFonts w:ascii="Times New Roman" w:eastAsia="Times New Roman" w:hAnsi="Times New Roman" w:cs="Times New Roman"/>
                <w:sz w:val="18"/>
                <w:szCs w:val="18"/>
              </w:rPr>
              <w:t xml:space="preserve">At baseline, compared with </w:t>
            </w:r>
            <w:r>
              <w:rPr>
                <w:rFonts w:ascii="Times New Roman" w:eastAsia="Times New Roman" w:hAnsi="Times New Roman" w:cs="Times New Roman"/>
                <w:sz w:val="18"/>
                <w:szCs w:val="18"/>
              </w:rPr>
              <w:t>G2</w:t>
            </w:r>
            <w:r w:rsidRPr="00575096">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G1</w:t>
            </w:r>
            <w:r w:rsidRPr="00575096">
              <w:rPr>
                <w:rFonts w:ascii="Times New Roman" w:eastAsia="Times New Roman" w:hAnsi="Times New Roman" w:cs="Times New Roman"/>
                <w:sz w:val="18"/>
                <w:szCs w:val="18"/>
              </w:rPr>
              <w:t xml:space="preserve"> had a lower threshold in both hemispheres (right hemisphere: 46% ± 7.8 vs. 52% ± 4.28, </w:t>
            </w:r>
            <w:r w:rsidRPr="00575096">
              <w:rPr>
                <w:rFonts w:ascii="Times New Roman" w:eastAsia="Times New Roman" w:hAnsi="Times New Roman" w:cs="Times New Roman"/>
                <w:i/>
                <w:iCs/>
                <w:sz w:val="18"/>
                <w:szCs w:val="18"/>
              </w:rPr>
              <w:t>p</w:t>
            </w:r>
            <w:r w:rsidRPr="00575096">
              <w:rPr>
                <w:rFonts w:ascii="Times New Roman" w:eastAsia="Times New Roman" w:hAnsi="Times New Roman" w:cs="Times New Roman"/>
                <w:sz w:val="18"/>
                <w:szCs w:val="18"/>
              </w:rPr>
              <w:t xml:space="preserve"> = 0.03; left hemisphere: 52% ± 4.28 vs. 53.54% ± 6.58, </w:t>
            </w:r>
            <w:r w:rsidRPr="00575096">
              <w:rPr>
                <w:rFonts w:ascii="Times New Roman" w:eastAsia="Times New Roman" w:hAnsi="Times New Roman" w:cs="Times New Roman"/>
                <w:i/>
                <w:iCs/>
                <w:sz w:val="18"/>
                <w:szCs w:val="18"/>
              </w:rPr>
              <w:t>p</w:t>
            </w:r>
            <w:r w:rsidRPr="00575096">
              <w:rPr>
                <w:rFonts w:ascii="Times New Roman" w:eastAsia="Times New Roman" w:hAnsi="Times New Roman" w:cs="Times New Roman"/>
                <w:sz w:val="18"/>
                <w:szCs w:val="18"/>
              </w:rPr>
              <w:t xml:space="preserve"> = 0.02). </w:t>
            </w:r>
          </w:p>
          <w:p w14:paraId="5C05018B"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575096">
              <w:rPr>
                <w:rFonts w:ascii="Times New Roman" w:eastAsia="Times New Roman" w:hAnsi="Times New Roman" w:cs="Times New Roman"/>
                <w:sz w:val="18"/>
                <w:szCs w:val="18"/>
              </w:rPr>
              <w:t xml:space="preserve">In </w:t>
            </w:r>
            <w:r>
              <w:rPr>
                <w:rFonts w:ascii="Times New Roman" w:eastAsia="Times New Roman" w:hAnsi="Times New Roman" w:cs="Times New Roman"/>
                <w:sz w:val="18"/>
                <w:szCs w:val="18"/>
              </w:rPr>
              <w:t>G2</w:t>
            </w:r>
            <w:r w:rsidRPr="00575096">
              <w:rPr>
                <w:rFonts w:ascii="Times New Roman" w:eastAsia="Times New Roman" w:hAnsi="Times New Roman" w:cs="Times New Roman"/>
                <w:sz w:val="18"/>
                <w:szCs w:val="18"/>
              </w:rPr>
              <w:t>, paired-pulse stimulation elicited a physiologically shaped response</w:t>
            </w:r>
            <w:r>
              <w:rPr>
                <w:rFonts w:ascii="Times New Roman" w:eastAsia="Times New Roman" w:hAnsi="Times New Roman" w:cs="Times New Roman"/>
                <w:sz w:val="18"/>
                <w:szCs w:val="18"/>
              </w:rPr>
              <w:t>;</w:t>
            </w:r>
            <w:r w:rsidRPr="00575096">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G2</w:t>
            </w:r>
            <w:r w:rsidRPr="00575096">
              <w:rPr>
                <w:rFonts w:ascii="Times New Roman" w:eastAsia="Times New Roman" w:hAnsi="Times New Roman" w:cs="Times New Roman"/>
                <w:sz w:val="18"/>
                <w:szCs w:val="18"/>
              </w:rPr>
              <w:t xml:space="preserve">, physiological intracortical inhibition (ICI) between 1 and 3 ms intervals was absent at baseline. On the contrary, increasing intracortical facilitation (ICF) was observed for all interstimulus intervals (ISIs). </w:t>
            </w:r>
          </w:p>
          <w:p w14:paraId="47190A83"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575096">
              <w:rPr>
                <w:rFonts w:ascii="Times New Roman" w:eastAsia="Times New Roman" w:hAnsi="Times New Roman" w:cs="Times New Roman"/>
                <w:sz w:val="18"/>
                <w:szCs w:val="18"/>
              </w:rPr>
              <w:t xml:space="preserve">In </w:t>
            </w:r>
            <w:r>
              <w:rPr>
                <w:rFonts w:ascii="Times New Roman" w:eastAsia="Times New Roman" w:hAnsi="Times New Roman" w:cs="Times New Roman"/>
                <w:sz w:val="18"/>
                <w:szCs w:val="18"/>
              </w:rPr>
              <w:t>G1</w:t>
            </w:r>
            <w:r w:rsidRPr="00575096">
              <w:rPr>
                <w:rFonts w:ascii="Times New Roman" w:eastAsia="Times New Roman" w:hAnsi="Times New Roman" w:cs="Times New Roman"/>
                <w:sz w:val="18"/>
                <w:szCs w:val="18"/>
              </w:rPr>
              <w:t xml:space="preserve">, cortical excitability was partially </w:t>
            </w:r>
            <w:r>
              <w:rPr>
                <w:rFonts w:ascii="Times New Roman" w:eastAsia="Times New Roman" w:hAnsi="Times New Roman" w:cs="Times New Roman"/>
                <w:sz w:val="18"/>
                <w:szCs w:val="18"/>
              </w:rPr>
              <w:t xml:space="preserve">↓ </w:t>
            </w:r>
            <w:r w:rsidRPr="00575096">
              <w:rPr>
                <w:rFonts w:ascii="Times New Roman" w:eastAsia="Times New Roman" w:hAnsi="Times New Roman" w:cs="Times New Roman"/>
                <w:sz w:val="18"/>
                <w:szCs w:val="18"/>
              </w:rPr>
              <w:t xml:space="preserve">after BoNTA, along with a significant </w:t>
            </w:r>
            <w:r>
              <w:rPr>
                <w:rFonts w:ascii="Times New Roman" w:eastAsia="Times New Roman" w:hAnsi="Times New Roman" w:cs="Times New Roman"/>
                <w:sz w:val="18"/>
                <w:szCs w:val="18"/>
              </w:rPr>
              <w:t xml:space="preserve">↓ </w:t>
            </w:r>
            <w:r w:rsidRPr="00575096">
              <w:rPr>
                <w:rFonts w:ascii="Times New Roman" w:eastAsia="Times New Roman" w:hAnsi="Times New Roman" w:cs="Times New Roman"/>
                <w:sz w:val="18"/>
                <w:szCs w:val="18"/>
              </w:rPr>
              <w:t xml:space="preserve">observed in MIDAS score (from 20.7 to 9.8; </w:t>
            </w:r>
            <w:r w:rsidRPr="00575096">
              <w:rPr>
                <w:rFonts w:ascii="Times New Roman" w:eastAsia="Times New Roman" w:hAnsi="Times New Roman" w:cs="Times New Roman"/>
                <w:i/>
                <w:iCs/>
                <w:sz w:val="18"/>
                <w:szCs w:val="18"/>
              </w:rPr>
              <w:t>p</w:t>
            </w:r>
            <w:r w:rsidRPr="00575096">
              <w:rPr>
                <w:rFonts w:ascii="Times New Roman" w:eastAsia="Times New Roman" w:hAnsi="Times New Roman" w:cs="Times New Roman"/>
                <w:sz w:val="18"/>
                <w:szCs w:val="18"/>
              </w:rPr>
              <w:t xml:space="preserve"> = 0.008). </w:t>
            </w:r>
          </w:p>
          <w:p w14:paraId="26B51557"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575096">
              <w:rPr>
                <w:rFonts w:ascii="Times New Roman" w:eastAsia="Times New Roman" w:hAnsi="Times New Roman" w:cs="Times New Roman"/>
                <w:sz w:val="18"/>
                <w:szCs w:val="18"/>
              </w:rPr>
              <w:t xml:space="preserve">The lower motor threshold in </w:t>
            </w:r>
            <w:r>
              <w:rPr>
                <w:rFonts w:ascii="Times New Roman" w:eastAsia="Times New Roman" w:hAnsi="Times New Roman" w:cs="Times New Roman"/>
                <w:sz w:val="18"/>
                <w:szCs w:val="18"/>
              </w:rPr>
              <w:t>G1 compared to G2</w:t>
            </w:r>
            <w:r w:rsidRPr="00575096">
              <w:rPr>
                <w:rFonts w:ascii="Times New Roman" w:eastAsia="Times New Roman" w:hAnsi="Times New Roman" w:cs="Times New Roman"/>
                <w:sz w:val="18"/>
                <w:szCs w:val="18"/>
              </w:rPr>
              <w:t xml:space="preserve"> reflects a </w:t>
            </w:r>
            <w:r>
              <w:rPr>
                <w:rFonts w:ascii="Times New Roman" w:eastAsia="Times New Roman" w:hAnsi="Times New Roman" w:cs="Times New Roman"/>
                <w:sz w:val="18"/>
                <w:szCs w:val="18"/>
              </w:rPr>
              <w:t>↑</w:t>
            </w:r>
            <w:r w:rsidRPr="00575096">
              <w:rPr>
                <w:rFonts w:ascii="Times New Roman" w:eastAsia="Times New Roman" w:hAnsi="Times New Roman" w:cs="Times New Roman"/>
                <w:sz w:val="18"/>
                <w:szCs w:val="18"/>
              </w:rPr>
              <w:t xml:space="preserve"> cortical hyperexcitability. The lack of physiological ICI in CM could indicate sensitisation of the trigeminovascular system. Although reduced, this type of response is still observable after treatment, despite a marked clinical improvement. </w:t>
            </w:r>
          </w:p>
          <w:p w14:paraId="0C00649A"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•The</w:t>
            </w:r>
            <w:r w:rsidRPr="00575096">
              <w:rPr>
                <w:rFonts w:ascii="Times New Roman" w:eastAsia="Times New Roman" w:hAnsi="Times New Roman" w:cs="Times New Roman"/>
                <w:sz w:val="18"/>
                <w:szCs w:val="18"/>
              </w:rPr>
              <w:t xml:space="preserve"> study suggests a long-term alteration of cortical plasticity due to chronic pain.</w:t>
            </w:r>
          </w:p>
          <w:p w14:paraId="0620320E"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•Re</w:t>
            </w:r>
            <w:r w:rsidRPr="009719D8">
              <w:rPr>
                <w:rFonts w:ascii="Times New Roman" w:eastAsia="Times New Roman" w:hAnsi="Times New Roman" w:cs="Times New Roman"/>
                <w:sz w:val="18"/>
                <w:szCs w:val="18"/>
              </w:rPr>
              <w:t xml:space="preserve">st motor threshold </w:t>
            </w:r>
            <w:r>
              <w:rPr>
                <w:rFonts w:ascii="Times New Roman" w:eastAsia="Times New Roman" w:hAnsi="Times New Roman" w:cs="Times New Roman"/>
                <w:sz w:val="18"/>
                <w:szCs w:val="18"/>
              </w:rPr>
              <w:t>(</w:t>
            </w:r>
            <w:r w:rsidRPr="009719D8">
              <w:rPr>
                <w:rFonts w:ascii="Times New Roman" w:eastAsia="Times New Roman" w:hAnsi="Times New Roman" w:cs="Times New Roman"/>
                <w:sz w:val="18"/>
                <w:szCs w:val="18"/>
              </w:rPr>
              <w:t>RMT</w:t>
            </w:r>
            <w:r>
              <w:rPr>
                <w:rFonts w:ascii="Times New Roman" w:eastAsia="Times New Roman" w:hAnsi="Times New Roman" w:cs="Times New Roman"/>
                <w:sz w:val="18"/>
                <w:szCs w:val="18"/>
              </w:rPr>
              <w:t xml:space="preserve">) </w:t>
            </w:r>
            <w:r w:rsidRPr="009719D8">
              <w:rPr>
                <w:rFonts w:ascii="Times New Roman" w:eastAsia="Times New Roman" w:hAnsi="Times New Roman" w:cs="Times New Roman"/>
                <w:sz w:val="18"/>
                <w:szCs w:val="18"/>
              </w:rPr>
              <w:t xml:space="preserve">in CM patients was not modified by BoNTA treatment. </w:t>
            </w:r>
            <w:r w:rsidRPr="00CA230B">
              <w:rPr>
                <w:rFonts w:ascii="Times New Roman" w:eastAsia="Times New Roman" w:hAnsi="Times New Roman" w:cs="Times New Roman"/>
                <w:sz w:val="18"/>
                <w:szCs w:val="18"/>
              </w:rPr>
              <w:t xml:space="preserve">BoNTA does not modify the corticospinal pathway excitability. Specifically, BoNTA does not change RMT, CCT, or </w:t>
            </w:r>
            <w:r>
              <w:rPr>
                <w:rFonts w:ascii="Times New Roman" w:eastAsia="Times New Roman" w:hAnsi="Times New Roman" w:cs="Times New Roman"/>
                <w:sz w:val="18"/>
                <w:szCs w:val="18"/>
              </w:rPr>
              <w:t>cortical silent period (</w:t>
            </w:r>
            <w:r w:rsidRPr="00CA230B">
              <w:rPr>
                <w:rFonts w:ascii="Times New Roman" w:eastAsia="Times New Roman" w:hAnsi="Times New Roman" w:cs="Times New Roman"/>
                <w:sz w:val="18"/>
                <w:szCs w:val="18"/>
              </w:rPr>
              <w:t>CSP</w:t>
            </w:r>
            <w:r>
              <w:rPr>
                <w:rFonts w:ascii="Times New Roman" w:eastAsia="Times New Roman" w:hAnsi="Times New Roman" w:cs="Times New Roman"/>
                <w:sz w:val="18"/>
                <w:szCs w:val="18"/>
              </w:rPr>
              <w:t xml:space="preserve">) - </w:t>
            </w:r>
            <w:r w:rsidRPr="00CA230B">
              <w:rPr>
                <w:rFonts w:ascii="Times New Roman" w:eastAsia="Times New Roman" w:hAnsi="Times New Roman" w:cs="Times New Roman"/>
                <w:sz w:val="18"/>
                <w:szCs w:val="18"/>
              </w:rPr>
              <w:t>hypothesise</w:t>
            </w:r>
            <w:r>
              <w:rPr>
                <w:rFonts w:ascii="Times New Roman" w:eastAsia="Times New Roman" w:hAnsi="Times New Roman" w:cs="Times New Roman"/>
                <w:sz w:val="18"/>
                <w:szCs w:val="18"/>
              </w:rPr>
              <w:t>d</w:t>
            </w:r>
            <w:r w:rsidRPr="00CA230B">
              <w:rPr>
                <w:rFonts w:ascii="Times New Roman" w:eastAsia="Times New Roman" w:hAnsi="Times New Roman" w:cs="Times New Roman"/>
                <w:sz w:val="18"/>
                <w:szCs w:val="18"/>
              </w:rPr>
              <w:t xml:space="preserve"> that the mechanism of action of BoNTA in chronic migraine is not mediated by voltage-gated sodium channel binding or by interaction with GABA</w:t>
            </w:r>
            <w:r w:rsidRPr="00CA230B">
              <w:rPr>
                <w:rFonts w:ascii="Times New Roman" w:eastAsia="Times New Roman" w:hAnsi="Times New Roman" w:cs="Times New Roman"/>
                <w:sz w:val="18"/>
                <w:szCs w:val="18"/>
                <w:vertAlign w:val="subscript"/>
              </w:rPr>
              <w:t>B</w:t>
            </w:r>
            <w:r w:rsidRPr="00CA230B">
              <w:rPr>
                <w:rFonts w:ascii="Times New Roman" w:eastAsia="Times New Roman" w:hAnsi="Times New Roman" w:cs="Times New Roman"/>
                <w:sz w:val="18"/>
                <w:szCs w:val="18"/>
              </w:rPr>
              <w:t xml:space="preserve"> receptors.</w:t>
            </w:r>
          </w:p>
          <w:p w14:paraId="1C2CE8DA"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9719D8">
              <w:rPr>
                <w:rFonts w:ascii="Times New Roman" w:eastAsia="Times New Roman" w:hAnsi="Times New Roman" w:cs="Times New Roman"/>
                <w:sz w:val="18"/>
                <w:szCs w:val="18"/>
              </w:rPr>
              <w:t xml:space="preserve">At baseline, </w:t>
            </w:r>
            <w:r>
              <w:rPr>
                <w:rFonts w:ascii="Times New Roman" w:eastAsia="Times New Roman" w:hAnsi="Times New Roman" w:cs="Times New Roman"/>
                <w:sz w:val="18"/>
                <w:szCs w:val="18"/>
              </w:rPr>
              <w:t xml:space="preserve">paired-pulse </w:t>
            </w:r>
            <w:r w:rsidRPr="00F23006">
              <w:rPr>
                <w:rFonts w:ascii="Times New Roman" w:eastAsia="Times New Roman" w:hAnsi="Times New Roman" w:cs="Times New Roman"/>
                <w:sz w:val="18"/>
                <w:szCs w:val="18"/>
              </w:rPr>
              <w:t xml:space="preserve">transcranial magnetic stimulation </w:t>
            </w:r>
            <w:r>
              <w:rPr>
                <w:rFonts w:ascii="Times New Roman" w:eastAsia="Times New Roman" w:hAnsi="Times New Roman" w:cs="Times New Roman"/>
                <w:sz w:val="18"/>
                <w:szCs w:val="18"/>
              </w:rPr>
              <w:t>(</w:t>
            </w:r>
            <w:r w:rsidRPr="009719D8">
              <w:rPr>
                <w:rFonts w:ascii="Times New Roman" w:eastAsia="Times New Roman" w:hAnsi="Times New Roman" w:cs="Times New Roman"/>
                <w:sz w:val="18"/>
                <w:szCs w:val="18"/>
              </w:rPr>
              <w:t>pp-TMS</w:t>
            </w:r>
            <w:r>
              <w:rPr>
                <w:rFonts w:ascii="Times New Roman" w:eastAsia="Times New Roman" w:hAnsi="Times New Roman" w:cs="Times New Roman"/>
                <w:sz w:val="18"/>
                <w:szCs w:val="18"/>
              </w:rPr>
              <w:t>)</w:t>
            </w:r>
            <w:r w:rsidRPr="009719D8">
              <w:rPr>
                <w:rFonts w:ascii="Times New Roman" w:eastAsia="Times New Roman" w:hAnsi="Times New Roman" w:cs="Times New Roman"/>
                <w:sz w:val="18"/>
                <w:szCs w:val="18"/>
              </w:rPr>
              <w:t xml:space="preserve"> exhibited a significant lack of physiological SICI between </w:t>
            </w:r>
            <w:r>
              <w:rPr>
                <w:rFonts w:ascii="Times New Roman" w:eastAsia="Times New Roman" w:hAnsi="Times New Roman" w:cs="Times New Roman"/>
                <w:sz w:val="18"/>
                <w:szCs w:val="18"/>
              </w:rPr>
              <w:t>1-</w:t>
            </w:r>
            <w:r w:rsidRPr="009719D8">
              <w:rPr>
                <w:rFonts w:ascii="Times New Roman" w:eastAsia="Times New Roman" w:hAnsi="Times New Roman" w:cs="Times New Roman"/>
                <w:sz w:val="18"/>
                <w:szCs w:val="18"/>
              </w:rPr>
              <w:t xml:space="preserve"> and 4</w:t>
            </w:r>
            <w:r>
              <w:rPr>
                <w:rFonts w:ascii="Times New Roman" w:eastAsia="Times New Roman" w:hAnsi="Times New Roman" w:cs="Times New Roman"/>
                <w:sz w:val="18"/>
                <w:szCs w:val="18"/>
              </w:rPr>
              <w:t>-months</w:t>
            </w:r>
            <w:r w:rsidRPr="009719D8">
              <w:rPr>
                <w:rFonts w:ascii="Times New Roman" w:eastAsia="Times New Roman" w:hAnsi="Times New Roman" w:cs="Times New Roman"/>
                <w:sz w:val="18"/>
                <w:szCs w:val="18"/>
              </w:rPr>
              <w:t xml:space="preserve"> in CM patients; conversely, in the same interval, a facilitating response occurred. Facilitation was maintained and further amplified for ISIs of 6, 10, and 15 ms. This “paradoxical” facilitation at ISIs of 1–4 ms was partially, although not significantly, </w:t>
            </w:r>
            <w:r>
              <w:rPr>
                <w:rFonts w:ascii="Times New Roman" w:eastAsia="Times New Roman" w:hAnsi="Times New Roman" w:cs="Times New Roman"/>
                <w:sz w:val="18"/>
                <w:szCs w:val="18"/>
              </w:rPr>
              <w:t>↓</w:t>
            </w:r>
            <w:r w:rsidRPr="009719D8">
              <w:rPr>
                <w:rFonts w:ascii="Times New Roman" w:eastAsia="Times New Roman" w:hAnsi="Times New Roman" w:cs="Times New Roman"/>
                <w:sz w:val="18"/>
                <w:szCs w:val="18"/>
              </w:rPr>
              <w:t xml:space="preserve"> by BoNTA. </w:t>
            </w:r>
          </w:p>
          <w:p w14:paraId="01EDBBA8"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9719D8">
              <w:rPr>
                <w:rFonts w:ascii="Times New Roman" w:eastAsia="Times New Roman" w:hAnsi="Times New Roman" w:cs="Times New Roman"/>
                <w:sz w:val="18"/>
                <w:szCs w:val="18"/>
              </w:rPr>
              <w:t xml:space="preserve">From a clinical point of view, after BoNTA treatment, marked </w:t>
            </w:r>
            <w:r>
              <w:rPr>
                <w:rFonts w:ascii="Times New Roman" w:eastAsia="Times New Roman" w:hAnsi="Times New Roman" w:cs="Times New Roman"/>
                <w:sz w:val="18"/>
                <w:szCs w:val="18"/>
              </w:rPr>
              <w:t>↓</w:t>
            </w:r>
            <w:r w:rsidRPr="009719D8">
              <w:rPr>
                <w:rFonts w:ascii="Times New Roman" w:eastAsia="Times New Roman" w:hAnsi="Times New Roman" w:cs="Times New Roman"/>
                <w:sz w:val="18"/>
                <w:szCs w:val="18"/>
              </w:rPr>
              <w:t>of pain in CM, with the mean MIDAS score decreasing from 20.7 to 9.8 (</w:t>
            </w:r>
            <w:r w:rsidRPr="009719D8">
              <w:rPr>
                <w:rFonts w:ascii="Times New Roman" w:eastAsia="Times New Roman" w:hAnsi="Times New Roman" w:cs="Times New Roman"/>
                <w:i/>
                <w:iCs/>
                <w:sz w:val="18"/>
                <w:szCs w:val="18"/>
              </w:rPr>
              <w:t>p</w:t>
            </w:r>
            <w:r w:rsidRPr="009719D8">
              <w:rPr>
                <w:rFonts w:ascii="Times New Roman" w:eastAsia="Times New Roman" w:hAnsi="Times New Roman" w:cs="Times New Roman"/>
                <w:sz w:val="18"/>
                <w:szCs w:val="18"/>
              </w:rPr>
              <w:t xml:space="preserve"> = 0.008). A post-hoc power analysis revealed low to moderate power (0.20–0.40) for the pp-TMS variations in CM between pre-treatment and post-treatment measurements as well as a moderate to high power (0.71) for </w:t>
            </w:r>
            <w:r>
              <w:rPr>
                <w:rFonts w:ascii="Times New Roman" w:eastAsia="Times New Roman" w:hAnsi="Times New Roman" w:cs="Times New Roman"/>
                <w:sz w:val="18"/>
                <w:szCs w:val="18"/>
              </w:rPr>
              <w:t>single-pulsed (</w:t>
            </w:r>
            <w:r w:rsidRPr="009719D8">
              <w:rPr>
                <w:rFonts w:ascii="Times New Roman" w:eastAsia="Times New Roman" w:hAnsi="Times New Roman" w:cs="Times New Roman"/>
                <w:sz w:val="18"/>
                <w:szCs w:val="18"/>
              </w:rPr>
              <w:t>sp</w:t>
            </w:r>
            <w:r>
              <w:rPr>
                <w:rFonts w:ascii="Times New Roman" w:eastAsia="Times New Roman" w:hAnsi="Times New Roman" w:cs="Times New Roman"/>
                <w:sz w:val="18"/>
                <w:szCs w:val="18"/>
              </w:rPr>
              <w:t>)</w:t>
            </w:r>
            <w:r w:rsidRPr="009719D8">
              <w:rPr>
                <w:rFonts w:ascii="Times New Roman" w:eastAsia="Times New Roman" w:hAnsi="Times New Roman" w:cs="Times New Roman"/>
                <w:sz w:val="18"/>
                <w:szCs w:val="18"/>
              </w:rPr>
              <w:t xml:space="preserve">-TMS parameters between </w:t>
            </w:r>
            <w:r>
              <w:rPr>
                <w:rFonts w:ascii="Times New Roman" w:eastAsia="Times New Roman" w:hAnsi="Times New Roman" w:cs="Times New Roman"/>
                <w:sz w:val="18"/>
                <w:szCs w:val="18"/>
              </w:rPr>
              <w:t>G2 and G1</w:t>
            </w:r>
            <w:r w:rsidRPr="009719D8">
              <w:rPr>
                <w:rFonts w:ascii="Times New Roman" w:eastAsia="Times New Roman" w:hAnsi="Times New Roman" w:cs="Times New Roman"/>
                <w:sz w:val="18"/>
                <w:szCs w:val="18"/>
              </w:rPr>
              <w:t>.</w:t>
            </w:r>
          </w:p>
        </w:tc>
      </w:tr>
      <w:tr w:rsidR="00A20CDD" w:rsidRPr="000B0E75" w14:paraId="7848EEAF" w14:textId="77777777" w:rsidTr="00BE0B2E">
        <w:tc>
          <w:tcPr>
            <w:tcW w:w="489" w:type="pct"/>
            <w:shd w:val="clear" w:color="auto" w:fill="F2F2F2" w:themeFill="background1" w:themeFillShade="F2"/>
          </w:tcPr>
          <w:p w14:paraId="28710591"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Kim, 2019</w:t>
            </w:r>
          </w:p>
          <w:p w14:paraId="03F6D790" w14:textId="77777777" w:rsidR="00A20CDD" w:rsidRDefault="00A20CDD" w:rsidP="00A20CDD">
            <w:pPr>
              <w:rPr>
                <w:rFonts w:ascii="Times New Roman" w:eastAsia="Times New Roman" w:hAnsi="Times New Roman" w:cs="Times New Roman"/>
                <w:sz w:val="18"/>
                <w:szCs w:val="18"/>
              </w:rPr>
            </w:pPr>
          </w:p>
          <w:p w14:paraId="60168C14" w14:textId="4997C309" w:rsidR="00A20CDD" w:rsidRPr="00CA1920" w:rsidRDefault="00A20CDD" w:rsidP="00A20CDD">
            <w:pPr>
              <w:rPr>
                <w:rFonts w:ascii="Times New Roman" w:eastAsia="Times New Roman" w:hAnsi="Times New Roman" w:cs="Times New Roman"/>
                <w:sz w:val="14"/>
                <w:szCs w:val="14"/>
              </w:rPr>
            </w:pPr>
          </w:p>
        </w:tc>
        <w:tc>
          <w:tcPr>
            <w:tcW w:w="964" w:type="pct"/>
            <w:shd w:val="clear" w:color="auto" w:fill="F2F2F2" w:themeFill="background1" w:themeFillShade="F2"/>
          </w:tcPr>
          <w:p w14:paraId="5C08BD7F"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(n=24, 23 completed) 1 excluded for protocol violation. 6M, 17F) mean age (35.2±10.9ys)</w:t>
            </w:r>
          </w:p>
          <w:p w14:paraId="565A8FFF"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Follow-up: 2, 4, 8, 12-weeks after BoNTA (biophysical measurements), each parameter measured 3 times.</w:t>
            </w:r>
          </w:p>
          <w:p w14:paraId="6B5301D3" w14:textId="77777777" w:rsidR="00A20CDD" w:rsidRDefault="00A20CDD" w:rsidP="00A20CDD">
            <w:pPr>
              <w:rPr>
                <w:rFonts w:ascii="Times New Roman" w:eastAsia="Times New Roman" w:hAnsi="Times New Roman" w:cs="Times New Roman"/>
                <w:sz w:val="18"/>
                <w:szCs w:val="18"/>
              </w:rPr>
            </w:pPr>
          </w:p>
          <w:p w14:paraId="6A79F3D6"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Intradermal injection split-face:</w:t>
            </w:r>
          </w:p>
          <w:p w14:paraId="638C4011" w14:textId="77777777" w:rsidR="00A20CDD" w:rsidRPr="00F44478" w:rsidRDefault="00A20CDD" w:rsidP="00A20CDD">
            <w:pPr>
              <w:rPr>
                <w:rFonts w:ascii="Times New Roman" w:eastAsia="Times New Roman" w:hAnsi="Times New Roman" w:cs="Times New Roman"/>
                <w:sz w:val="18"/>
                <w:szCs w:val="18"/>
                <w:lang w:val="en-US"/>
              </w:rPr>
            </w:pPr>
            <w:r w:rsidRPr="00F44478">
              <w:rPr>
                <w:rFonts w:ascii="Times New Roman" w:eastAsia="Times New Roman" w:hAnsi="Times New Roman" w:cs="Times New Roman"/>
                <w:sz w:val="18"/>
                <w:szCs w:val="18"/>
                <w:lang w:val="en-US"/>
              </w:rPr>
              <w:t>G1. BoNTA (15U)</w:t>
            </w:r>
            <w:r>
              <w:rPr>
                <w:rFonts w:ascii="Times New Roman" w:eastAsia="Times New Roman" w:hAnsi="Times New Roman" w:cs="Times New Roman"/>
                <w:sz w:val="18"/>
                <w:szCs w:val="18"/>
                <w:lang w:val="en-US"/>
              </w:rPr>
              <w:t xml:space="preserve"> treated side</w:t>
            </w:r>
          </w:p>
          <w:p w14:paraId="1682B886" w14:textId="77777777" w:rsidR="00A20CDD" w:rsidRPr="00177FDE" w:rsidRDefault="00A20CDD" w:rsidP="00A20CDD">
            <w:pPr>
              <w:rPr>
                <w:rFonts w:ascii="Times New Roman" w:eastAsia="Times New Roman" w:hAnsi="Times New Roman" w:cs="Times New Roman"/>
                <w:sz w:val="18"/>
                <w:szCs w:val="18"/>
                <w:lang w:val="en-US"/>
              </w:rPr>
            </w:pPr>
            <w:r w:rsidRPr="00177FDE">
              <w:rPr>
                <w:rFonts w:ascii="Times New Roman" w:eastAsia="Times New Roman" w:hAnsi="Times New Roman" w:cs="Times New Roman"/>
                <w:sz w:val="18"/>
                <w:szCs w:val="18"/>
                <w:lang w:val="en-US"/>
              </w:rPr>
              <w:t>G2. saline</w:t>
            </w:r>
          </w:p>
          <w:p w14:paraId="2FEDB92F" w14:textId="77777777" w:rsidR="00A20CDD" w:rsidRPr="00177FDE" w:rsidRDefault="00A20CDD" w:rsidP="00A20CDD">
            <w:pPr>
              <w:rPr>
                <w:rFonts w:ascii="Times New Roman" w:eastAsia="Times New Roman" w:hAnsi="Times New Roman" w:cs="Times New Roman"/>
                <w:sz w:val="18"/>
                <w:szCs w:val="18"/>
                <w:lang w:val="en-US"/>
              </w:rPr>
            </w:pPr>
          </w:p>
          <w:p w14:paraId="4DE60502"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Prospective, single-centre, r</w:t>
            </w:r>
            <w:r w:rsidRPr="0013128E">
              <w:rPr>
                <w:rFonts w:ascii="Times New Roman" w:eastAsia="Times New Roman" w:hAnsi="Times New Roman" w:cs="Times New Roman"/>
                <w:sz w:val="18"/>
                <w:szCs w:val="18"/>
              </w:rPr>
              <w:t>andomized</w:t>
            </w:r>
            <w:r>
              <w:rPr>
                <w:rFonts w:ascii="Times New Roman" w:eastAsia="Times New Roman" w:hAnsi="Times New Roman" w:cs="Times New Roman"/>
                <w:sz w:val="18"/>
                <w:szCs w:val="18"/>
              </w:rPr>
              <w:t xml:space="preserve"> (computer.generated)</w:t>
            </w:r>
            <w:r w:rsidRPr="0013128E">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d</w:t>
            </w:r>
            <w:r w:rsidRPr="0013128E">
              <w:rPr>
                <w:rFonts w:ascii="Times New Roman" w:eastAsia="Times New Roman" w:hAnsi="Times New Roman" w:cs="Times New Roman"/>
                <w:sz w:val="18"/>
                <w:szCs w:val="18"/>
              </w:rPr>
              <w:t>ouble-</w:t>
            </w:r>
            <w:r>
              <w:rPr>
                <w:rFonts w:ascii="Times New Roman" w:eastAsia="Times New Roman" w:hAnsi="Times New Roman" w:cs="Times New Roman"/>
                <w:sz w:val="18"/>
                <w:szCs w:val="18"/>
              </w:rPr>
              <w:t>b</w:t>
            </w:r>
            <w:r w:rsidRPr="0013128E">
              <w:rPr>
                <w:rFonts w:ascii="Times New Roman" w:eastAsia="Times New Roman" w:hAnsi="Times New Roman" w:cs="Times New Roman"/>
                <w:sz w:val="18"/>
                <w:szCs w:val="18"/>
              </w:rPr>
              <w:t>lind,</w:t>
            </w:r>
            <w:r>
              <w:rPr>
                <w:rFonts w:ascii="Times New Roman" w:eastAsia="Times New Roman" w:hAnsi="Times New Roman" w:cs="Times New Roman"/>
                <w:sz w:val="18"/>
                <w:szCs w:val="18"/>
              </w:rPr>
              <w:t xml:space="preserve"> split face,</w:t>
            </w:r>
            <w:r w:rsidRPr="0013128E">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p</w:t>
            </w:r>
            <w:r w:rsidRPr="0013128E">
              <w:rPr>
                <w:rFonts w:ascii="Times New Roman" w:eastAsia="Times New Roman" w:hAnsi="Times New Roman" w:cs="Times New Roman"/>
                <w:sz w:val="18"/>
                <w:szCs w:val="18"/>
              </w:rPr>
              <w:t>lacebo-</w:t>
            </w:r>
            <w:r>
              <w:rPr>
                <w:rFonts w:ascii="Times New Roman" w:eastAsia="Times New Roman" w:hAnsi="Times New Roman" w:cs="Times New Roman"/>
                <w:sz w:val="18"/>
                <w:szCs w:val="18"/>
              </w:rPr>
              <w:t>c</w:t>
            </w:r>
            <w:r w:rsidRPr="0013128E">
              <w:rPr>
                <w:rFonts w:ascii="Times New Roman" w:eastAsia="Times New Roman" w:hAnsi="Times New Roman" w:cs="Times New Roman"/>
                <w:sz w:val="18"/>
                <w:szCs w:val="18"/>
              </w:rPr>
              <w:t>ontrolled</w:t>
            </w:r>
            <w:r>
              <w:rPr>
                <w:rFonts w:ascii="Times New Roman" w:eastAsia="Times New Roman" w:hAnsi="Times New Roman" w:cs="Times New Roman"/>
                <w:sz w:val="18"/>
                <w:szCs w:val="18"/>
              </w:rPr>
              <w:t xml:space="preserve"> trial  </w:t>
            </w:r>
            <w:r w:rsidRPr="0058002C">
              <w:rPr>
                <w:rFonts w:ascii="Times New Roman" w:eastAsia="Times New Roman" w:hAnsi="Times New Roman" w:cs="Times New Roman"/>
                <w:sz w:val="18"/>
                <w:szCs w:val="18"/>
                <w:shd w:val="clear" w:color="auto" w:fill="E2EFD9" w:themeFill="accent6" w:themeFillTint="33"/>
              </w:rPr>
              <w:t>LOE-II</w:t>
            </w:r>
          </w:p>
        </w:tc>
        <w:tc>
          <w:tcPr>
            <w:tcW w:w="513" w:type="pct"/>
            <w:gridSpan w:val="3"/>
            <w:shd w:val="clear" w:color="auto" w:fill="F2F2F2" w:themeFill="background1" w:themeFillShade="F2"/>
          </w:tcPr>
          <w:p w14:paraId="0C5AFBC4"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Rosacea </w:t>
            </w:r>
          </w:p>
          <w:p w14:paraId="1979401C"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(mild to moderate erythemato-telangiectatic – type rosacea and facial erythema on the cheeks) – standard guidelines of the National Rosacea Society Expert Committee</w:t>
            </w:r>
          </w:p>
        </w:tc>
        <w:tc>
          <w:tcPr>
            <w:tcW w:w="695" w:type="pct"/>
            <w:shd w:val="clear" w:color="auto" w:fill="F2F2F2" w:themeFill="background1" w:themeFillShade="F2"/>
          </w:tcPr>
          <w:p w14:paraId="5B9D2499" w14:textId="77777777" w:rsidR="00A20CDD" w:rsidRDefault="00A20CDD" w:rsidP="00A20CDD">
            <w:pPr>
              <w:rPr>
                <w:rFonts w:ascii="Times New Roman" w:eastAsia="Times New Roman" w:hAnsi="Times New Roman" w:cs="Times New Roman"/>
                <w:sz w:val="18"/>
                <w:szCs w:val="18"/>
                <w:lang w:val="en-US"/>
              </w:rPr>
            </w:pPr>
            <w:r w:rsidRPr="000B0E75">
              <w:rPr>
                <w:rFonts w:ascii="Times New Roman" w:eastAsia="Times New Roman" w:hAnsi="Times New Roman" w:cs="Times New Roman"/>
                <w:b/>
                <w:bCs/>
                <w:sz w:val="18"/>
                <w:szCs w:val="18"/>
                <w:shd w:val="clear" w:color="auto" w:fill="FBE4D5" w:themeFill="accent2" w:themeFillTint="33"/>
              </w:rPr>
              <w:t>S</w:t>
            </w:r>
            <w:r>
              <w:rPr>
                <w:rFonts w:ascii="Times New Roman" w:eastAsia="Times New Roman" w:hAnsi="Times New Roman" w:cs="Times New Roman"/>
                <w:b/>
                <w:bCs/>
                <w:sz w:val="18"/>
                <w:szCs w:val="18"/>
                <w:shd w:val="clear" w:color="auto" w:fill="FBE4D5" w:themeFill="accent2" w:themeFillTint="33"/>
              </w:rPr>
              <w:t>kin</w:t>
            </w:r>
          </w:p>
          <w:p w14:paraId="3691E4CA" w14:textId="77777777" w:rsidR="00A20CDD" w:rsidRDefault="00A20CDD" w:rsidP="00A20CDD">
            <w:pP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Biophysical measurements: </w:t>
            </w:r>
            <w:r w:rsidRPr="00820565">
              <w:rPr>
                <w:rFonts w:ascii="Times New Roman" w:eastAsia="Times New Roman" w:hAnsi="Times New Roman" w:cs="Times New Roman"/>
                <w:b/>
                <w:bCs/>
                <w:sz w:val="18"/>
                <w:szCs w:val="18"/>
              </w:rPr>
              <w:t>skin</w:t>
            </w:r>
            <w:r>
              <w:rPr>
                <w:rFonts w:ascii="Times New Roman" w:eastAsia="Times New Roman" w:hAnsi="Times New Roman" w:cs="Times New Roman"/>
                <w:b/>
                <w:bCs/>
                <w:sz w:val="18"/>
                <w:szCs w:val="18"/>
              </w:rPr>
              <w:t>/stratum corneum</w:t>
            </w:r>
            <w:r w:rsidRPr="00820565">
              <w:rPr>
                <w:rFonts w:ascii="Times New Roman" w:eastAsia="Times New Roman" w:hAnsi="Times New Roman" w:cs="Times New Roman"/>
                <w:b/>
                <w:bCs/>
                <w:sz w:val="18"/>
                <w:szCs w:val="18"/>
              </w:rPr>
              <w:t xml:space="preserve"> hydration,</w:t>
            </w:r>
            <w:r>
              <w:rPr>
                <w:rFonts w:ascii="Times New Roman" w:eastAsia="Times New Roman" w:hAnsi="Times New Roman" w:cs="Times New Roman"/>
                <w:b/>
                <w:bCs/>
                <w:sz w:val="18"/>
                <w:szCs w:val="18"/>
              </w:rPr>
              <w:t xml:space="preserve"> </w:t>
            </w:r>
            <w:r w:rsidRPr="00820565">
              <w:rPr>
                <w:rFonts w:ascii="Times New Roman" w:eastAsia="Times New Roman" w:hAnsi="Times New Roman" w:cs="Times New Roman"/>
                <w:b/>
                <w:bCs/>
                <w:sz w:val="18"/>
                <w:szCs w:val="18"/>
              </w:rPr>
              <w:t xml:space="preserve">transepidermal water loss (TEWL), </w:t>
            </w:r>
          </w:p>
          <w:p w14:paraId="1602DFBE" w14:textId="77777777" w:rsidR="00A20CDD" w:rsidRDefault="00A20CDD" w:rsidP="00A20CDD">
            <w:pPr>
              <w:rPr>
                <w:rFonts w:ascii="Times New Roman" w:eastAsia="Times New Roman" w:hAnsi="Times New Roman" w:cs="Times New Roman"/>
                <w:b/>
                <w:bCs/>
                <w:sz w:val="18"/>
                <w:szCs w:val="18"/>
              </w:rPr>
            </w:pPr>
            <w:r w:rsidRPr="00820565">
              <w:rPr>
                <w:rFonts w:ascii="Times New Roman" w:eastAsia="Times New Roman" w:hAnsi="Times New Roman" w:cs="Times New Roman"/>
                <w:b/>
                <w:bCs/>
                <w:sz w:val="18"/>
                <w:szCs w:val="18"/>
              </w:rPr>
              <w:t>melanin content, erythema index, elasticity, and sebum secretions</w:t>
            </w:r>
            <w:r>
              <w:rPr>
                <w:rFonts w:ascii="Times New Roman" w:eastAsia="Times New Roman" w:hAnsi="Times New Roman" w:cs="Times New Roman"/>
                <w:b/>
                <w:bCs/>
                <w:sz w:val="18"/>
                <w:szCs w:val="18"/>
              </w:rPr>
              <w:t xml:space="preserve"> </w:t>
            </w:r>
          </w:p>
          <w:p w14:paraId="074E4502"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(by corneometer, mexameter, reviscometer, sebumeter device)</w:t>
            </w:r>
          </w:p>
          <w:p w14:paraId="60BA0E0E" w14:textId="77777777" w:rsidR="00A20CDD" w:rsidRDefault="00A20CDD" w:rsidP="00A20CDD">
            <w:pPr>
              <w:rPr>
                <w:rFonts w:ascii="Times New Roman" w:eastAsia="Times New Roman" w:hAnsi="Times New Roman" w:cs="Times New Roman"/>
                <w:sz w:val="18"/>
                <w:szCs w:val="18"/>
                <w:lang w:val="en-US"/>
              </w:rPr>
            </w:pPr>
          </w:p>
          <w:p w14:paraId="5CBA0EFE" w14:textId="77777777" w:rsidR="00A20CDD" w:rsidRPr="000B0E75" w:rsidRDefault="00A20CDD" w:rsidP="00A20CDD">
            <w:pPr>
              <w:rPr>
                <w:rFonts w:ascii="Times New Roman" w:eastAsia="Times New Roman" w:hAnsi="Times New Roman" w:cs="Times New Roman"/>
                <w:b/>
                <w:bCs/>
                <w:sz w:val="18"/>
                <w:szCs w:val="18"/>
                <w:shd w:val="clear" w:color="auto" w:fill="FBE4D5" w:themeFill="accent2" w:themeFillTint="33"/>
              </w:rPr>
            </w:pPr>
            <w:r w:rsidRPr="0013128E">
              <w:rPr>
                <w:rFonts w:ascii="Times New Roman" w:eastAsia="Times New Roman" w:hAnsi="Times New Roman" w:cs="Times New Roman"/>
                <w:sz w:val="18"/>
                <w:szCs w:val="18"/>
                <w:lang w:val="en-US"/>
              </w:rPr>
              <w:t xml:space="preserve">Other assessments - </w:t>
            </w:r>
            <w:r w:rsidRPr="0013128E">
              <w:rPr>
                <w:rFonts w:ascii="Times New Roman" w:eastAsia="Times New Roman" w:hAnsi="Times New Roman" w:cs="Times New Roman"/>
                <w:sz w:val="18"/>
                <w:szCs w:val="18"/>
              </w:rPr>
              <w:t>Clinician Erythema Assessment (CEA) score, Global Aesthetic Improvement Scale (GAIS) score</w:t>
            </w:r>
            <w:r>
              <w:rPr>
                <w:rFonts w:ascii="Times New Roman" w:eastAsia="Times New Roman" w:hAnsi="Times New Roman" w:cs="Times New Roman"/>
                <w:sz w:val="18"/>
                <w:szCs w:val="18"/>
              </w:rPr>
              <w:t>.</w:t>
            </w:r>
          </w:p>
        </w:tc>
        <w:tc>
          <w:tcPr>
            <w:tcW w:w="2339" w:type="pct"/>
            <w:shd w:val="clear" w:color="auto" w:fill="F2F2F2" w:themeFill="background1" w:themeFillShade="F2"/>
          </w:tcPr>
          <w:p w14:paraId="68DE134B"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G1, the mean CEA score was significantly ↓ (week 4, 8) (P&lt;0.01), mean GAIS score were significantly ↑ (week 2, 4, 8 ) (P&lt;0.05, &lt;0.01, &lt;0.01).</w:t>
            </w:r>
          </w:p>
          <w:p w14:paraId="2A97091A"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Erythema index: was ↓ throughout the 12-weeks in G1, with statistical differences at week-4, 8 (compared to baseline; P&lt;0.01; compared to G2; P&lt;0.05). % change showed differences, significant at week-4 (P&lt;0.05) and week-8 (P&lt;0.01)</w:t>
            </w:r>
          </w:p>
          <w:p w14:paraId="7F44F0A6"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Melanin index did not differ significantly between sides during the 12-weeks.</w:t>
            </w:r>
          </w:p>
          <w:p w14:paraId="12D11814"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Skin elasticity (reviscometer): in G1, significantly ↑ compared to baseline (week-2, P&lt;0.01); week-4, P&lt;0.05); changes in reviscometer were significantly greater than G2 at week-2,-4, P&lt;0.01. % change was statistically significant as compared to G2, P&lt;0.05, P&lt;0.01.</w:t>
            </w:r>
          </w:p>
          <w:p w14:paraId="7A956FD5"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Skin hydration levels (corneometer): in G1 was improved throughout the 12-weeks, with significant improvements compared to baseline at week-2, 4, 8 (P&lt;0.01). Compared to G2, at week-2 (P&lt;0.05). changes in corneometer values were greater in G1 compared to G2 at week-2 (P&lt;0.05), week-4, 8 (P&lt;0.01). % change was ↑ on G1 at week-2 (P&lt;0.05), week-4, 8 (P&lt;0.01).</w:t>
            </w:r>
          </w:p>
          <w:p w14:paraId="51F043E6"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TEWL: did not change significantly during the 12-weeks, not significantly change between G1 and G2 (P&gt;0.05).</w:t>
            </w:r>
          </w:p>
          <w:p w14:paraId="0969C2C6"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Sebum secretion: </w:t>
            </w:r>
            <w:r w:rsidRPr="0081700C">
              <w:rPr>
                <w:rFonts w:ascii="Times New Roman" w:eastAsia="Times New Roman" w:hAnsi="Times New Roman" w:cs="Times New Roman"/>
                <w:sz w:val="18"/>
                <w:szCs w:val="18"/>
              </w:rPr>
              <w:t>did not change significantly during the 12-weeks, no</w:t>
            </w:r>
            <w:r>
              <w:rPr>
                <w:rFonts w:ascii="Times New Roman" w:eastAsia="Times New Roman" w:hAnsi="Times New Roman" w:cs="Times New Roman"/>
                <w:sz w:val="18"/>
                <w:szCs w:val="18"/>
              </w:rPr>
              <w:t xml:space="preserve"> statistically </w:t>
            </w:r>
            <w:r w:rsidRPr="0081700C">
              <w:rPr>
                <w:rFonts w:ascii="Times New Roman" w:eastAsia="Times New Roman" w:hAnsi="Times New Roman" w:cs="Times New Roman"/>
                <w:sz w:val="18"/>
                <w:szCs w:val="18"/>
              </w:rPr>
              <w:t>significant</w:t>
            </w:r>
            <w:r>
              <w:rPr>
                <w:rFonts w:ascii="Times New Roman" w:eastAsia="Times New Roman" w:hAnsi="Times New Roman" w:cs="Times New Roman"/>
                <w:sz w:val="18"/>
                <w:szCs w:val="18"/>
              </w:rPr>
              <w:t xml:space="preserve"> </w:t>
            </w:r>
            <w:r w:rsidRPr="0081700C">
              <w:rPr>
                <w:rFonts w:ascii="Times New Roman" w:eastAsia="Times New Roman" w:hAnsi="Times New Roman" w:cs="Times New Roman"/>
                <w:sz w:val="18"/>
                <w:szCs w:val="18"/>
              </w:rPr>
              <w:t>change</w:t>
            </w:r>
            <w:r>
              <w:rPr>
                <w:rFonts w:ascii="Times New Roman" w:eastAsia="Times New Roman" w:hAnsi="Times New Roman" w:cs="Times New Roman"/>
                <w:sz w:val="18"/>
                <w:szCs w:val="18"/>
              </w:rPr>
              <w:t xml:space="preserve">s </w:t>
            </w:r>
            <w:r w:rsidRPr="0081700C">
              <w:rPr>
                <w:rFonts w:ascii="Times New Roman" w:eastAsia="Times New Roman" w:hAnsi="Times New Roman" w:cs="Times New Roman"/>
                <w:sz w:val="18"/>
                <w:szCs w:val="18"/>
              </w:rPr>
              <w:t>between G1 and G2 (P&gt;0.05).</w:t>
            </w:r>
          </w:p>
          <w:p w14:paraId="3961CED7"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BoNTA is a favourable treatment for facial erythema and rejuvenates the skin with rosacea. </w:t>
            </w:r>
          </w:p>
        </w:tc>
      </w:tr>
      <w:tr w:rsidR="00A20CDD" w:rsidRPr="000B0E75" w14:paraId="257670F6" w14:textId="77777777" w:rsidTr="00BE0B2E">
        <w:tc>
          <w:tcPr>
            <w:tcW w:w="489" w:type="pct"/>
            <w:vMerge w:val="restart"/>
            <w:shd w:val="clear" w:color="auto" w:fill="F2F2F2" w:themeFill="background1" w:themeFillShade="F2"/>
          </w:tcPr>
          <w:p w14:paraId="5756645E" w14:textId="77777777" w:rsidR="00A20CDD" w:rsidRDefault="00A20CDD" w:rsidP="00A20CDD">
            <w:pPr>
              <w:rPr>
                <w:rFonts w:ascii="Times New Roman" w:eastAsia="Times New Roman" w:hAnsi="Times New Roman" w:cs="Times New Roman"/>
                <w:sz w:val="18"/>
                <w:szCs w:val="18"/>
              </w:rPr>
            </w:pPr>
            <w:r w:rsidRPr="00CA1920">
              <w:rPr>
                <w:rFonts w:ascii="Times New Roman" w:eastAsia="Times New Roman" w:hAnsi="Times New Roman" w:cs="Times New Roman"/>
                <w:sz w:val="18"/>
                <w:szCs w:val="18"/>
              </w:rPr>
              <w:t>Hubbard, 2016</w:t>
            </w:r>
          </w:p>
          <w:p w14:paraId="04665BF8" w14:textId="2660AEEB" w:rsidR="00A20CDD" w:rsidRPr="00CA1920" w:rsidRDefault="00A20CDD" w:rsidP="00A20CDD">
            <w:pPr>
              <w:rPr>
                <w:rFonts w:ascii="Times New Roman" w:eastAsia="Times New Roman" w:hAnsi="Times New Roman" w:cs="Times New Roman"/>
                <w:sz w:val="14"/>
                <w:szCs w:val="14"/>
              </w:rPr>
            </w:pPr>
          </w:p>
        </w:tc>
        <w:tc>
          <w:tcPr>
            <w:tcW w:w="964" w:type="pct"/>
            <w:shd w:val="clear" w:color="auto" w:fill="F2F2F2" w:themeFill="background1" w:themeFillShade="F2"/>
          </w:tcPr>
          <w:p w14:paraId="65E2F6AF"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lang w:val="en-US"/>
              </w:rPr>
              <w:t>(n=24, 23 completed)</w:t>
            </w:r>
            <w:r w:rsidRPr="000B0E75">
              <w:rPr>
                <w:rFonts w:ascii="Times New Roman" w:eastAsia="Times New Roman" w:hAnsi="Times New Roman" w:cs="Times New Roman"/>
                <w:sz w:val="18"/>
                <w:szCs w:val="18"/>
              </w:rPr>
              <w:t xml:space="preserve"> 18F, 6M; Age:18–59ys, mean=38.92 ± 12.75)</w:t>
            </w:r>
          </w:p>
          <w:p w14:paraId="4F1E7D40"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BoNTA</w:t>
            </w:r>
            <w:r w:rsidRPr="000B0E75">
              <w:rPr>
                <w:rFonts w:ascii="Times New Roman" w:eastAsia="Times New Roman" w:hAnsi="Times New Roman" w:cs="Times New Roman"/>
                <w:sz w:val="24"/>
                <w:szCs w:val="24"/>
              </w:rPr>
              <w:t xml:space="preserve"> </w:t>
            </w:r>
            <w:r w:rsidRPr="000B0E75">
              <w:rPr>
                <w:rFonts w:ascii="Times New Roman" w:eastAsia="Times New Roman" w:hAnsi="Times New Roman" w:cs="Times New Roman"/>
                <w:sz w:val="18"/>
                <w:szCs w:val="18"/>
              </w:rPr>
              <w:t>(150U) injected intramuscularly to 13 different facial and pericranial sites.</w:t>
            </w:r>
          </w:p>
          <w:p w14:paraId="5FB7ECBF" w14:textId="77777777" w:rsidR="00A20CDD" w:rsidRPr="000B0E75" w:rsidRDefault="00A20CDD" w:rsidP="00A20CDD">
            <w:pPr>
              <w:rPr>
                <w:rFonts w:ascii="Times New Roman" w:eastAsia="Times New Roman" w:hAnsi="Times New Roman" w:cs="Times New Roman"/>
                <w:sz w:val="18"/>
                <w:szCs w:val="18"/>
                <w:lang w:val="en-US"/>
              </w:rPr>
            </w:pPr>
            <w:r w:rsidRPr="000B0E75">
              <w:rPr>
                <w:rFonts w:ascii="Times New Roman" w:eastAsia="Times New Roman" w:hAnsi="Times New Roman" w:cs="Times New Roman"/>
                <w:sz w:val="18"/>
                <w:szCs w:val="18"/>
              </w:rPr>
              <w:lastRenderedPageBreak/>
              <w:t xml:space="preserve">At least 2 cycles of BoNTA injections, some patients had 3 treatments, occurring at 3-month intervals. </w:t>
            </w:r>
          </w:p>
          <w:p w14:paraId="2E0235D4" w14:textId="77777777" w:rsidR="00A20CDD" w:rsidRPr="000B0E75" w:rsidRDefault="00A20CDD" w:rsidP="00A20CDD">
            <w:pPr>
              <w:rPr>
                <w:rFonts w:ascii="Times New Roman" w:eastAsia="Times New Roman" w:hAnsi="Times New Roman" w:cs="Times New Roman"/>
                <w:sz w:val="18"/>
                <w:szCs w:val="18"/>
                <w:lang w:val="en-US"/>
              </w:rPr>
            </w:pPr>
            <w:r w:rsidRPr="000B0E75">
              <w:rPr>
                <w:rFonts w:ascii="Times New Roman" w:eastAsia="Times New Roman" w:hAnsi="Times New Roman" w:cs="Times New Roman"/>
                <w:sz w:val="18"/>
                <w:szCs w:val="18"/>
                <w:lang w:val="en-US"/>
              </w:rPr>
              <w:t>Follow-up: 4 weeks pre-treatment, 2 weeks posttreatment (interictal)</w:t>
            </w:r>
          </w:p>
          <w:p w14:paraId="25D7C2B6" w14:textId="77777777" w:rsidR="00A20CDD" w:rsidRPr="000B0E75" w:rsidRDefault="00A20CDD" w:rsidP="00A20CDD">
            <w:pPr>
              <w:rPr>
                <w:rFonts w:ascii="Times New Roman" w:eastAsia="Times New Roman" w:hAnsi="Times New Roman" w:cs="Times New Roman"/>
                <w:sz w:val="18"/>
                <w:szCs w:val="18"/>
                <w:lang w:val="en-US"/>
              </w:rPr>
            </w:pPr>
            <w:r w:rsidRPr="000B0E75">
              <w:rPr>
                <w:rFonts w:ascii="Times New Roman" w:eastAsia="Times New Roman" w:hAnsi="Times New Roman" w:cs="Times New Roman"/>
                <w:sz w:val="18"/>
                <w:szCs w:val="18"/>
                <w:lang w:val="en-US"/>
              </w:rPr>
              <w:t>G1. (n=11;8F,3M) Responders (</w:t>
            </w:r>
            <w:r w:rsidRPr="000B0E75">
              <w:rPr>
                <w:rFonts w:ascii="Times New Roman" w:eastAsia="Times New Roman" w:hAnsi="Times New Roman" w:cs="Times New Roman"/>
                <w:sz w:val="18"/>
                <w:szCs w:val="18"/>
              </w:rPr>
              <w:t>50% reduction in migraine frequency and &lt;15 headache days/month)</w:t>
            </w:r>
          </w:p>
          <w:p w14:paraId="61557889"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lang w:val="en-US"/>
              </w:rPr>
              <w:t>G2. (n=12;9F,3M) Non-responders (</w:t>
            </w:r>
            <w:r w:rsidRPr="000B0E75">
              <w:rPr>
                <w:rFonts w:ascii="Times New Roman" w:eastAsia="Times New Roman" w:hAnsi="Times New Roman" w:cs="Times New Roman"/>
                <w:sz w:val="18"/>
                <w:szCs w:val="18"/>
              </w:rPr>
              <w:t>frequency remained unchanged)</w:t>
            </w:r>
          </w:p>
          <w:p w14:paraId="26FE175B" w14:textId="77777777" w:rsidR="00A20CDD" w:rsidRPr="000B0E75" w:rsidRDefault="00A20CDD" w:rsidP="00A20CDD">
            <w:pPr>
              <w:rPr>
                <w:rFonts w:ascii="Times New Roman" w:eastAsia="Times New Roman" w:hAnsi="Times New Roman" w:cs="Times New Roman"/>
                <w:sz w:val="18"/>
                <w:szCs w:val="18"/>
              </w:rPr>
            </w:pPr>
          </w:p>
          <w:p w14:paraId="7CD2D3FF" w14:textId="77777777" w:rsidR="00A20CDD" w:rsidRPr="000B0E75" w:rsidRDefault="00A20CDD" w:rsidP="00A20CDD">
            <w:pPr>
              <w:rPr>
                <w:rFonts w:ascii="Times New Roman" w:eastAsia="Times New Roman" w:hAnsi="Times New Roman" w:cs="Times New Roman"/>
                <w:sz w:val="18"/>
                <w:szCs w:val="18"/>
                <w:lang w:val="en-US"/>
              </w:rPr>
            </w:pPr>
            <w:r w:rsidRPr="000B0E75">
              <w:rPr>
                <w:rFonts w:ascii="Times New Roman" w:eastAsia="Times New Roman" w:hAnsi="Times New Roman" w:cs="Times New Roman"/>
                <w:sz w:val="18"/>
                <w:szCs w:val="18"/>
              </w:rPr>
              <w:t>Retrospective clinical study. LOE-IV</w:t>
            </w:r>
          </w:p>
        </w:tc>
        <w:tc>
          <w:tcPr>
            <w:tcW w:w="513" w:type="pct"/>
            <w:gridSpan w:val="3"/>
            <w:shd w:val="clear" w:color="auto" w:fill="F2F2F2" w:themeFill="background1" w:themeFillShade="F2"/>
          </w:tcPr>
          <w:p w14:paraId="3F1BEAF4"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lastRenderedPageBreak/>
              <w:t>Chronic migraine</w:t>
            </w:r>
          </w:p>
          <w:p w14:paraId="2D115C4C"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(International Classification of Headache Disorders-II)</w:t>
            </w:r>
          </w:p>
        </w:tc>
        <w:tc>
          <w:tcPr>
            <w:tcW w:w="695" w:type="pct"/>
            <w:shd w:val="clear" w:color="auto" w:fill="F2F2F2" w:themeFill="background1" w:themeFillShade="F2"/>
          </w:tcPr>
          <w:p w14:paraId="0E0E984B" w14:textId="77777777" w:rsidR="00A20CDD" w:rsidRPr="000B0E75" w:rsidRDefault="00A20CDD" w:rsidP="00A20CDD">
            <w:pPr>
              <w:rPr>
                <w:rFonts w:ascii="Times New Roman" w:eastAsia="Times New Roman" w:hAnsi="Times New Roman" w:cs="Times New Roman"/>
                <w:b/>
                <w:bCs/>
                <w:sz w:val="18"/>
                <w:szCs w:val="18"/>
                <w:shd w:val="clear" w:color="auto" w:fill="FBE4D5" w:themeFill="accent2" w:themeFillTint="33"/>
              </w:rPr>
            </w:pPr>
            <w:r w:rsidRPr="000B0E75">
              <w:rPr>
                <w:rFonts w:ascii="Times New Roman" w:eastAsia="Times New Roman" w:hAnsi="Times New Roman" w:cs="Times New Roman"/>
                <w:b/>
                <w:bCs/>
                <w:sz w:val="18"/>
                <w:szCs w:val="18"/>
                <w:shd w:val="clear" w:color="auto" w:fill="FBE4D5" w:themeFill="accent2" w:themeFillTint="33"/>
              </w:rPr>
              <w:t>Brain</w:t>
            </w:r>
          </w:p>
          <w:p w14:paraId="60F53010"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cortical thickness </w:t>
            </w:r>
          </w:p>
          <w:p w14:paraId="3941C635"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(using surface-based morphometry)</w:t>
            </w:r>
          </w:p>
          <w:p w14:paraId="2B5DA46A" w14:textId="77777777" w:rsidR="00A20CDD" w:rsidRPr="000B0E75" w:rsidRDefault="00A20CDD" w:rsidP="00A20CDD">
            <w:pPr>
              <w:rPr>
                <w:rFonts w:ascii="Times New Roman" w:eastAsia="Times New Roman" w:hAnsi="Times New Roman" w:cs="Times New Roman"/>
                <w:sz w:val="18"/>
                <w:szCs w:val="18"/>
              </w:rPr>
            </w:pPr>
          </w:p>
          <w:p w14:paraId="42794316" w14:textId="77777777" w:rsidR="00A20CDD" w:rsidRPr="000B0E75" w:rsidRDefault="00A20CDD" w:rsidP="00A20CDD">
            <w:pPr>
              <w:rPr>
                <w:rFonts w:ascii="Times New Roman" w:eastAsia="Times New Roman" w:hAnsi="Times New Roman" w:cs="Times New Roman"/>
                <w:b/>
                <w:bCs/>
                <w:sz w:val="18"/>
                <w:szCs w:val="18"/>
                <w:shd w:val="clear" w:color="auto" w:fill="FBE4D5" w:themeFill="accent2" w:themeFillTint="33"/>
              </w:rPr>
            </w:pPr>
            <w:r w:rsidRPr="000B0E75">
              <w:rPr>
                <w:rFonts w:ascii="Times New Roman" w:eastAsia="Times New Roman" w:hAnsi="Times New Roman" w:cs="Times New Roman"/>
                <w:sz w:val="18"/>
                <w:szCs w:val="18"/>
              </w:rPr>
              <w:lastRenderedPageBreak/>
              <w:t>Other assessments:</w:t>
            </w:r>
            <w:r w:rsidRPr="000B0E75">
              <w:rPr>
                <w:rFonts w:ascii="Times New Roman" w:eastAsia="Times New Roman" w:hAnsi="Times New Roman" w:cs="Times New Roman"/>
                <w:sz w:val="24"/>
                <w:szCs w:val="24"/>
              </w:rPr>
              <w:t xml:space="preserve"> </w:t>
            </w:r>
            <w:r w:rsidRPr="000B0E75">
              <w:rPr>
                <w:rFonts w:ascii="Times New Roman" w:eastAsia="Times New Roman" w:hAnsi="Times New Roman" w:cs="Times New Roman"/>
                <w:sz w:val="18"/>
                <w:szCs w:val="18"/>
              </w:rPr>
              <w:t xml:space="preserve">areas showing group differences in cortical thickness displayed altered resting-state functional connectivity (RS-FC) - seed-to-voxel analyses </w:t>
            </w:r>
          </w:p>
        </w:tc>
        <w:tc>
          <w:tcPr>
            <w:tcW w:w="2339" w:type="pct"/>
            <w:shd w:val="clear" w:color="auto" w:fill="F2F2F2" w:themeFill="background1" w:themeFillShade="F2"/>
          </w:tcPr>
          <w:p w14:paraId="410F6EE5"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lastRenderedPageBreak/>
              <w:t xml:space="preserve">•G1 showed significant cortical thickening in the right primary somatosensory cortex (SI) and anterior insula (aINS), and left superior temporal gyrus (STG) and pars opercularis (ParsOp) compared to G2. </w:t>
            </w:r>
          </w:p>
          <w:p w14:paraId="081E211C"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lastRenderedPageBreak/>
              <w:t>•Disease duration was negatively correlated with cortical thickness in fronto-parietal and temporo-occipital regions in G1 but not G2, except for primary motor cortex (MI) that showed the opposite pattern.</w:t>
            </w:r>
          </w:p>
          <w:p w14:paraId="06E8E174"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•Disease duration was positively associated with MI cortical thickness in G1 versus G2. Seed-based RS-FC analyses revealed anti-correlations between the SI seed and lateral occipital (LOC) and dorsomedial prefrontal cortices (DMPFC) in G1, whereas non-responders showed ↑ connectivity between the ParsOp seed and LOC. </w:t>
            </w:r>
          </w:p>
          <w:p w14:paraId="2F1DCE0C"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•Overall, findings revealed distinct morphometric and functional brain changes in CM patients that reverted to episodic migraine (EM) following prophylactic treatment compared to CM patients that showed no change in disease status. </w:t>
            </w:r>
          </w:p>
        </w:tc>
      </w:tr>
      <w:tr w:rsidR="00A20CDD" w:rsidRPr="000B0E75" w14:paraId="75D7822E" w14:textId="77777777" w:rsidTr="00BE0B2E">
        <w:tc>
          <w:tcPr>
            <w:tcW w:w="489" w:type="pct"/>
            <w:vMerge/>
          </w:tcPr>
          <w:p w14:paraId="4BD85599" w14:textId="77777777" w:rsidR="00A20CDD" w:rsidRPr="000B0E75" w:rsidRDefault="00A20CDD" w:rsidP="00A20CDD">
            <w:pPr>
              <w:rPr>
                <w:rFonts w:ascii="Times New Roman" w:eastAsia="Times New Roman" w:hAnsi="Times New Roman" w:cs="Times New Roman"/>
                <w:sz w:val="18"/>
                <w:szCs w:val="18"/>
              </w:rPr>
            </w:pPr>
          </w:p>
        </w:tc>
        <w:tc>
          <w:tcPr>
            <w:tcW w:w="4511" w:type="pct"/>
            <w:gridSpan w:val="6"/>
          </w:tcPr>
          <w:p w14:paraId="4558AC51" w14:textId="2CD92E41"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LIMITATIONS: small sample size, retrospective study design and the lack of headache diaries documenting the treatment effect, given that patient retrospective self-reports are unreliable and may be prone to memory related biases. It is unclear the extent to which treatment responsiveness was due to placebo or prophylactic treatment effects, or the premorbid brain state</w:t>
            </w:r>
            <w:r>
              <w:rPr>
                <w:rFonts w:ascii="Times New Roman" w:eastAsia="Times New Roman" w:hAnsi="Times New Roman" w:cs="Times New Roman"/>
                <w:sz w:val="18"/>
                <w:szCs w:val="18"/>
              </w:rPr>
              <w:t xml:space="preserve"> </w:t>
            </w:r>
            <w:r w:rsidRPr="00CB78A3">
              <w:rPr>
                <w:rFonts w:ascii="Times New Roman" w:eastAsia="Times New Roman" w:hAnsi="Times New Roman" w:cs="Times New Roman"/>
                <w:sz w:val="18"/>
                <w:szCs w:val="18"/>
              </w:rPr>
              <w:t xml:space="preserve">(i.e., </w:t>
            </w:r>
            <w:r>
              <w:rPr>
                <w:rFonts w:ascii="Times New Roman" w:eastAsia="Times New Roman" w:hAnsi="Times New Roman" w:cs="Times New Roman"/>
                <w:sz w:val="18"/>
                <w:szCs w:val="18"/>
              </w:rPr>
              <w:t xml:space="preserve">no baseline cortex measurements) to clarify </w:t>
            </w:r>
            <w:r w:rsidRPr="00CB78A3">
              <w:rPr>
                <w:rFonts w:ascii="Times New Roman" w:eastAsia="Times New Roman" w:hAnsi="Times New Roman" w:cs="Times New Roman"/>
                <w:sz w:val="18"/>
                <w:szCs w:val="18"/>
              </w:rPr>
              <w:t>whether drug or placebo</w:t>
            </w:r>
            <w:r>
              <w:rPr>
                <w:rFonts w:ascii="Times New Roman" w:eastAsia="Times New Roman" w:hAnsi="Times New Roman" w:cs="Times New Roman"/>
                <w:sz w:val="18"/>
                <w:szCs w:val="18"/>
              </w:rPr>
              <w:t xml:space="preserve"> </w:t>
            </w:r>
            <w:r w:rsidRPr="00CB78A3">
              <w:rPr>
                <w:rFonts w:ascii="Times New Roman" w:eastAsia="Times New Roman" w:hAnsi="Times New Roman" w:cs="Times New Roman"/>
                <w:sz w:val="18"/>
                <w:szCs w:val="18"/>
              </w:rPr>
              <w:t>and its contributions to the observed morphological and functional brain changes and whether these changes represent reliable markers of migraine chronification and reversal.</w:t>
            </w:r>
            <w:r>
              <w:rPr>
                <w:rFonts w:ascii="Times New Roman" w:eastAsia="Times New Roman" w:hAnsi="Times New Roman" w:cs="Times New Roman"/>
                <w:sz w:val="18"/>
                <w:szCs w:val="18"/>
              </w:rPr>
              <w:t xml:space="preserve"> </w:t>
            </w:r>
          </w:p>
        </w:tc>
      </w:tr>
      <w:tr w:rsidR="00A20CDD" w:rsidRPr="000B0E75" w14:paraId="350F20BB" w14:textId="77777777" w:rsidTr="00BE0B2E">
        <w:tc>
          <w:tcPr>
            <w:tcW w:w="489" w:type="pct"/>
            <w:vMerge w:val="restart"/>
            <w:shd w:val="clear" w:color="auto" w:fill="F2F2F2" w:themeFill="background1" w:themeFillShade="F2"/>
          </w:tcPr>
          <w:p w14:paraId="3058862D" w14:textId="1D0FE59A" w:rsidR="00A20CDD" w:rsidRPr="001974CE" w:rsidRDefault="00A20CDD" w:rsidP="00A20CDD">
            <w:pPr>
              <w:rPr>
                <w:rFonts w:ascii="Times New Roman" w:eastAsia="Times New Roman" w:hAnsi="Times New Roman" w:cs="Times New Roman"/>
                <w:sz w:val="18"/>
                <w:szCs w:val="18"/>
                <w:lang w:val="pt-PT"/>
              </w:rPr>
            </w:pPr>
            <w:r w:rsidRPr="00E30D60">
              <w:rPr>
                <w:rFonts w:ascii="Times New Roman" w:eastAsia="Times New Roman" w:hAnsi="Times New Roman" w:cs="Times New Roman"/>
                <w:sz w:val="18"/>
                <w:szCs w:val="18"/>
                <w:lang w:val="pt-PT"/>
              </w:rPr>
              <w:t>de Tommaso, 2016</w:t>
            </w:r>
          </w:p>
        </w:tc>
        <w:tc>
          <w:tcPr>
            <w:tcW w:w="964" w:type="pct"/>
            <w:shd w:val="clear" w:color="auto" w:fill="F2F2F2" w:themeFill="background1" w:themeFillShade="F2"/>
          </w:tcPr>
          <w:p w14:paraId="074B28F8"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(n=20) </w:t>
            </w:r>
          </w:p>
          <w:p w14:paraId="0ABABC5A" w14:textId="66421FB6"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Follow-up: T0-baseline, T1-7 days, T2- 1 year (clinical outcome)</w:t>
            </w:r>
          </w:p>
          <w:p w14:paraId="75625F10" w14:textId="77777777" w:rsidR="00A20CDD" w:rsidRDefault="00A20CDD" w:rsidP="00A20CDD">
            <w:pPr>
              <w:rPr>
                <w:rFonts w:ascii="Times New Roman" w:eastAsia="Times New Roman" w:hAnsi="Times New Roman" w:cs="Times New Roman"/>
                <w:sz w:val="18"/>
                <w:szCs w:val="18"/>
              </w:rPr>
            </w:pPr>
          </w:p>
          <w:p w14:paraId="20E0FA2D" w14:textId="2D7A0E85"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G1. </w:t>
            </w:r>
            <w:r w:rsidRPr="00D53D84">
              <w:rPr>
                <w:rFonts w:ascii="Times New Roman" w:eastAsia="Times New Roman" w:hAnsi="Times New Roman" w:cs="Times New Roman"/>
                <w:sz w:val="18"/>
                <w:szCs w:val="18"/>
              </w:rPr>
              <w:t>B</w:t>
            </w:r>
            <w:r>
              <w:rPr>
                <w:rFonts w:ascii="Times New Roman" w:eastAsia="Times New Roman" w:hAnsi="Times New Roman" w:cs="Times New Roman"/>
                <w:sz w:val="18"/>
                <w:szCs w:val="18"/>
              </w:rPr>
              <w:t xml:space="preserve">oNTA single </w:t>
            </w:r>
            <w:r w:rsidRPr="00D53D84">
              <w:rPr>
                <w:rFonts w:ascii="Times New Roman" w:eastAsia="Times New Roman" w:hAnsi="Times New Roman" w:cs="Times New Roman"/>
                <w:sz w:val="18"/>
                <w:szCs w:val="18"/>
              </w:rPr>
              <w:t>administration in pericranial muscles</w:t>
            </w:r>
            <w:r>
              <w:rPr>
                <w:rFonts w:ascii="Times New Roman" w:eastAsia="Times New Roman" w:hAnsi="Times New Roman" w:cs="Times New Roman"/>
                <w:sz w:val="18"/>
                <w:szCs w:val="18"/>
              </w:rPr>
              <w:t xml:space="preserve"> - </w:t>
            </w:r>
            <w:r w:rsidRPr="00A42FEC">
              <w:rPr>
                <w:rFonts w:ascii="Times New Roman" w:eastAsia="Times New Roman" w:hAnsi="Times New Roman" w:cs="Times New Roman"/>
                <w:sz w:val="18"/>
                <w:szCs w:val="18"/>
              </w:rPr>
              <w:t>PREEMPT protocol</w:t>
            </w:r>
          </w:p>
          <w:p w14:paraId="162FBDB5" w14:textId="77777777" w:rsidR="00A20CDD" w:rsidRDefault="00A20CDD" w:rsidP="00A20CDD">
            <w:pPr>
              <w:rPr>
                <w:rFonts w:ascii="Times New Roman" w:eastAsia="Times New Roman" w:hAnsi="Times New Roman" w:cs="Times New Roman"/>
                <w:sz w:val="18"/>
                <w:szCs w:val="18"/>
              </w:rPr>
            </w:pPr>
          </w:p>
          <w:p w14:paraId="1025A6A0" w14:textId="496DE291"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G2. Saline </w:t>
            </w:r>
          </w:p>
          <w:p w14:paraId="44D3D4D5" w14:textId="77777777" w:rsidR="00A20CDD" w:rsidRDefault="00A20CDD" w:rsidP="00A20CDD">
            <w:pPr>
              <w:rPr>
                <w:rFonts w:ascii="Times New Roman" w:eastAsia="Times New Roman" w:hAnsi="Times New Roman" w:cs="Times New Roman"/>
                <w:sz w:val="18"/>
                <w:szCs w:val="18"/>
              </w:rPr>
            </w:pPr>
          </w:p>
          <w:p w14:paraId="4F204690" w14:textId="709B6DCB"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D</w:t>
            </w:r>
            <w:r w:rsidRPr="00D53D84">
              <w:rPr>
                <w:rFonts w:ascii="Times New Roman" w:eastAsia="Times New Roman" w:hAnsi="Times New Roman" w:cs="Times New Roman"/>
                <w:sz w:val="18"/>
                <w:szCs w:val="18"/>
              </w:rPr>
              <w:t>ouble blind placebo controlled crossover design</w:t>
            </w:r>
            <w:r>
              <w:rPr>
                <w:rFonts w:ascii="Times New Roman" w:eastAsia="Times New Roman" w:hAnsi="Times New Roman" w:cs="Times New Roman"/>
                <w:sz w:val="18"/>
                <w:szCs w:val="18"/>
              </w:rPr>
              <w:t xml:space="preserve"> LOE-II</w:t>
            </w:r>
          </w:p>
        </w:tc>
        <w:tc>
          <w:tcPr>
            <w:tcW w:w="513" w:type="pct"/>
            <w:gridSpan w:val="3"/>
            <w:shd w:val="clear" w:color="auto" w:fill="F2F2F2" w:themeFill="background1" w:themeFillShade="F2"/>
          </w:tcPr>
          <w:p w14:paraId="243FD077" w14:textId="5F695F54" w:rsidR="00A20CDD" w:rsidRPr="001974CE" w:rsidRDefault="00A20CDD" w:rsidP="00A20CDD">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 xml:space="preserve">Refractory Chronic Migraine </w:t>
            </w:r>
          </w:p>
        </w:tc>
        <w:tc>
          <w:tcPr>
            <w:tcW w:w="695" w:type="pct"/>
            <w:shd w:val="clear" w:color="auto" w:fill="F2F2F2" w:themeFill="background1" w:themeFillShade="F2"/>
          </w:tcPr>
          <w:p w14:paraId="33B4063C" w14:textId="17423FC2" w:rsidR="00A20CDD" w:rsidRPr="006B46F7" w:rsidRDefault="00A20CDD" w:rsidP="00A20CDD">
            <w:pPr>
              <w:rPr>
                <w:rFonts w:ascii="Times New Roman" w:eastAsia="Times New Roman" w:hAnsi="Times New Roman" w:cs="Times New Roman"/>
                <w:b/>
                <w:bCs/>
                <w:sz w:val="18"/>
                <w:szCs w:val="18"/>
              </w:rPr>
            </w:pPr>
            <w:r w:rsidRPr="006B46F7">
              <w:rPr>
                <w:rFonts w:ascii="Times New Roman" w:eastAsia="Times New Roman" w:hAnsi="Times New Roman" w:cs="Times New Roman"/>
                <w:b/>
                <w:bCs/>
                <w:sz w:val="18"/>
                <w:szCs w:val="18"/>
                <w:shd w:val="clear" w:color="auto" w:fill="FBE4D5" w:themeFill="accent2" w:themeFillTint="33"/>
              </w:rPr>
              <w:t>Ski</w:t>
            </w:r>
            <w:r>
              <w:rPr>
                <w:rFonts w:ascii="Times New Roman" w:eastAsia="Times New Roman" w:hAnsi="Times New Roman" w:cs="Times New Roman"/>
                <w:b/>
                <w:bCs/>
                <w:sz w:val="18"/>
                <w:szCs w:val="18"/>
                <w:shd w:val="clear" w:color="auto" w:fill="FBE4D5" w:themeFill="accent2" w:themeFillTint="33"/>
              </w:rPr>
              <w:t>n – right frontal and trapezius injection sites and hand dorsum</w:t>
            </w:r>
          </w:p>
          <w:p w14:paraId="77CCF4AB" w14:textId="6394B96F" w:rsidR="00A20CDD" w:rsidRDefault="00A20CDD" w:rsidP="00A20CDD">
            <w:pPr>
              <w:rPr>
                <w:rFonts w:ascii="Times New Roman" w:eastAsia="Times New Roman" w:hAnsi="Times New Roman" w:cs="Times New Roman"/>
                <w:sz w:val="18"/>
                <w:szCs w:val="18"/>
              </w:rPr>
            </w:pPr>
            <w:r w:rsidRPr="006B46F7">
              <w:rPr>
                <w:rFonts w:ascii="Times New Roman" w:eastAsia="Times New Roman" w:hAnsi="Times New Roman" w:cs="Times New Roman"/>
                <w:sz w:val="18"/>
                <w:szCs w:val="18"/>
              </w:rPr>
              <w:t>Neurophysiological method</w:t>
            </w:r>
            <w:r>
              <w:rPr>
                <w:rFonts w:ascii="Times New Roman" w:eastAsia="Times New Roman" w:hAnsi="Times New Roman" w:cs="Times New Roman"/>
                <w:sz w:val="18"/>
                <w:szCs w:val="18"/>
              </w:rPr>
              <w:t xml:space="preserve"> - </w:t>
            </w:r>
            <w:r w:rsidRPr="00D53D84">
              <w:rPr>
                <w:rFonts w:ascii="Times New Roman" w:eastAsia="Times New Roman" w:hAnsi="Times New Roman" w:cs="Times New Roman"/>
                <w:sz w:val="18"/>
                <w:szCs w:val="18"/>
              </w:rPr>
              <w:t xml:space="preserve">CO2 Laser Evoked Potentials (LEPs) obtained by the stimulation of the skin </w:t>
            </w:r>
          </w:p>
          <w:p w14:paraId="77A64F73" w14:textId="77777777" w:rsidR="00A20CDD" w:rsidRDefault="00A20CDD" w:rsidP="00A20CDD">
            <w:pPr>
              <w:rPr>
                <w:rFonts w:ascii="Times New Roman" w:eastAsia="Times New Roman" w:hAnsi="Times New Roman" w:cs="Times New Roman"/>
                <w:sz w:val="18"/>
                <w:szCs w:val="18"/>
              </w:rPr>
            </w:pPr>
          </w:p>
          <w:p w14:paraId="3F2D2A04" w14:textId="22D6C798" w:rsidR="00A20CDD" w:rsidRDefault="00A20CDD" w:rsidP="00A20CDD">
            <w:pPr>
              <w:rPr>
                <w:rFonts w:ascii="Times New Roman" w:eastAsia="Times New Roman" w:hAnsi="Times New Roman" w:cs="Times New Roman"/>
                <w:b/>
                <w:bCs/>
                <w:sz w:val="18"/>
                <w:szCs w:val="18"/>
                <w:shd w:val="clear" w:color="auto" w:fill="FBE4D5" w:themeFill="accent2" w:themeFillTint="33"/>
              </w:rPr>
            </w:pPr>
            <w:r w:rsidRPr="00A42FEC">
              <w:rPr>
                <w:rFonts w:ascii="Times New Roman" w:eastAsia="Times New Roman" w:hAnsi="Times New Roman" w:cs="Times New Roman"/>
                <w:sz w:val="18"/>
                <w:szCs w:val="18"/>
              </w:rPr>
              <w:t>N1, N2 and P2 amplitude and latencies and N2P2 habituation index were evaluated and correlated with the percent change of headache frequency</w:t>
            </w:r>
          </w:p>
        </w:tc>
        <w:tc>
          <w:tcPr>
            <w:tcW w:w="2339" w:type="pct"/>
            <w:shd w:val="clear" w:color="auto" w:fill="F2F2F2" w:themeFill="background1" w:themeFillShade="F2"/>
          </w:tcPr>
          <w:p w14:paraId="390CB19A" w14:textId="447D4B42"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C82B39">
              <w:rPr>
                <w:rFonts w:ascii="Times New Roman" w:eastAsia="Times New Roman" w:hAnsi="Times New Roman" w:cs="Times New Roman"/>
                <w:sz w:val="18"/>
                <w:szCs w:val="18"/>
              </w:rPr>
              <w:t xml:space="preserve">The LEPs performed at T0 and T1 before </w:t>
            </w:r>
            <w:r>
              <w:rPr>
                <w:rFonts w:ascii="Times New Roman" w:eastAsia="Times New Roman" w:hAnsi="Times New Roman" w:cs="Times New Roman"/>
                <w:sz w:val="18"/>
                <w:szCs w:val="18"/>
              </w:rPr>
              <w:t>G1 or G2</w:t>
            </w:r>
            <w:r w:rsidRPr="00C82B39">
              <w:rPr>
                <w:rFonts w:ascii="Times New Roman" w:eastAsia="Times New Roman" w:hAnsi="Times New Roman" w:cs="Times New Roman"/>
                <w:sz w:val="18"/>
                <w:szCs w:val="18"/>
              </w:rPr>
              <w:t xml:space="preserve"> were almost super-imposable, and statistical analysis of Student’s t-test did not report relevant differences. The N1, N2 and P2 amplitudes and latencies in basal conditions were within normal limits for all the stimulation sites.</w:t>
            </w:r>
          </w:p>
          <w:p w14:paraId="6744C370" w14:textId="74E3AFC1"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622937">
              <w:rPr>
                <w:rFonts w:ascii="Times New Roman" w:eastAsia="Times New Roman" w:hAnsi="Times New Roman" w:cs="Times New Roman"/>
                <w:sz w:val="18"/>
                <w:szCs w:val="18"/>
              </w:rPr>
              <w:t xml:space="preserve">T0, subjective pain induced by laser stimuli was significantly </w:t>
            </w:r>
            <w:r>
              <w:rPr>
                <w:rFonts w:ascii="Times New Roman" w:eastAsia="Times New Roman" w:hAnsi="Times New Roman" w:cs="Times New Roman"/>
                <w:sz w:val="18"/>
                <w:szCs w:val="18"/>
              </w:rPr>
              <w:t xml:space="preserve">↑ </w:t>
            </w:r>
            <w:r w:rsidRPr="00622937">
              <w:rPr>
                <w:rFonts w:ascii="Times New Roman" w:eastAsia="Times New Roman" w:hAnsi="Times New Roman" w:cs="Times New Roman"/>
                <w:sz w:val="18"/>
                <w:szCs w:val="18"/>
              </w:rPr>
              <w:t xml:space="preserve">in CM patients compared to healthy controls at trigeminal level (controls trigeminal Visual Analogic Scale (VAS): 41.32 </w:t>
            </w:r>
            <w:r>
              <w:rPr>
                <w:rFonts w:ascii="Times New Roman" w:eastAsia="Times New Roman" w:hAnsi="Times New Roman" w:cs="Times New Roman"/>
                <w:sz w:val="18"/>
                <w:szCs w:val="18"/>
              </w:rPr>
              <w:t>±</w:t>
            </w:r>
            <w:r w:rsidRPr="00622937">
              <w:rPr>
                <w:rFonts w:ascii="Times New Roman" w:eastAsia="Times New Roman" w:hAnsi="Times New Roman" w:cs="Times New Roman"/>
                <w:sz w:val="18"/>
                <w:szCs w:val="18"/>
              </w:rPr>
              <w:t xml:space="preserve"> 12.2; CM patients 54.78 </w:t>
            </w:r>
            <w:r>
              <w:rPr>
                <w:rFonts w:ascii="Times New Roman" w:eastAsia="Times New Roman" w:hAnsi="Times New Roman" w:cs="Times New Roman"/>
                <w:sz w:val="18"/>
                <w:szCs w:val="18"/>
              </w:rPr>
              <w:t>±</w:t>
            </w:r>
            <w:r w:rsidRPr="00622937">
              <w:rPr>
                <w:rFonts w:ascii="Times New Roman" w:eastAsia="Times New Roman" w:hAnsi="Times New Roman" w:cs="Times New Roman"/>
                <w:sz w:val="18"/>
                <w:szCs w:val="18"/>
              </w:rPr>
              <w:t xml:space="preserve"> 21.84: ANOVA F 4.90 p = 0.02).</w:t>
            </w:r>
          </w:p>
          <w:p w14:paraId="02C3E16F" w14:textId="6FAA6FC5"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622937">
              <w:rPr>
                <w:rFonts w:ascii="Times New Roman" w:eastAsia="Times New Roman" w:hAnsi="Times New Roman" w:cs="Times New Roman"/>
                <w:sz w:val="18"/>
                <w:szCs w:val="18"/>
              </w:rPr>
              <w:t xml:space="preserve">T1, </w:t>
            </w:r>
            <w:r>
              <w:rPr>
                <w:rFonts w:ascii="Times New Roman" w:eastAsia="Times New Roman" w:hAnsi="Times New Roman" w:cs="Times New Roman"/>
                <w:sz w:val="18"/>
                <w:szCs w:val="18"/>
              </w:rPr>
              <w:t>G1</w:t>
            </w:r>
            <w:r w:rsidRPr="00622937">
              <w:rPr>
                <w:rFonts w:ascii="Times New Roman" w:eastAsia="Times New Roman" w:hAnsi="Times New Roman" w:cs="Times New Roman"/>
                <w:sz w:val="18"/>
                <w:szCs w:val="18"/>
              </w:rPr>
              <w:t xml:space="preserve"> caused a slight and not significant laser pain perception </w:t>
            </w:r>
            <w:r>
              <w:rPr>
                <w:rFonts w:ascii="Times New Roman" w:eastAsia="Times New Roman" w:hAnsi="Times New Roman" w:cs="Times New Roman"/>
                <w:sz w:val="18"/>
                <w:szCs w:val="18"/>
              </w:rPr>
              <w:t>↓</w:t>
            </w:r>
            <w:r w:rsidRPr="00622937">
              <w:rPr>
                <w:rFonts w:ascii="Times New Roman" w:eastAsia="Times New Roman" w:hAnsi="Times New Roman" w:cs="Times New Roman"/>
                <w:sz w:val="18"/>
                <w:szCs w:val="18"/>
              </w:rPr>
              <w:t xml:space="preserve"> by the hand, trapezium and frontal levels, and also </w:t>
            </w:r>
            <w:r>
              <w:rPr>
                <w:rFonts w:ascii="Times New Roman" w:eastAsia="Times New Roman" w:hAnsi="Times New Roman" w:cs="Times New Roman"/>
                <w:sz w:val="18"/>
                <w:szCs w:val="18"/>
              </w:rPr>
              <w:t xml:space="preserve">G2 </w:t>
            </w:r>
            <w:r w:rsidRPr="00622937">
              <w:rPr>
                <w:rFonts w:ascii="Times New Roman" w:eastAsia="Times New Roman" w:hAnsi="Times New Roman" w:cs="Times New Roman"/>
                <w:sz w:val="18"/>
                <w:szCs w:val="18"/>
              </w:rPr>
              <w:t>exerted no relevant effect</w:t>
            </w:r>
            <w:r>
              <w:rPr>
                <w:rFonts w:ascii="Times New Roman" w:eastAsia="Times New Roman" w:hAnsi="Times New Roman" w:cs="Times New Roman"/>
                <w:sz w:val="18"/>
                <w:szCs w:val="18"/>
              </w:rPr>
              <w:t>.</w:t>
            </w:r>
          </w:p>
          <w:p w14:paraId="17BAB65F" w14:textId="1008F523"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0438C7">
              <w:rPr>
                <w:rFonts w:ascii="Times New Roman" w:eastAsia="Times New Roman" w:hAnsi="Times New Roman" w:cs="Times New Roman"/>
                <w:sz w:val="18"/>
                <w:szCs w:val="18"/>
              </w:rPr>
              <w:t>T0, latencies were within normal limits. In T</w:t>
            </w:r>
            <w:r>
              <w:rPr>
                <w:rFonts w:ascii="Times New Roman" w:eastAsia="Times New Roman" w:hAnsi="Times New Roman" w:cs="Times New Roman"/>
                <w:sz w:val="18"/>
                <w:szCs w:val="18"/>
              </w:rPr>
              <w:t>1 - G1 had</w:t>
            </w:r>
            <w:r w:rsidRPr="000438C7">
              <w:rPr>
                <w:rFonts w:ascii="Times New Roman" w:eastAsia="Times New Roman" w:hAnsi="Times New Roman" w:cs="Times New Roman"/>
                <w:sz w:val="18"/>
                <w:szCs w:val="18"/>
              </w:rPr>
              <w:t xml:space="preserve"> significant prolongation of N2 and P2 latencies at the hand level, in respect to T0 and T1</w:t>
            </w:r>
            <w:r>
              <w:rPr>
                <w:rFonts w:ascii="Times New Roman" w:eastAsia="Times New Roman" w:hAnsi="Times New Roman" w:cs="Times New Roman"/>
                <w:sz w:val="18"/>
                <w:szCs w:val="18"/>
              </w:rPr>
              <w:t xml:space="preserve"> – G2</w:t>
            </w:r>
            <w:r w:rsidRPr="000438C7">
              <w:rPr>
                <w:rFonts w:ascii="Times New Roman" w:eastAsia="Times New Roman" w:hAnsi="Times New Roman" w:cs="Times New Roman"/>
                <w:sz w:val="18"/>
                <w:szCs w:val="18"/>
              </w:rPr>
              <w:t>, with a similar though not significant trend for N1 component. When the recordings from the skin over trapezius and frontal muscles were considered, no significant difference was found among the different conditions</w:t>
            </w:r>
            <w:r>
              <w:rPr>
                <w:rFonts w:ascii="Times New Roman" w:eastAsia="Times New Roman" w:hAnsi="Times New Roman" w:cs="Times New Roman"/>
                <w:sz w:val="18"/>
                <w:szCs w:val="18"/>
              </w:rPr>
              <w:t>.</w:t>
            </w:r>
          </w:p>
          <w:p w14:paraId="5E39A8A7" w14:textId="2E867FC8"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0A167D">
              <w:rPr>
                <w:rFonts w:ascii="Times New Roman" w:eastAsia="Times New Roman" w:hAnsi="Times New Roman" w:cs="Times New Roman"/>
                <w:sz w:val="18"/>
                <w:szCs w:val="18"/>
              </w:rPr>
              <w:t xml:space="preserve">T0, LEPs amplitudes were not different from the </w:t>
            </w:r>
            <w:r>
              <w:rPr>
                <w:rFonts w:ascii="Times New Roman" w:eastAsia="Times New Roman" w:hAnsi="Times New Roman" w:cs="Times New Roman"/>
                <w:sz w:val="18"/>
                <w:szCs w:val="18"/>
              </w:rPr>
              <w:t>G2</w:t>
            </w:r>
            <w:r w:rsidRPr="000A167D">
              <w:rPr>
                <w:rFonts w:ascii="Times New Roman" w:eastAsia="Times New Roman" w:hAnsi="Times New Roman" w:cs="Times New Roman"/>
                <w:sz w:val="18"/>
                <w:szCs w:val="18"/>
              </w:rPr>
              <w:t>. Moreover, the N1 and N2P2 amplitudes were similar between T0, T1</w:t>
            </w:r>
            <w:r>
              <w:rPr>
                <w:rFonts w:ascii="Times New Roman" w:eastAsia="Times New Roman" w:hAnsi="Times New Roman" w:cs="Times New Roman"/>
                <w:sz w:val="18"/>
                <w:szCs w:val="18"/>
              </w:rPr>
              <w:t xml:space="preserve"> -</w:t>
            </w:r>
            <w:r w:rsidRPr="000A167D">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G2</w:t>
            </w:r>
            <w:r w:rsidRPr="000A167D">
              <w:rPr>
                <w:rFonts w:ascii="Times New Roman" w:eastAsia="Times New Roman" w:hAnsi="Times New Roman" w:cs="Times New Roman"/>
                <w:sz w:val="18"/>
                <w:szCs w:val="18"/>
              </w:rPr>
              <w:t xml:space="preserve"> and T1 </w:t>
            </w:r>
            <w:r>
              <w:rPr>
                <w:rFonts w:ascii="Times New Roman" w:eastAsia="Times New Roman" w:hAnsi="Times New Roman" w:cs="Times New Roman"/>
                <w:sz w:val="18"/>
                <w:szCs w:val="18"/>
              </w:rPr>
              <w:t>- G1.</w:t>
            </w:r>
          </w:p>
          <w:p w14:paraId="34D5AF04" w14:textId="7F9E864F"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AF2263">
              <w:rPr>
                <w:rFonts w:ascii="Times New Roman" w:eastAsia="Times New Roman" w:hAnsi="Times New Roman" w:cs="Times New Roman"/>
                <w:sz w:val="18"/>
                <w:szCs w:val="18"/>
              </w:rPr>
              <w:t xml:space="preserve">T0, the vertex complex showed </w:t>
            </w:r>
            <w:r>
              <w:rPr>
                <w:rFonts w:ascii="Times New Roman" w:eastAsia="Times New Roman" w:hAnsi="Times New Roman" w:cs="Times New Roman"/>
                <w:sz w:val="18"/>
                <w:szCs w:val="18"/>
              </w:rPr>
              <w:t xml:space="preserve">↓ </w:t>
            </w:r>
            <w:r w:rsidRPr="00AF2263">
              <w:rPr>
                <w:rFonts w:ascii="Times New Roman" w:eastAsia="Times New Roman" w:hAnsi="Times New Roman" w:cs="Times New Roman"/>
                <w:sz w:val="18"/>
                <w:szCs w:val="18"/>
              </w:rPr>
              <w:t xml:space="preserve">habituation in respect to control group when the face and the hand were considered, while a not significant trend was observed in the skin over the trapezius stimulation (in the controls, habituation index for face stimulation was 48.8% </w:t>
            </w:r>
            <w:r>
              <w:rPr>
                <w:rFonts w:ascii="Times New Roman" w:eastAsia="Times New Roman" w:hAnsi="Times New Roman" w:cs="Times New Roman"/>
                <w:sz w:val="18"/>
                <w:szCs w:val="18"/>
              </w:rPr>
              <w:t xml:space="preserve">± </w:t>
            </w:r>
            <w:r w:rsidRPr="00AF2263">
              <w:rPr>
                <w:rFonts w:ascii="Times New Roman" w:eastAsia="Times New Roman" w:hAnsi="Times New Roman" w:cs="Times New Roman"/>
                <w:sz w:val="18"/>
                <w:szCs w:val="18"/>
              </w:rPr>
              <w:t xml:space="preserve">22.2% ANOVA F 5.71, p = 0.011; hand stimulation 49.9 </w:t>
            </w:r>
            <w:r>
              <w:rPr>
                <w:rFonts w:ascii="Times New Roman" w:eastAsia="Times New Roman" w:hAnsi="Times New Roman" w:cs="Times New Roman"/>
                <w:sz w:val="18"/>
                <w:szCs w:val="18"/>
              </w:rPr>
              <w:t>±</w:t>
            </w:r>
            <w:r w:rsidRPr="00AF2263">
              <w:rPr>
                <w:rFonts w:ascii="Times New Roman" w:eastAsia="Times New Roman" w:hAnsi="Times New Roman" w:cs="Times New Roman"/>
                <w:sz w:val="18"/>
                <w:szCs w:val="18"/>
              </w:rPr>
              <w:t xml:space="preserve"> 27.7 F 4.68, p = 0.023; and trapezius 41.1 </w:t>
            </w:r>
            <w:r>
              <w:rPr>
                <w:rFonts w:ascii="Times New Roman" w:eastAsia="Times New Roman" w:hAnsi="Times New Roman" w:cs="Times New Roman"/>
                <w:sz w:val="18"/>
                <w:szCs w:val="18"/>
              </w:rPr>
              <w:t>±</w:t>
            </w:r>
            <w:r w:rsidRPr="00AF2263">
              <w:rPr>
                <w:rFonts w:ascii="Times New Roman" w:eastAsia="Times New Roman" w:hAnsi="Times New Roman" w:cs="Times New Roman"/>
                <w:sz w:val="18"/>
                <w:szCs w:val="18"/>
              </w:rPr>
              <w:t xml:space="preserve"> 21.2 F 3.19, p = 0.065). At trigeminal level, habituation index was significantly </w:t>
            </w:r>
            <w:r>
              <w:rPr>
                <w:rFonts w:ascii="Times New Roman" w:eastAsia="Times New Roman" w:hAnsi="Times New Roman" w:cs="Times New Roman"/>
                <w:sz w:val="18"/>
                <w:szCs w:val="18"/>
              </w:rPr>
              <w:t>↑</w:t>
            </w:r>
            <w:r w:rsidRPr="00AF2263">
              <w:rPr>
                <w:rFonts w:ascii="Times New Roman" w:eastAsia="Times New Roman" w:hAnsi="Times New Roman" w:cs="Times New Roman"/>
                <w:sz w:val="18"/>
                <w:szCs w:val="18"/>
              </w:rPr>
              <w:t xml:space="preserve"> in T1 </w:t>
            </w:r>
            <w:r>
              <w:rPr>
                <w:rFonts w:ascii="Times New Roman" w:eastAsia="Times New Roman" w:hAnsi="Times New Roman" w:cs="Times New Roman"/>
                <w:sz w:val="18"/>
                <w:szCs w:val="18"/>
              </w:rPr>
              <w:t>- G1</w:t>
            </w:r>
            <w:r w:rsidRPr="00AF2263">
              <w:rPr>
                <w:rFonts w:ascii="Times New Roman" w:eastAsia="Times New Roman" w:hAnsi="Times New Roman" w:cs="Times New Roman"/>
                <w:sz w:val="18"/>
                <w:szCs w:val="18"/>
              </w:rPr>
              <w:t xml:space="preserve">, while at the hand and shoulder levels, there was a not significant trend toward a habituation index </w:t>
            </w:r>
            <w:r>
              <w:rPr>
                <w:rFonts w:ascii="Times New Roman" w:eastAsia="Times New Roman" w:hAnsi="Times New Roman" w:cs="Times New Roman"/>
                <w:sz w:val="18"/>
                <w:szCs w:val="18"/>
              </w:rPr>
              <w:t>↑</w:t>
            </w:r>
            <w:r w:rsidRPr="00AF2263">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in G1</w:t>
            </w:r>
            <w:r w:rsidRPr="00AF2263">
              <w:rPr>
                <w:rFonts w:ascii="Times New Roman" w:eastAsia="Times New Roman" w:hAnsi="Times New Roman" w:cs="Times New Roman"/>
                <w:sz w:val="18"/>
                <w:szCs w:val="18"/>
              </w:rPr>
              <w:t xml:space="preserve">. In CM patients, at trigeminal level, </w:t>
            </w:r>
            <w:r>
              <w:rPr>
                <w:rFonts w:ascii="Times New Roman" w:eastAsia="Times New Roman" w:hAnsi="Times New Roman" w:cs="Times New Roman"/>
                <w:sz w:val="18"/>
                <w:szCs w:val="18"/>
              </w:rPr>
              <w:t>G1</w:t>
            </w:r>
            <w:r w:rsidRPr="00AF2263">
              <w:rPr>
                <w:rFonts w:ascii="Times New Roman" w:eastAsia="Times New Roman" w:hAnsi="Times New Roman" w:cs="Times New Roman"/>
                <w:sz w:val="18"/>
                <w:szCs w:val="18"/>
              </w:rPr>
              <w:t xml:space="preserve"> restored habituation within normal limits</w:t>
            </w:r>
            <w:r>
              <w:rPr>
                <w:rFonts w:ascii="Times New Roman" w:eastAsia="Times New Roman" w:hAnsi="Times New Roman" w:cs="Times New Roman"/>
                <w:sz w:val="18"/>
                <w:szCs w:val="18"/>
              </w:rPr>
              <w:t xml:space="preserve">. </w:t>
            </w:r>
            <w:r w:rsidRPr="00AF2263">
              <w:rPr>
                <w:rFonts w:ascii="Times New Roman" w:eastAsia="Times New Roman" w:hAnsi="Times New Roman" w:cs="Times New Roman"/>
                <w:sz w:val="18"/>
                <w:szCs w:val="18"/>
              </w:rPr>
              <w:t>In addition, the effect of BontA of trigeminal habituation prevailed in patients with more evident LEPs abnormalities, as there was a significant correlation between the habituation index at T0 and percent degree of habituation changes induced by BontA in T1 condition</w:t>
            </w:r>
            <w:r>
              <w:rPr>
                <w:rFonts w:ascii="Times New Roman" w:eastAsia="Times New Roman" w:hAnsi="Times New Roman" w:cs="Times New Roman"/>
                <w:sz w:val="18"/>
                <w:szCs w:val="18"/>
              </w:rPr>
              <w:t>.</w:t>
            </w:r>
          </w:p>
          <w:p w14:paraId="69D64E92" w14:textId="7ED40F2E"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•T1.</w:t>
            </w:r>
            <w:r w:rsidRPr="006474C2">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In G1 </w:t>
            </w:r>
            <w:r w:rsidRPr="006474C2">
              <w:rPr>
                <w:rFonts w:ascii="Times New Roman" w:eastAsia="Times New Roman" w:hAnsi="Times New Roman" w:cs="Times New Roman"/>
                <w:sz w:val="18"/>
                <w:szCs w:val="18"/>
              </w:rPr>
              <w:t xml:space="preserve">a normalization of the trigeminal habituation index was observed, which was correlated with the clinical outcome </w:t>
            </w:r>
            <w:r>
              <w:rPr>
                <w:rFonts w:ascii="Times New Roman" w:eastAsia="Times New Roman" w:hAnsi="Times New Roman" w:cs="Times New Roman"/>
                <w:sz w:val="18"/>
                <w:szCs w:val="18"/>
              </w:rPr>
              <w:t>in T2</w:t>
            </w:r>
            <w:r w:rsidRPr="006474C2">
              <w:rPr>
                <w:rFonts w:ascii="Times New Roman" w:eastAsia="Times New Roman" w:hAnsi="Times New Roman" w:cs="Times New Roman"/>
                <w:sz w:val="18"/>
                <w:szCs w:val="18"/>
              </w:rPr>
              <w:t xml:space="preserve">. </w:t>
            </w:r>
          </w:p>
          <w:p w14:paraId="42B1AB8D" w14:textId="1A3BADA8"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6474C2">
              <w:rPr>
                <w:rFonts w:ascii="Times New Roman" w:eastAsia="Times New Roman" w:hAnsi="Times New Roman" w:cs="Times New Roman"/>
                <w:sz w:val="18"/>
                <w:szCs w:val="18"/>
              </w:rPr>
              <w:t xml:space="preserve">Patients displaying trigeminal LEPs facilitation at T0 showed a more efficient therapeutic outcome. </w:t>
            </w:r>
            <w:r>
              <w:rPr>
                <w:rFonts w:ascii="Times New Roman" w:eastAsia="Times New Roman" w:hAnsi="Times New Roman" w:cs="Times New Roman"/>
                <w:sz w:val="18"/>
                <w:szCs w:val="18"/>
              </w:rPr>
              <w:t>•</w:t>
            </w:r>
            <w:r w:rsidRPr="006474C2">
              <w:rPr>
                <w:rFonts w:ascii="Times New Roman" w:eastAsia="Times New Roman" w:hAnsi="Times New Roman" w:cs="Times New Roman"/>
                <w:sz w:val="18"/>
                <w:szCs w:val="18"/>
              </w:rPr>
              <w:t>Neurotoxin may exert a modulating effect on trigeminal nociception</w:t>
            </w:r>
            <w:r>
              <w:rPr>
                <w:rFonts w:ascii="Times New Roman" w:eastAsia="Times New Roman" w:hAnsi="Times New Roman" w:cs="Times New Roman"/>
                <w:sz w:val="18"/>
                <w:szCs w:val="18"/>
              </w:rPr>
              <w:t xml:space="preserve"> and altered pattern of habituation</w:t>
            </w:r>
            <w:r w:rsidRPr="006474C2">
              <w:rPr>
                <w:rFonts w:ascii="Times New Roman" w:eastAsia="Times New Roman" w:hAnsi="Times New Roman" w:cs="Times New Roman"/>
                <w:sz w:val="18"/>
                <w:szCs w:val="18"/>
              </w:rPr>
              <w:t>, normalizing central neurotransmission.</w:t>
            </w:r>
          </w:p>
        </w:tc>
      </w:tr>
      <w:tr w:rsidR="00A20CDD" w:rsidRPr="000B0E75" w14:paraId="6F250880" w14:textId="77777777" w:rsidTr="00BE0B2E">
        <w:tc>
          <w:tcPr>
            <w:tcW w:w="489" w:type="pct"/>
            <w:vMerge/>
            <w:shd w:val="clear" w:color="auto" w:fill="F2F2F2" w:themeFill="background1" w:themeFillShade="F2"/>
          </w:tcPr>
          <w:p w14:paraId="72110A3C" w14:textId="77777777" w:rsidR="00A20CDD" w:rsidRPr="00E30D60" w:rsidRDefault="00A20CDD" w:rsidP="00A20CDD">
            <w:pPr>
              <w:rPr>
                <w:rFonts w:ascii="Times New Roman" w:eastAsia="Times New Roman" w:hAnsi="Times New Roman" w:cs="Times New Roman"/>
                <w:sz w:val="18"/>
                <w:szCs w:val="18"/>
                <w:lang w:val="pt-PT"/>
              </w:rPr>
            </w:pPr>
          </w:p>
        </w:tc>
        <w:tc>
          <w:tcPr>
            <w:tcW w:w="4511" w:type="pct"/>
            <w:gridSpan w:val="6"/>
            <w:shd w:val="clear" w:color="auto" w:fill="FFFFFF" w:themeFill="background1"/>
          </w:tcPr>
          <w:p w14:paraId="5412C539" w14:textId="7DA8ABA9"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LIMITATIONS: </w:t>
            </w:r>
            <w:r w:rsidRPr="00D021EE">
              <w:rPr>
                <w:rFonts w:ascii="Times New Roman" w:eastAsia="Times New Roman" w:hAnsi="Times New Roman" w:cs="Times New Roman"/>
                <w:sz w:val="18"/>
                <w:szCs w:val="18"/>
              </w:rPr>
              <w:t xml:space="preserve">The small case series reduced the reliability of results, </w:t>
            </w:r>
            <w:r>
              <w:rPr>
                <w:rFonts w:ascii="Times New Roman" w:eastAsia="Times New Roman" w:hAnsi="Times New Roman" w:cs="Times New Roman"/>
                <w:sz w:val="18"/>
                <w:szCs w:val="18"/>
              </w:rPr>
              <w:t xml:space="preserve">poor collaboration for </w:t>
            </w:r>
            <w:r w:rsidRPr="00D021EE">
              <w:rPr>
                <w:rFonts w:ascii="Times New Roman" w:eastAsia="Times New Roman" w:hAnsi="Times New Roman" w:cs="Times New Roman"/>
                <w:sz w:val="18"/>
                <w:szCs w:val="18"/>
              </w:rPr>
              <w:t xml:space="preserve">the neurophysiological procedures. The low compliance in clinical diaries also caused the exclusion of many patients. The placebo-controlled study design caused half patients to be recorded after three months from the first toxin cycle, though neurophysiological pattern was similar to the basal condition for the long time elapsing from the injection. Patients were under symptomatic and preventive therapies, giving that </w:t>
            </w:r>
            <w:r>
              <w:rPr>
                <w:rFonts w:ascii="Times New Roman" w:eastAsia="Times New Roman" w:hAnsi="Times New Roman" w:cs="Times New Roman"/>
                <w:sz w:val="18"/>
                <w:szCs w:val="18"/>
              </w:rPr>
              <w:t xml:space="preserve">the </w:t>
            </w:r>
            <w:r w:rsidRPr="00D021EE">
              <w:rPr>
                <w:rFonts w:ascii="Times New Roman" w:eastAsia="Times New Roman" w:hAnsi="Times New Roman" w:cs="Times New Roman"/>
                <w:sz w:val="18"/>
                <w:szCs w:val="18"/>
              </w:rPr>
              <w:t>study was observational under the clinical point of view, so we were not allowed to discontinue treatments. Finally, the seven days after effects of BontA on LEPs could not completely explain the long-term efficacy mechanism in chronic migraine.</w:t>
            </w:r>
          </w:p>
        </w:tc>
      </w:tr>
      <w:tr w:rsidR="00A20CDD" w:rsidRPr="000B0E75" w14:paraId="77D11D09" w14:textId="77777777" w:rsidTr="00BE0B2E">
        <w:tc>
          <w:tcPr>
            <w:tcW w:w="489" w:type="pct"/>
            <w:shd w:val="clear" w:color="auto" w:fill="F2F2F2" w:themeFill="background1" w:themeFillShade="F2"/>
          </w:tcPr>
          <w:p w14:paraId="49641DD2" w14:textId="77777777" w:rsidR="00A20CDD" w:rsidRPr="000B0E75" w:rsidRDefault="00A20CDD" w:rsidP="00A20CDD">
            <w:pPr>
              <w:rPr>
                <w:rFonts w:ascii="Times New Roman" w:eastAsia="Times New Roman" w:hAnsi="Times New Roman" w:cs="Times New Roman"/>
                <w:sz w:val="18"/>
                <w:szCs w:val="18"/>
              </w:rPr>
            </w:pPr>
            <w:r w:rsidRPr="001974CE">
              <w:rPr>
                <w:rFonts w:ascii="Times New Roman" w:eastAsia="Times New Roman" w:hAnsi="Times New Roman" w:cs="Times New Roman"/>
                <w:sz w:val="18"/>
                <w:szCs w:val="18"/>
                <w:lang w:val="pt-PT"/>
              </w:rPr>
              <w:t>Borodic, 2014</w:t>
            </w:r>
          </w:p>
        </w:tc>
        <w:tc>
          <w:tcPr>
            <w:tcW w:w="964" w:type="pct"/>
            <w:shd w:val="clear" w:color="auto" w:fill="F2F2F2" w:themeFill="background1" w:themeFillShade="F2"/>
          </w:tcPr>
          <w:p w14:paraId="20D8D73C"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(n=1) 1F 62ys</w:t>
            </w:r>
          </w:p>
          <w:p w14:paraId="39C5D963" w14:textId="77777777" w:rsidR="00A20CDD" w:rsidRDefault="00A20CDD" w:rsidP="00A20CDD">
            <w:pPr>
              <w:rPr>
                <w:rFonts w:ascii="Times New Roman" w:eastAsia="Times New Roman" w:hAnsi="Times New Roman" w:cs="Times New Roman"/>
                <w:sz w:val="18"/>
                <w:szCs w:val="18"/>
              </w:rPr>
            </w:pPr>
          </w:p>
          <w:p w14:paraId="76317477"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Biopsy showed inflammation – muscle and skin (diagnosis of linear scleroderma)</w:t>
            </w:r>
          </w:p>
          <w:p w14:paraId="624E00B3" w14:textId="77777777" w:rsidR="00A20CDD" w:rsidRDefault="00A20CDD" w:rsidP="00A20CDD">
            <w:pPr>
              <w:rPr>
                <w:rFonts w:ascii="Times New Roman" w:eastAsia="Times New Roman" w:hAnsi="Times New Roman" w:cs="Times New Roman"/>
                <w:sz w:val="18"/>
                <w:szCs w:val="18"/>
              </w:rPr>
            </w:pPr>
          </w:p>
          <w:p w14:paraId="657DBC73"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Follow up: 12-, 22-ys  </w:t>
            </w:r>
          </w:p>
          <w:p w14:paraId="23B3776C" w14:textId="77777777" w:rsidR="00A20CDD" w:rsidRDefault="00A20CDD" w:rsidP="00A20CDD">
            <w:pPr>
              <w:rPr>
                <w:rFonts w:ascii="Times New Roman" w:eastAsia="Times New Roman" w:hAnsi="Times New Roman" w:cs="Times New Roman"/>
                <w:sz w:val="18"/>
                <w:szCs w:val="18"/>
              </w:rPr>
            </w:pPr>
          </w:p>
          <w:p w14:paraId="36F93670"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BoNTA injections into forehead and scalp (total 60 50U divided over 6 locations in the afflicted side)</w:t>
            </w:r>
          </w:p>
        </w:tc>
        <w:tc>
          <w:tcPr>
            <w:tcW w:w="513" w:type="pct"/>
            <w:gridSpan w:val="3"/>
            <w:shd w:val="clear" w:color="auto" w:fill="F2F2F2" w:themeFill="background1" w:themeFillShade="F2"/>
          </w:tcPr>
          <w:p w14:paraId="11AA361D" w14:textId="77777777" w:rsidR="00A20CDD" w:rsidRPr="000B0E75" w:rsidRDefault="00A20CDD" w:rsidP="00A20CDD">
            <w:pPr>
              <w:rPr>
                <w:rFonts w:ascii="Times New Roman" w:eastAsia="Times New Roman" w:hAnsi="Times New Roman" w:cs="Times New Roman"/>
                <w:sz w:val="18"/>
                <w:szCs w:val="18"/>
              </w:rPr>
            </w:pPr>
            <w:r w:rsidRPr="001974CE">
              <w:rPr>
                <w:rFonts w:ascii="Times New Roman" w:eastAsia="Times New Roman" w:hAnsi="Times New Roman" w:cs="Times New Roman"/>
                <w:sz w:val="18"/>
                <w:szCs w:val="18"/>
                <w:lang w:val="en-US"/>
              </w:rPr>
              <w:t xml:space="preserve">Parry-Romberg syndrome vasculopathy with chronic pain – right brow, forehead, and scalp – </w:t>
            </w:r>
            <w:r>
              <w:rPr>
                <w:rFonts w:ascii="Times New Roman" w:eastAsia="Times New Roman" w:hAnsi="Times New Roman" w:cs="Times New Roman"/>
                <w:sz w:val="18"/>
                <w:szCs w:val="18"/>
                <w:lang w:val="en-US"/>
              </w:rPr>
              <w:t xml:space="preserve">and atrophy brow, forehead - </w:t>
            </w:r>
            <w:r w:rsidRPr="001974CE">
              <w:rPr>
                <w:rFonts w:ascii="Times New Roman" w:eastAsia="Times New Roman" w:hAnsi="Times New Roman" w:cs="Times New Roman"/>
                <w:sz w:val="18"/>
                <w:szCs w:val="18"/>
                <w:lang w:val="en-US"/>
              </w:rPr>
              <w:t>and progressive hair loss</w:t>
            </w:r>
          </w:p>
        </w:tc>
        <w:tc>
          <w:tcPr>
            <w:tcW w:w="695" w:type="pct"/>
            <w:shd w:val="clear" w:color="auto" w:fill="F2F2F2" w:themeFill="background1" w:themeFillShade="F2"/>
          </w:tcPr>
          <w:p w14:paraId="49EABEB1" w14:textId="77777777" w:rsidR="00A20CDD" w:rsidRDefault="00A20CDD" w:rsidP="00A20CDD">
            <w:pPr>
              <w:rPr>
                <w:rFonts w:ascii="Times New Roman" w:eastAsia="Times New Roman" w:hAnsi="Times New Roman" w:cs="Times New Roman"/>
                <w:b/>
                <w:bCs/>
                <w:sz w:val="18"/>
                <w:szCs w:val="18"/>
                <w:shd w:val="clear" w:color="auto" w:fill="FBE4D5" w:themeFill="accent2" w:themeFillTint="33"/>
              </w:rPr>
            </w:pPr>
            <w:r>
              <w:rPr>
                <w:rFonts w:ascii="Times New Roman" w:eastAsia="Times New Roman" w:hAnsi="Times New Roman" w:cs="Times New Roman"/>
                <w:b/>
                <w:bCs/>
                <w:sz w:val="18"/>
                <w:szCs w:val="18"/>
                <w:shd w:val="clear" w:color="auto" w:fill="FBE4D5" w:themeFill="accent2" w:themeFillTint="33"/>
              </w:rPr>
              <w:t>Face, Orbit, Brain</w:t>
            </w:r>
          </w:p>
          <w:p w14:paraId="4DA26311"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Atrophy – MRI </w:t>
            </w:r>
          </w:p>
          <w:p w14:paraId="69BF6A0D" w14:textId="77777777" w:rsidR="00A20CDD" w:rsidRPr="00D54B46"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Blood flow – MRI spectroscopy and technetium-99m single-photon emission computed tomography scan </w:t>
            </w:r>
          </w:p>
        </w:tc>
        <w:tc>
          <w:tcPr>
            <w:tcW w:w="2339" w:type="pct"/>
            <w:shd w:val="clear" w:color="auto" w:fill="F2F2F2" w:themeFill="background1" w:themeFillShade="F2"/>
          </w:tcPr>
          <w:p w14:paraId="6F545D9F"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•Baseline. Pain that was intermittent become constant, rated 9 out of 10 in severity and causing inability to maintain gainful job. After BoNTA, there was dramatic improvement of the pain. </w:t>
            </w:r>
          </w:p>
          <w:p w14:paraId="129881FE"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•After 12 years, MRI (face and orbit) – severe right facial atrophy involving eyelid, orbit, muscle of mastication and progression of right enophthalmos; MRI (brain) – bilateral sulcal prominence suggestive of cerebral gyral atrophy associated to blood flow abnormality of the affected side. </w:t>
            </w:r>
          </w:p>
          <w:p w14:paraId="7FBFB008" w14:textId="77777777"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•10 years later, further injections were instituted and resulted again in dramatic relief of pain, hair loss, and improvement in memory. </w:t>
            </w:r>
          </w:p>
        </w:tc>
      </w:tr>
      <w:tr w:rsidR="00A20CDD" w:rsidRPr="00DB6E52" w14:paraId="1FCE20AB" w14:textId="77777777" w:rsidTr="00BE0B2E">
        <w:tc>
          <w:tcPr>
            <w:tcW w:w="489" w:type="pct"/>
            <w:vMerge w:val="restart"/>
            <w:shd w:val="clear" w:color="auto" w:fill="F2F2F2" w:themeFill="background1" w:themeFillShade="F2"/>
          </w:tcPr>
          <w:p w14:paraId="3BEC0125" w14:textId="76960223" w:rsidR="00A20CDD" w:rsidRPr="00DB6E52" w:rsidRDefault="00A20CDD" w:rsidP="00A20CDD">
            <w:pPr>
              <w:rPr>
                <w:rFonts w:ascii="Times New Roman" w:eastAsia="Times New Roman" w:hAnsi="Times New Roman" w:cs="Times New Roman"/>
                <w:sz w:val="18"/>
                <w:szCs w:val="18"/>
              </w:rPr>
            </w:pPr>
            <w:r w:rsidRPr="00DB6E52">
              <w:rPr>
                <w:rFonts w:ascii="Times New Roman" w:eastAsia="Times New Roman" w:hAnsi="Times New Roman" w:cs="Times New Roman"/>
                <w:sz w:val="18"/>
                <w:szCs w:val="18"/>
              </w:rPr>
              <w:t>Bumb, 2013</w:t>
            </w:r>
            <w:r>
              <w:rPr>
                <w:rFonts w:ascii="Times New Roman" w:eastAsia="Times New Roman" w:hAnsi="Times New Roman" w:cs="Times New Roman"/>
                <w:sz w:val="18"/>
                <w:szCs w:val="18"/>
              </w:rPr>
              <w:t>*</w:t>
            </w:r>
          </w:p>
        </w:tc>
        <w:tc>
          <w:tcPr>
            <w:tcW w:w="964" w:type="pct"/>
            <w:shd w:val="clear" w:color="auto" w:fill="F2F2F2" w:themeFill="background1" w:themeFillShade="F2"/>
          </w:tcPr>
          <w:p w14:paraId="67F4B9D0" w14:textId="77777777" w:rsidR="00A20CDD" w:rsidRPr="00DB6E52" w:rsidRDefault="00A20CDD" w:rsidP="00A20CDD">
            <w:pPr>
              <w:rPr>
                <w:rFonts w:ascii="Times New Roman" w:eastAsia="Times New Roman" w:hAnsi="Times New Roman" w:cs="Times New Roman"/>
                <w:sz w:val="18"/>
                <w:szCs w:val="18"/>
                <w:lang w:val="pt-PT"/>
              </w:rPr>
            </w:pPr>
            <w:r w:rsidRPr="00DB6E52">
              <w:rPr>
                <w:rFonts w:ascii="Times New Roman" w:eastAsia="Times New Roman" w:hAnsi="Times New Roman" w:cs="Times New Roman"/>
                <w:sz w:val="18"/>
                <w:szCs w:val="18"/>
                <w:lang w:val="pt-PT"/>
              </w:rPr>
              <w:t>(n=111)</w:t>
            </w:r>
          </w:p>
          <w:p w14:paraId="32894471" w14:textId="77777777" w:rsidR="00A20CDD" w:rsidRPr="00DB6E52" w:rsidRDefault="00A20CDD" w:rsidP="00A20CDD">
            <w:pPr>
              <w:rPr>
                <w:rFonts w:ascii="Times New Roman" w:eastAsia="Times New Roman" w:hAnsi="Times New Roman" w:cs="Times New Roman"/>
                <w:sz w:val="18"/>
                <w:szCs w:val="18"/>
                <w:lang w:val="pt-PT"/>
              </w:rPr>
            </w:pPr>
            <w:r w:rsidRPr="00DB6E52">
              <w:rPr>
                <w:rFonts w:ascii="Times New Roman" w:eastAsia="Times New Roman" w:hAnsi="Times New Roman" w:cs="Times New Roman"/>
                <w:sz w:val="18"/>
                <w:szCs w:val="18"/>
                <w:lang w:val="pt-PT"/>
              </w:rPr>
              <w:t>BoNTA – PREEMPT protocol (smaller dose - 100IU vs 155IU)</w:t>
            </w:r>
          </w:p>
          <w:p w14:paraId="571381C2" w14:textId="77777777" w:rsidR="00A20CDD" w:rsidRPr="00DB6E52" w:rsidRDefault="00A20CDD" w:rsidP="00A20CDD">
            <w:pPr>
              <w:rPr>
                <w:rFonts w:ascii="Times New Roman" w:eastAsia="Times New Roman" w:hAnsi="Times New Roman" w:cs="Times New Roman"/>
                <w:sz w:val="18"/>
                <w:szCs w:val="18"/>
                <w:lang w:val="en-US"/>
              </w:rPr>
            </w:pPr>
            <w:r w:rsidRPr="00DB6E52">
              <w:rPr>
                <w:rFonts w:ascii="Times New Roman" w:eastAsia="Times New Roman" w:hAnsi="Times New Roman" w:cs="Times New Roman"/>
                <w:sz w:val="18"/>
                <w:szCs w:val="18"/>
                <w:lang w:val="en-US"/>
              </w:rPr>
              <w:t>G1. (n=47) Responders (</w:t>
            </w:r>
            <w:r w:rsidRPr="00DB6E52">
              <w:rPr>
                <w:rFonts w:ascii="Times New Roman" w:eastAsia="Times New Roman" w:hAnsi="Times New Roman" w:cs="Times New Roman"/>
                <w:sz w:val="18"/>
                <w:szCs w:val="18"/>
              </w:rPr>
              <w:t>patients who underwent 3 or more treatments)</w:t>
            </w:r>
          </w:p>
          <w:p w14:paraId="2265E019" w14:textId="77777777" w:rsidR="00A20CDD" w:rsidRPr="00DB6E52" w:rsidRDefault="00A20CDD" w:rsidP="00A20CDD">
            <w:pPr>
              <w:rPr>
                <w:rFonts w:ascii="Times New Roman" w:eastAsia="Times New Roman" w:hAnsi="Times New Roman" w:cs="Times New Roman"/>
                <w:sz w:val="18"/>
                <w:szCs w:val="18"/>
                <w:lang w:val="en-US"/>
              </w:rPr>
            </w:pPr>
            <w:r w:rsidRPr="00DB6E52">
              <w:rPr>
                <w:rFonts w:ascii="Times New Roman" w:eastAsia="Times New Roman" w:hAnsi="Times New Roman" w:cs="Times New Roman"/>
                <w:sz w:val="18"/>
                <w:szCs w:val="18"/>
                <w:lang w:val="en-US"/>
              </w:rPr>
              <w:t>G2. (n=64) Non-responders (1 or 2 treatments)</w:t>
            </w:r>
          </w:p>
          <w:p w14:paraId="3952D2C9" w14:textId="77777777" w:rsidR="00A20CDD" w:rsidRPr="00DB6E52" w:rsidRDefault="00A20CDD" w:rsidP="00A20CDD">
            <w:pPr>
              <w:rPr>
                <w:rFonts w:ascii="Times New Roman" w:eastAsia="Times New Roman" w:hAnsi="Times New Roman" w:cs="Times New Roman"/>
                <w:sz w:val="18"/>
                <w:szCs w:val="18"/>
                <w:lang w:val="en-US"/>
              </w:rPr>
            </w:pPr>
          </w:p>
          <w:p w14:paraId="396D293C" w14:textId="77777777" w:rsidR="00A20CDD" w:rsidRPr="00DB6E52" w:rsidRDefault="00A20CDD" w:rsidP="00A20CDD">
            <w:pPr>
              <w:rPr>
                <w:rFonts w:ascii="Times New Roman" w:eastAsia="Times New Roman" w:hAnsi="Times New Roman" w:cs="Times New Roman"/>
                <w:sz w:val="18"/>
                <w:szCs w:val="18"/>
              </w:rPr>
            </w:pPr>
            <w:r w:rsidRPr="00DB6E52">
              <w:rPr>
                <w:rFonts w:ascii="Times New Roman" w:eastAsia="Times New Roman" w:hAnsi="Times New Roman" w:cs="Times New Roman"/>
                <w:sz w:val="18"/>
                <w:szCs w:val="18"/>
              </w:rPr>
              <w:t>Retrospective observational study – LOE</w:t>
            </w:r>
            <w:r>
              <w:rPr>
                <w:rFonts w:ascii="Times New Roman" w:eastAsia="Times New Roman" w:hAnsi="Times New Roman" w:cs="Times New Roman"/>
                <w:sz w:val="18"/>
                <w:szCs w:val="18"/>
              </w:rPr>
              <w:t xml:space="preserve"> </w:t>
            </w:r>
            <w:r w:rsidRPr="00DB6E52">
              <w:rPr>
                <w:rFonts w:ascii="Times New Roman" w:eastAsia="Times New Roman" w:hAnsi="Times New Roman" w:cs="Times New Roman"/>
                <w:sz w:val="18"/>
                <w:szCs w:val="18"/>
              </w:rPr>
              <w:t>IV</w:t>
            </w:r>
          </w:p>
        </w:tc>
        <w:tc>
          <w:tcPr>
            <w:tcW w:w="513" w:type="pct"/>
            <w:gridSpan w:val="3"/>
            <w:shd w:val="clear" w:color="auto" w:fill="F2F2F2" w:themeFill="background1" w:themeFillShade="F2"/>
          </w:tcPr>
          <w:p w14:paraId="2BD3AFD3" w14:textId="77777777" w:rsidR="00A20CDD" w:rsidRPr="00DB6E52" w:rsidRDefault="00A20CDD" w:rsidP="00A20CDD">
            <w:pPr>
              <w:rPr>
                <w:rFonts w:ascii="Times New Roman" w:eastAsia="Times New Roman" w:hAnsi="Times New Roman" w:cs="Times New Roman"/>
                <w:sz w:val="18"/>
                <w:szCs w:val="18"/>
              </w:rPr>
            </w:pPr>
            <w:r w:rsidRPr="00DB6E52">
              <w:rPr>
                <w:rFonts w:ascii="Times New Roman" w:eastAsia="Times New Roman" w:hAnsi="Times New Roman" w:cs="Times New Roman"/>
                <w:sz w:val="18"/>
                <w:szCs w:val="18"/>
              </w:rPr>
              <w:t>Chronic migraine</w:t>
            </w:r>
          </w:p>
        </w:tc>
        <w:tc>
          <w:tcPr>
            <w:tcW w:w="695" w:type="pct"/>
            <w:shd w:val="clear" w:color="auto" w:fill="F2F2F2" w:themeFill="background1" w:themeFillShade="F2"/>
          </w:tcPr>
          <w:p w14:paraId="730D0100" w14:textId="46669F22" w:rsidR="00A20CDD" w:rsidRPr="00DB6E52" w:rsidRDefault="00A20CDD" w:rsidP="00A20CDD">
            <w:pPr>
              <w:rPr>
                <w:rFonts w:ascii="Times New Roman" w:eastAsia="Times New Roman" w:hAnsi="Times New Roman" w:cs="Times New Roman"/>
                <w:sz w:val="18"/>
                <w:szCs w:val="18"/>
              </w:rPr>
            </w:pPr>
            <w:r w:rsidRPr="00DB6E52">
              <w:rPr>
                <w:rFonts w:ascii="Times New Roman" w:eastAsia="Times New Roman" w:hAnsi="Times New Roman" w:cs="Times New Roman"/>
                <w:b/>
                <w:bCs/>
                <w:sz w:val="18"/>
                <w:szCs w:val="18"/>
                <w:shd w:val="clear" w:color="auto" w:fill="FBE4D5" w:themeFill="accent2" w:themeFillTint="33"/>
              </w:rPr>
              <w:t>Axial T2 and coronary FLAIR (fluid attenuated inversion recovery) sequences</w:t>
            </w:r>
            <w:r w:rsidRPr="00DB6E52">
              <w:rPr>
                <w:rFonts w:ascii="Times New Roman" w:eastAsia="Times New Roman" w:hAnsi="Times New Roman" w:cs="Times New Roman"/>
                <w:sz w:val="18"/>
                <w:szCs w:val="18"/>
              </w:rPr>
              <w:t>- white matter lesions (WML) small (3–5 mm), medium (6–9 mm) or large (&gt;10 mm)</w:t>
            </w:r>
          </w:p>
          <w:p w14:paraId="54EC448D" w14:textId="77777777" w:rsidR="00A20CDD" w:rsidRPr="00DB6E52" w:rsidRDefault="00A20CDD" w:rsidP="00A20CDD">
            <w:pPr>
              <w:rPr>
                <w:rFonts w:ascii="Times New Roman" w:eastAsia="Times New Roman" w:hAnsi="Times New Roman" w:cs="Times New Roman"/>
                <w:sz w:val="18"/>
                <w:szCs w:val="18"/>
              </w:rPr>
            </w:pPr>
            <w:r w:rsidRPr="00DB6E52">
              <w:rPr>
                <w:rFonts w:ascii="Times New Roman" w:eastAsia="Times New Roman" w:hAnsi="Times New Roman" w:cs="Times New Roman"/>
                <w:sz w:val="18"/>
                <w:szCs w:val="18"/>
              </w:rPr>
              <w:t>(by MRI)</w:t>
            </w:r>
          </w:p>
        </w:tc>
        <w:tc>
          <w:tcPr>
            <w:tcW w:w="2339" w:type="pct"/>
            <w:shd w:val="clear" w:color="auto" w:fill="F2F2F2" w:themeFill="background1" w:themeFillShade="F2"/>
          </w:tcPr>
          <w:p w14:paraId="070EB044" w14:textId="77777777" w:rsidR="00A20CDD" w:rsidRPr="00DB6E52" w:rsidRDefault="00A20CDD" w:rsidP="00A20CDD">
            <w:pPr>
              <w:rPr>
                <w:rFonts w:ascii="Times New Roman" w:eastAsia="Times New Roman" w:hAnsi="Times New Roman" w:cs="Times New Roman"/>
                <w:sz w:val="18"/>
                <w:szCs w:val="18"/>
                <w:lang w:val="en-US"/>
              </w:rPr>
            </w:pPr>
            <w:r w:rsidRPr="00DB6E52">
              <w:rPr>
                <w:rFonts w:ascii="Times New Roman" w:eastAsia="Times New Roman" w:hAnsi="Times New Roman" w:cs="Times New Roman"/>
                <w:sz w:val="18"/>
                <w:szCs w:val="18"/>
              </w:rPr>
              <w:t>•</w:t>
            </w:r>
            <w:r w:rsidRPr="00DB6E52">
              <w:rPr>
                <w:rFonts w:ascii="Times New Roman" w:eastAsia="Times New Roman" w:hAnsi="Times New Roman" w:cs="Times New Roman"/>
                <w:sz w:val="18"/>
                <w:szCs w:val="18"/>
                <w:lang w:val="en-US"/>
              </w:rPr>
              <w:t xml:space="preserve">Response rate to BoNTA in migraineurs with WML was 55.3%, in migraineurs without WML 44.7%. </w:t>
            </w:r>
          </w:p>
          <w:p w14:paraId="598CC86A" w14:textId="77777777" w:rsidR="00A20CDD" w:rsidRPr="00DB6E52" w:rsidRDefault="00A20CDD" w:rsidP="00A20CDD">
            <w:pPr>
              <w:rPr>
                <w:rFonts w:ascii="Times New Roman" w:eastAsia="Times New Roman" w:hAnsi="Times New Roman" w:cs="Times New Roman"/>
                <w:sz w:val="18"/>
                <w:szCs w:val="18"/>
                <w:lang w:val="en-US"/>
              </w:rPr>
            </w:pPr>
            <w:r w:rsidRPr="00DB6E52">
              <w:rPr>
                <w:rFonts w:ascii="Times New Roman" w:eastAsia="Times New Roman" w:hAnsi="Times New Roman" w:cs="Times New Roman"/>
                <w:sz w:val="18"/>
                <w:szCs w:val="18"/>
                <w:lang w:val="en-US"/>
              </w:rPr>
              <w:t xml:space="preserve">•In the investigated items “age”, “age at onset”, “gender”, “attack duration”, “frequency”, “aura”, “WML”, “size of WML”, there was no statistically significant difference between the two groups. </w:t>
            </w:r>
          </w:p>
          <w:p w14:paraId="08F16EB1" w14:textId="77777777" w:rsidR="00A20CDD" w:rsidRPr="00DB6E52" w:rsidRDefault="00A20CDD" w:rsidP="00A20CDD">
            <w:pPr>
              <w:rPr>
                <w:rFonts w:ascii="Times New Roman" w:eastAsia="Times New Roman" w:hAnsi="Times New Roman" w:cs="Times New Roman"/>
                <w:sz w:val="18"/>
                <w:szCs w:val="18"/>
                <w:lang w:val="en-US"/>
              </w:rPr>
            </w:pPr>
            <w:r w:rsidRPr="00DB6E52">
              <w:rPr>
                <w:rFonts w:ascii="Times New Roman" w:eastAsia="Times New Roman" w:hAnsi="Times New Roman" w:cs="Times New Roman"/>
                <w:sz w:val="18"/>
                <w:szCs w:val="18"/>
                <w:lang w:val="en-US"/>
              </w:rPr>
              <w:t>•55% in G1, 50% in G2 showed WML. All WML were located supratentorially, anteriorly, mostly of small size (3–5 mm).</w:t>
            </w:r>
          </w:p>
          <w:p w14:paraId="31302A28" w14:textId="77777777" w:rsidR="00A20CDD" w:rsidRPr="00DB6E52" w:rsidRDefault="00A20CDD" w:rsidP="00A20CDD">
            <w:pPr>
              <w:rPr>
                <w:rFonts w:ascii="Times New Roman" w:eastAsia="Times New Roman" w:hAnsi="Times New Roman" w:cs="Times New Roman"/>
                <w:sz w:val="18"/>
                <w:szCs w:val="18"/>
                <w:lang w:val="en-US"/>
              </w:rPr>
            </w:pPr>
            <w:r w:rsidRPr="00DB6E52">
              <w:rPr>
                <w:rFonts w:ascii="Times New Roman" w:eastAsia="Times New Roman" w:hAnsi="Times New Roman" w:cs="Times New Roman"/>
                <w:sz w:val="18"/>
                <w:szCs w:val="18"/>
                <w:lang w:val="en-US"/>
              </w:rPr>
              <w:t>•WML on MRIs cannot serve as a marker to predict a positive response to BoNTA.</w:t>
            </w:r>
          </w:p>
        </w:tc>
      </w:tr>
      <w:tr w:rsidR="00A20CDD" w:rsidRPr="00DB6E52" w14:paraId="3F25487D" w14:textId="77777777" w:rsidTr="00BE0B2E">
        <w:tc>
          <w:tcPr>
            <w:tcW w:w="489" w:type="pct"/>
            <w:vMerge/>
          </w:tcPr>
          <w:p w14:paraId="41C7F552" w14:textId="77777777" w:rsidR="00A20CDD" w:rsidRPr="00DB6E52" w:rsidRDefault="00A20CDD" w:rsidP="00A20CDD">
            <w:pPr>
              <w:rPr>
                <w:rFonts w:ascii="Times New Roman" w:eastAsia="Times New Roman" w:hAnsi="Times New Roman" w:cs="Times New Roman"/>
                <w:sz w:val="18"/>
                <w:szCs w:val="18"/>
                <w:lang w:val="en-US"/>
              </w:rPr>
            </w:pPr>
          </w:p>
        </w:tc>
        <w:tc>
          <w:tcPr>
            <w:tcW w:w="4511" w:type="pct"/>
            <w:gridSpan w:val="6"/>
          </w:tcPr>
          <w:p w14:paraId="2F1B2348" w14:textId="50D91EAA" w:rsidR="00A20CDD" w:rsidRPr="00DB6E52" w:rsidRDefault="00A20CDD" w:rsidP="00A20CDD">
            <w:pPr>
              <w:rPr>
                <w:rFonts w:ascii="Times New Roman" w:eastAsia="Times New Roman" w:hAnsi="Times New Roman" w:cs="Times New Roman"/>
                <w:sz w:val="18"/>
                <w:szCs w:val="18"/>
              </w:rPr>
            </w:pPr>
            <w:r w:rsidRPr="00DB6E52">
              <w:rPr>
                <w:rFonts w:ascii="Times New Roman" w:eastAsia="Times New Roman" w:hAnsi="Times New Roman" w:cs="Times New Roman"/>
                <w:sz w:val="18"/>
                <w:szCs w:val="18"/>
              </w:rPr>
              <w:t>LIMITATIONS: retrospective study design, small sample size and quantity of available MRIs might be too small. Definition of responders and non-responders may contribute to some false results</w:t>
            </w:r>
            <w:r>
              <w:rPr>
                <w:rFonts w:ascii="Times New Roman" w:eastAsia="Times New Roman" w:hAnsi="Times New Roman" w:cs="Times New Roman"/>
                <w:sz w:val="18"/>
                <w:szCs w:val="18"/>
              </w:rPr>
              <w:t>. * marker collected only before BoNT administration</w:t>
            </w:r>
          </w:p>
        </w:tc>
      </w:tr>
      <w:tr w:rsidR="00A20CDD" w:rsidRPr="00DB6E52" w14:paraId="047BE00D" w14:textId="77777777" w:rsidTr="00BE0B2E">
        <w:tc>
          <w:tcPr>
            <w:tcW w:w="489" w:type="pct"/>
            <w:vMerge w:val="restart"/>
            <w:shd w:val="clear" w:color="auto" w:fill="F2F2F2" w:themeFill="background1" w:themeFillShade="F2"/>
          </w:tcPr>
          <w:p w14:paraId="00F8C46F" w14:textId="77777777" w:rsidR="00A20CDD" w:rsidRDefault="00A20CDD" w:rsidP="00A20CDD">
            <w:pPr>
              <w:rPr>
                <w:rFonts w:ascii="Times New Roman" w:eastAsia="Times New Roman" w:hAnsi="Times New Roman" w:cs="Times New Roman"/>
                <w:sz w:val="18"/>
                <w:szCs w:val="18"/>
              </w:rPr>
            </w:pPr>
            <w:r w:rsidRPr="00744E68">
              <w:rPr>
                <w:rFonts w:ascii="Times New Roman" w:eastAsia="Times New Roman" w:hAnsi="Times New Roman" w:cs="Times New Roman"/>
                <w:sz w:val="18"/>
                <w:szCs w:val="18"/>
              </w:rPr>
              <w:t>Lee, 2016</w:t>
            </w:r>
            <w:r>
              <w:rPr>
                <w:rFonts w:ascii="Times New Roman" w:eastAsia="Times New Roman" w:hAnsi="Times New Roman" w:cs="Times New Roman"/>
                <w:sz w:val="18"/>
                <w:szCs w:val="18"/>
              </w:rPr>
              <w:t>*</w:t>
            </w:r>
          </w:p>
          <w:p w14:paraId="743E5442" w14:textId="77777777" w:rsidR="007B3A6B" w:rsidRDefault="007B3A6B" w:rsidP="00A20CDD">
            <w:pPr>
              <w:rPr>
                <w:rFonts w:ascii="Times New Roman" w:eastAsia="Times New Roman" w:hAnsi="Times New Roman" w:cs="Times New Roman"/>
                <w:sz w:val="18"/>
                <w:szCs w:val="18"/>
              </w:rPr>
            </w:pPr>
          </w:p>
          <w:p w14:paraId="145ABA41" w14:textId="73DCE1D6" w:rsidR="007B3A6B" w:rsidRPr="00DB6E52" w:rsidRDefault="007B3A6B" w:rsidP="00A20CDD">
            <w:pPr>
              <w:rPr>
                <w:rFonts w:ascii="Times New Roman" w:eastAsia="Times New Roman" w:hAnsi="Times New Roman" w:cs="Times New Roman"/>
                <w:sz w:val="18"/>
                <w:szCs w:val="18"/>
                <w:lang w:val="en-US"/>
              </w:rPr>
            </w:pPr>
          </w:p>
        </w:tc>
        <w:tc>
          <w:tcPr>
            <w:tcW w:w="964" w:type="pct"/>
            <w:shd w:val="clear" w:color="auto" w:fill="F2F2F2" w:themeFill="background1" w:themeFillShade="F2"/>
          </w:tcPr>
          <w:p w14:paraId="77A81718" w14:textId="77777777" w:rsidR="00A20CDD" w:rsidRDefault="00A20CDD" w:rsidP="00A20CDD">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 xml:space="preserve">(n=83, 73 completed, 3 excluded </w:t>
            </w:r>
            <w:r w:rsidRPr="00845CC9">
              <w:rPr>
                <w:rFonts w:ascii="Times New Roman" w:eastAsia="Times New Roman" w:hAnsi="Times New Roman" w:cs="Times New Roman"/>
                <w:sz w:val="18"/>
                <w:szCs w:val="18"/>
              </w:rPr>
              <w:t>with vascular abnormalities</w:t>
            </w:r>
            <w:r>
              <w:rPr>
                <w:rFonts w:ascii="Times New Roman" w:eastAsia="Times New Roman" w:hAnsi="Times New Roman" w:cs="Times New Roman"/>
                <w:sz w:val="18"/>
                <w:szCs w:val="18"/>
                <w:lang w:val="en-US"/>
              </w:rPr>
              <w:t>)</w:t>
            </w:r>
          </w:p>
          <w:p w14:paraId="068AD880" w14:textId="77777777" w:rsidR="00A20CDD" w:rsidRDefault="00A20CDD" w:rsidP="00A20CDD">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Follow-up: 4-6 weeks</w:t>
            </w:r>
          </w:p>
          <w:p w14:paraId="17A065D1" w14:textId="77777777" w:rsidR="00A20CDD" w:rsidRDefault="00A20CDD" w:rsidP="00A20CDD">
            <w:pPr>
              <w:rPr>
                <w:rFonts w:ascii="Times New Roman" w:eastAsia="Times New Roman" w:hAnsi="Times New Roman" w:cs="Times New Roman"/>
                <w:sz w:val="18"/>
                <w:szCs w:val="18"/>
                <w:lang w:val="en-US"/>
              </w:rPr>
            </w:pPr>
          </w:p>
          <w:p w14:paraId="7F6EC90E" w14:textId="77777777" w:rsidR="00A20CDD" w:rsidRDefault="00A20CDD" w:rsidP="00A20CDD">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 xml:space="preserve">BoNTA </w:t>
            </w:r>
            <w:r w:rsidRPr="00251F01">
              <w:rPr>
                <w:rFonts w:ascii="Times New Roman" w:eastAsia="Times New Roman" w:hAnsi="Times New Roman" w:cs="Times New Roman"/>
                <w:sz w:val="18"/>
                <w:szCs w:val="18"/>
              </w:rPr>
              <w:t>PREEMPT protocol</w:t>
            </w:r>
          </w:p>
          <w:p w14:paraId="58241EE3" w14:textId="77777777" w:rsidR="00A20CDD" w:rsidRDefault="00A20CDD" w:rsidP="00A20CDD">
            <w:pPr>
              <w:rPr>
                <w:rFonts w:ascii="Times New Roman" w:eastAsia="Times New Roman" w:hAnsi="Times New Roman" w:cs="Times New Roman"/>
                <w:sz w:val="18"/>
                <w:szCs w:val="18"/>
              </w:rPr>
            </w:pPr>
          </w:p>
          <w:p w14:paraId="7CC1CD97"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Responders (n=42, </w:t>
            </w:r>
            <w:r w:rsidRPr="006834C3">
              <w:rPr>
                <w:rFonts w:ascii="Times New Roman" w:eastAsia="Times New Roman" w:hAnsi="Times New Roman" w:cs="Times New Roman"/>
                <w:sz w:val="18"/>
                <w:szCs w:val="18"/>
              </w:rPr>
              <w:t>60.0%)</w:t>
            </w:r>
            <w:r>
              <w:rPr>
                <w:rFonts w:ascii="Times New Roman" w:eastAsia="Times New Roman" w:hAnsi="Times New Roman" w:cs="Times New Roman"/>
                <w:sz w:val="18"/>
                <w:szCs w:val="18"/>
              </w:rPr>
              <w:t xml:space="preserve"> - </w:t>
            </w:r>
            <w:r w:rsidRPr="00845CC9">
              <w:rPr>
                <w:rFonts w:ascii="Times New Roman" w:eastAsia="Times New Roman" w:hAnsi="Times New Roman" w:cs="Times New Roman"/>
                <w:sz w:val="18"/>
                <w:szCs w:val="18"/>
              </w:rPr>
              <w:t xml:space="preserve">(1) ≥50% reduction of headache days, (2) ≥50% </w:t>
            </w:r>
            <w:r w:rsidRPr="00845CC9">
              <w:rPr>
                <w:rFonts w:ascii="Times New Roman" w:eastAsia="Times New Roman" w:hAnsi="Times New Roman" w:cs="Times New Roman"/>
                <w:sz w:val="18"/>
                <w:szCs w:val="18"/>
              </w:rPr>
              <w:lastRenderedPageBreak/>
              <w:t>reduction of acute abortive medication intake frequencies, or (3) ≥50% reduction of headaches with moderate-to-severe intensities</w:t>
            </w:r>
          </w:p>
          <w:p w14:paraId="31F925F9" w14:textId="77777777" w:rsidR="00A20CDD" w:rsidRDefault="00A20CDD" w:rsidP="00A20CDD">
            <w:pPr>
              <w:rPr>
                <w:rFonts w:ascii="Times New Roman" w:eastAsia="Times New Roman" w:hAnsi="Times New Roman" w:cs="Times New Roman"/>
                <w:sz w:val="18"/>
                <w:szCs w:val="18"/>
                <w:lang w:val="en-US"/>
              </w:rPr>
            </w:pPr>
          </w:p>
          <w:p w14:paraId="3E328EB5" w14:textId="77777777" w:rsidR="00A20CDD" w:rsidRPr="00DB6E52" w:rsidRDefault="00A20CDD" w:rsidP="00A20CDD">
            <w:pPr>
              <w:rPr>
                <w:rFonts w:ascii="Times New Roman" w:eastAsia="Times New Roman" w:hAnsi="Times New Roman" w:cs="Times New Roman"/>
                <w:sz w:val="18"/>
                <w:szCs w:val="18"/>
              </w:rPr>
            </w:pPr>
            <w:r w:rsidRPr="005C0B79">
              <w:rPr>
                <w:rFonts w:ascii="Times New Roman" w:eastAsia="Times New Roman" w:hAnsi="Times New Roman" w:cs="Times New Roman"/>
                <w:sz w:val="18"/>
                <w:szCs w:val="18"/>
                <w:lang w:val="en-US"/>
              </w:rPr>
              <w:t xml:space="preserve">Clinic-based prospective study  </w:t>
            </w:r>
            <w:r>
              <w:rPr>
                <w:rFonts w:ascii="Times New Roman" w:eastAsia="Times New Roman" w:hAnsi="Times New Roman" w:cs="Times New Roman"/>
                <w:sz w:val="18"/>
                <w:szCs w:val="18"/>
                <w:lang w:val="en-US"/>
              </w:rPr>
              <w:t>LOE III</w:t>
            </w:r>
          </w:p>
        </w:tc>
        <w:tc>
          <w:tcPr>
            <w:tcW w:w="513" w:type="pct"/>
            <w:gridSpan w:val="3"/>
            <w:shd w:val="clear" w:color="auto" w:fill="F2F2F2" w:themeFill="background1" w:themeFillShade="F2"/>
          </w:tcPr>
          <w:p w14:paraId="34999A02" w14:textId="77777777" w:rsidR="00A20CDD" w:rsidRPr="00DB6E52" w:rsidRDefault="00A20CDD" w:rsidP="00A20CDD">
            <w:pPr>
              <w:rPr>
                <w:rFonts w:ascii="Times New Roman" w:eastAsia="Times New Roman" w:hAnsi="Times New Roman" w:cs="Times New Roman"/>
                <w:sz w:val="18"/>
                <w:szCs w:val="18"/>
              </w:rPr>
            </w:pPr>
            <w:r w:rsidRPr="00744E68">
              <w:rPr>
                <w:rFonts w:ascii="Times New Roman" w:eastAsia="Times New Roman" w:hAnsi="Times New Roman" w:cs="Times New Roman"/>
                <w:sz w:val="18"/>
                <w:szCs w:val="18"/>
                <w:lang w:val="en-US"/>
              </w:rPr>
              <w:lastRenderedPageBreak/>
              <w:t>Chronic migraine</w:t>
            </w:r>
            <w:r>
              <w:rPr>
                <w:rFonts w:ascii="Times New Roman" w:eastAsia="Times New Roman" w:hAnsi="Times New Roman" w:cs="Times New Roman"/>
                <w:sz w:val="18"/>
                <w:szCs w:val="18"/>
                <w:lang w:val="en-US"/>
              </w:rPr>
              <w:t xml:space="preserve"> (</w:t>
            </w:r>
            <w:r w:rsidRPr="00041923">
              <w:rPr>
                <w:rFonts w:ascii="Times New Roman" w:eastAsia="Times New Roman" w:hAnsi="Times New Roman" w:cs="Times New Roman"/>
                <w:sz w:val="18"/>
                <w:szCs w:val="18"/>
              </w:rPr>
              <w:t>international classification of headache disorders, 3</w:t>
            </w:r>
            <w:r w:rsidRPr="00757033">
              <w:rPr>
                <w:rFonts w:ascii="Times New Roman" w:eastAsia="Times New Roman" w:hAnsi="Times New Roman" w:cs="Times New Roman"/>
                <w:sz w:val="18"/>
                <w:szCs w:val="18"/>
                <w:vertAlign w:val="superscript"/>
              </w:rPr>
              <w:t>rd</w:t>
            </w:r>
            <w:r>
              <w:rPr>
                <w:rFonts w:ascii="Times New Roman" w:eastAsia="Times New Roman" w:hAnsi="Times New Roman" w:cs="Times New Roman"/>
                <w:sz w:val="18"/>
                <w:szCs w:val="18"/>
              </w:rPr>
              <w:t xml:space="preserve"> </w:t>
            </w:r>
            <w:r w:rsidRPr="00041923">
              <w:rPr>
                <w:rFonts w:ascii="Times New Roman" w:eastAsia="Times New Roman" w:hAnsi="Times New Roman" w:cs="Times New Roman"/>
                <w:sz w:val="18"/>
                <w:szCs w:val="18"/>
              </w:rPr>
              <w:t xml:space="preserve"> edition beta version (ICHD-3 beta)</w:t>
            </w:r>
          </w:p>
        </w:tc>
        <w:tc>
          <w:tcPr>
            <w:tcW w:w="695" w:type="pct"/>
            <w:shd w:val="clear" w:color="auto" w:fill="F2F2F2" w:themeFill="background1" w:themeFillShade="F2"/>
          </w:tcPr>
          <w:p w14:paraId="03B619EB" w14:textId="77777777" w:rsidR="00A20CDD" w:rsidRPr="00744E68" w:rsidRDefault="00A20CDD" w:rsidP="00A20CDD">
            <w:pPr>
              <w:rPr>
                <w:rFonts w:ascii="Times New Roman" w:eastAsia="Times New Roman" w:hAnsi="Times New Roman" w:cs="Times New Roman"/>
                <w:b/>
                <w:bCs/>
                <w:sz w:val="18"/>
                <w:szCs w:val="18"/>
              </w:rPr>
            </w:pPr>
            <w:r w:rsidRPr="00744E68">
              <w:rPr>
                <w:rFonts w:ascii="Times New Roman" w:eastAsia="Times New Roman" w:hAnsi="Times New Roman" w:cs="Times New Roman"/>
                <w:b/>
                <w:bCs/>
                <w:sz w:val="18"/>
                <w:szCs w:val="18"/>
                <w:shd w:val="clear" w:color="auto" w:fill="FBE4D5" w:themeFill="accent2" w:themeFillTint="33"/>
              </w:rPr>
              <w:t>B</w:t>
            </w:r>
            <w:r>
              <w:rPr>
                <w:rFonts w:ascii="Times New Roman" w:eastAsia="Times New Roman" w:hAnsi="Times New Roman" w:cs="Times New Roman"/>
                <w:b/>
                <w:bCs/>
                <w:sz w:val="18"/>
                <w:szCs w:val="18"/>
                <w:shd w:val="clear" w:color="auto" w:fill="FBE4D5" w:themeFill="accent2" w:themeFillTint="33"/>
              </w:rPr>
              <w:t>rain</w:t>
            </w:r>
          </w:p>
          <w:p w14:paraId="7C0D0204" w14:textId="77777777" w:rsidR="00A20CDD" w:rsidRDefault="00A20CDD" w:rsidP="00A20CDD">
            <w:pPr>
              <w:rPr>
                <w:rFonts w:ascii="Times New Roman" w:eastAsia="Times New Roman" w:hAnsi="Times New Roman" w:cs="Times New Roman"/>
                <w:sz w:val="18"/>
                <w:szCs w:val="18"/>
              </w:rPr>
            </w:pPr>
            <w:r w:rsidRPr="00D37628">
              <w:rPr>
                <w:rFonts w:ascii="Times New Roman" w:eastAsia="Times New Roman" w:hAnsi="Times New Roman" w:cs="Times New Roman"/>
                <w:b/>
                <w:bCs/>
                <w:sz w:val="18"/>
                <w:szCs w:val="18"/>
              </w:rPr>
              <w:t>Cerebral blood flow</w:t>
            </w:r>
            <w:r>
              <w:rPr>
                <w:rFonts w:ascii="Times New Roman" w:eastAsia="Times New Roman" w:hAnsi="Times New Roman" w:cs="Times New Roman"/>
                <w:sz w:val="18"/>
                <w:szCs w:val="18"/>
              </w:rPr>
              <w:t xml:space="preserve"> (by i</w:t>
            </w:r>
            <w:r w:rsidRPr="00744E68">
              <w:rPr>
                <w:rFonts w:ascii="Times New Roman" w:eastAsia="Times New Roman" w:hAnsi="Times New Roman" w:cs="Times New Roman"/>
                <w:sz w:val="18"/>
                <w:szCs w:val="18"/>
              </w:rPr>
              <w:t xml:space="preserve">nterstitial </w:t>
            </w:r>
            <w:r w:rsidRPr="00744E68">
              <w:rPr>
                <w:rFonts w:ascii="Times New Roman" w:eastAsia="Times New Roman" w:hAnsi="Times New Roman" w:cs="Times New Roman"/>
                <w:sz w:val="18"/>
                <w:szCs w:val="18"/>
                <w:lang w:val="en-US"/>
              </w:rPr>
              <w:t>Transcranial Doppler testing (</w:t>
            </w:r>
            <w:r w:rsidRPr="00744E68">
              <w:rPr>
                <w:rFonts w:ascii="Times New Roman" w:eastAsia="Times New Roman" w:hAnsi="Times New Roman" w:cs="Times New Roman"/>
                <w:sz w:val="18"/>
                <w:szCs w:val="18"/>
              </w:rPr>
              <w:t>TCD)</w:t>
            </w:r>
            <w:r>
              <w:rPr>
                <w:rFonts w:ascii="Times New Roman" w:eastAsia="Times New Roman" w:hAnsi="Times New Roman" w:cs="Times New Roman"/>
                <w:sz w:val="18"/>
                <w:szCs w:val="18"/>
              </w:rPr>
              <w:t xml:space="preserve"> of </w:t>
            </w:r>
            <w:r w:rsidRPr="00251F01">
              <w:rPr>
                <w:rFonts w:ascii="Times New Roman" w:eastAsia="Times New Roman" w:hAnsi="Times New Roman" w:cs="Times New Roman"/>
                <w:sz w:val="18"/>
                <w:szCs w:val="18"/>
              </w:rPr>
              <w:t xml:space="preserve">bilateral middle cerebral arteries (MCAs), posterior cerebral arteries (PCAs), </w:t>
            </w:r>
            <w:r w:rsidRPr="00251F01">
              <w:rPr>
                <w:rFonts w:ascii="Times New Roman" w:eastAsia="Times New Roman" w:hAnsi="Times New Roman" w:cs="Times New Roman"/>
                <w:sz w:val="18"/>
                <w:szCs w:val="18"/>
              </w:rPr>
              <w:lastRenderedPageBreak/>
              <w:t>basilar artery (BA), and extracranial ICAs (ICAs)</w:t>
            </w:r>
            <w:r>
              <w:rPr>
                <w:rFonts w:ascii="Times New Roman" w:eastAsia="Times New Roman" w:hAnsi="Times New Roman" w:cs="Times New Roman"/>
                <w:sz w:val="18"/>
                <w:szCs w:val="18"/>
              </w:rPr>
              <w:t>.</w:t>
            </w:r>
          </w:p>
          <w:p w14:paraId="1A1355C2" w14:textId="77777777" w:rsidR="00A20CDD" w:rsidRDefault="00A20CDD" w:rsidP="00A20CDD">
            <w:pPr>
              <w:rPr>
                <w:rFonts w:ascii="Times New Roman" w:eastAsia="Times New Roman" w:hAnsi="Times New Roman" w:cs="Times New Roman"/>
                <w:sz w:val="18"/>
                <w:szCs w:val="18"/>
              </w:rPr>
            </w:pPr>
            <w:r w:rsidRPr="00744E68">
              <w:rPr>
                <w:rFonts w:ascii="Times New Roman" w:eastAsia="Times New Roman" w:hAnsi="Times New Roman" w:cs="Times New Roman"/>
                <w:sz w:val="18"/>
                <w:szCs w:val="18"/>
              </w:rPr>
              <w:t xml:space="preserve">Mean flow velocities (MFVs) of each vessel. </w:t>
            </w:r>
          </w:p>
          <w:p w14:paraId="72CDA227" w14:textId="77777777" w:rsidR="00A20CDD" w:rsidRDefault="00A20CDD" w:rsidP="00A20CDD">
            <w:pPr>
              <w:rPr>
                <w:rFonts w:ascii="Times New Roman" w:eastAsia="Times New Roman" w:hAnsi="Times New Roman" w:cs="Times New Roman"/>
                <w:sz w:val="18"/>
                <w:szCs w:val="18"/>
              </w:rPr>
            </w:pPr>
            <w:r w:rsidRPr="00251F01">
              <w:rPr>
                <w:rFonts w:ascii="Times New Roman" w:eastAsia="Times New Roman" w:hAnsi="Times New Roman" w:cs="Times New Roman"/>
                <w:sz w:val="18"/>
                <w:szCs w:val="18"/>
              </w:rPr>
              <w:t xml:space="preserve">MCA/ICA index </w:t>
            </w:r>
            <w:r>
              <w:rPr>
                <w:rFonts w:ascii="Times New Roman" w:eastAsia="Times New Roman" w:hAnsi="Times New Roman" w:cs="Times New Roman"/>
                <w:sz w:val="18"/>
                <w:szCs w:val="18"/>
              </w:rPr>
              <w:t xml:space="preserve">- </w:t>
            </w:r>
            <w:r w:rsidRPr="00251F01">
              <w:rPr>
                <w:rFonts w:ascii="Times New Roman" w:eastAsia="Times New Roman" w:hAnsi="Times New Roman" w:cs="Times New Roman"/>
                <w:sz w:val="18"/>
                <w:szCs w:val="18"/>
              </w:rPr>
              <w:t>ratio of MCA MFV over the ipsilateral ICA MFV on each side.</w:t>
            </w:r>
          </w:p>
          <w:p w14:paraId="55D2B897" w14:textId="77777777" w:rsidR="00A20CDD" w:rsidRPr="00DB6E52" w:rsidRDefault="00A20CDD" w:rsidP="00A20CDD">
            <w:pPr>
              <w:rPr>
                <w:rFonts w:ascii="Times New Roman" w:eastAsia="Times New Roman" w:hAnsi="Times New Roman" w:cs="Times New Roman"/>
                <w:sz w:val="18"/>
                <w:szCs w:val="18"/>
              </w:rPr>
            </w:pPr>
            <w:r w:rsidRPr="00744E68">
              <w:rPr>
                <w:rFonts w:ascii="Times New Roman" w:eastAsia="Times New Roman" w:hAnsi="Times New Roman" w:cs="Times New Roman"/>
                <w:sz w:val="18"/>
                <w:szCs w:val="18"/>
              </w:rPr>
              <w:t>Korean version of the Headache Impact Test-6 (HIT-6)</w:t>
            </w:r>
          </w:p>
        </w:tc>
        <w:tc>
          <w:tcPr>
            <w:tcW w:w="2339" w:type="pct"/>
            <w:shd w:val="clear" w:color="auto" w:fill="F2F2F2" w:themeFill="background1" w:themeFillShade="F2"/>
          </w:tcPr>
          <w:p w14:paraId="10004D9A"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w:t>
            </w:r>
            <w:r w:rsidRPr="006834C3">
              <w:rPr>
                <w:rFonts w:ascii="Times New Roman" w:eastAsia="Times New Roman" w:hAnsi="Times New Roman" w:cs="Times New Roman"/>
                <w:sz w:val="18"/>
                <w:szCs w:val="18"/>
              </w:rPr>
              <w:t xml:space="preserve"> </w:t>
            </w:r>
            <w:r w:rsidRPr="00845CC9">
              <w:rPr>
                <w:rFonts w:ascii="Times New Roman" w:eastAsia="Times New Roman" w:hAnsi="Times New Roman" w:cs="Times New Roman"/>
                <w:sz w:val="18"/>
                <w:szCs w:val="18"/>
              </w:rPr>
              <w:t>Mean monthly headache days</w:t>
            </w:r>
            <w:r>
              <w:rPr>
                <w:rFonts w:ascii="Times New Roman" w:eastAsia="Times New Roman" w:hAnsi="Times New Roman" w:cs="Times New Roman"/>
                <w:sz w:val="18"/>
                <w:szCs w:val="18"/>
              </w:rPr>
              <w:t>:</w:t>
            </w:r>
            <w:r w:rsidRPr="00845CC9">
              <w:rPr>
                <w:rFonts w:ascii="Times New Roman" w:eastAsia="Times New Roman" w:hAnsi="Times New Roman" w:cs="Times New Roman"/>
                <w:sz w:val="18"/>
                <w:szCs w:val="18"/>
              </w:rPr>
              <w:t xml:space="preserve"> baseline </w:t>
            </w:r>
            <w:r>
              <w:rPr>
                <w:rFonts w:ascii="Times New Roman" w:eastAsia="Times New Roman" w:hAnsi="Times New Roman" w:cs="Times New Roman"/>
                <w:sz w:val="18"/>
                <w:szCs w:val="18"/>
              </w:rPr>
              <w:t>(</w:t>
            </w:r>
            <w:r w:rsidRPr="00845CC9">
              <w:rPr>
                <w:rFonts w:ascii="Times New Roman" w:eastAsia="Times New Roman" w:hAnsi="Times New Roman" w:cs="Times New Roman"/>
                <w:sz w:val="18"/>
                <w:szCs w:val="18"/>
              </w:rPr>
              <w:t>25.9 ± 6.0</w:t>
            </w:r>
            <w:r>
              <w:rPr>
                <w:rFonts w:ascii="Times New Roman" w:eastAsia="Times New Roman" w:hAnsi="Times New Roman" w:cs="Times New Roman"/>
                <w:sz w:val="18"/>
                <w:szCs w:val="18"/>
              </w:rPr>
              <w:t>),</w:t>
            </w:r>
            <w:r w:rsidRPr="00845CC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p</w:t>
            </w:r>
            <w:r w:rsidRPr="00845CC9">
              <w:rPr>
                <w:rFonts w:ascii="Times New Roman" w:eastAsia="Times New Roman" w:hAnsi="Times New Roman" w:cs="Times New Roman"/>
                <w:sz w:val="18"/>
                <w:szCs w:val="18"/>
              </w:rPr>
              <w:t xml:space="preserve">ost-treatment </w:t>
            </w:r>
            <w:r>
              <w:rPr>
                <w:rFonts w:ascii="Times New Roman" w:eastAsia="Times New Roman" w:hAnsi="Times New Roman" w:cs="Times New Roman"/>
                <w:sz w:val="18"/>
                <w:szCs w:val="18"/>
              </w:rPr>
              <w:t>(</w:t>
            </w:r>
            <w:r w:rsidRPr="00845CC9">
              <w:rPr>
                <w:rFonts w:ascii="Times New Roman" w:eastAsia="Times New Roman" w:hAnsi="Times New Roman" w:cs="Times New Roman"/>
                <w:sz w:val="18"/>
                <w:szCs w:val="18"/>
              </w:rPr>
              <w:t>17.0 ± 11.01</w:t>
            </w:r>
            <w:r>
              <w:rPr>
                <w:rFonts w:ascii="Times New Roman" w:eastAsia="Times New Roman" w:hAnsi="Times New Roman" w:cs="Times New Roman"/>
                <w:sz w:val="18"/>
                <w:szCs w:val="18"/>
              </w:rPr>
              <w:t>)</w:t>
            </w:r>
            <w:r w:rsidRPr="00845CC9">
              <w:rPr>
                <w:rFonts w:ascii="Times New Roman" w:eastAsia="Times New Roman" w:hAnsi="Times New Roman" w:cs="Times New Roman"/>
                <w:sz w:val="18"/>
                <w:szCs w:val="18"/>
              </w:rPr>
              <w:t>. Mean differences of monthly headache days were 8.9 ± 10.7</w:t>
            </w:r>
            <w:r>
              <w:rPr>
                <w:rFonts w:ascii="Times New Roman" w:eastAsia="Times New Roman" w:hAnsi="Times New Roman" w:cs="Times New Roman"/>
                <w:sz w:val="18"/>
                <w:szCs w:val="18"/>
              </w:rPr>
              <w:t>.</w:t>
            </w:r>
          </w:p>
          <w:p w14:paraId="76ADD121"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F01347">
              <w:rPr>
                <w:rFonts w:ascii="Times New Roman" w:eastAsia="Times New Roman" w:hAnsi="Times New Roman" w:cs="Times New Roman"/>
                <w:sz w:val="18"/>
                <w:szCs w:val="18"/>
              </w:rPr>
              <w:t>Responders (n=42, 60.0%)</w:t>
            </w:r>
            <w:r>
              <w:rPr>
                <w:rFonts w:ascii="Times New Roman" w:eastAsia="Times New Roman" w:hAnsi="Times New Roman" w:cs="Times New Roman"/>
                <w:sz w:val="18"/>
                <w:szCs w:val="18"/>
              </w:rPr>
              <w:t>:</w:t>
            </w:r>
            <w:r w:rsidRPr="00F01347">
              <w:rPr>
                <w:rFonts w:ascii="Times New Roman" w:eastAsia="Times New Roman" w:hAnsi="Times New Roman" w:cs="Times New Roman"/>
                <w:sz w:val="18"/>
                <w:szCs w:val="18"/>
              </w:rPr>
              <w:t>: 50% reduction of headache days (</w:t>
            </w:r>
            <w:r>
              <w:rPr>
                <w:rFonts w:ascii="Times New Roman" w:eastAsia="Times New Roman" w:hAnsi="Times New Roman" w:cs="Times New Roman"/>
                <w:sz w:val="18"/>
                <w:szCs w:val="18"/>
              </w:rPr>
              <w:t>n</w:t>
            </w:r>
            <w:r w:rsidRPr="00F01347">
              <w:rPr>
                <w:rFonts w:ascii="Times New Roman" w:eastAsia="Times New Roman" w:hAnsi="Times New Roman" w:cs="Times New Roman"/>
                <w:sz w:val="18"/>
                <w:szCs w:val="18"/>
              </w:rPr>
              <w:t xml:space="preserve"> = 31</w:t>
            </w:r>
            <w:r>
              <w:rPr>
                <w:rFonts w:ascii="Times New Roman" w:eastAsia="Times New Roman" w:hAnsi="Times New Roman" w:cs="Times New Roman"/>
                <w:sz w:val="18"/>
                <w:szCs w:val="18"/>
              </w:rPr>
              <w:t>, 44.2%</w:t>
            </w:r>
            <w:r w:rsidRPr="00F01347">
              <w:rPr>
                <w:rFonts w:ascii="Times New Roman" w:eastAsia="Times New Roman" w:hAnsi="Times New Roman" w:cs="Times New Roman"/>
                <w:sz w:val="18"/>
                <w:szCs w:val="18"/>
              </w:rPr>
              <w:t>), 50% reduction of acute abortive medications (</w:t>
            </w:r>
            <w:r>
              <w:rPr>
                <w:rFonts w:ascii="Times New Roman" w:eastAsia="Times New Roman" w:hAnsi="Times New Roman" w:cs="Times New Roman"/>
                <w:sz w:val="18"/>
                <w:szCs w:val="18"/>
              </w:rPr>
              <w:t>n</w:t>
            </w:r>
            <w:r w:rsidRPr="00F01347">
              <w:rPr>
                <w:rFonts w:ascii="Times New Roman" w:eastAsia="Times New Roman" w:hAnsi="Times New Roman" w:cs="Times New Roman"/>
                <w:sz w:val="18"/>
                <w:szCs w:val="18"/>
              </w:rPr>
              <w:t xml:space="preserve"> = 26), and 50% reduction of headaches with moderate-to</w:t>
            </w:r>
            <w:r>
              <w:rPr>
                <w:rFonts w:ascii="Times New Roman" w:eastAsia="Times New Roman" w:hAnsi="Times New Roman" w:cs="Times New Roman"/>
                <w:sz w:val="18"/>
                <w:szCs w:val="18"/>
              </w:rPr>
              <w:t xml:space="preserve"> </w:t>
            </w:r>
            <w:r w:rsidRPr="00F01347">
              <w:rPr>
                <w:rFonts w:ascii="Times New Roman" w:eastAsia="Times New Roman" w:hAnsi="Times New Roman" w:cs="Times New Roman"/>
                <w:sz w:val="18"/>
                <w:szCs w:val="18"/>
              </w:rPr>
              <w:t>severe intensities (</w:t>
            </w:r>
            <w:r>
              <w:rPr>
                <w:rFonts w:ascii="Times New Roman" w:eastAsia="Times New Roman" w:hAnsi="Times New Roman" w:cs="Times New Roman"/>
                <w:sz w:val="18"/>
                <w:szCs w:val="18"/>
              </w:rPr>
              <w:t>n</w:t>
            </w:r>
            <w:r w:rsidRPr="00F01347">
              <w:rPr>
                <w:rFonts w:ascii="Times New Roman" w:eastAsia="Times New Roman" w:hAnsi="Times New Roman" w:cs="Times New Roman"/>
                <w:sz w:val="18"/>
                <w:szCs w:val="18"/>
              </w:rPr>
              <w:t xml:space="preserve"> = 24)</w:t>
            </w:r>
          </w:p>
          <w:p w14:paraId="053CC412"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6834C3">
              <w:rPr>
                <w:rFonts w:ascii="Times New Roman" w:eastAsia="Times New Roman" w:hAnsi="Times New Roman" w:cs="Times New Roman"/>
                <w:sz w:val="18"/>
                <w:szCs w:val="18"/>
              </w:rPr>
              <w:t>Longer disease duration was associated with poor treatment outcome (p = 0.019)</w:t>
            </w:r>
            <w:r>
              <w:rPr>
                <w:rFonts w:ascii="Times New Roman" w:eastAsia="Times New Roman" w:hAnsi="Times New Roman" w:cs="Times New Roman"/>
                <w:sz w:val="18"/>
                <w:szCs w:val="18"/>
              </w:rPr>
              <w:t>.</w:t>
            </w:r>
          </w:p>
          <w:p w14:paraId="073A9B5E"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 </w:t>
            </w:r>
            <w:r w:rsidRPr="006834C3">
              <w:rPr>
                <w:rFonts w:ascii="Times New Roman" w:eastAsia="Times New Roman" w:hAnsi="Times New Roman" w:cs="Times New Roman"/>
                <w:sz w:val="18"/>
                <w:szCs w:val="18"/>
              </w:rPr>
              <w:t xml:space="preserve">The ratio of the mean velocity of middle cerebral artery to that of ipsilateral internal carotid artery (MCA/ICA index) was significantly </w:t>
            </w:r>
            <w:r>
              <w:rPr>
                <w:rFonts w:ascii="Times New Roman" w:eastAsia="Times New Roman" w:hAnsi="Times New Roman" w:cs="Times New Roman"/>
                <w:sz w:val="18"/>
                <w:szCs w:val="18"/>
              </w:rPr>
              <w:t xml:space="preserve">↑ </w:t>
            </w:r>
            <w:r w:rsidRPr="006834C3">
              <w:rPr>
                <w:rFonts w:ascii="Times New Roman" w:eastAsia="Times New Roman" w:hAnsi="Times New Roman" w:cs="Times New Roman"/>
                <w:sz w:val="18"/>
                <w:szCs w:val="18"/>
              </w:rPr>
              <w:t xml:space="preserve">in responders than non-responders (p = 0.027) and remained significant after controlling for covariates (p = 0.025). </w:t>
            </w:r>
          </w:p>
          <w:p w14:paraId="6E671ACB" w14:textId="77777777" w:rsidR="00A20CDD" w:rsidRPr="00DB6E52"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Pr="00041923">
              <w:t xml:space="preserve"> </w:t>
            </w:r>
            <w:r>
              <w:rPr>
                <w:rFonts w:ascii="Times New Roman" w:eastAsia="Times New Roman" w:hAnsi="Times New Roman" w:cs="Times New Roman"/>
                <w:sz w:val="18"/>
                <w:szCs w:val="18"/>
              </w:rPr>
              <w:t>Ne</w:t>
            </w:r>
            <w:r w:rsidRPr="00041923">
              <w:rPr>
                <w:rFonts w:ascii="Times New Roman" w:eastAsia="Times New Roman" w:hAnsi="Times New Roman" w:cs="Times New Roman"/>
                <w:sz w:val="18"/>
                <w:szCs w:val="18"/>
              </w:rPr>
              <w:t>urosonographic predictors of B</w:t>
            </w:r>
            <w:r>
              <w:rPr>
                <w:rFonts w:ascii="Times New Roman" w:eastAsia="Times New Roman" w:hAnsi="Times New Roman" w:cs="Times New Roman"/>
                <w:sz w:val="18"/>
                <w:szCs w:val="18"/>
              </w:rPr>
              <w:t>oN</w:t>
            </w:r>
            <w:r w:rsidRPr="00041923">
              <w:rPr>
                <w:rFonts w:ascii="Times New Roman" w:eastAsia="Times New Roman" w:hAnsi="Times New Roman" w:cs="Times New Roman"/>
                <w:sz w:val="18"/>
                <w:szCs w:val="18"/>
              </w:rPr>
              <w:t>TA treatment response</w:t>
            </w:r>
            <w:r>
              <w:rPr>
                <w:rFonts w:ascii="Times New Roman" w:eastAsia="Times New Roman" w:hAnsi="Times New Roman" w:cs="Times New Roman"/>
                <w:sz w:val="18"/>
                <w:szCs w:val="18"/>
              </w:rPr>
              <w:t>: s</w:t>
            </w:r>
            <w:r w:rsidRPr="006834C3">
              <w:rPr>
                <w:rFonts w:ascii="Times New Roman" w:eastAsia="Times New Roman" w:hAnsi="Times New Roman" w:cs="Times New Roman"/>
                <w:sz w:val="18"/>
                <w:szCs w:val="18"/>
              </w:rPr>
              <w:t xml:space="preserve">horter disease duration and higher pretreatment MCA/ICA index on TCD are associated with good early outcomes of </w:t>
            </w:r>
            <w:r>
              <w:rPr>
                <w:rFonts w:ascii="Times New Roman" w:eastAsia="Times New Roman" w:hAnsi="Times New Roman" w:cs="Times New Roman"/>
                <w:sz w:val="18"/>
                <w:szCs w:val="18"/>
              </w:rPr>
              <w:t>BoNTA</w:t>
            </w:r>
            <w:r w:rsidRPr="006834C3">
              <w:rPr>
                <w:rFonts w:ascii="Times New Roman" w:eastAsia="Times New Roman" w:hAnsi="Times New Roman" w:cs="Times New Roman"/>
                <w:sz w:val="18"/>
                <w:szCs w:val="18"/>
              </w:rPr>
              <w:t xml:space="preserve"> treatment.</w:t>
            </w:r>
          </w:p>
        </w:tc>
      </w:tr>
      <w:tr w:rsidR="00A20CDD" w:rsidRPr="00DB6E52" w14:paraId="4FE698EA" w14:textId="77777777" w:rsidTr="00BE0B2E">
        <w:tc>
          <w:tcPr>
            <w:tcW w:w="489" w:type="pct"/>
            <w:vMerge/>
          </w:tcPr>
          <w:p w14:paraId="1F4F0168" w14:textId="77777777" w:rsidR="00A20CDD" w:rsidRPr="00DB6E52" w:rsidRDefault="00A20CDD" w:rsidP="00A20CDD">
            <w:pPr>
              <w:rPr>
                <w:rFonts w:ascii="Times New Roman" w:eastAsia="Times New Roman" w:hAnsi="Times New Roman" w:cs="Times New Roman"/>
                <w:sz w:val="18"/>
                <w:szCs w:val="18"/>
                <w:lang w:val="en-US"/>
              </w:rPr>
            </w:pPr>
          </w:p>
        </w:tc>
        <w:tc>
          <w:tcPr>
            <w:tcW w:w="4511" w:type="pct"/>
            <w:gridSpan w:val="6"/>
          </w:tcPr>
          <w:p w14:paraId="34F5AC7A" w14:textId="11A1B731" w:rsidR="00A20CDD" w:rsidRPr="00DB6E52"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LIMITATION: * marker collected only before administration</w:t>
            </w:r>
          </w:p>
        </w:tc>
      </w:tr>
      <w:tr w:rsidR="00A20CDD" w:rsidRPr="000B0E75" w14:paraId="241181D1" w14:textId="77777777" w:rsidTr="00BE0B2E">
        <w:tc>
          <w:tcPr>
            <w:tcW w:w="5000" w:type="pct"/>
            <w:gridSpan w:val="7"/>
            <w:shd w:val="clear" w:color="auto" w:fill="F2F2F2" w:themeFill="background1" w:themeFillShade="F2"/>
          </w:tcPr>
          <w:p w14:paraId="69D178BB" w14:textId="10A3D494" w:rsidR="00A20CDD" w:rsidRPr="0012247B" w:rsidRDefault="00A20CDD" w:rsidP="00A20CDD">
            <w:pPr>
              <w:rPr>
                <w:rFonts w:ascii="Times New Roman" w:eastAsia="Times New Roman" w:hAnsi="Times New Roman" w:cs="Times New Roman"/>
                <w:b/>
                <w:bCs/>
                <w:sz w:val="18"/>
                <w:szCs w:val="18"/>
              </w:rPr>
            </w:pPr>
            <w:r w:rsidRPr="00E93BA3">
              <w:rPr>
                <w:rFonts w:ascii="Times New Roman" w:eastAsia="Times New Roman" w:hAnsi="Times New Roman" w:cs="Times New Roman"/>
                <w:b/>
                <w:bCs/>
                <w:color w:val="C45911" w:themeColor="accent2" w:themeShade="BF"/>
                <w:sz w:val="18"/>
                <w:szCs w:val="18"/>
              </w:rPr>
              <w:t xml:space="preserve">NO RESULTS </w:t>
            </w:r>
          </w:p>
        </w:tc>
      </w:tr>
      <w:tr w:rsidR="00A20CDD" w:rsidRPr="000B0E75" w14:paraId="506F04BA" w14:textId="77777777" w:rsidTr="00BE0B2E">
        <w:tc>
          <w:tcPr>
            <w:tcW w:w="489" w:type="pct"/>
            <w:shd w:val="clear" w:color="auto" w:fill="F2F2F2" w:themeFill="background1" w:themeFillShade="F2"/>
          </w:tcPr>
          <w:p w14:paraId="0DA3A020"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Ernberg, 2023</w:t>
            </w:r>
          </w:p>
          <w:p w14:paraId="594292F6"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ClinicalTrials.gov Identifier: NCT05720065</w:t>
            </w:r>
          </w:p>
        </w:tc>
        <w:tc>
          <w:tcPr>
            <w:tcW w:w="964" w:type="pct"/>
            <w:shd w:val="clear" w:color="auto" w:fill="F2F2F2" w:themeFill="background1" w:themeFillShade="F2"/>
          </w:tcPr>
          <w:p w14:paraId="6A0CCF11"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(n=40) 20-45 Years, Adult female</w:t>
            </w:r>
          </w:p>
          <w:p w14:paraId="0870A801"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Follow-up:1,6-months</w:t>
            </w:r>
          </w:p>
          <w:p w14:paraId="64E9E642"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G1. BoNTA single bilateral injection into 3 standardized points of masseter, 2 of anterior temporalis (100U,10U/point- 0.1ml solution/point).</w:t>
            </w:r>
          </w:p>
          <w:p w14:paraId="7C335F25"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 xml:space="preserve">G2. Single injection of 1 mL isotonic saline (0.9mg/mL) </w:t>
            </w:r>
          </w:p>
          <w:p w14:paraId="59D6013B" w14:textId="77777777" w:rsidR="00A20CDD" w:rsidRPr="000B0E75" w:rsidRDefault="00A20CDD" w:rsidP="00A20CDD">
            <w:pPr>
              <w:rPr>
                <w:rFonts w:ascii="Times New Roman" w:eastAsia="Times New Roman" w:hAnsi="Times New Roman" w:cs="Times New Roman"/>
                <w:sz w:val="18"/>
                <w:szCs w:val="18"/>
              </w:rPr>
            </w:pPr>
          </w:p>
          <w:p w14:paraId="01FA18C4"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Phase 2, Randomized, Controlled, Double-blind Study – LOE- II</w:t>
            </w:r>
          </w:p>
        </w:tc>
        <w:tc>
          <w:tcPr>
            <w:tcW w:w="513" w:type="pct"/>
            <w:gridSpan w:val="3"/>
            <w:shd w:val="clear" w:color="auto" w:fill="F2F2F2" w:themeFill="background1" w:themeFillShade="F2"/>
          </w:tcPr>
          <w:p w14:paraId="7294D2FE"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Myogenous temporomandibular disorders</w:t>
            </w:r>
          </w:p>
          <w:p w14:paraId="526F5887" w14:textId="77777777" w:rsidR="00A20CDD" w:rsidRPr="000B0E75" w:rsidRDefault="00A20CDD" w:rsidP="00A20CDD">
            <w:pPr>
              <w:rPr>
                <w:rFonts w:ascii="Times New Roman" w:eastAsia="Times New Roman" w:hAnsi="Times New Roman" w:cs="Times New Roman"/>
                <w:sz w:val="18"/>
                <w:szCs w:val="18"/>
              </w:rPr>
            </w:pPr>
          </w:p>
        </w:tc>
        <w:tc>
          <w:tcPr>
            <w:tcW w:w="695" w:type="pct"/>
            <w:shd w:val="clear" w:color="auto" w:fill="F2F2F2" w:themeFill="background1" w:themeFillShade="F2"/>
          </w:tcPr>
          <w:p w14:paraId="14A4265C"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b/>
                <w:bCs/>
                <w:sz w:val="18"/>
                <w:szCs w:val="18"/>
                <w:shd w:val="clear" w:color="auto" w:fill="FBE4D5" w:themeFill="accent2" w:themeFillTint="33"/>
              </w:rPr>
              <w:t>Gene expression</w:t>
            </w:r>
            <w:r w:rsidRPr="000B0E75">
              <w:rPr>
                <w:rFonts w:ascii="Times New Roman" w:eastAsia="Times New Roman" w:hAnsi="Times New Roman" w:cs="Times New Roman"/>
                <w:sz w:val="18"/>
                <w:szCs w:val="18"/>
              </w:rPr>
              <w:t xml:space="preserve"> - bulk RNA-seq</w:t>
            </w:r>
          </w:p>
          <w:p w14:paraId="78605FCD"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b/>
                <w:bCs/>
                <w:sz w:val="18"/>
                <w:szCs w:val="18"/>
                <w:shd w:val="clear" w:color="auto" w:fill="FBE4D5" w:themeFill="accent2" w:themeFillTint="33"/>
              </w:rPr>
              <w:t>Epigenetic signature</w:t>
            </w:r>
            <w:r w:rsidRPr="000B0E75">
              <w:rPr>
                <w:rFonts w:ascii="Times New Roman" w:eastAsia="Times New Roman" w:hAnsi="Times New Roman" w:cs="Times New Roman"/>
                <w:sz w:val="18"/>
                <w:szCs w:val="18"/>
              </w:rPr>
              <w:t xml:space="preserve"> – ATAC</w:t>
            </w:r>
          </w:p>
          <w:p w14:paraId="24482726"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b/>
                <w:bCs/>
                <w:sz w:val="18"/>
                <w:szCs w:val="18"/>
                <w:shd w:val="clear" w:color="auto" w:fill="FBE4D5" w:themeFill="accent2" w:themeFillTint="33"/>
              </w:rPr>
              <w:t>Sensory neuron markers</w:t>
            </w:r>
            <w:r w:rsidRPr="000B0E75">
              <w:rPr>
                <w:rFonts w:ascii="Times New Roman" w:eastAsia="Times New Roman" w:hAnsi="Times New Roman" w:cs="Times New Roman"/>
                <w:sz w:val="18"/>
                <w:szCs w:val="18"/>
              </w:rPr>
              <w:t xml:space="preserve"> measured with IHC</w:t>
            </w:r>
          </w:p>
          <w:p w14:paraId="7F129107" w14:textId="77777777" w:rsidR="00A20CDD" w:rsidRPr="000B0E75" w:rsidRDefault="00A20CDD" w:rsidP="00A20CDD">
            <w:pPr>
              <w:rPr>
                <w:rFonts w:ascii="Times New Roman" w:eastAsia="Times New Roman" w:hAnsi="Times New Roman" w:cs="Times New Roman"/>
                <w:b/>
                <w:bCs/>
                <w:sz w:val="18"/>
                <w:szCs w:val="18"/>
                <w:shd w:val="clear" w:color="auto" w:fill="FBE4D5" w:themeFill="accent2" w:themeFillTint="33"/>
              </w:rPr>
            </w:pPr>
            <w:r w:rsidRPr="000B0E75">
              <w:rPr>
                <w:rFonts w:ascii="Times New Roman" w:eastAsia="Times New Roman" w:hAnsi="Times New Roman" w:cs="Times New Roman"/>
                <w:sz w:val="18"/>
                <w:szCs w:val="18"/>
              </w:rPr>
              <w:t>Other assessments:</w:t>
            </w:r>
            <w:r w:rsidRPr="000B0E75">
              <w:rPr>
                <w:rFonts w:ascii="Times New Roman" w:eastAsia="Times New Roman" w:hAnsi="Times New Roman" w:cs="Times New Roman"/>
                <w:sz w:val="18"/>
                <w:szCs w:val="18"/>
                <w:lang w:val="en-US"/>
              </w:rPr>
              <w:t xml:space="preserve"> pain intensity (Brief Pain Inventory), global improvement (Patient Global Impression of Change Scale (PGIC), pain quality (McGill Pain questionnaire (MPQ), adverse events.</w:t>
            </w:r>
          </w:p>
        </w:tc>
        <w:tc>
          <w:tcPr>
            <w:tcW w:w="2339" w:type="pct"/>
            <w:shd w:val="clear" w:color="auto" w:fill="F2F2F2" w:themeFill="background1" w:themeFillShade="F2"/>
          </w:tcPr>
          <w:p w14:paraId="0652AA8A" w14:textId="77777777" w:rsidR="00A20CDD" w:rsidRPr="000B0E75" w:rsidRDefault="00A20CDD" w:rsidP="00A20CDD">
            <w:pPr>
              <w:rPr>
                <w:rFonts w:ascii="Times New Roman" w:eastAsia="Times New Roman" w:hAnsi="Times New Roman" w:cs="Times New Roman"/>
                <w:sz w:val="18"/>
                <w:szCs w:val="18"/>
              </w:rPr>
            </w:pPr>
            <w:r w:rsidRPr="000B0E75">
              <w:rPr>
                <w:rFonts w:ascii="Times New Roman" w:eastAsia="Times New Roman" w:hAnsi="Times New Roman" w:cs="Times New Roman"/>
                <w:sz w:val="18"/>
                <w:szCs w:val="18"/>
              </w:rPr>
              <w:t>•No results yet</w:t>
            </w:r>
          </w:p>
          <w:p w14:paraId="2C652050" w14:textId="77777777" w:rsidR="00A20CDD" w:rsidRPr="000B0E75" w:rsidRDefault="00A20CDD" w:rsidP="00A20CDD">
            <w:pPr>
              <w:rPr>
                <w:rFonts w:ascii="Times New Roman" w:eastAsia="Times New Roman" w:hAnsi="Times New Roman" w:cs="Times New Roman"/>
                <w:sz w:val="18"/>
                <w:szCs w:val="18"/>
              </w:rPr>
            </w:pPr>
          </w:p>
          <w:p w14:paraId="3E956F09" w14:textId="77777777" w:rsidR="00A20CDD" w:rsidRPr="000B0E75" w:rsidRDefault="00A20CDD" w:rsidP="00A20CDD">
            <w:pPr>
              <w:rPr>
                <w:rFonts w:ascii="Times New Roman" w:eastAsia="Times New Roman" w:hAnsi="Times New Roman" w:cs="Times New Roman"/>
                <w:sz w:val="18"/>
                <w:szCs w:val="18"/>
                <w:lang w:val="en-US"/>
              </w:rPr>
            </w:pPr>
            <w:r w:rsidRPr="000B0E75">
              <w:rPr>
                <w:rFonts w:ascii="Times New Roman" w:eastAsia="Times New Roman" w:hAnsi="Times New Roman" w:cs="Times New Roman"/>
                <w:sz w:val="18"/>
                <w:szCs w:val="18"/>
              </w:rPr>
              <w:t>Other measurements: p</w:t>
            </w:r>
            <w:r w:rsidRPr="000B0E75">
              <w:rPr>
                <w:rFonts w:ascii="Times New Roman" w:eastAsia="Times New Roman" w:hAnsi="Times New Roman" w:cs="Times New Roman"/>
                <w:sz w:val="18"/>
                <w:szCs w:val="18"/>
                <w:lang w:val="en-US"/>
              </w:rPr>
              <w:t>hysical and emotional function (Axis II questionnaire,DC/TMD, Brief Pain Inventory, Jaw Function Limitation Scale, Oral Behavior Checklist, Beck's Depression inventory, Generalized Anxiety Disorder, Patient Health Questionnaire, Pain Catastrophizing Scale, Perceived Stress Scale, Insomnia Severity Index), pressure pain threshold (PPT), conditioned pain modulation (CPM), temporal summation pain.</w:t>
            </w:r>
          </w:p>
          <w:p w14:paraId="05D17B2C" w14:textId="77777777" w:rsidR="00A20CDD" w:rsidRPr="000B0E75" w:rsidRDefault="00A20CDD" w:rsidP="00A20CDD">
            <w:pPr>
              <w:rPr>
                <w:rFonts w:ascii="Times New Roman" w:eastAsia="Times New Roman" w:hAnsi="Times New Roman" w:cs="Times New Roman"/>
                <w:sz w:val="18"/>
                <w:szCs w:val="18"/>
                <w:lang w:val="en-US"/>
              </w:rPr>
            </w:pPr>
          </w:p>
        </w:tc>
      </w:tr>
      <w:tr w:rsidR="00A20CDD" w:rsidRPr="00507D2F" w14:paraId="2A551B39" w14:textId="77777777" w:rsidTr="00BE0B2E">
        <w:tc>
          <w:tcPr>
            <w:tcW w:w="489" w:type="pct"/>
            <w:shd w:val="clear" w:color="auto" w:fill="F2F2F2" w:themeFill="background1" w:themeFillShade="F2"/>
          </w:tcPr>
          <w:p w14:paraId="4E1520D2"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Austen, 2017</w:t>
            </w:r>
          </w:p>
          <w:p w14:paraId="1B98FC8C" w14:textId="77777777" w:rsidR="00A20CDD" w:rsidRPr="000B0E75" w:rsidRDefault="00A20CDD" w:rsidP="00A20CDD">
            <w:pPr>
              <w:rPr>
                <w:rFonts w:ascii="Times New Roman" w:eastAsia="Times New Roman" w:hAnsi="Times New Roman" w:cs="Times New Roman"/>
                <w:sz w:val="18"/>
                <w:szCs w:val="18"/>
              </w:rPr>
            </w:pPr>
            <w:r w:rsidRPr="00507D2F">
              <w:rPr>
                <w:rFonts w:ascii="Times New Roman" w:eastAsia="Times New Roman" w:hAnsi="Times New Roman" w:cs="Times New Roman"/>
                <w:sz w:val="18"/>
                <w:szCs w:val="18"/>
              </w:rPr>
              <w:t xml:space="preserve">ClinicalTrials.gov Identifier: </w:t>
            </w:r>
            <w:r w:rsidRPr="00507D2F">
              <w:rPr>
                <w:rFonts w:ascii="Times New Roman" w:eastAsia="Times New Roman" w:hAnsi="Times New Roman" w:cs="Times New Roman"/>
                <w:sz w:val="18"/>
                <w:szCs w:val="18"/>
                <w:lang w:val="en-US"/>
              </w:rPr>
              <w:t>NCT03381261</w:t>
            </w:r>
          </w:p>
        </w:tc>
        <w:tc>
          <w:tcPr>
            <w:tcW w:w="964" w:type="pct"/>
            <w:shd w:val="clear" w:color="auto" w:fill="F2F2F2" w:themeFill="background1" w:themeFillShade="F2"/>
          </w:tcPr>
          <w:p w14:paraId="571D3BAF" w14:textId="71AA67D3"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(n=49) Age: </w:t>
            </w:r>
            <w:r w:rsidRPr="00734FAD">
              <w:rPr>
                <w:rFonts w:ascii="Times New Roman" w:eastAsia="Times New Roman" w:hAnsi="Times New Roman" w:cs="Times New Roman"/>
                <w:sz w:val="18"/>
                <w:szCs w:val="18"/>
              </w:rPr>
              <w:t>18-65</w:t>
            </w:r>
            <w:r>
              <w:rPr>
                <w:rFonts w:ascii="Times New Roman" w:eastAsia="Times New Roman" w:hAnsi="Times New Roman" w:cs="Times New Roman"/>
                <w:sz w:val="18"/>
                <w:szCs w:val="18"/>
              </w:rPr>
              <w:t>ys</w:t>
            </w:r>
          </w:p>
          <w:p w14:paraId="17878497" w14:textId="77777777" w:rsidR="00A20CDD" w:rsidRDefault="00A20CDD" w:rsidP="00A20CDD">
            <w:pPr>
              <w:rPr>
                <w:rFonts w:ascii="Times New Roman" w:eastAsia="Times New Roman" w:hAnsi="Times New Roman" w:cs="Times New Roman"/>
                <w:sz w:val="18"/>
                <w:szCs w:val="18"/>
              </w:rPr>
            </w:pPr>
          </w:p>
          <w:p w14:paraId="44F64A6E"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Follow-up: 1 year </w:t>
            </w:r>
          </w:p>
          <w:p w14:paraId="379232EE" w14:textId="77777777" w:rsidR="00A20CDD" w:rsidRDefault="00A20CDD" w:rsidP="00A20CDD">
            <w:pPr>
              <w:rPr>
                <w:rFonts w:ascii="Times New Roman" w:eastAsia="Times New Roman" w:hAnsi="Times New Roman" w:cs="Times New Roman"/>
                <w:sz w:val="18"/>
                <w:szCs w:val="18"/>
              </w:rPr>
            </w:pPr>
          </w:p>
          <w:p w14:paraId="7EB8AD8C" w14:textId="728B3D22" w:rsidR="00A20CDD" w:rsidRDefault="00A20CDD" w:rsidP="00A20CDD">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BoNTA</w:t>
            </w:r>
            <w:r w:rsidRPr="00734FAD">
              <w:rPr>
                <w:rFonts w:ascii="Times New Roman" w:eastAsia="Times New Roman" w:hAnsi="Times New Roman" w:cs="Times New Roman"/>
                <w:sz w:val="18"/>
                <w:szCs w:val="18"/>
                <w:lang w:val="en-US"/>
              </w:rPr>
              <w:t xml:space="preserve"> </w:t>
            </w:r>
            <w:r>
              <w:rPr>
                <w:rFonts w:ascii="Times New Roman" w:eastAsia="Times New Roman" w:hAnsi="Times New Roman" w:cs="Times New Roman"/>
                <w:sz w:val="18"/>
                <w:szCs w:val="18"/>
                <w:lang w:val="en-US"/>
              </w:rPr>
              <w:t xml:space="preserve">injection </w:t>
            </w:r>
            <w:r w:rsidRPr="00734FAD">
              <w:rPr>
                <w:rFonts w:ascii="Times New Roman" w:eastAsia="Times New Roman" w:hAnsi="Times New Roman" w:cs="Times New Roman"/>
                <w:sz w:val="18"/>
                <w:szCs w:val="18"/>
                <w:lang w:val="en-US"/>
              </w:rPr>
              <w:t>on one side of the back of the head.</w:t>
            </w:r>
          </w:p>
          <w:p w14:paraId="5E44BA78" w14:textId="77777777" w:rsidR="00A20CDD" w:rsidRPr="00734FAD" w:rsidRDefault="00A20CDD" w:rsidP="00A20CDD">
            <w:pPr>
              <w:rPr>
                <w:rFonts w:ascii="Times New Roman" w:eastAsia="Times New Roman" w:hAnsi="Times New Roman" w:cs="Times New Roman"/>
                <w:sz w:val="18"/>
                <w:szCs w:val="18"/>
                <w:lang w:val="en-US"/>
              </w:rPr>
            </w:pPr>
          </w:p>
          <w:p w14:paraId="0DE6D2F1" w14:textId="0DB27EBD" w:rsidR="00A20CDD" w:rsidRPr="00734FAD" w:rsidRDefault="00A20CDD" w:rsidP="00A20CDD">
            <w:pP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Open label, single group assignment LOE-III</w:t>
            </w:r>
          </w:p>
        </w:tc>
        <w:tc>
          <w:tcPr>
            <w:tcW w:w="513" w:type="pct"/>
            <w:gridSpan w:val="3"/>
            <w:shd w:val="clear" w:color="auto" w:fill="F2F2F2" w:themeFill="background1" w:themeFillShade="F2"/>
          </w:tcPr>
          <w:p w14:paraId="6B371D6C" w14:textId="7739444D" w:rsidR="00A20CDD" w:rsidRPr="000B0E75"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Chronic Migraine </w:t>
            </w:r>
            <w:r w:rsidRPr="00734FAD">
              <w:rPr>
                <w:rFonts w:ascii="Times New Roman" w:eastAsia="Times New Roman" w:hAnsi="Times New Roman" w:cs="Times New Roman"/>
                <w:sz w:val="18"/>
                <w:szCs w:val="18"/>
              </w:rPr>
              <w:t>Classification of Headache Disorders (ICHD-III) criteria</w:t>
            </w:r>
          </w:p>
        </w:tc>
        <w:tc>
          <w:tcPr>
            <w:tcW w:w="695" w:type="pct"/>
            <w:shd w:val="clear" w:color="auto" w:fill="F2F2F2" w:themeFill="background1" w:themeFillShade="F2"/>
          </w:tcPr>
          <w:p w14:paraId="3C70A914" w14:textId="77777777" w:rsidR="00A20CDD" w:rsidRDefault="00A20CDD" w:rsidP="00A20CDD">
            <w:pPr>
              <w:rPr>
                <w:rFonts w:ascii="Times New Roman" w:eastAsia="Times New Roman" w:hAnsi="Times New Roman" w:cs="Times New Roman"/>
                <w:sz w:val="18"/>
                <w:szCs w:val="18"/>
              </w:rPr>
            </w:pPr>
            <w:r w:rsidRPr="00EF29A8">
              <w:rPr>
                <w:rFonts w:ascii="Times New Roman" w:eastAsia="Times New Roman" w:hAnsi="Times New Roman" w:cs="Times New Roman"/>
                <w:b/>
                <w:bCs/>
                <w:sz w:val="18"/>
                <w:szCs w:val="18"/>
                <w:shd w:val="clear" w:color="auto" w:fill="FBE4D5" w:themeFill="accent2" w:themeFillTint="33"/>
              </w:rPr>
              <w:t>Discarded tissue of migraine surgery</w:t>
            </w:r>
            <w:r w:rsidRPr="00507D2F">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p>
          <w:p w14:paraId="49132D05" w14:textId="77777777" w:rsidR="00A20CDD" w:rsidRPr="00EF29A8" w:rsidRDefault="00A20CDD" w:rsidP="00A20CDD">
            <w:pPr>
              <w:rPr>
                <w:rFonts w:ascii="Times New Roman" w:eastAsia="Times New Roman" w:hAnsi="Times New Roman" w:cs="Times New Roman"/>
                <w:b/>
                <w:bCs/>
                <w:sz w:val="18"/>
                <w:szCs w:val="18"/>
              </w:rPr>
            </w:pPr>
            <w:r w:rsidRPr="00EF29A8">
              <w:rPr>
                <w:rFonts w:ascii="Times New Roman" w:eastAsia="Times New Roman" w:hAnsi="Times New Roman" w:cs="Times New Roman"/>
                <w:b/>
                <w:bCs/>
                <w:sz w:val="18"/>
                <w:szCs w:val="18"/>
              </w:rPr>
              <w:t>Molecular markers.</w:t>
            </w:r>
          </w:p>
          <w:p w14:paraId="7FB300F7" w14:textId="77777777" w:rsidR="00A20CDD" w:rsidRPr="000B0E75" w:rsidRDefault="00A20CDD" w:rsidP="00A20CDD">
            <w:pPr>
              <w:rPr>
                <w:rFonts w:ascii="Times New Roman" w:eastAsia="Times New Roman" w:hAnsi="Times New Roman" w:cs="Times New Roman"/>
                <w:b/>
                <w:bCs/>
                <w:sz w:val="18"/>
                <w:szCs w:val="18"/>
                <w:shd w:val="clear" w:color="auto" w:fill="FBE4D5" w:themeFill="accent2" w:themeFillTint="33"/>
              </w:rPr>
            </w:pPr>
            <w:r w:rsidRPr="00507D2F">
              <w:rPr>
                <w:rFonts w:ascii="Times New Roman" w:eastAsia="Times New Roman" w:hAnsi="Times New Roman" w:cs="Times New Roman"/>
                <w:sz w:val="18"/>
                <w:szCs w:val="18"/>
              </w:rPr>
              <w:t>Gene Expression Code Set profiling 594 genes; 579 immunology-related human genes + 15 internal reference controls.</w:t>
            </w:r>
          </w:p>
        </w:tc>
        <w:tc>
          <w:tcPr>
            <w:tcW w:w="2339" w:type="pct"/>
            <w:shd w:val="clear" w:color="auto" w:fill="F2F2F2" w:themeFill="background1" w:themeFillShade="F2"/>
          </w:tcPr>
          <w:p w14:paraId="1138F001" w14:textId="41DFC823" w:rsidR="00A20CDD" w:rsidRPr="00507D2F" w:rsidRDefault="00A20CDD" w:rsidP="00A20CDD">
            <w:pPr>
              <w:rPr>
                <w:rFonts w:ascii="Times New Roman" w:eastAsia="Times New Roman" w:hAnsi="Times New Roman" w:cs="Times New Roman"/>
                <w:sz w:val="18"/>
                <w:szCs w:val="18"/>
              </w:rPr>
            </w:pPr>
            <w:r w:rsidRPr="00507D2F">
              <w:rPr>
                <w:rFonts w:ascii="Times New Roman" w:eastAsia="Times New Roman" w:hAnsi="Times New Roman" w:cs="Times New Roman"/>
                <w:sz w:val="18"/>
                <w:szCs w:val="18"/>
              </w:rPr>
              <w:t>•</w:t>
            </w:r>
            <w:r>
              <w:rPr>
                <w:rFonts w:ascii="Times New Roman" w:eastAsia="Times New Roman" w:hAnsi="Times New Roman" w:cs="Times New Roman"/>
                <w:sz w:val="18"/>
                <w:szCs w:val="18"/>
              </w:rPr>
              <w:t>Completed without published</w:t>
            </w:r>
            <w:r w:rsidRPr="00507D2F">
              <w:rPr>
                <w:rFonts w:ascii="Times New Roman" w:eastAsia="Times New Roman" w:hAnsi="Times New Roman" w:cs="Times New Roman"/>
                <w:sz w:val="18"/>
                <w:szCs w:val="18"/>
              </w:rPr>
              <w:t xml:space="preserve"> results</w:t>
            </w:r>
          </w:p>
          <w:p w14:paraId="505C1BF9" w14:textId="77777777" w:rsidR="00A20CDD" w:rsidRPr="00507D2F" w:rsidRDefault="00A20CDD" w:rsidP="00A20CDD">
            <w:pPr>
              <w:rPr>
                <w:rFonts w:ascii="Times New Roman" w:eastAsia="Times New Roman" w:hAnsi="Times New Roman" w:cs="Times New Roman"/>
                <w:sz w:val="18"/>
                <w:szCs w:val="18"/>
              </w:rPr>
            </w:pPr>
          </w:p>
          <w:p w14:paraId="78A9EF7A" w14:textId="77777777" w:rsidR="00A20CDD" w:rsidRPr="00507D2F" w:rsidRDefault="00A20CDD" w:rsidP="00A20CDD">
            <w:pPr>
              <w:rPr>
                <w:rFonts w:ascii="Times New Roman" w:eastAsia="Times New Roman" w:hAnsi="Times New Roman" w:cs="Times New Roman"/>
                <w:sz w:val="18"/>
                <w:szCs w:val="18"/>
                <w:lang w:val="en-US"/>
              </w:rPr>
            </w:pPr>
          </w:p>
        </w:tc>
      </w:tr>
      <w:tr w:rsidR="00A20CDD" w:rsidRPr="00507D2F" w14:paraId="752B1E7C" w14:textId="77777777" w:rsidTr="00BE0B2E">
        <w:tc>
          <w:tcPr>
            <w:tcW w:w="489" w:type="pct"/>
            <w:shd w:val="clear" w:color="auto" w:fill="F2F2F2" w:themeFill="background1" w:themeFillShade="F2"/>
          </w:tcPr>
          <w:p w14:paraId="0C02779B" w14:textId="77777777" w:rsidR="00A20CDD" w:rsidRDefault="00A20CDD" w:rsidP="00A20CDD">
            <w:pPr>
              <w:rPr>
                <w:rFonts w:ascii="Times New Roman" w:eastAsia="Times New Roman" w:hAnsi="Times New Roman" w:cs="Times New Roman"/>
                <w:sz w:val="18"/>
                <w:szCs w:val="18"/>
              </w:rPr>
            </w:pPr>
            <w:r w:rsidRPr="0012247B">
              <w:rPr>
                <w:rFonts w:ascii="Times New Roman" w:eastAsia="Times New Roman" w:hAnsi="Times New Roman" w:cs="Times New Roman"/>
                <w:sz w:val="18"/>
                <w:szCs w:val="18"/>
              </w:rPr>
              <w:t>Hordinsky</w:t>
            </w:r>
            <w:r>
              <w:rPr>
                <w:rFonts w:ascii="Times New Roman" w:eastAsia="Times New Roman" w:hAnsi="Times New Roman" w:cs="Times New Roman"/>
                <w:sz w:val="18"/>
                <w:szCs w:val="18"/>
              </w:rPr>
              <w:t>, 2016</w:t>
            </w:r>
          </w:p>
          <w:p w14:paraId="2F84E89C" w14:textId="2FDB52C1" w:rsidR="00A20CDD" w:rsidRDefault="00A20CDD" w:rsidP="00A20CDD">
            <w:pPr>
              <w:rPr>
                <w:rFonts w:ascii="Times New Roman" w:eastAsia="Times New Roman" w:hAnsi="Times New Roman" w:cs="Times New Roman"/>
                <w:sz w:val="18"/>
                <w:szCs w:val="18"/>
              </w:rPr>
            </w:pPr>
            <w:r w:rsidRPr="009D16AA">
              <w:rPr>
                <w:rFonts w:ascii="Times New Roman" w:eastAsia="Times New Roman" w:hAnsi="Times New Roman" w:cs="Times New Roman"/>
                <w:sz w:val="18"/>
                <w:szCs w:val="18"/>
              </w:rPr>
              <w:lastRenderedPageBreak/>
              <w:t>ClinicalTrials.gov Identifier: NCT00816517</w:t>
            </w:r>
          </w:p>
        </w:tc>
        <w:tc>
          <w:tcPr>
            <w:tcW w:w="964" w:type="pct"/>
            <w:shd w:val="clear" w:color="auto" w:fill="F2F2F2" w:themeFill="background1" w:themeFillShade="F2"/>
          </w:tcPr>
          <w:p w14:paraId="5A1347B6" w14:textId="60F6D985"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(n=8) Age: </w:t>
            </w:r>
            <w:r w:rsidRPr="00475E96">
              <w:rPr>
                <w:rFonts w:ascii="Times New Roman" w:eastAsia="Times New Roman" w:hAnsi="Times New Roman" w:cs="Times New Roman"/>
                <w:sz w:val="18"/>
                <w:szCs w:val="18"/>
              </w:rPr>
              <w:t>18</w:t>
            </w:r>
            <w:r>
              <w:rPr>
                <w:rFonts w:ascii="Times New Roman" w:eastAsia="Times New Roman" w:hAnsi="Times New Roman" w:cs="Times New Roman"/>
                <w:sz w:val="18"/>
                <w:szCs w:val="18"/>
              </w:rPr>
              <w:t>-</w:t>
            </w:r>
            <w:r w:rsidRPr="00475E96">
              <w:rPr>
                <w:rFonts w:ascii="Times New Roman" w:eastAsia="Times New Roman" w:hAnsi="Times New Roman" w:cs="Times New Roman"/>
                <w:sz w:val="18"/>
                <w:szCs w:val="18"/>
              </w:rPr>
              <w:t>65 Years</w:t>
            </w:r>
          </w:p>
          <w:p w14:paraId="5F929522" w14:textId="3EDB7746"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BoNTA (</w:t>
            </w:r>
            <w:r w:rsidRPr="00475E96">
              <w:rPr>
                <w:rFonts w:ascii="Times New Roman" w:eastAsia="Times New Roman" w:hAnsi="Times New Roman" w:cs="Times New Roman"/>
                <w:sz w:val="18"/>
                <w:szCs w:val="18"/>
              </w:rPr>
              <w:t>35</w:t>
            </w:r>
            <w:r>
              <w:rPr>
                <w:rFonts w:ascii="Times New Roman" w:eastAsia="Times New Roman" w:hAnsi="Times New Roman" w:cs="Times New Roman"/>
                <w:sz w:val="18"/>
                <w:szCs w:val="18"/>
              </w:rPr>
              <w:t>-</w:t>
            </w:r>
            <w:r w:rsidRPr="00475E96">
              <w:rPr>
                <w:rFonts w:ascii="Times New Roman" w:eastAsia="Times New Roman" w:hAnsi="Times New Roman" w:cs="Times New Roman"/>
                <w:sz w:val="18"/>
                <w:szCs w:val="18"/>
              </w:rPr>
              <w:t>100</w:t>
            </w:r>
            <w:r>
              <w:rPr>
                <w:rFonts w:ascii="Times New Roman" w:eastAsia="Times New Roman" w:hAnsi="Times New Roman" w:cs="Times New Roman"/>
                <w:sz w:val="18"/>
                <w:szCs w:val="18"/>
              </w:rPr>
              <w:t>U)</w:t>
            </w:r>
            <w:r w:rsidRPr="00475E96">
              <w:rPr>
                <w:rFonts w:ascii="Times New Roman" w:eastAsia="Times New Roman" w:hAnsi="Times New Roman" w:cs="Times New Roman"/>
                <w:sz w:val="18"/>
                <w:szCs w:val="18"/>
              </w:rPr>
              <w:t xml:space="preserve"> injected around a skin lesion (plaque) one time</w:t>
            </w:r>
            <w:r>
              <w:rPr>
                <w:rFonts w:ascii="Times New Roman" w:eastAsia="Times New Roman" w:hAnsi="Times New Roman" w:cs="Times New Roman"/>
                <w:sz w:val="18"/>
                <w:szCs w:val="18"/>
              </w:rPr>
              <w:t>.</w:t>
            </w:r>
          </w:p>
          <w:p w14:paraId="4DCFED10" w14:textId="77777777" w:rsidR="00A20CDD" w:rsidRDefault="00A20CDD" w:rsidP="00A20CDD">
            <w:pPr>
              <w:rPr>
                <w:rFonts w:ascii="Times New Roman" w:eastAsia="Times New Roman" w:hAnsi="Times New Roman" w:cs="Times New Roman"/>
                <w:sz w:val="18"/>
                <w:szCs w:val="18"/>
              </w:rPr>
            </w:pPr>
          </w:p>
          <w:p w14:paraId="23D0277A" w14:textId="33ED82E0"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Follow-up: </w:t>
            </w:r>
            <w:r w:rsidRPr="00475E96">
              <w:rPr>
                <w:rFonts w:ascii="Times New Roman" w:eastAsia="Times New Roman" w:hAnsi="Times New Roman" w:cs="Times New Roman"/>
                <w:sz w:val="18"/>
                <w:szCs w:val="18"/>
              </w:rPr>
              <w:t>baseline</w:t>
            </w:r>
            <w:r>
              <w:rPr>
                <w:rFonts w:ascii="Times New Roman" w:eastAsia="Times New Roman" w:hAnsi="Times New Roman" w:cs="Times New Roman"/>
                <w:sz w:val="18"/>
                <w:szCs w:val="18"/>
              </w:rPr>
              <w:t xml:space="preserve">, </w:t>
            </w:r>
            <w:r w:rsidRPr="00475E96">
              <w:rPr>
                <w:rFonts w:ascii="Times New Roman" w:eastAsia="Times New Roman" w:hAnsi="Times New Roman" w:cs="Times New Roman"/>
                <w:sz w:val="18"/>
                <w:szCs w:val="18"/>
              </w:rPr>
              <w:t>3</w:t>
            </w:r>
            <w:r>
              <w:rPr>
                <w:rFonts w:ascii="Times New Roman" w:eastAsia="Times New Roman" w:hAnsi="Times New Roman" w:cs="Times New Roman"/>
                <w:sz w:val="18"/>
                <w:szCs w:val="18"/>
              </w:rPr>
              <w:t>-</w:t>
            </w:r>
            <w:r w:rsidRPr="00475E96">
              <w:rPr>
                <w:rFonts w:ascii="Times New Roman" w:eastAsia="Times New Roman" w:hAnsi="Times New Roman" w:cs="Times New Roman"/>
                <w:sz w:val="18"/>
                <w:szCs w:val="18"/>
              </w:rPr>
              <w:t>months</w:t>
            </w:r>
          </w:p>
          <w:p w14:paraId="7B37C16D" w14:textId="77777777" w:rsidR="00A20CDD" w:rsidRDefault="00A20CDD" w:rsidP="00A20CDD">
            <w:pPr>
              <w:rPr>
                <w:rFonts w:ascii="Times New Roman" w:eastAsia="Times New Roman" w:hAnsi="Times New Roman" w:cs="Times New Roman"/>
                <w:sz w:val="18"/>
                <w:szCs w:val="18"/>
              </w:rPr>
            </w:pPr>
          </w:p>
          <w:p w14:paraId="18DC7B2C" w14:textId="76FA85BA" w:rsidR="00A20CDD" w:rsidRDefault="00A20CDD" w:rsidP="00A20CDD">
            <w:pPr>
              <w:rPr>
                <w:rFonts w:ascii="Times New Roman" w:eastAsia="Times New Roman" w:hAnsi="Times New Roman" w:cs="Times New Roman"/>
                <w:sz w:val="18"/>
                <w:szCs w:val="18"/>
              </w:rPr>
            </w:pPr>
            <w:r w:rsidRPr="00475E96">
              <w:rPr>
                <w:rFonts w:ascii="Times New Roman" w:eastAsia="Times New Roman" w:hAnsi="Times New Roman" w:cs="Times New Roman"/>
                <w:sz w:val="18"/>
                <w:szCs w:val="18"/>
              </w:rPr>
              <w:t>Single Group Assignment</w:t>
            </w:r>
            <w:r>
              <w:rPr>
                <w:rFonts w:ascii="Times New Roman" w:eastAsia="Times New Roman" w:hAnsi="Times New Roman" w:cs="Times New Roman"/>
                <w:sz w:val="18"/>
                <w:szCs w:val="18"/>
              </w:rPr>
              <w:t xml:space="preserve"> Pilot clinical trial LOE-III</w:t>
            </w:r>
          </w:p>
        </w:tc>
        <w:tc>
          <w:tcPr>
            <w:tcW w:w="513" w:type="pct"/>
            <w:gridSpan w:val="3"/>
            <w:shd w:val="clear" w:color="auto" w:fill="F2F2F2" w:themeFill="background1" w:themeFillShade="F2"/>
          </w:tcPr>
          <w:p w14:paraId="635C709A" w14:textId="77777777" w:rsidR="00A20CDD" w:rsidRDefault="00A20CDD" w:rsidP="00A20CDD">
            <w:pPr>
              <w:rPr>
                <w:rFonts w:ascii="Times New Roman" w:eastAsia="Times New Roman" w:hAnsi="Times New Roman" w:cs="Times New Roman"/>
                <w:sz w:val="18"/>
                <w:szCs w:val="18"/>
              </w:rPr>
            </w:pPr>
            <w:r w:rsidRPr="00475E96">
              <w:rPr>
                <w:rFonts w:ascii="Times New Roman" w:eastAsia="Times New Roman" w:hAnsi="Times New Roman" w:cs="Times New Roman"/>
                <w:sz w:val="18"/>
                <w:szCs w:val="18"/>
              </w:rPr>
              <w:lastRenderedPageBreak/>
              <w:t>Psoriasis Vulgaris</w:t>
            </w:r>
          </w:p>
          <w:p w14:paraId="23614360" w14:textId="77777777" w:rsidR="00A20CDD" w:rsidRDefault="00A20CDD" w:rsidP="00A20CDD">
            <w:pPr>
              <w:rPr>
                <w:rFonts w:ascii="Times New Roman" w:eastAsia="Times New Roman" w:hAnsi="Times New Roman" w:cs="Times New Roman"/>
                <w:sz w:val="18"/>
                <w:szCs w:val="18"/>
              </w:rPr>
            </w:pPr>
          </w:p>
          <w:p w14:paraId="5D6DF9EF" w14:textId="5834C1B9"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w:t>
            </w:r>
            <w:r w:rsidRPr="00EF29A8">
              <w:rPr>
                <w:rFonts w:ascii="Times New Roman" w:eastAsia="Times New Roman" w:hAnsi="Times New Roman" w:cs="Times New Roman"/>
                <w:sz w:val="18"/>
                <w:szCs w:val="18"/>
              </w:rPr>
              <w:t xml:space="preserve">at least </w:t>
            </w:r>
            <w:r>
              <w:rPr>
                <w:rFonts w:ascii="Times New Roman" w:eastAsia="Times New Roman" w:hAnsi="Times New Roman" w:cs="Times New Roman"/>
                <w:sz w:val="18"/>
                <w:szCs w:val="18"/>
              </w:rPr>
              <w:t>1</w:t>
            </w:r>
            <w:r w:rsidRPr="00EF29A8">
              <w:rPr>
                <w:rFonts w:ascii="Times New Roman" w:eastAsia="Times New Roman" w:hAnsi="Times New Roman" w:cs="Times New Roman"/>
                <w:sz w:val="18"/>
                <w:szCs w:val="18"/>
              </w:rPr>
              <w:t xml:space="preserve"> area that has been intolerant</w:t>
            </w:r>
            <w:r>
              <w:rPr>
                <w:rFonts w:ascii="Times New Roman" w:eastAsia="Times New Roman" w:hAnsi="Times New Roman" w:cs="Times New Roman"/>
                <w:sz w:val="18"/>
                <w:szCs w:val="18"/>
              </w:rPr>
              <w:t>/</w:t>
            </w:r>
            <w:r w:rsidRPr="00EF29A8">
              <w:rPr>
                <w:rFonts w:ascii="Times New Roman" w:eastAsia="Times New Roman" w:hAnsi="Times New Roman" w:cs="Times New Roman"/>
                <w:sz w:val="18"/>
                <w:szCs w:val="18"/>
              </w:rPr>
              <w:t xml:space="preserve"> recalcitrant to</w:t>
            </w:r>
            <w:r>
              <w:rPr>
                <w:rFonts w:ascii="Times New Roman" w:eastAsia="Times New Roman" w:hAnsi="Times New Roman" w:cs="Times New Roman"/>
                <w:sz w:val="18"/>
                <w:szCs w:val="18"/>
              </w:rPr>
              <w:t xml:space="preserve"> </w:t>
            </w:r>
            <w:r w:rsidRPr="00EF29A8">
              <w:rPr>
                <w:rFonts w:ascii="Times New Roman" w:eastAsia="Times New Roman" w:hAnsi="Times New Roman" w:cs="Times New Roman"/>
                <w:sz w:val="18"/>
                <w:szCs w:val="18"/>
              </w:rPr>
              <w:t>recognized topical</w:t>
            </w:r>
            <w:r>
              <w:rPr>
                <w:rFonts w:ascii="Times New Roman" w:eastAsia="Times New Roman" w:hAnsi="Times New Roman" w:cs="Times New Roman"/>
                <w:sz w:val="18"/>
                <w:szCs w:val="18"/>
              </w:rPr>
              <w:t xml:space="preserve">/ </w:t>
            </w:r>
            <w:r w:rsidRPr="00EF29A8">
              <w:rPr>
                <w:rFonts w:ascii="Times New Roman" w:eastAsia="Times New Roman" w:hAnsi="Times New Roman" w:cs="Times New Roman"/>
                <w:sz w:val="18"/>
                <w:szCs w:val="18"/>
              </w:rPr>
              <w:t>systemic treatments</w:t>
            </w:r>
            <w:r>
              <w:rPr>
                <w:rFonts w:ascii="Times New Roman" w:eastAsia="Times New Roman" w:hAnsi="Times New Roman" w:cs="Times New Roman"/>
                <w:sz w:val="18"/>
                <w:szCs w:val="18"/>
              </w:rPr>
              <w:t>,</w:t>
            </w:r>
            <w:r w:rsidRPr="00EF29A8">
              <w:rPr>
                <w:rFonts w:ascii="Times New Roman" w:eastAsia="Times New Roman" w:hAnsi="Times New Roman" w:cs="Times New Roman"/>
                <w:sz w:val="18"/>
                <w:szCs w:val="18"/>
              </w:rPr>
              <w:t xml:space="preserve"> at least a score of 2 for keratoderma and erythema</w:t>
            </w:r>
            <w:r>
              <w:rPr>
                <w:rFonts w:ascii="Times New Roman" w:eastAsia="Times New Roman" w:hAnsi="Times New Roman" w:cs="Times New Roman"/>
                <w:sz w:val="18"/>
                <w:szCs w:val="18"/>
              </w:rPr>
              <w:t>)</w:t>
            </w:r>
          </w:p>
        </w:tc>
        <w:tc>
          <w:tcPr>
            <w:tcW w:w="695" w:type="pct"/>
            <w:shd w:val="clear" w:color="auto" w:fill="F2F2F2" w:themeFill="background1" w:themeFillShade="F2"/>
          </w:tcPr>
          <w:p w14:paraId="365CFF7C" w14:textId="5DF087F5" w:rsidR="00A20CDD" w:rsidRPr="00EF29A8" w:rsidRDefault="00A20CDD" w:rsidP="00A20CDD">
            <w:pPr>
              <w:rPr>
                <w:rFonts w:ascii="Times New Roman" w:eastAsia="Times New Roman" w:hAnsi="Times New Roman" w:cs="Times New Roman"/>
                <w:b/>
                <w:bCs/>
                <w:sz w:val="18"/>
                <w:szCs w:val="18"/>
              </w:rPr>
            </w:pPr>
            <w:r w:rsidRPr="00EF29A8">
              <w:rPr>
                <w:rFonts w:ascii="Times New Roman" w:eastAsia="Times New Roman" w:hAnsi="Times New Roman" w:cs="Times New Roman"/>
                <w:b/>
                <w:bCs/>
                <w:sz w:val="18"/>
                <w:szCs w:val="18"/>
                <w:shd w:val="clear" w:color="auto" w:fill="FBE4D5" w:themeFill="accent2" w:themeFillTint="33"/>
              </w:rPr>
              <w:lastRenderedPageBreak/>
              <w:t>Sk</w:t>
            </w:r>
            <w:r>
              <w:rPr>
                <w:rFonts w:ascii="Times New Roman" w:eastAsia="Times New Roman" w:hAnsi="Times New Roman" w:cs="Times New Roman"/>
                <w:b/>
                <w:bCs/>
                <w:sz w:val="18"/>
                <w:szCs w:val="18"/>
                <w:shd w:val="clear" w:color="auto" w:fill="FBE4D5" w:themeFill="accent2" w:themeFillTint="33"/>
              </w:rPr>
              <w:t>in</w:t>
            </w:r>
          </w:p>
          <w:p w14:paraId="37EC2D37"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3mm skin </w:t>
            </w:r>
            <w:r w:rsidRPr="00475E96">
              <w:rPr>
                <w:rFonts w:ascii="Times New Roman" w:eastAsia="Times New Roman" w:hAnsi="Times New Roman" w:cs="Times New Roman"/>
                <w:sz w:val="18"/>
                <w:szCs w:val="18"/>
              </w:rPr>
              <w:t>biopsy</w:t>
            </w:r>
          </w:p>
          <w:p w14:paraId="6D048D28" w14:textId="77777777" w:rsidR="00A20CDD" w:rsidRDefault="00A20CDD" w:rsidP="00A20CDD">
            <w:pPr>
              <w:rPr>
                <w:rFonts w:ascii="Times New Roman" w:eastAsia="Times New Roman" w:hAnsi="Times New Roman" w:cs="Times New Roman"/>
                <w:sz w:val="18"/>
                <w:szCs w:val="18"/>
              </w:rPr>
            </w:pPr>
          </w:p>
          <w:p w14:paraId="5F1A3371" w14:textId="4180F93F"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 xml:space="preserve">Other assessments: </w:t>
            </w:r>
            <w:r w:rsidRPr="00475E96">
              <w:rPr>
                <w:rFonts w:ascii="Times New Roman" w:eastAsia="Times New Roman" w:hAnsi="Times New Roman" w:cs="Times New Roman"/>
                <w:sz w:val="18"/>
                <w:szCs w:val="18"/>
              </w:rPr>
              <w:t>psoriasis scoring scale</w:t>
            </w:r>
          </w:p>
        </w:tc>
        <w:tc>
          <w:tcPr>
            <w:tcW w:w="2339" w:type="pct"/>
            <w:shd w:val="clear" w:color="auto" w:fill="F2F2F2" w:themeFill="background1" w:themeFillShade="F2"/>
          </w:tcPr>
          <w:p w14:paraId="5F1EAD32" w14:textId="40D8DC42" w:rsidR="00A20CDD" w:rsidRPr="00EF29A8" w:rsidRDefault="00A20CDD" w:rsidP="00A20CDD">
            <w:pPr>
              <w:rPr>
                <w:rFonts w:ascii="Times New Roman" w:eastAsia="Times New Roman" w:hAnsi="Times New Roman" w:cs="Times New Roman"/>
                <w:sz w:val="18"/>
                <w:szCs w:val="18"/>
              </w:rPr>
            </w:pPr>
            <w:r w:rsidRPr="00EF29A8">
              <w:rPr>
                <w:rFonts w:ascii="Times New Roman" w:eastAsia="Times New Roman" w:hAnsi="Times New Roman" w:cs="Times New Roman"/>
                <w:sz w:val="18"/>
                <w:szCs w:val="18"/>
              </w:rPr>
              <w:lastRenderedPageBreak/>
              <w:t>•</w:t>
            </w:r>
            <w:r>
              <w:rPr>
                <w:rFonts w:ascii="Times New Roman" w:eastAsia="Times New Roman" w:hAnsi="Times New Roman" w:cs="Times New Roman"/>
                <w:sz w:val="18"/>
                <w:szCs w:val="18"/>
              </w:rPr>
              <w:t>Completed without</w:t>
            </w:r>
            <w:r w:rsidRPr="00EF29A8">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published results </w:t>
            </w:r>
          </w:p>
          <w:p w14:paraId="0B346C4B" w14:textId="77777777" w:rsidR="00A20CDD" w:rsidRPr="00507D2F" w:rsidRDefault="00A20CDD" w:rsidP="00A20CDD">
            <w:pPr>
              <w:rPr>
                <w:rFonts w:ascii="Times New Roman" w:eastAsia="Times New Roman" w:hAnsi="Times New Roman" w:cs="Times New Roman"/>
                <w:sz w:val="18"/>
                <w:szCs w:val="18"/>
              </w:rPr>
            </w:pPr>
          </w:p>
        </w:tc>
      </w:tr>
      <w:tr w:rsidR="00A20CDD" w:rsidRPr="00507D2F" w14:paraId="0912B9DB" w14:textId="77777777" w:rsidTr="00BE0B2E">
        <w:tc>
          <w:tcPr>
            <w:tcW w:w="489" w:type="pct"/>
            <w:shd w:val="clear" w:color="auto" w:fill="F2F2F2" w:themeFill="background1" w:themeFillShade="F2"/>
          </w:tcPr>
          <w:p w14:paraId="36DB7C91" w14:textId="3322412E" w:rsidR="00A20CDD" w:rsidRDefault="00A20CDD" w:rsidP="00A20CDD">
            <w:pPr>
              <w:rPr>
                <w:rFonts w:ascii="Times New Roman" w:eastAsia="Times New Roman" w:hAnsi="Times New Roman" w:cs="Times New Roman"/>
                <w:sz w:val="18"/>
                <w:szCs w:val="18"/>
              </w:rPr>
            </w:pPr>
            <w:r w:rsidRPr="001432A2">
              <w:rPr>
                <w:rFonts w:ascii="Times New Roman" w:eastAsia="Times New Roman" w:hAnsi="Times New Roman" w:cs="Times New Roman"/>
                <w:sz w:val="18"/>
                <w:szCs w:val="18"/>
              </w:rPr>
              <w:t>Zelickson</w:t>
            </w:r>
            <w:r>
              <w:rPr>
                <w:rFonts w:ascii="Times New Roman" w:eastAsia="Times New Roman" w:hAnsi="Times New Roman" w:cs="Times New Roman"/>
                <w:sz w:val="18"/>
                <w:szCs w:val="18"/>
              </w:rPr>
              <w:t xml:space="preserve"> 2022</w:t>
            </w:r>
          </w:p>
          <w:p w14:paraId="416DF16C" w14:textId="329F7B60" w:rsidR="00A20CDD" w:rsidRPr="0012247B" w:rsidRDefault="00A20CDD" w:rsidP="00A20CDD">
            <w:pPr>
              <w:rPr>
                <w:rFonts w:ascii="Times New Roman" w:eastAsia="Times New Roman" w:hAnsi="Times New Roman" w:cs="Times New Roman"/>
                <w:sz w:val="18"/>
                <w:szCs w:val="18"/>
              </w:rPr>
            </w:pPr>
            <w:r w:rsidRPr="001432A2">
              <w:rPr>
                <w:rFonts w:ascii="Times New Roman" w:eastAsia="Times New Roman" w:hAnsi="Times New Roman" w:cs="Times New Roman"/>
                <w:sz w:val="18"/>
                <w:szCs w:val="18"/>
              </w:rPr>
              <w:t>ClinicalTrials.gov Identifier:</w:t>
            </w:r>
            <w:r w:rsidRPr="001432A2">
              <w:t xml:space="preserve"> </w:t>
            </w:r>
            <w:r w:rsidRPr="001432A2">
              <w:rPr>
                <w:rFonts w:ascii="Times New Roman" w:eastAsia="Times New Roman" w:hAnsi="Times New Roman" w:cs="Times New Roman"/>
                <w:sz w:val="18"/>
                <w:szCs w:val="18"/>
              </w:rPr>
              <w:t>NCT05456087</w:t>
            </w:r>
          </w:p>
        </w:tc>
        <w:tc>
          <w:tcPr>
            <w:tcW w:w="964" w:type="pct"/>
            <w:shd w:val="clear" w:color="auto" w:fill="F2F2F2" w:themeFill="background1" w:themeFillShade="F2"/>
          </w:tcPr>
          <w:p w14:paraId="572B68A9"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(n=20) 10F, 10M Age: </w:t>
            </w:r>
            <w:r w:rsidRPr="00E957E5">
              <w:rPr>
                <w:rFonts w:ascii="Times New Roman" w:eastAsia="Times New Roman" w:hAnsi="Times New Roman" w:cs="Times New Roman"/>
                <w:sz w:val="18"/>
                <w:szCs w:val="18"/>
              </w:rPr>
              <w:t>22-45 years</w:t>
            </w:r>
          </w:p>
          <w:p w14:paraId="39591B21" w14:textId="77777777" w:rsidR="00A20CDD" w:rsidRDefault="00A20CDD" w:rsidP="00A20CDD">
            <w:pPr>
              <w:rPr>
                <w:rFonts w:ascii="Times New Roman" w:eastAsia="Times New Roman" w:hAnsi="Times New Roman" w:cs="Times New Roman"/>
                <w:sz w:val="18"/>
                <w:szCs w:val="18"/>
              </w:rPr>
            </w:pPr>
          </w:p>
          <w:p w14:paraId="4EE92420"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One time session, BoNTA </w:t>
            </w:r>
            <w:r w:rsidRPr="00BE21B9">
              <w:rPr>
                <w:rFonts w:ascii="Times New Roman" w:eastAsia="Times New Roman" w:hAnsi="Times New Roman" w:cs="Times New Roman"/>
                <w:sz w:val="18"/>
                <w:szCs w:val="18"/>
              </w:rPr>
              <w:t>30 injection sites evenly distributed within the hair loss area</w:t>
            </w:r>
            <w:r>
              <w:rPr>
                <w:rFonts w:ascii="Times New Roman" w:eastAsia="Times New Roman" w:hAnsi="Times New Roman" w:cs="Times New Roman"/>
                <w:sz w:val="18"/>
                <w:szCs w:val="18"/>
              </w:rPr>
              <w:t xml:space="preserve"> (5U/site, max-150U)</w:t>
            </w:r>
          </w:p>
          <w:p w14:paraId="44DB6E8E" w14:textId="77777777" w:rsidR="00A20CDD" w:rsidRDefault="00A20CDD" w:rsidP="00A20CDD">
            <w:pPr>
              <w:rPr>
                <w:rFonts w:ascii="Times New Roman" w:eastAsia="Times New Roman" w:hAnsi="Times New Roman" w:cs="Times New Roman"/>
                <w:sz w:val="18"/>
                <w:szCs w:val="18"/>
              </w:rPr>
            </w:pPr>
          </w:p>
          <w:p w14:paraId="2B6C90D0" w14:textId="1DC5F19B"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Follow-up: </w:t>
            </w:r>
            <w:r w:rsidRPr="00D05254">
              <w:rPr>
                <w:rFonts w:ascii="Times New Roman" w:eastAsia="Times New Roman" w:hAnsi="Times New Roman" w:cs="Times New Roman"/>
                <w:sz w:val="18"/>
                <w:szCs w:val="18"/>
              </w:rPr>
              <w:t>Day 30, 90, 180, and 270</w:t>
            </w:r>
          </w:p>
          <w:p w14:paraId="7E004EE9" w14:textId="77777777" w:rsidR="00A20CDD" w:rsidRDefault="00A20CDD" w:rsidP="00A20CDD">
            <w:pPr>
              <w:rPr>
                <w:rFonts w:ascii="Times New Roman" w:eastAsia="Times New Roman" w:hAnsi="Times New Roman" w:cs="Times New Roman"/>
                <w:sz w:val="18"/>
                <w:szCs w:val="18"/>
              </w:rPr>
            </w:pPr>
          </w:p>
          <w:p w14:paraId="31D38D75" w14:textId="72A5863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Open label, </w:t>
            </w:r>
            <w:r w:rsidRPr="00BE21B9">
              <w:rPr>
                <w:rFonts w:ascii="Times New Roman" w:eastAsia="Times New Roman" w:hAnsi="Times New Roman" w:cs="Times New Roman"/>
                <w:sz w:val="18"/>
                <w:szCs w:val="18"/>
              </w:rPr>
              <w:t>Single Group Assignment</w:t>
            </w:r>
            <w:r>
              <w:rPr>
                <w:rFonts w:ascii="Times New Roman" w:eastAsia="Times New Roman" w:hAnsi="Times New Roman" w:cs="Times New Roman"/>
                <w:sz w:val="18"/>
                <w:szCs w:val="18"/>
              </w:rPr>
              <w:t xml:space="preserve"> Clinical trial LOE-III</w:t>
            </w:r>
          </w:p>
        </w:tc>
        <w:tc>
          <w:tcPr>
            <w:tcW w:w="513" w:type="pct"/>
            <w:gridSpan w:val="3"/>
            <w:shd w:val="clear" w:color="auto" w:fill="F2F2F2" w:themeFill="background1" w:themeFillShade="F2"/>
          </w:tcPr>
          <w:p w14:paraId="1BE69773" w14:textId="11425D40" w:rsidR="00A20CDD" w:rsidRPr="00475E96"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Androgenic Alopecia</w:t>
            </w:r>
          </w:p>
        </w:tc>
        <w:tc>
          <w:tcPr>
            <w:tcW w:w="695" w:type="pct"/>
            <w:shd w:val="clear" w:color="auto" w:fill="F2F2F2" w:themeFill="background1" w:themeFillShade="F2"/>
          </w:tcPr>
          <w:p w14:paraId="22D8DEED" w14:textId="77777777" w:rsidR="00A20CDD" w:rsidRDefault="00A20CDD" w:rsidP="00A20CDD">
            <w:pPr>
              <w:rPr>
                <w:rFonts w:ascii="Times New Roman" w:eastAsia="Times New Roman" w:hAnsi="Times New Roman" w:cs="Times New Roman"/>
                <w:b/>
                <w:bCs/>
                <w:sz w:val="18"/>
                <w:szCs w:val="18"/>
                <w:shd w:val="clear" w:color="auto" w:fill="FBE4D5" w:themeFill="accent2" w:themeFillTint="33"/>
              </w:rPr>
            </w:pPr>
            <w:r>
              <w:rPr>
                <w:rFonts w:ascii="Times New Roman" w:eastAsia="Times New Roman" w:hAnsi="Times New Roman" w:cs="Times New Roman"/>
                <w:b/>
                <w:bCs/>
                <w:sz w:val="18"/>
                <w:szCs w:val="18"/>
                <w:shd w:val="clear" w:color="auto" w:fill="FBE4D5" w:themeFill="accent2" w:themeFillTint="33"/>
              </w:rPr>
              <w:t>Scalp</w:t>
            </w:r>
          </w:p>
          <w:p w14:paraId="0E878544" w14:textId="77777777" w:rsidR="00A20CDD" w:rsidRDefault="00A20CDD" w:rsidP="00A20CDD">
            <w:pPr>
              <w:rPr>
                <w:rFonts w:ascii="Times New Roman" w:eastAsia="Times New Roman" w:hAnsi="Times New Roman" w:cs="Times New Roman"/>
                <w:b/>
                <w:bCs/>
                <w:sz w:val="18"/>
                <w:szCs w:val="18"/>
                <w:shd w:val="clear" w:color="auto" w:fill="FBE4D5" w:themeFill="accent2" w:themeFillTint="33"/>
              </w:rPr>
            </w:pPr>
          </w:p>
          <w:p w14:paraId="0B8C9817" w14:textId="77777777" w:rsidR="00A20CDD" w:rsidRDefault="00A20CDD" w:rsidP="00A20CDD">
            <w:pPr>
              <w:rPr>
                <w:rFonts w:ascii="Times New Roman" w:eastAsia="Times New Roman" w:hAnsi="Times New Roman" w:cs="Times New Roman"/>
                <w:b/>
                <w:bCs/>
                <w:sz w:val="18"/>
                <w:szCs w:val="18"/>
                <w:shd w:val="clear" w:color="auto" w:fill="FBE4D5" w:themeFill="accent2" w:themeFillTint="33"/>
              </w:rPr>
            </w:pPr>
          </w:p>
          <w:p w14:paraId="784CD75D" w14:textId="11EDF058" w:rsidR="00A20CDD" w:rsidRPr="00EF29A8" w:rsidRDefault="00A20CDD" w:rsidP="00A20CDD">
            <w:pPr>
              <w:rPr>
                <w:rFonts w:ascii="Times New Roman" w:eastAsia="Times New Roman" w:hAnsi="Times New Roman" w:cs="Times New Roman"/>
                <w:b/>
                <w:bCs/>
                <w:sz w:val="18"/>
                <w:szCs w:val="18"/>
                <w:shd w:val="clear" w:color="auto" w:fill="FBE4D5" w:themeFill="accent2" w:themeFillTint="33"/>
              </w:rPr>
            </w:pPr>
            <w:r>
              <w:rPr>
                <w:rFonts w:ascii="Times New Roman" w:eastAsia="Times New Roman" w:hAnsi="Times New Roman" w:cs="Times New Roman"/>
                <w:sz w:val="18"/>
                <w:szCs w:val="18"/>
              </w:rPr>
              <w:t>Other assessments: H</w:t>
            </w:r>
            <w:r w:rsidRPr="00E957E5">
              <w:rPr>
                <w:rFonts w:ascii="Times New Roman" w:eastAsia="Times New Roman" w:hAnsi="Times New Roman" w:cs="Times New Roman"/>
                <w:sz w:val="18"/>
                <w:szCs w:val="18"/>
              </w:rPr>
              <w:t xml:space="preserve">air density (count/cm2), hair shaft diameter, </w:t>
            </w:r>
            <w:r>
              <w:rPr>
                <w:rFonts w:ascii="Times New Roman" w:eastAsia="Times New Roman" w:hAnsi="Times New Roman" w:cs="Times New Roman"/>
                <w:sz w:val="18"/>
                <w:szCs w:val="18"/>
              </w:rPr>
              <w:t xml:space="preserve">thickness, hair count </w:t>
            </w:r>
            <w:r w:rsidRPr="00E957E5">
              <w:rPr>
                <w:rFonts w:ascii="Times New Roman" w:eastAsia="Times New Roman" w:hAnsi="Times New Roman" w:cs="Times New Roman"/>
                <w:sz w:val="18"/>
                <w:szCs w:val="18"/>
              </w:rPr>
              <w:t>follicular units</w:t>
            </w:r>
            <w:r>
              <w:rPr>
                <w:rFonts w:ascii="Times New Roman" w:eastAsia="Times New Roman" w:hAnsi="Times New Roman" w:cs="Times New Roman"/>
                <w:sz w:val="18"/>
                <w:szCs w:val="18"/>
              </w:rPr>
              <w:t xml:space="preserve"> – </w:t>
            </w:r>
            <w:r w:rsidRPr="00BE21B9">
              <w:rPr>
                <w:rFonts w:ascii="Times New Roman" w:eastAsia="Times New Roman" w:hAnsi="Times New Roman" w:cs="Times New Roman"/>
                <w:sz w:val="18"/>
                <w:szCs w:val="18"/>
              </w:rPr>
              <w:t>Trichoscopy imaging (Canfield HairMetrix® system)</w:t>
            </w:r>
          </w:p>
        </w:tc>
        <w:tc>
          <w:tcPr>
            <w:tcW w:w="2339" w:type="pct"/>
            <w:shd w:val="clear" w:color="auto" w:fill="F2F2F2" w:themeFill="background1" w:themeFillShade="F2"/>
          </w:tcPr>
          <w:p w14:paraId="7A17ACCA" w14:textId="77777777" w:rsidR="00A20CDD" w:rsidRDefault="00A20CDD" w:rsidP="00A20CDD">
            <w:pPr>
              <w:rPr>
                <w:rFonts w:ascii="Times New Roman" w:eastAsia="Times New Roman" w:hAnsi="Times New Roman" w:cs="Times New Roman"/>
                <w:sz w:val="18"/>
                <w:szCs w:val="18"/>
              </w:rPr>
            </w:pPr>
            <w:r>
              <w:rPr>
                <w:rFonts w:ascii="Times New Roman" w:eastAsia="Times New Roman" w:hAnsi="Times New Roman" w:cs="Times New Roman"/>
                <w:sz w:val="18"/>
                <w:szCs w:val="18"/>
              </w:rPr>
              <w:t>Recruiting, no results yet</w:t>
            </w:r>
          </w:p>
          <w:p w14:paraId="36EEFAA7" w14:textId="69DDE9B8" w:rsidR="00A20CDD" w:rsidRPr="00EF29A8" w:rsidRDefault="00A20CDD" w:rsidP="00A20CDD">
            <w:pPr>
              <w:rPr>
                <w:rFonts w:ascii="Times New Roman" w:eastAsia="Times New Roman" w:hAnsi="Times New Roman" w:cs="Times New Roman"/>
                <w:sz w:val="18"/>
                <w:szCs w:val="18"/>
              </w:rPr>
            </w:pPr>
          </w:p>
        </w:tc>
      </w:tr>
    </w:tbl>
    <w:p w14:paraId="5621B4B6" w14:textId="77777777" w:rsidR="005B0BDC" w:rsidRDefault="005B0BDC"/>
    <w:sectPr w:rsidR="005B0BDC" w:rsidSect="006B6D9C">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9C"/>
    <w:rsid w:val="00017E97"/>
    <w:rsid w:val="000438C7"/>
    <w:rsid w:val="000813E3"/>
    <w:rsid w:val="000A167D"/>
    <w:rsid w:val="000A7560"/>
    <w:rsid w:val="000D38B0"/>
    <w:rsid w:val="0012247B"/>
    <w:rsid w:val="001432A2"/>
    <w:rsid w:val="00171488"/>
    <w:rsid w:val="001E4426"/>
    <w:rsid w:val="001F4E30"/>
    <w:rsid w:val="002006B9"/>
    <w:rsid w:val="00235276"/>
    <w:rsid w:val="002848C1"/>
    <w:rsid w:val="002E04AD"/>
    <w:rsid w:val="00314E87"/>
    <w:rsid w:val="003D593B"/>
    <w:rsid w:val="003E1AD7"/>
    <w:rsid w:val="003F7A5C"/>
    <w:rsid w:val="004472C2"/>
    <w:rsid w:val="00475E96"/>
    <w:rsid w:val="0048041A"/>
    <w:rsid w:val="004A4AF4"/>
    <w:rsid w:val="004B24C1"/>
    <w:rsid w:val="004B64D7"/>
    <w:rsid w:val="004C1FCD"/>
    <w:rsid w:val="004C3FB0"/>
    <w:rsid w:val="004C7059"/>
    <w:rsid w:val="004E7432"/>
    <w:rsid w:val="00533DBD"/>
    <w:rsid w:val="0053545B"/>
    <w:rsid w:val="005A110D"/>
    <w:rsid w:val="005B0BDC"/>
    <w:rsid w:val="005C7030"/>
    <w:rsid w:val="00622937"/>
    <w:rsid w:val="00631C75"/>
    <w:rsid w:val="006474C2"/>
    <w:rsid w:val="006A1524"/>
    <w:rsid w:val="006A3F26"/>
    <w:rsid w:val="006B46F7"/>
    <w:rsid w:val="006B6D9C"/>
    <w:rsid w:val="0070564F"/>
    <w:rsid w:val="00716AC9"/>
    <w:rsid w:val="00725379"/>
    <w:rsid w:val="00747DE2"/>
    <w:rsid w:val="007510D8"/>
    <w:rsid w:val="00764726"/>
    <w:rsid w:val="0079637E"/>
    <w:rsid w:val="007B3A6B"/>
    <w:rsid w:val="007F6396"/>
    <w:rsid w:val="008537A6"/>
    <w:rsid w:val="008537D7"/>
    <w:rsid w:val="0087754D"/>
    <w:rsid w:val="00890A52"/>
    <w:rsid w:val="008B6658"/>
    <w:rsid w:val="008D49AB"/>
    <w:rsid w:val="008D7922"/>
    <w:rsid w:val="00916B54"/>
    <w:rsid w:val="009261F7"/>
    <w:rsid w:val="009401E3"/>
    <w:rsid w:val="00942793"/>
    <w:rsid w:val="009524F0"/>
    <w:rsid w:val="009D16AA"/>
    <w:rsid w:val="009E2875"/>
    <w:rsid w:val="00A025FB"/>
    <w:rsid w:val="00A20CDD"/>
    <w:rsid w:val="00A23B4E"/>
    <w:rsid w:val="00A42FEC"/>
    <w:rsid w:val="00AF2263"/>
    <w:rsid w:val="00AF289D"/>
    <w:rsid w:val="00B6261D"/>
    <w:rsid w:val="00BC2C54"/>
    <w:rsid w:val="00BE0B2E"/>
    <w:rsid w:val="00BE207C"/>
    <w:rsid w:val="00BE21B9"/>
    <w:rsid w:val="00BF1EDC"/>
    <w:rsid w:val="00C12FF5"/>
    <w:rsid w:val="00C26AD1"/>
    <w:rsid w:val="00C440F6"/>
    <w:rsid w:val="00C82B39"/>
    <w:rsid w:val="00CA1920"/>
    <w:rsid w:val="00CB7649"/>
    <w:rsid w:val="00CC11E1"/>
    <w:rsid w:val="00D021EE"/>
    <w:rsid w:val="00D05254"/>
    <w:rsid w:val="00D51F32"/>
    <w:rsid w:val="00D53D84"/>
    <w:rsid w:val="00D97DDA"/>
    <w:rsid w:val="00DD0271"/>
    <w:rsid w:val="00E21BB9"/>
    <w:rsid w:val="00E30D60"/>
    <w:rsid w:val="00E93BA3"/>
    <w:rsid w:val="00E957E5"/>
    <w:rsid w:val="00ED50D1"/>
    <w:rsid w:val="00EF29A8"/>
    <w:rsid w:val="00F13664"/>
    <w:rsid w:val="00F6231A"/>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8D936"/>
  <w15:chartTrackingRefBased/>
  <w15:docId w15:val="{6FB0F22C-FFBC-4970-A579-C850D8EAD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9C"/>
    <w:rPr>
      <w:lang w:val="en-GB"/>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6B6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79637E"/>
    <w:rPr>
      <w:color w:val="0563C1" w:themeColor="hyperlink"/>
      <w:u w:val="single"/>
    </w:rPr>
  </w:style>
  <w:style w:type="character" w:styleId="MenoNoResolvida">
    <w:name w:val="Unresolved Mention"/>
    <w:basedOn w:val="Tipodeletrapredefinidodopargrafo"/>
    <w:uiPriority w:val="99"/>
    <w:semiHidden/>
    <w:unhideWhenUsed/>
    <w:rsid w:val="00796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881452">
      <w:bodyDiv w:val="1"/>
      <w:marLeft w:val="0"/>
      <w:marRight w:val="0"/>
      <w:marTop w:val="0"/>
      <w:marBottom w:val="0"/>
      <w:divBdr>
        <w:top w:val="none" w:sz="0" w:space="0" w:color="auto"/>
        <w:left w:val="none" w:sz="0" w:space="0" w:color="auto"/>
        <w:bottom w:val="none" w:sz="0" w:space="0" w:color="auto"/>
        <w:right w:val="none" w:sz="0" w:space="0" w:color="auto"/>
      </w:divBdr>
      <w:divsChild>
        <w:div w:id="1374379301">
          <w:marLeft w:val="0"/>
          <w:marRight w:val="0"/>
          <w:marTop w:val="0"/>
          <w:marBottom w:val="0"/>
          <w:divBdr>
            <w:top w:val="none" w:sz="0" w:space="0" w:color="auto"/>
            <w:left w:val="none" w:sz="0" w:space="0" w:color="auto"/>
            <w:bottom w:val="none" w:sz="0" w:space="0" w:color="auto"/>
            <w:right w:val="none" w:sz="0" w:space="0" w:color="auto"/>
          </w:divBdr>
          <w:divsChild>
            <w:div w:id="1842769409">
              <w:marLeft w:val="0"/>
              <w:marRight w:val="0"/>
              <w:marTop w:val="0"/>
              <w:marBottom w:val="0"/>
              <w:divBdr>
                <w:top w:val="none" w:sz="0" w:space="0" w:color="auto"/>
                <w:left w:val="none" w:sz="0" w:space="0" w:color="auto"/>
                <w:bottom w:val="none" w:sz="0" w:space="0" w:color="auto"/>
                <w:right w:val="none" w:sz="0" w:space="0" w:color="auto"/>
              </w:divBdr>
              <w:divsChild>
                <w:div w:id="44978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nja.todberg@regionh.dk" TargetMode="External"/><Relationship Id="rId5" Type="http://schemas.openxmlformats.org/officeDocument/2006/relationships/hyperlink" Target="mailto:k8756050@yuhs.ac)%201st" TargetMode="External"/><Relationship Id="rId4" Type="http://schemas.openxmlformats.org/officeDocument/2006/relationships/hyperlink" Target="https://pubmed.ncbi.nlm.nih.gov/?term=Kim%20ST%5BAuthor%5D"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1357</TotalTime>
  <Pages>12</Pages>
  <Words>6878</Words>
  <Characters>37143</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Pereira</dc:creator>
  <cp:keywords/>
  <dc:description/>
  <cp:lastModifiedBy>Ines Pereira</cp:lastModifiedBy>
  <cp:revision>32</cp:revision>
  <dcterms:created xsi:type="dcterms:W3CDTF">2023-08-31T18:04:00Z</dcterms:created>
  <dcterms:modified xsi:type="dcterms:W3CDTF">2024-10-21T17:56:00Z</dcterms:modified>
</cp:coreProperties>
</file>