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FD305" w14:textId="77777777" w:rsidR="00B41536" w:rsidRPr="0060795A" w:rsidRDefault="00B41536" w:rsidP="00446EB5">
      <w:pPr>
        <w:widowControl/>
        <w:jc w:val="left"/>
        <w:rPr>
          <w:rFonts w:ascii="Times New Roman" w:hAnsi="Times New Roman" w:cs="Times New Roman"/>
          <w:b/>
          <w:bCs/>
          <w:sz w:val="36"/>
          <w:szCs w:val="36"/>
        </w:rPr>
      </w:pPr>
      <w:r w:rsidRPr="0060795A">
        <w:rPr>
          <w:rFonts w:ascii="Times New Roman" w:hAnsi="Times New Roman" w:cs="Times New Roman"/>
          <w:b/>
          <w:bCs/>
          <w:sz w:val="36"/>
          <w:szCs w:val="36"/>
        </w:rPr>
        <w:t>Online Resource 1</w:t>
      </w:r>
    </w:p>
    <w:p w14:paraId="28752218" w14:textId="77777777" w:rsidR="00B41536" w:rsidRPr="0060795A" w:rsidRDefault="00B41536" w:rsidP="00B41536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  <w:r w:rsidRPr="0060795A">
        <w:rPr>
          <w:rFonts w:ascii="Times New Roman" w:hAnsi="Times New Roman" w:cs="Times New Roman"/>
          <w:b/>
          <w:bCs/>
          <w:sz w:val="22"/>
        </w:rPr>
        <w:t>Supplementary Tables</w:t>
      </w:r>
    </w:p>
    <w:p w14:paraId="30A9A931" w14:textId="77777777" w:rsidR="00B41536" w:rsidRPr="0060795A" w:rsidRDefault="00B41536" w:rsidP="00B41536">
      <w:pPr>
        <w:widowControl/>
        <w:jc w:val="left"/>
        <w:rPr>
          <w:rFonts w:ascii="Times New Roman" w:hAnsi="Times New Roman" w:cs="Times New Roman"/>
          <w:sz w:val="22"/>
        </w:rPr>
      </w:pPr>
    </w:p>
    <w:p w14:paraId="77CC98A9" w14:textId="3E5CBA39" w:rsidR="00B41536" w:rsidRPr="0060795A" w:rsidRDefault="00B41536" w:rsidP="00B41536">
      <w:pPr>
        <w:widowControl/>
        <w:jc w:val="left"/>
        <w:rPr>
          <w:rFonts w:ascii="Times New Roman" w:hAnsi="Times New Roman" w:cs="Times New Roman"/>
          <w:sz w:val="22"/>
        </w:rPr>
      </w:pPr>
      <w:r w:rsidRPr="0060795A">
        <w:rPr>
          <w:rFonts w:ascii="Times New Roman" w:hAnsi="Times New Roman" w:cs="Times New Roman"/>
          <w:b/>
          <w:bCs/>
          <w:sz w:val="22"/>
        </w:rPr>
        <w:t>Article title:</w:t>
      </w:r>
      <w:r w:rsidRPr="0060795A">
        <w:rPr>
          <w:rFonts w:ascii="Times New Roman" w:hAnsi="Times New Roman" w:cs="Times New Roman"/>
          <w:sz w:val="22"/>
        </w:rPr>
        <w:t xml:space="preserve"> </w:t>
      </w:r>
      <w:r w:rsidR="00CC787A" w:rsidRPr="0060795A">
        <w:rPr>
          <w:rFonts w:ascii="Times New Roman" w:hAnsi="Times New Roman" w:cs="Times New Roman"/>
          <w:sz w:val="22"/>
        </w:rPr>
        <w:t xml:space="preserve">¹²³I-FP-CIT Uptake and Behavioral Disinhibition in the Frontotemporal Dementia Spectrum: </w:t>
      </w:r>
      <w:r w:rsidR="007A0DFB" w:rsidRPr="0060795A">
        <w:rPr>
          <w:rFonts w:ascii="Times New Roman" w:hAnsi="Times New Roman" w:cs="Times New Roman"/>
          <w:sz w:val="22"/>
        </w:rPr>
        <w:t>An Exploratory DAT-SPECT Study</w:t>
      </w:r>
      <w:r w:rsidR="007A0DFB" w:rsidRPr="0060795A" w:rsidDel="00CC787A">
        <w:rPr>
          <w:rFonts w:ascii="Times New Roman" w:hAnsi="Times New Roman" w:cs="Times New Roman"/>
          <w:sz w:val="22"/>
        </w:rPr>
        <w:t xml:space="preserve"> </w:t>
      </w:r>
    </w:p>
    <w:p w14:paraId="7F097FC1" w14:textId="77777777" w:rsidR="00B41536" w:rsidRPr="0060795A" w:rsidRDefault="00B41536" w:rsidP="00B41536">
      <w:pPr>
        <w:widowControl/>
        <w:jc w:val="left"/>
        <w:rPr>
          <w:rFonts w:ascii="Times New Roman" w:hAnsi="Times New Roman" w:cs="Times New Roman"/>
          <w:sz w:val="22"/>
        </w:rPr>
      </w:pPr>
      <w:r w:rsidRPr="0060795A">
        <w:rPr>
          <w:rFonts w:ascii="Times New Roman" w:hAnsi="Times New Roman" w:cs="Times New Roman"/>
          <w:b/>
          <w:bCs/>
          <w:sz w:val="22"/>
        </w:rPr>
        <w:t>Journal:</w:t>
      </w:r>
      <w:r w:rsidRPr="0060795A">
        <w:rPr>
          <w:rFonts w:ascii="Times New Roman" w:hAnsi="Times New Roman" w:cs="Times New Roman"/>
          <w:sz w:val="22"/>
        </w:rPr>
        <w:t xml:space="preserve"> Journal of Neural Transmission</w:t>
      </w:r>
    </w:p>
    <w:p w14:paraId="2A7712C4" w14:textId="362FFB26" w:rsidR="00B41536" w:rsidRPr="0060795A" w:rsidRDefault="00B41536" w:rsidP="00B41536">
      <w:pPr>
        <w:widowControl/>
        <w:jc w:val="left"/>
        <w:rPr>
          <w:rFonts w:ascii="Times New Roman" w:hAnsi="Times New Roman" w:cs="Times New Roman"/>
          <w:sz w:val="22"/>
        </w:rPr>
      </w:pPr>
      <w:r w:rsidRPr="0060795A">
        <w:rPr>
          <w:rFonts w:ascii="Times New Roman" w:hAnsi="Times New Roman" w:cs="Times New Roman"/>
          <w:b/>
          <w:bCs/>
          <w:sz w:val="22"/>
        </w:rPr>
        <w:t>Authors:</w:t>
      </w:r>
      <w:r w:rsidRPr="0060795A">
        <w:rPr>
          <w:rFonts w:ascii="Times New Roman" w:hAnsi="Times New Roman" w:cs="Times New Roman"/>
          <w:sz w:val="22"/>
        </w:rPr>
        <w:t xml:space="preserve"> Shigeki Katakami, Yuto Satake, </w:t>
      </w:r>
      <w:r w:rsidR="00D65994" w:rsidRPr="0060795A">
        <w:rPr>
          <w:rFonts w:ascii="Times New Roman" w:hAnsi="Times New Roman" w:cs="Times New Roman"/>
          <w:sz w:val="22"/>
        </w:rPr>
        <w:t xml:space="preserve">Daiki Taomoto, </w:t>
      </w:r>
      <w:r w:rsidRPr="0060795A">
        <w:rPr>
          <w:rFonts w:ascii="Times New Roman" w:hAnsi="Times New Roman" w:cs="Times New Roman"/>
          <w:sz w:val="22"/>
        </w:rPr>
        <w:t xml:space="preserve">Yuhei Okura, </w:t>
      </w:r>
      <w:proofErr w:type="spellStart"/>
      <w:r w:rsidRPr="0060795A">
        <w:rPr>
          <w:rFonts w:ascii="Times New Roman" w:hAnsi="Times New Roman" w:cs="Times New Roman"/>
          <w:sz w:val="22"/>
        </w:rPr>
        <w:t>Matasaburo</w:t>
      </w:r>
      <w:proofErr w:type="spellEnd"/>
      <w:r w:rsidRPr="0060795A">
        <w:rPr>
          <w:rFonts w:ascii="Times New Roman" w:hAnsi="Times New Roman" w:cs="Times New Roman"/>
          <w:sz w:val="22"/>
        </w:rPr>
        <w:t xml:space="preserve"> Kobayashi, Kayo Takeda, Fuyuki Koizumi, Takashi Suehiro, </w:t>
      </w:r>
      <w:r w:rsidR="005C074B" w:rsidRPr="005C074B">
        <w:rPr>
          <w:rFonts w:ascii="Times New Roman" w:hAnsi="Times New Roman" w:cs="Times New Roman"/>
          <w:sz w:val="22"/>
        </w:rPr>
        <w:t>Ko</w:t>
      </w:r>
      <w:r w:rsidR="00D775C8">
        <w:rPr>
          <w:rFonts w:ascii="Times New Roman" w:hAnsi="Times New Roman" w:cs="Times New Roman" w:hint="eastAsia"/>
          <w:sz w:val="22"/>
        </w:rPr>
        <w:t>h</w:t>
      </w:r>
      <w:r w:rsidR="005C074B" w:rsidRPr="005C074B">
        <w:rPr>
          <w:rFonts w:ascii="Times New Roman" w:hAnsi="Times New Roman" w:cs="Times New Roman"/>
          <w:sz w:val="22"/>
        </w:rPr>
        <w:t xml:space="preserve">ji Mori, </w:t>
      </w:r>
      <w:r w:rsidR="00987DC1" w:rsidRPr="0060795A">
        <w:rPr>
          <w:rFonts w:ascii="Times New Roman" w:hAnsi="Times New Roman" w:cs="Times New Roman"/>
          <w:sz w:val="22"/>
        </w:rPr>
        <w:t>Manabu Ikeda</w:t>
      </w:r>
      <w:r w:rsidRPr="0060795A">
        <w:rPr>
          <w:rFonts w:ascii="Times New Roman" w:hAnsi="Times New Roman" w:cs="Times New Roman"/>
          <w:sz w:val="22"/>
        </w:rPr>
        <w:t xml:space="preserve">, and </w:t>
      </w:r>
      <w:r w:rsidR="00987DC1" w:rsidRPr="0060795A">
        <w:rPr>
          <w:rFonts w:ascii="Times New Roman" w:hAnsi="Times New Roman" w:cs="Times New Roman"/>
          <w:sz w:val="22"/>
        </w:rPr>
        <w:t>Kenji Yoshiyama</w:t>
      </w:r>
      <w:r w:rsidR="00987DC1" w:rsidRPr="0060795A" w:rsidDel="00987DC1">
        <w:rPr>
          <w:rFonts w:ascii="Times New Roman" w:hAnsi="Times New Roman" w:cs="Times New Roman"/>
          <w:sz w:val="22"/>
        </w:rPr>
        <w:t xml:space="preserve"> </w:t>
      </w:r>
    </w:p>
    <w:p w14:paraId="57843E97" w14:textId="3517A239" w:rsidR="00B41536" w:rsidRPr="0060795A" w:rsidRDefault="00B41536" w:rsidP="00B41536">
      <w:pPr>
        <w:widowControl/>
        <w:jc w:val="left"/>
        <w:rPr>
          <w:rFonts w:ascii="Times New Roman" w:hAnsi="Times New Roman" w:cs="Times New Roman"/>
          <w:sz w:val="22"/>
        </w:rPr>
      </w:pPr>
      <w:r w:rsidRPr="0060795A">
        <w:rPr>
          <w:rFonts w:ascii="Times New Roman" w:hAnsi="Times New Roman" w:cs="Times New Roman"/>
          <w:b/>
          <w:bCs/>
          <w:sz w:val="22"/>
        </w:rPr>
        <w:t>Corresponding author:</w:t>
      </w:r>
      <w:r w:rsidRPr="0060795A">
        <w:rPr>
          <w:rFonts w:ascii="Times New Roman" w:hAnsi="Times New Roman" w:cs="Times New Roman"/>
          <w:sz w:val="22"/>
        </w:rPr>
        <w:t xml:space="preserve"> Shigeki Katakami, Department of Psychiatry, The University of Osaka Hospital, Suita, Osaka, Japan. Email: skatakami@psy.med.osaka-u.ac.jp</w:t>
      </w:r>
    </w:p>
    <w:p w14:paraId="57CB36E6" w14:textId="77777777" w:rsidR="00B41536" w:rsidRPr="0060795A" w:rsidRDefault="00B41536" w:rsidP="00446EB5">
      <w:pPr>
        <w:widowControl/>
        <w:jc w:val="left"/>
        <w:rPr>
          <w:rFonts w:ascii="Times New Roman" w:hAnsi="Times New Roman" w:cs="Times New Roman"/>
          <w:sz w:val="22"/>
        </w:rPr>
      </w:pPr>
    </w:p>
    <w:p w14:paraId="441660D3" w14:textId="77777777" w:rsidR="00B41536" w:rsidRPr="0060795A" w:rsidRDefault="00B41536" w:rsidP="00446EB5">
      <w:pPr>
        <w:widowControl/>
        <w:jc w:val="left"/>
        <w:rPr>
          <w:rFonts w:ascii="Times New Roman" w:hAnsi="Times New Roman" w:cs="Times New Roman"/>
          <w:sz w:val="22"/>
        </w:rPr>
      </w:pPr>
    </w:p>
    <w:p w14:paraId="692F0FFC" w14:textId="2A0605B9" w:rsidR="00982B6C" w:rsidRPr="0060795A" w:rsidRDefault="009A35BB" w:rsidP="00446EB5">
      <w:pPr>
        <w:widowControl/>
        <w:jc w:val="left"/>
        <w:rPr>
          <w:rFonts w:ascii="Times New Roman" w:hAnsi="Times New Roman" w:cs="Times New Roman"/>
          <w:sz w:val="12"/>
          <w:szCs w:val="12"/>
        </w:rPr>
      </w:pPr>
      <w:r w:rsidRPr="0060795A">
        <w:rPr>
          <w:rFonts w:ascii="Times New Roman" w:hAnsi="Times New Roman" w:cs="Times New Roman"/>
          <w:sz w:val="12"/>
          <w:szCs w:val="12"/>
        </w:rPr>
        <w:br w:type="page"/>
      </w:r>
    </w:p>
    <w:p w14:paraId="61B4F5E4" w14:textId="77777777" w:rsidR="00B6135F" w:rsidRPr="00BD4473" w:rsidRDefault="00B6135F" w:rsidP="008C4678">
      <w:pPr>
        <w:widowControl/>
        <w:jc w:val="left"/>
        <w:rPr>
          <w:rFonts w:ascii="Times New Roman" w:hAnsi="Times New Roman" w:cs="Times New Roman"/>
          <w:sz w:val="8"/>
          <w:szCs w:val="8"/>
        </w:rPr>
        <w:sectPr w:rsidR="00B6135F" w:rsidRPr="00BD4473" w:rsidSect="00C61D11">
          <w:footerReference w:type="default" r:id="rId8"/>
          <w:pgSz w:w="11906" w:h="16838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1A4E9175" w14:textId="0DE29B06" w:rsidR="00AC383C" w:rsidRPr="0060795A" w:rsidRDefault="00A27FD3" w:rsidP="00AC383C">
      <w:pPr>
        <w:rPr>
          <w:rFonts w:ascii="Times New Roman" w:hAnsi="Times New Roman" w:cs="Times New Roman"/>
          <w:b/>
          <w:bCs/>
          <w:sz w:val="22"/>
        </w:rPr>
      </w:pPr>
      <w:r w:rsidRPr="0060795A">
        <w:rPr>
          <w:rFonts w:ascii="Times New Roman" w:hAnsi="Times New Roman" w:cs="Times New Roman"/>
          <w:b/>
          <w:bCs/>
          <w:sz w:val="22"/>
        </w:rPr>
        <w:lastRenderedPageBreak/>
        <w:t xml:space="preserve">Supplementary </w:t>
      </w:r>
      <w:r w:rsidR="00AC383C" w:rsidRPr="0060795A">
        <w:rPr>
          <w:rFonts w:ascii="Times New Roman" w:hAnsi="Times New Roman" w:cs="Times New Roman"/>
          <w:b/>
          <w:bCs/>
          <w:sz w:val="22"/>
        </w:rPr>
        <w:t xml:space="preserve">Table 1. </w:t>
      </w:r>
      <w:r w:rsidR="00FF521A" w:rsidRPr="0060795A">
        <w:rPr>
          <w:rFonts w:ascii="Times New Roman" w:hAnsi="Times New Roman" w:cs="Times New Roman"/>
          <w:b/>
          <w:bCs/>
          <w:sz w:val="22"/>
        </w:rPr>
        <w:t>SPECT acquisition and reconstruction parameters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5864"/>
        <w:gridCol w:w="5865"/>
      </w:tblGrid>
      <w:tr w:rsidR="00E235BA" w:rsidRPr="0060795A" w14:paraId="44FA3B77" w14:textId="77777777" w:rsidTr="00DB73AF">
        <w:tc>
          <w:tcPr>
            <w:tcW w:w="2263" w:type="dxa"/>
            <w:vAlign w:val="center"/>
          </w:tcPr>
          <w:p w14:paraId="490DA018" w14:textId="6C55CB45" w:rsidR="00E235BA" w:rsidRPr="0060795A" w:rsidRDefault="00E235BA" w:rsidP="00E235BA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b/>
                <w:bCs/>
                <w:sz w:val="22"/>
              </w:rPr>
              <w:t>Parameter</w:t>
            </w:r>
          </w:p>
        </w:tc>
        <w:tc>
          <w:tcPr>
            <w:tcW w:w="5864" w:type="dxa"/>
            <w:vAlign w:val="center"/>
          </w:tcPr>
          <w:p w14:paraId="2AC391A9" w14:textId="5EA36D48" w:rsidR="00E235BA" w:rsidRPr="0060795A" w:rsidRDefault="007703D9" w:rsidP="00E235BA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60795A">
              <w:rPr>
                <w:rFonts w:ascii="Times New Roman" w:hAnsi="Times New Roman" w:cs="Times New Roman"/>
                <w:b/>
                <w:bCs/>
                <w:sz w:val="22"/>
              </w:rPr>
              <w:t>Symbia</w:t>
            </w:r>
            <w:proofErr w:type="spellEnd"/>
            <w:r w:rsidRPr="0060795A">
              <w:rPr>
                <w:rFonts w:ascii="Times New Roman" w:hAnsi="Times New Roman" w:cs="Times New Roman"/>
                <w:b/>
                <w:bCs/>
                <w:sz w:val="22"/>
              </w:rPr>
              <w:t xml:space="preserve"> T6 and </w:t>
            </w:r>
            <w:proofErr w:type="spellStart"/>
            <w:r w:rsidRPr="0060795A">
              <w:rPr>
                <w:rFonts w:ascii="Times New Roman" w:hAnsi="Times New Roman" w:cs="Times New Roman"/>
                <w:b/>
                <w:bCs/>
                <w:sz w:val="22"/>
              </w:rPr>
              <w:t>Symbia</w:t>
            </w:r>
            <w:proofErr w:type="spellEnd"/>
            <w:r w:rsidRPr="0060795A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60795A">
              <w:rPr>
                <w:rFonts w:ascii="Times New Roman" w:hAnsi="Times New Roman" w:cs="Times New Roman"/>
                <w:b/>
                <w:bCs/>
                <w:sz w:val="22"/>
              </w:rPr>
              <w:t>Intevo</w:t>
            </w:r>
            <w:proofErr w:type="spellEnd"/>
            <w:r w:rsidRPr="0060795A">
              <w:rPr>
                <w:rFonts w:ascii="Times New Roman" w:hAnsi="Times New Roman" w:cs="Times New Roman"/>
                <w:b/>
                <w:bCs/>
                <w:sz w:val="22"/>
              </w:rPr>
              <w:t xml:space="preserve"> 6 (Siemens Healthcare)</w:t>
            </w:r>
          </w:p>
        </w:tc>
        <w:tc>
          <w:tcPr>
            <w:tcW w:w="5865" w:type="dxa"/>
            <w:vAlign w:val="center"/>
          </w:tcPr>
          <w:p w14:paraId="2BB7CB2D" w14:textId="52698E0B" w:rsidR="00E235BA" w:rsidRPr="0060795A" w:rsidRDefault="009823D1" w:rsidP="00E235BA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b/>
                <w:bCs/>
                <w:sz w:val="22"/>
              </w:rPr>
              <w:t>NM/CT 870 CZT (GE HealthCare)</w:t>
            </w:r>
          </w:p>
        </w:tc>
      </w:tr>
      <w:tr w:rsidR="00E235BA" w:rsidRPr="0060795A" w14:paraId="13528683" w14:textId="77777777" w:rsidTr="00DB73AF">
        <w:tc>
          <w:tcPr>
            <w:tcW w:w="2263" w:type="dxa"/>
            <w:vAlign w:val="center"/>
          </w:tcPr>
          <w:p w14:paraId="4EC80DF6" w14:textId="168857AA" w:rsidR="00E235BA" w:rsidRPr="0060795A" w:rsidRDefault="00E235BA" w:rsidP="00E235BA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Radiotracer</w:t>
            </w:r>
          </w:p>
        </w:tc>
        <w:tc>
          <w:tcPr>
            <w:tcW w:w="5864" w:type="dxa"/>
            <w:vAlign w:val="center"/>
          </w:tcPr>
          <w:p w14:paraId="6BCC6603" w14:textId="3996120E" w:rsidR="00E235BA" w:rsidRPr="0060795A" w:rsidRDefault="00E235BA" w:rsidP="00E235BA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  <w:vertAlign w:val="superscript"/>
              </w:rPr>
              <w:t>123</w:t>
            </w:r>
            <w:r w:rsidRPr="0060795A">
              <w:rPr>
                <w:rFonts w:ascii="Times New Roman" w:hAnsi="Times New Roman" w:cs="Times New Roman"/>
                <w:sz w:val="22"/>
              </w:rPr>
              <w:t>I-FP-CIT</w:t>
            </w:r>
          </w:p>
        </w:tc>
        <w:tc>
          <w:tcPr>
            <w:tcW w:w="5865" w:type="dxa"/>
            <w:vAlign w:val="center"/>
          </w:tcPr>
          <w:p w14:paraId="1B728484" w14:textId="57EFFDB8" w:rsidR="00E235BA" w:rsidRPr="0060795A" w:rsidRDefault="007E1AC3" w:rsidP="00E235BA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  <w:vertAlign w:val="superscript"/>
              </w:rPr>
              <w:t>123</w:t>
            </w:r>
            <w:r w:rsidRPr="0060795A">
              <w:rPr>
                <w:rFonts w:ascii="Times New Roman" w:hAnsi="Times New Roman" w:cs="Times New Roman"/>
                <w:sz w:val="22"/>
              </w:rPr>
              <w:t>I-FP-CIT</w:t>
            </w:r>
          </w:p>
        </w:tc>
      </w:tr>
      <w:tr w:rsidR="00A2459D" w:rsidRPr="0060795A" w14:paraId="7FB9A726" w14:textId="77777777" w:rsidTr="00DB73AF">
        <w:tc>
          <w:tcPr>
            <w:tcW w:w="2263" w:type="dxa"/>
            <w:vAlign w:val="center"/>
          </w:tcPr>
          <w:p w14:paraId="5FFEF8CC" w14:textId="6487BBDD" w:rsidR="00A2459D" w:rsidRPr="0060795A" w:rsidRDefault="00A2459D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Administered activity</w:t>
            </w:r>
          </w:p>
        </w:tc>
        <w:tc>
          <w:tcPr>
            <w:tcW w:w="5864" w:type="dxa"/>
            <w:vAlign w:val="center"/>
          </w:tcPr>
          <w:p w14:paraId="539BA690" w14:textId="463EFFB3" w:rsidR="00A2459D" w:rsidRPr="0060795A" w:rsidRDefault="00A2459D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167 MBq</w:t>
            </w:r>
          </w:p>
        </w:tc>
        <w:tc>
          <w:tcPr>
            <w:tcW w:w="5865" w:type="dxa"/>
            <w:vAlign w:val="center"/>
          </w:tcPr>
          <w:p w14:paraId="1551D734" w14:textId="1643C882" w:rsidR="00A2459D" w:rsidRPr="0060795A" w:rsidRDefault="00A2459D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167 MBq</w:t>
            </w:r>
          </w:p>
        </w:tc>
      </w:tr>
      <w:tr w:rsidR="00A2459D" w:rsidRPr="0060795A" w14:paraId="5E76F61D" w14:textId="77777777" w:rsidTr="00DB73AF">
        <w:tc>
          <w:tcPr>
            <w:tcW w:w="2263" w:type="dxa"/>
            <w:vAlign w:val="center"/>
          </w:tcPr>
          <w:p w14:paraId="104E6507" w14:textId="79E45DE0" w:rsidR="00A2459D" w:rsidRPr="0060795A" w:rsidRDefault="00A2459D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Uptake time</w:t>
            </w:r>
          </w:p>
        </w:tc>
        <w:tc>
          <w:tcPr>
            <w:tcW w:w="5864" w:type="dxa"/>
            <w:vAlign w:val="center"/>
          </w:tcPr>
          <w:p w14:paraId="2A8679B6" w14:textId="73FF0320" w:rsidR="00A2459D" w:rsidRPr="0060795A" w:rsidRDefault="00690BA7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3–4 h</w:t>
            </w:r>
            <w:r w:rsidR="00A2459D" w:rsidRPr="0060795A">
              <w:rPr>
                <w:rFonts w:ascii="Times New Roman" w:hAnsi="Times New Roman" w:cs="Times New Roman"/>
                <w:sz w:val="22"/>
              </w:rPr>
              <w:t xml:space="preserve"> after intravenous administration</w:t>
            </w:r>
          </w:p>
        </w:tc>
        <w:tc>
          <w:tcPr>
            <w:tcW w:w="5865" w:type="dxa"/>
            <w:vAlign w:val="center"/>
          </w:tcPr>
          <w:p w14:paraId="03F80F7E" w14:textId="624364C5" w:rsidR="00A2459D" w:rsidRPr="0060795A" w:rsidRDefault="00690BA7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3–4 h</w:t>
            </w:r>
            <w:r w:rsidR="00A2459D" w:rsidRPr="0060795A">
              <w:rPr>
                <w:rFonts w:ascii="Times New Roman" w:hAnsi="Times New Roman" w:cs="Times New Roman"/>
                <w:sz w:val="22"/>
              </w:rPr>
              <w:t xml:space="preserve"> after intravenous administration</w:t>
            </w:r>
          </w:p>
        </w:tc>
      </w:tr>
      <w:tr w:rsidR="00A2459D" w:rsidRPr="0060795A" w14:paraId="07C833A8" w14:textId="77777777" w:rsidTr="00DB73AF">
        <w:tc>
          <w:tcPr>
            <w:tcW w:w="2263" w:type="dxa"/>
            <w:vAlign w:val="center"/>
          </w:tcPr>
          <w:p w14:paraId="14CCB039" w14:textId="131F81CF" w:rsidR="00A2459D" w:rsidRPr="0060795A" w:rsidRDefault="00A2459D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Collimator</w:t>
            </w:r>
          </w:p>
        </w:tc>
        <w:tc>
          <w:tcPr>
            <w:tcW w:w="5864" w:type="dxa"/>
            <w:vAlign w:val="center"/>
          </w:tcPr>
          <w:p w14:paraId="0B912D96" w14:textId="6101DD93" w:rsidR="00A2459D" w:rsidRPr="0060795A" w:rsidRDefault="00690BA7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Low-medium-energy general-purpose collimator</w:t>
            </w:r>
          </w:p>
        </w:tc>
        <w:tc>
          <w:tcPr>
            <w:tcW w:w="5865" w:type="dxa"/>
            <w:vAlign w:val="center"/>
          </w:tcPr>
          <w:p w14:paraId="5B8E93C8" w14:textId="682B8C2D" w:rsidR="00A2459D" w:rsidRPr="0060795A" w:rsidRDefault="00690BA7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Medium-energy high-resolution and sensitivity collimator</w:t>
            </w:r>
            <w:r w:rsidRPr="0060795A">
              <w:rPr>
                <w:rFonts w:ascii="Times New Roman" w:hAnsi="Times New Roman" w:cs="Times New Roman"/>
              </w:rPr>
              <w:t xml:space="preserve"> </w:t>
            </w:r>
            <w:r w:rsidRPr="0060795A">
              <w:rPr>
                <w:rFonts w:ascii="Times New Roman" w:hAnsi="Times New Roman" w:cs="Times New Roman"/>
                <w:sz w:val="22"/>
              </w:rPr>
              <w:t>(MEHRS)</w:t>
            </w:r>
          </w:p>
        </w:tc>
      </w:tr>
      <w:tr w:rsidR="00A2459D" w:rsidRPr="0060795A" w14:paraId="5C4BB999" w14:textId="77777777" w:rsidTr="00DB73AF">
        <w:tc>
          <w:tcPr>
            <w:tcW w:w="2263" w:type="dxa"/>
            <w:vAlign w:val="center"/>
          </w:tcPr>
          <w:p w14:paraId="267258E6" w14:textId="005F90D6" w:rsidR="00A2459D" w:rsidRPr="0060795A" w:rsidRDefault="00A2459D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Acquisition</w:t>
            </w:r>
          </w:p>
        </w:tc>
        <w:tc>
          <w:tcPr>
            <w:tcW w:w="5864" w:type="dxa"/>
            <w:vAlign w:val="center"/>
          </w:tcPr>
          <w:p w14:paraId="0BC9311F" w14:textId="6D441D3C" w:rsidR="00A2459D" w:rsidRPr="0060795A" w:rsidRDefault="00A2459D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90 projections; 210 s/cycle × 8 cycles; circular orbit</w:t>
            </w:r>
          </w:p>
        </w:tc>
        <w:tc>
          <w:tcPr>
            <w:tcW w:w="5865" w:type="dxa"/>
            <w:vAlign w:val="center"/>
          </w:tcPr>
          <w:p w14:paraId="406E2344" w14:textId="2D83A6B1" w:rsidR="00A2459D" w:rsidRPr="0060795A" w:rsidRDefault="00690BA7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120 views/cycle × 4 cycles; circular orbit; total acquisition time, 28 min 0 s</w:t>
            </w:r>
          </w:p>
        </w:tc>
      </w:tr>
      <w:tr w:rsidR="00A2459D" w:rsidRPr="0060795A" w14:paraId="35531111" w14:textId="77777777" w:rsidTr="00DB73AF">
        <w:tc>
          <w:tcPr>
            <w:tcW w:w="2263" w:type="dxa"/>
            <w:vAlign w:val="center"/>
          </w:tcPr>
          <w:p w14:paraId="601C10E0" w14:textId="6922692D" w:rsidR="00A2459D" w:rsidRPr="0060795A" w:rsidRDefault="00A2459D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Scatter correction</w:t>
            </w:r>
          </w:p>
        </w:tc>
        <w:tc>
          <w:tcPr>
            <w:tcW w:w="5864" w:type="dxa"/>
            <w:vAlign w:val="center"/>
          </w:tcPr>
          <w:p w14:paraId="2FC0499A" w14:textId="6829DE9A" w:rsidR="00A2459D" w:rsidRPr="0060795A" w:rsidRDefault="00A2459D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Triple-energy window method</w:t>
            </w:r>
          </w:p>
        </w:tc>
        <w:tc>
          <w:tcPr>
            <w:tcW w:w="5865" w:type="dxa"/>
            <w:vAlign w:val="center"/>
          </w:tcPr>
          <w:p w14:paraId="7ED465D1" w14:textId="4CFF13AE" w:rsidR="00A2459D" w:rsidRPr="0060795A" w:rsidRDefault="00A2459D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Triple-energy window method</w:t>
            </w:r>
          </w:p>
        </w:tc>
      </w:tr>
      <w:tr w:rsidR="00A2459D" w:rsidRPr="0060795A" w14:paraId="7024EE79" w14:textId="77777777" w:rsidTr="00DB73AF">
        <w:tc>
          <w:tcPr>
            <w:tcW w:w="2263" w:type="dxa"/>
            <w:vAlign w:val="center"/>
          </w:tcPr>
          <w:p w14:paraId="4EC282AE" w14:textId="294DB26F" w:rsidR="00A2459D" w:rsidRPr="0060795A" w:rsidRDefault="00A2459D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Reconstruction</w:t>
            </w:r>
          </w:p>
        </w:tc>
        <w:tc>
          <w:tcPr>
            <w:tcW w:w="5864" w:type="dxa"/>
            <w:vAlign w:val="center"/>
          </w:tcPr>
          <w:p w14:paraId="171C2E52" w14:textId="24C302CD" w:rsidR="00A2459D" w:rsidRPr="0060795A" w:rsidRDefault="00A2459D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Flash 3D with CT-based attenuation correction</w:t>
            </w:r>
          </w:p>
        </w:tc>
        <w:tc>
          <w:tcPr>
            <w:tcW w:w="5865" w:type="dxa"/>
            <w:vAlign w:val="center"/>
          </w:tcPr>
          <w:p w14:paraId="2F29C2DA" w14:textId="64620B6D" w:rsidR="00A2459D" w:rsidRPr="0060795A" w:rsidRDefault="008C70F7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OSEM with resolution recovery, scatter correction, and CT-based attenuation correction</w:t>
            </w:r>
          </w:p>
        </w:tc>
      </w:tr>
      <w:tr w:rsidR="00A2459D" w:rsidRPr="0060795A" w14:paraId="0431A164" w14:textId="77777777" w:rsidTr="00DB73AF">
        <w:tc>
          <w:tcPr>
            <w:tcW w:w="2263" w:type="dxa"/>
            <w:vAlign w:val="center"/>
          </w:tcPr>
          <w:p w14:paraId="53DD8A86" w14:textId="4C9C762C" w:rsidR="00A2459D" w:rsidRPr="0060795A" w:rsidRDefault="008535DA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Matrix size/pixel size</w:t>
            </w:r>
          </w:p>
        </w:tc>
        <w:tc>
          <w:tcPr>
            <w:tcW w:w="5864" w:type="dxa"/>
            <w:vAlign w:val="center"/>
          </w:tcPr>
          <w:p w14:paraId="7518062D" w14:textId="3FBD4975" w:rsidR="00A2459D" w:rsidRPr="0060795A" w:rsidRDefault="00A2459D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128 × 128 / 3.3 mm</w:t>
            </w:r>
          </w:p>
        </w:tc>
        <w:tc>
          <w:tcPr>
            <w:tcW w:w="5865" w:type="dxa"/>
            <w:vAlign w:val="center"/>
          </w:tcPr>
          <w:p w14:paraId="35B1E1D6" w14:textId="2563D577" w:rsidR="00A2459D" w:rsidRPr="0060795A" w:rsidRDefault="00690BA7" w:rsidP="00A2459D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128 × 128</w:t>
            </w:r>
            <w:r w:rsidR="00A2459D" w:rsidRPr="0060795A">
              <w:rPr>
                <w:rFonts w:ascii="Times New Roman" w:hAnsi="Times New Roman" w:cs="Times New Roman"/>
                <w:sz w:val="22"/>
              </w:rPr>
              <w:t xml:space="preserve"> / 3.4 mm</w:t>
            </w:r>
          </w:p>
        </w:tc>
      </w:tr>
      <w:tr w:rsidR="00A2459D" w:rsidRPr="0060795A" w14:paraId="6084FFCA" w14:textId="77777777" w:rsidTr="00DB73AF">
        <w:tc>
          <w:tcPr>
            <w:tcW w:w="2263" w:type="dxa"/>
            <w:vAlign w:val="center"/>
          </w:tcPr>
          <w:p w14:paraId="7F093A36" w14:textId="5BB7EAB7" w:rsidR="00A2459D" w:rsidRPr="0060795A" w:rsidRDefault="00A2459D" w:rsidP="00690BA7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Reconstruction parameters</w:t>
            </w:r>
          </w:p>
        </w:tc>
        <w:tc>
          <w:tcPr>
            <w:tcW w:w="5864" w:type="dxa"/>
            <w:vAlign w:val="center"/>
          </w:tcPr>
          <w:p w14:paraId="200B355C" w14:textId="65C8CEA8" w:rsidR="00A2459D" w:rsidRPr="0060795A" w:rsidRDefault="00690BA7" w:rsidP="00690BA7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6 subsets, 8 iterations; Gaussian filter, 6 mm</w:t>
            </w:r>
          </w:p>
        </w:tc>
        <w:tc>
          <w:tcPr>
            <w:tcW w:w="5865" w:type="dxa"/>
            <w:vAlign w:val="center"/>
          </w:tcPr>
          <w:p w14:paraId="690ADB1E" w14:textId="40668380" w:rsidR="00A2459D" w:rsidRPr="0060795A" w:rsidRDefault="00690BA7" w:rsidP="00690BA7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10 subsets, 4 iterations; Butterworth filter, 0.6 cycles/cm</w:t>
            </w:r>
          </w:p>
        </w:tc>
      </w:tr>
    </w:tbl>
    <w:p w14:paraId="4D8B4E9E" w14:textId="77777777" w:rsidR="00B41536" w:rsidRPr="0060795A" w:rsidRDefault="00B41536" w:rsidP="00B41536">
      <w:pPr>
        <w:widowControl/>
        <w:jc w:val="left"/>
        <w:rPr>
          <w:rFonts w:ascii="Times New Roman" w:hAnsi="Times New Roman" w:cs="Times New Roman"/>
          <w:sz w:val="22"/>
        </w:rPr>
      </w:pPr>
      <w:r w:rsidRPr="0060795A">
        <w:rPr>
          <w:rFonts w:ascii="Times New Roman" w:hAnsi="Times New Roman" w:cs="Times New Roman"/>
          <w:sz w:val="22"/>
        </w:rPr>
        <w:t xml:space="preserve">Note: Nominal reconstructed pixel sizes are shown. The </w:t>
      </w:r>
      <w:proofErr w:type="spellStart"/>
      <w:r w:rsidRPr="0060795A">
        <w:rPr>
          <w:rFonts w:ascii="Times New Roman" w:hAnsi="Times New Roman" w:cs="Times New Roman"/>
          <w:sz w:val="22"/>
        </w:rPr>
        <w:t>NIfTI</w:t>
      </w:r>
      <w:proofErr w:type="spellEnd"/>
      <w:r w:rsidRPr="0060795A">
        <w:rPr>
          <w:rFonts w:ascii="Times New Roman" w:hAnsi="Times New Roman" w:cs="Times New Roman"/>
          <w:sz w:val="22"/>
        </w:rPr>
        <w:t xml:space="preserve"> images used for ROI extraction had an approximately 3.3-mm isotropic voxel size.</w:t>
      </w:r>
    </w:p>
    <w:p w14:paraId="7453E8C6" w14:textId="77777777" w:rsidR="00B41536" w:rsidRPr="0060795A" w:rsidRDefault="00B41536" w:rsidP="00B41536">
      <w:pPr>
        <w:widowControl/>
        <w:jc w:val="left"/>
        <w:rPr>
          <w:rFonts w:ascii="Times New Roman" w:hAnsi="Times New Roman" w:cs="Times New Roman"/>
          <w:sz w:val="22"/>
        </w:rPr>
      </w:pPr>
    </w:p>
    <w:p w14:paraId="61B35958" w14:textId="5215EAEA" w:rsidR="00C95EDF" w:rsidRPr="0060795A" w:rsidRDefault="00B41536" w:rsidP="00B41536">
      <w:pPr>
        <w:widowControl/>
        <w:jc w:val="left"/>
        <w:rPr>
          <w:rFonts w:ascii="Times New Roman" w:hAnsi="Times New Roman" w:cs="Times New Roman"/>
          <w:sz w:val="22"/>
        </w:rPr>
      </w:pPr>
      <w:r w:rsidRPr="0060795A">
        <w:rPr>
          <w:rFonts w:ascii="Times New Roman" w:hAnsi="Times New Roman" w:cs="Times New Roman"/>
          <w:sz w:val="22"/>
        </w:rPr>
        <w:t>Abbreviations: ¹²³I-FP-CIT, ¹²³I-labeled 2β-carbomethoxy-3β-(4-iodophenyl)-N-(3-</w:t>
      </w:r>
      <w:proofErr w:type="gramStart"/>
      <w:r w:rsidRPr="0060795A">
        <w:rPr>
          <w:rFonts w:ascii="Times New Roman" w:hAnsi="Times New Roman" w:cs="Times New Roman"/>
          <w:sz w:val="22"/>
        </w:rPr>
        <w:t>fluoropropyl)</w:t>
      </w:r>
      <w:proofErr w:type="spellStart"/>
      <w:r w:rsidRPr="0060795A">
        <w:rPr>
          <w:rFonts w:ascii="Times New Roman" w:hAnsi="Times New Roman" w:cs="Times New Roman"/>
          <w:sz w:val="22"/>
        </w:rPr>
        <w:t>nortropane</w:t>
      </w:r>
      <w:proofErr w:type="spellEnd"/>
      <w:proofErr w:type="gramEnd"/>
      <w:r w:rsidRPr="0060795A">
        <w:rPr>
          <w:rFonts w:ascii="Times New Roman" w:hAnsi="Times New Roman" w:cs="Times New Roman"/>
          <w:sz w:val="22"/>
        </w:rPr>
        <w:t xml:space="preserve">; CT, computed tomography; MEHRS, medium-energy high-resolution and sensitivity; </w:t>
      </w:r>
      <w:proofErr w:type="spellStart"/>
      <w:r w:rsidRPr="0060795A">
        <w:rPr>
          <w:rFonts w:ascii="Times New Roman" w:hAnsi="Times New Roman" w:cs="Times New Roman"/>
          <w:sz w:val="22"/>
        </w:rPr>
        <w:t>NIfTI</w:t>
      </w:r>
      <w:proofErr w:type="spellEnd"/>
      <w:r w:rsidRPr="0060795A">
        <w:rPr>
          <w:rFonts w:ascii="Times New Roman" w:hAnsi="Times New Roman" w:cs="Times New Roman"/>
          <w:sz w:val="22"/>
        </w:rPr>
        <w:t>, Neuroimaging Informatics Technology Initiative; OSEM, ordered-subsets expectation maximization; ROI, region of interest; SPECT, single-photon emission computed tomography.</w:t>
      </w:r>
    </w:p>
    <w:p w14:paraId="2091DC9F" w14:textId="16C988AB" w:rsidR="002F37EA" w:rsidRPr="0060795A" w:rsidRDefault="002F37EA">
      <w:pPr>
        <w:widowControl/>
        <w:jc w:val="left"/>
        <w:rPr>
          <w:rFonts w:ascii="Times New Roman" w:hAnsi="Times New Roman" w:cs="Times New Roman"/>
          <w:sz w:val="22"/>
        </w:rPr>
      </w:pPr>
      <w:r w:rsidRPr="0060795A">
        <w:rPr>
          <w:rFonts w:ascii="Times New Roman" w:hAnsi="Times New Roman" w:cs="Times New Roman"/>
          <w:sz w:val="22"/>
        </w:rPr>
        <w:br w:type="page"/>
      </w:r>
    </w:p>
    <w:p w14:paraId="2A4336F2" w14:textId="17546EBF" w:rsidR="00EF297B" w:rsidRPr="0060795A" w:rsidRDefault="00EF297B">
      <w:pPr>
        <w:widowControl/>
        <w:jc w:val="left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6C911C7" w14:textId="11095446" w:rsidR="007703D9" w:rsidRPr="0060795A" w:rsidRDefault="00EF297B" w:rsidP="00E2329E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60795A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Supplementary Table </w:t>
      </w:r>
      <w:r w:rsidR="00A77AF6" w:rsidRPr="0060795A">
        <w:rPr>
          <w:rFonts w:ascii="Times New Roman" w:hAnsi="Times New Roman" w:cs="Times New Roman"/>
          <w:b/>
          <w:bCs/>
          <w:color w:val="000000" w:themeColor="text1"/>
          <w:sz w:val="22"/>
        </w:rPr>
        <w:t>2</w:t>
      </w:r>
      <w:r w:rsidRPr="0060795A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. </w:t>
      </w:r>
      <w:r w:rsidR="00AE5B82" w:rsidRPr="0060795A">
        <w:rPr>
          <w:rFonts w:ascii="Times New Roman" w:hAnsi="Times New Roman" w:cs="Times New Roman"/>
          <w:b/>
          <w:bCs/>
          <w:color w:val="000000" w:themeColor="text1"/>
          <w:sz w:val="22"/>
        </w:rPr>
        <w:t>De-identified individual-level dataset used for statistical analyses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0"/>
        <w:gridCol w:w="537"/>
        <w:gridCol w:w="444"/>
        <w:gridCol w:w="849"/>
        <w:gridCol w:w="520"/>
        <w:gridCol w:w="504"/>
        <w:gridCol w:w="840"/>
        <w:gridCol w:w="882"/>
        <w:gridCol w:w="882"/>
        <w:gridCol w:w="984"/>
        <w:gridCol w:w="764"/>
        <w:gridCol w:w="655"/>
        <w:gridCol w:w="714"/>
        <w:gridCol w:w="832"/>
        <w:gridCol w:w="537"/>
        <w:gridCol w:w="1034"/>
        <w:gridCol w:w="731"/>
        <w:gridCol w:w="529"/>
        <w:gridCol w:w="580"/>
        <w:gridCol w:w="664"/>
      </w:tblGrid>
      <w:tr w:rsidR="00F24B1C" w:rsidRPr="0060795A" w14:paraId="5FF3F46B" w14:textId="77777777" w:rsidTr="005C074B">
        <w:tc>
          <w:tcPr>
            <w:tcW w:w="0" w:type="auto"/>
          </w:tcPr>
          <w:p w14:paraId="618474DD" w14:textId="3E10DF3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Case ID</w:t>
            </w:r>
          </w:p>
        </w:tc>
        <w:tc>
          <w:tcPr>
            <w:tcW w:w="0" w:type="auto"/>
          </w:tcPr>
          <w:p w14:paraId="31841FF2" w14:textId="75DD33B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Age, years</w:t>
            </w:r>
          </w:p>
        </w:tc>
        <w:tc>
          <w:tcPr>
            <w:tcW w:w="0" w:type="auto"/>
          </w:tcPr>
          <w:p w14:paraId="34CA62B4" w14:textId="480D3E3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Sex</w:t>
            </w:r>
          </w:p>
        </w:tc>
        <w:tc>
          <w:tcPr>
            <w:tcW w:w="0" w:type="auto"/>
          </w:tcPr>
          <w:p w14:paraId="53395A6C" w14:textId="4215D93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SD phenotype</w:t>
            </w:r>
          </w:p>
        </w:tc>
        <w:tc>
          <w:tcPr>
            <w:tcW w:w="0" w:type="auto"/>
          </w:tcPr>
          <w:p w14:paraId="5A4EC291" w14:textId="5B3BA00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PSP-F</w:t>
            </w:r>
          </w:p>
        </w:tc>
        <w:tc>
          <w:tcPr>
            <w:tcW w:w="0" w:type="auto"/>
          </w:tcPr>
          <w:p w14:paraId="1A8B0CA5" w14:textId="1977D09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CBS</w:t>
            </w:r>
          </w:p>
        </w:tc>
        <w:tc>
          <w:tcPr>
            <w:tcW w:w="0" w:type="auto"/>
          </w:tcPr>
          <w:p w14:paraId="76A49317" w14:textId="2AF6069D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C9ORF72 </w:t>
            </w: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repeat expansion</w:t>
            </w:r>
          </w:p>
        </w:tc>
        <w:tc>
          <w:tcPr>
            <w:tcW w:w="0" w:type="auto"/>
          </w:tcPr>
          <w:p w14:paraId="65F352A5" w14:textId="3B687759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MAPT</w:t>
            </w: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 xml:space="preserve"> pathogenic variant</w:t>
            </w:r>
          </w:p>
        </w:tc>
        <w:tc>
          <w:tcPr>
            <w:tcW w:w="0" w:type="auto"/>
          </w:tcPr>
          <w:p w14:paraId="62C48061" w14:textId="31B761A8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GRN</w:t>
            </w: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 xml:space="preserve"> pathogenic variant</w:t>
            </w:r>
          </w:p>
        </w:tc>
        <w:tc>
          <w:tcPr>
            <w:tcW w:w="0" w:type="auto"/>
          </w:tcPr>
          <w:p w14:paraId="6370D2DB" w14:textId="1D9E739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NPI disinhibition score</w:t>
            </w:r>
          </w:p>
        </w:tc>
        <w:tc>
          <w:tcPr>
            <w:tcW w:w="0" w:type="auto"/>
          </w:tcPr>
          <w:p w14:paraId="7A560F3F" w14:textId="017B50B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DR-centered midbrain SUR</w:t>
            </w:r>
          </w:p>
        </w:tc>
        <w:tc>
          <w:tcPr>
            <w:tcW w:w="0" w:type="auto"/>
          </w:tcPr>
          <w:p w14:paraId="5293CF1C" w14:textId="64AB0BA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Striatal SUR</w:t>
            </w:r>
          </w:p>
        </w:tc>
        <w:tc>
          <w:tcPr>
            <w:tcW w:w="0" w:type="auto"/>
          </w:tcPr>
          <w:p w14:paraId="1BC1B95F" w14:textId="0A9D138A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Caudate SUR</w:t>
            </w:r>
          </w:p>
        </w:tc>
        <w:tc>
          <w:tcPr>
            <w:tcW w:w="0" w:type="auto"/>
          </w:tcPr>
          <w:p w14:paraId="67D93358" w14:textId="47033E58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Putaminal</w:t>
            </w:r>
            <w:proofErr w:type="spellEnd"/>
            <w:r w:rsidRPr="002F3627">
              <w:rPr>
                <w:rFonts w:ascii="Times New Roman" w:hAnsi="Times New Roman" w:cs="Times New Roman"/>
                <w:sz w:val="18"/>
                <w:szCs w:val="20"/>
              </w:rPr>
              <w:t xml:space="preserve"> SUR</w:t>
            </w:r>
          </w:p>
        </w:tc>
        <w:tc>
          <w:tcPr>
            <w:tcW w:w="0" w:type="auto"/>
          </w:tcPr>
          <w:p w14:paraId="5E7FAC6A" w14:textId="72D47EC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SSRI</w:t>
            </w:r>
          </w:p>
        </w:tc>
        <w:tc>
          <w:tcPr>
            <w:tcW w:w="0" w:type="auto"/>
          </w:tcPr>
          <w:p w14:paraId="6306592A" w14:textId="0660FA9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30FE5">
              <w:rPr>
                <w:rFonts w:ascii="Times New Roman" w:hAnsi="Times New Roman" w:cs="Times New Roman"/>
                <w:sz w:val="18"/>
                <w:szCs w:val="18"/>
              </w:rPr>
              <w:t>Clinically documented parkinsonism</w:t>
            </w:r>
          </w:p>
        </w:tc>
        <w:tc>
          <w:tcPr>
            <w:tcW w:w="0" w:type="auto"/>
          </w:tcPr>
          <w:p w14:paraId="0597875D" w14:textId="723358E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DAT-SPECT system</w:t>
            </w:r>
          </w:p>
        </w:tc>
        <w:tc>
          <w:tcPr>
            <w:tcW w:w="0" w:type="auto"/>
          </w:tcPr>
          <w:p w14:paraId="2130ABDE" w14:textId="36E6EE3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CDR</w:t>
            </w:r>
          </w:p>
        </w:tc>
        <w:tc>
          <w:tcPr>
            <w:tcW w:w="0" w:type="auto"/>
          </w:tcPr>
          <w:p w14:paraId="633E1626" w14:textId="544E5CE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CDR-SB</w:t>
            </w:r>
          </w:p>
        </w:tc>
        <w:tc>
          <w:tcPr>
            <w:tcW w:w="0" w:type="auto"/>
          </w:tcPr>
          <w:p w14:paraId="5FE499FA" w14:textId="5D4F9D8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MMSE</w:t>
            </w:r>
          </w:p>
        </w:tc>
      </w:tr>
      <w:tr w:rsidR="00F24B1C" w:rsidRPr="0060795A" w14:paraId="570D1659" w14:textId="77777777" w:rsidTr="005C074B">
        <w:tc>
          <w:tcPr>
            <w:tcW w:w="0" w:type="auto"/>
          </w:tcPr>
          <w:p w14:paraId="2CF49C97" w14:textId="1C61C64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0" w:type="auto"/>
          </w:tcPr>
          <w:p w14:paraId="3F282007" w14:textId="6A85012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</w:tcPr>
          <w:p w14:paraId="016177DA" w14:textId="0B89E50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</w:tcPr>
          <w:p w14:paraId="133F885E" w14:textId="4424D9D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075F2B09" w14:textId="54C52CA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902AFAD" w14:textId="2B4FA51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6B4AA0A" w14:textId="632A3914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6DC4BEF3" w14:textId="65DCA64E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24605DB9" w14:textId="5CE4E9B5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271A7945" w14:textId="277DE90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3DAB2023" w14:textId="44DAF64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1.236</w:t>
            </w:r>
          </w:p>
        </w:tc>
        <w:tc>
          <w:tcPr>
            <w:tcW w:w="0" w:type="auto"/>
          </w:tcPr>
          <w:p w14:paraId="68FCB0E9" w14:textId="1F25C8F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5.283</w:t>
            </w:r>
          </w:p>
        </w:tc>
        <w:tc>
          <w:tcPr>
            <w:tcW w:w="0" w:type="auto"/>
          </w:tcPr>
          <w:p w14:paraId="4EA2C75C" w14:textId="38B91057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2.797</w:t>
            </w:r>
          </w:p>
        </w:tc>
        <w:tc>
          <w:tcPr>
            <w:tcW w:w="0" w:type="auto"/>
          </w:tcPr>
          <w:p w14:paraId="462958B4" w14:textId="2EB49ADF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6.145</w:t>
            </w:r>
          </w:p>
        </w:tc>
        <w:tc>
          <w:tcPr>
            <w:tcW w:w="0" w:type="auto"/>
          </w:tcPr>
          <w:p w14:paraId="60661984" w14:textId="570335E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7EDD1B1" w14:textId="31378E6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9924CFE" w14:textId="2CBECED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GE</w:t>
            </w:r>
          </w:p>
        </w:tc>
        <w:tc>
          <w:tcPr>
            <w:tcW w:w="0" w:type="auto"/>
          </w:tcPr>
          <w:p w14:paraId="4CA07002" w14:textId="5F5222F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41F5DE5C" w14:textId="6D1464D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5.0</w:t>
            </w:r>
          </w:p>
        </w:tc>
        <w:tc>
          <w:tcPr>
            <w:tcW w:w="0" w:type="auto"/>
          </w:tcPr>
          <w:p w14:paraId="10603CE7" w14:textId="426CDF9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F24B1C" w:rsidRPr="0060795A" w14:paraId="7D51669A" w14:textId="77777777" w:rsidTr="005C074B">
        <w:tc>
          <w:tcPr>
            <w:tcW w:w="0" w:type="auto"/>
          </w:tcPr>
          <w:p w14:paraId="2C1F4985" w14:textId="77B75E4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</w:tcPr>
          <w:p w14:paraId="47545074" w14:textId="30655BA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</w:tcPr>
          <w:p w14:paraId="089F4384" w14:textId="3B7A618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</w:tcPr>
          <w:p w14:paraId="60EDDC78" w14:textId="60FD1B1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202FC64E" w14:textId="6904218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3D76897" w14:textId="5E874DC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8A80801" w14:textId="54E6A9C2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009432C8" w14:textId="300B4B9F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N.A.</w:t>
            </w:r>
          </w:p>
        </w:tc>
        <w:tc>
          <w:tcPr>
            <w:tcW w:w="0" w:type="auto"/>
          </w:tcPr>
          <w:p w14:paraId="13130B03" w14:textId="3C60EBED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N.A.</w:t>
            </w:r>
          </w:p>
        </w:tc>
        <w:tc>
          <w:tcPr>
            <w:tcW w:w="0" w:type="auto"/>
          </w:tcPr>
          <w:p w14:paraId="59D442EB" w14:textId="1FF848F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3F1817F3" w14:textId="3577EFF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1.435</w:t>
            </w:r>
          </w:p>
        </w:tc>
        <w:tc>
          <w:tcPr>
            <w:tcW w:w="0" w:type="auto"/>
          </w:tcPr>
          <w:p w14:paraId="1A5B924E" w14:textId="553D770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4.200</w:t>
            </w:r>
          </w:p>
        </w:tc>
        <w:tc>
          <w:tcPr>
            <w:tcW w:w="0" w:type="auto"/>
          </w:tcPr>
          <w:p w14:paraId="4F07EB79" w14:textId="3C06EF3F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2.688</w:t>
            </w:r>
          </w:p>
        </w:tc>
        <w:tc>
          <w:tcPr>
            <w:tcW w:w="0" w:type="auto"/>
          </w:tcPr>
          <w:p w14:paraId="2439A008" w14:textId="71150A51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4.864</w:t>
            </w:r>
          </w:p>
        </w:tc>
        <w:tc>
          <w:tcPr>
            <w:tcW w:w="0" w:type="auto"/>
          </w:tcPr>
          <w:p w14:paraId="5096E620" w14:textId="12504D7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8073483" w14:textId="2DB922B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7766C17" w14:textId="1D3421F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GE</w:t>
            </w:r>
          </w:p>
        </w:tc>
        <w:tc>
          <w:tcPr>
            <w:tcW w:w="0" w:type="auto"/>
          </w:tcPr>
          <w:p w14:paraId="751D9AC6" w14:textId="7796EC0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0" w:type="auto"/>
          </w:tcPr>
          <w:p w14:paraId="0BC797C4" w14:textId="73E96FE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0" w:type="auto"/>
          </w:tcPr>
          <w:p w14:paraId="0315FB2C" w14:textId="5D75F28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F24B1C" w:rsidRPr="0060795A" w14:paraId="28BA02F4" w14:textId="77777777" w:rsidTr="005C074B">
        <w:tc>
          <w:tcPr>
            <w:tcW w:w="0" w:type="auto"/>
          </w:tcPr>
          <w:p w14:paraId="36DA14D0" w14:textId="6B330F9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0" w:type="auto"/>
          </w:tcPr>
          <w:p w14:paraId="675D4B7F" w14:textId="4EBE189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</w:tcPr>
          <w:p w14:paraId="01264279" w14:textId="6DC3021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</w:tcPr>
          <w:p w14:paraId="33D0CEAF" w14:textId="6D34425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6C95E84A" w14:textId="08E2B62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DFD469F" w14:textId="7C723A2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ED4C25D" w14:textId="6D47C2C7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7954540C" w14:textId="75084AC5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22D08422" w14:textId="5A2958C8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088B1B01" w14:textId="5C9A342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5B97B5A7" w14:textId="04EE134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2.148</w:t>
            </w:r>
          </w:p>
        </w:tc>
        <w:tc>
          <w:tcPr>
            <w:tcW w:w="0" w:type="auto"/>
          </w:tcPr>
          <w:p w14:paraId="66209BA9" w14:textId="3C6605D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5.101</w:t>
            </w:r>
          </w:p>
        </w:tc>
        <w:tc>
          <w:tcPr>
            <w:tcW w:w="0" w:type="auto"/>
          </w:tcPr>
          <w:p w14:paraId="49429755" w14:textId="74E4144E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3.396</w:t>
            </w:r>
          </w:p>
        </w:tc>
        <w:tc>
          <w:tcPr>
            <w:tcW w:w="0" w:type="auto"/>
          </w:tcPr>
          <w:p w14:paraId="609E563D" w14:textId="6CEBDB96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6.042</w:t>
            </w:r>
          </w:p>
        </w:tc>
        <w:tc>
          <w:tcPr>
            <w:tcW w:w="0" w:type="auto"/>
          </w:tcPr>
          <w:p w14:paraId="0D3A127A" w14:textId="2F71EA6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7E38354" w14:textId="4039724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E31D90D" w14:textId="3AA2201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GE</w:t>
            </w:r>
          </w:p>
        </w:tc>
        <w:tc>
          <w:tcPr>
            <w:tcW w:w="0" w:type="auto"/>
          </w:tcPr>
          <w:p w14:paraId="19608FA8" w14:textId="40D97A5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0" w:type="auto"/>
          </w:tcPr>
          <w:p w14:paraId="2873E1E5" w14:textId="7236F8C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0" w:type="auto"/>
          </w:tcPr>
          <w:p w14:paraId="00ADDB12" w14:textId="41F1D0D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F24B1C" w:rsidRPr="0060795A" w14:paraId="33663C24" w14:textId="77777777" w:rsidTr="005C074B">
        <w:tc>
          <w:tcPr>
            <w:tcW w:w="0" w:type="auto"/>
          </w:tcPr>
          <w:p w14:paraId="03101413" w14:textId="6EE97AC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0" w:type="auto"/>
          </w:tcPr>
          <w:p w14:paraId="1ADEDC2F" w14:textId="2882929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0" w:type="auto"/>
          </w:tcPr>
          <w:p w14:paraId="72B1A68A" w14:textId="343E5E0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</w:tcPr>
          <w:p w14:paraId="244F02D2" w14:textId="57AA351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62BE5C5" w14:textId="37C2B70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D1A61E0" w14:textId="43F53A7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4EAB810" w14:textId="7F3FDC2D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549CA3B2" w14:textId="4FEE9D49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582D56F8" w14:textId="1014EBF0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5829A7C3" w14:textId="3469C16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5115D86D" w14:textId="198CAA1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1.522</w:t>
            </w:r>
          </w:p>
        </w:tc>
        <w:tc>
          <w:tcPr>
            <w:tcW w:w="0" w:type="auto"/>
          </w:tcPr>
          <w:p w14:paraId="4E1CBFB7" w14:textId="44654DE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5.930</w:t>
            </w:r>
          </w:p>
        </w:tc>
        <w:tc>
          <w:tcPr>
            <w:tcW w:w="0" w:type="auto"/>
          </w:tcPr>
          <w:p w14:paraId="19195EE5" w14:textId="42057173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3.877</w:t>
            </w:r>
          </w:p>
        </w:tc>
        <w:tc>
          <w:tcPr>
            <w:tcW w:w="0" w:type="auto"/>
          </w:tcPr>
          <w:p w14:paraId="251714F0" w14:textId="65DE326D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6.731</w:t>
            </w:r>
          </w:p>
        </w:tc>
        <w:tc>
          <w:tcPr>
            <w:tcW w:w="0" w:type="auto"/>
          </w:tcPr>
          <w:p w14:paraId="7F9FB862" w14:textId="1DF538B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2D71827C" w14:textId="638CAA5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6A7A4B0" w14:textId="739C82A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GE</w:t>
            </w:r>
          </w:p>
        </w:tc>
        <w:tc>
          <w:tcPr>
            <w:tcW w:w="0" w:type="auto"/>
          </w:tcPr>
          <w:p w14:paraId="1865E562" w14:textId="3783994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181D9461" w14:textId="4E9B4EF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0" w:type="auto"/>
          </w:tcPr>
          <w:p w14:paraId="41D2146C" w14:textId="3732543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F24B1C" w:rsidRPr="0060795A" w14:paraId="405F4CB6" w14:textId="77777777" w:rsidTr="005C074B">
        <w:tc>
          <w:tcPr>
            <w:tcW w:w="0" w:type="auto"/>
          </w:tcPr>
          <w:p w14:paraId="741E00CD" w14:textId="7739E83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</w:tcPr>
          <w:p w14:paraId="3E119C81" w14:textId="1DF8275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14:paraId="44ADC739" w14:textId="540A1A8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</w:tcPr>
          <w:p w14:paraId="59C09EB0" w14:textId="22A7C84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4D949CA1" w14:textId="19BAA6C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949AC65" w14:textId="289D047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1968E8E" w14:textId="0DAC17AE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0637351A" w14:textId="1E151840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4B1A2F00" w14:textId="2A4FFEE8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0" w:type="auto"/>
          </w:tcPr>
          <w:p w14:paraId="7A678BB5" w14:textId="5E6E5E0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167A9F8" w14:textId="5913207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1.462</w:t>
            </w:r>
          </w:p>
        </w:tc>
        <w:tc>
          <w:tcPr>
            <w:tcW w:w="0" w:type="auto"/>
          </w:tcPr>
          <w:p w14:paraId="30F07BD1" w14:textId="4DD1EA3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3.241</w:t>
            </w:r>
          </w:p>
        </w:tc>
        <w:tc>
          <w:tcPr>
            <w:tcW w:w="0" w:type="auto"/>
          </w:tcPr>
          <w:p w14:paraId="0A205165" w14:textId="1EB7A7DC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1.562</w:t>
            </w:r>
          </w:p>
        </w:tc>
        <w:tc>
          <w:tcPr>
            <w:tcW w:w="0" w:type="auto"/>
          </w:tcPr>
          <w:p w14:paraId="4AD01779" w14:textId="06AF7379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3.845</w:t>
            </w:r>
          </w:p>
        </w:tc>
        <w:tc>
          <w:tcPr>
            <w:tcW w:w="0" w:type="auto"/>
          </w:tcPr>
          <w:p w14:paraId="42B37FD8" w14:textId="6A9C8F9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B3C5D41" w14:textId="133CAAE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5D27402" w14:textId="7AFFE9C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GE</w:t>
            </w:r>
          </w:p>
        </w:tc>
        <w:tc>
          <w:tcPr>
            <w:tcW w:w="0" w:type="auto"/>
          </w:tcPr>
          <w:p w14:paraId="05B95210" w14:textId="21B6A3E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0" w:type="auto"/>
          </w:tcPr>
          <w:p w14:paraId="318DE16B" w14:textId="76BAE0E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11.0</w:t>
            </w:r>
          </w:p>
        </w:tc>
        <w:tc>
          <w:tcPr>
            <w:tcW w:w="0" w:type="auto"/>
          </w:tcPr>
          <w:p w14:paraId="2B0D82CA" w14:textId="7A5223A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F24B1C" w:rsidRPr="0060795A" w14:paraId="7150601D" w14:textId="77777777" w:rsidTr="005C074B">
        <w:tc>
          <w:tcPr>
            <w:tcW w:w="0" w:type="auto"/>
          </w:tcPr>
          <w:p w14:paraId="230EA6FA" w14:textId="21618DD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0" w:type="auto"/>
          </w:tcPr>
          <w:p w14:paraId="04289BE4" w14:textId="40B0ACF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14:paraId="24F12FDA" w14:textId="54E924B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</w:tcPr>
          <w:p w14:paraId="53C5969C" w14:textId="0F31C91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E2FC566" w14:textId="03FD081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9B4B504" w14:textId="1D2C612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2F88C15E" w14:textId="59F2D1D6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12FF3E67" w14:textId="5368EA7D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329DB94F" w14:textId="7AF89EE3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549147EC" w14:textId="4689E18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64811108" w14:textId="4068A08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1.587</w:t>
            </w:r>
          </w:p>
        </w:tc>
        <w:tc>
          <w:tcPr>
            <w:tcW w:w="0" w:type="auto"/>
          </w:tcPr>
          <w:p w14:paraId="46775A1D" w14:textId="08E34A3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1.691</w:t>
            </w:r>
          </w:p>
        </w:tc>
        <w:tc>
          <w:tcPr>
            <w:tcW w:w="0" w:type="auto"/>
          </w:tcPr>
          <w:p w14:paraId="5681FEE0" w14:textId="1F1B2E8A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1.021</w:t>
            </w:r>
          </w:p>
        </w:tc>
        <w:tc>
          <w:tcPr>
            <w:tcW w:w="0" w:type="auto"/>
          </w:tcPr>
          <w:p w14:paraId="146AE000" w14:textId="70D52A43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1.965</w:t>
            </w:r>
          </w:p>
        </w:tc>
        <w:tc>
          <w:tcPr>
            <w:tcW w:w="0" w:type="auto"/>
          </w:tcPr>
          <w:p w14:paraId="1666979C" w14:textId="3145CF2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8D2EBFF" w14:textId="5E291DC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4EB49BE8" w14:textId="5689BFB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GE</w:t>
            </w:r>
          </w:p>
        </w:tc>
        <w:tc>
          <w:tcPr>
            <w:tcW w:w="0" w:type="auto"/>
          </w:tcPr>
          <w:p w14:paraId="01CE004E" w14:textId="5FFE5E9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56EE6ED3" w14:textId="3C7EBE5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5.0</w:t>
            </w:r>
          </w:p>
        </w:tc>
        <w:tc>
          <w:tcPr>
            <w:tcW w:w="0" w:type="auto"/>
          </w:tcPr>
          <w:p w14:paraId="141E813B" w14:textId="6558C50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F24B1C" w:rsidRPr="0060795A" w14:paraId="52C1471F" w14:textId="77777777" w:rsidTr="005C074B">
        <w:tc>
          <w:tcPr>
            <w:tcW w:w="0" w:type="auto"/>
          </w:tcPr>
          <w:p w14:paraId="338434C4" w14:textId="77E3888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0" w:type="auto"/>
          </w:tcPr>
          <w:p w14:paraId="71E92355" w14:textId="195DFA8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0" w:type="auto"/>
          </w:tcPr>
          <w:p w14:paraId="17FD75CF" w14:textId="4560984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</w:tcPr>
          <w:p w14:paraId="719D3879" w14:textId="25BEE57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78C7597" w14:textId="2774C70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2287F09B" w14:textId="4603A95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6EE2A26" w14:textId="2EF476BB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41F6E474" w14:textId="737BBEF8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4F18852E" w14:textId="6D5A2488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5426407A" w14:textId="67DAC73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5A845DD0" w14:textId="6633835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0.972</w:t>
            </w:r>
          </w:p>
        </w:tc>
        <w:tc>
          <w:tcPr>
            <w:tcW w:w="0" w:type="auto"/>
          </w:tcPr>
          <w:p w14:paraId="230FD812" w14:textId="6143D24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3.641</w:t>
            </w:r>
          </w:p>
        </w:tc>
        <w:tc>
          <w:tcPr>
            <w:tcW w:w="0" w:type="auto"/>
          </w:tcPr>
          <w:p w14:paraId="46A68E6D" w14:textId="2B734136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1.764</w:t>
            </w:r>
          </w:p>
        </w:tc>
        <w:tc>
          <w:tcPr>
            <w:tcW w:w="0" w:type="auto"/>
          </w:tcPr>
          <w:p w14:paraId="62A32974" w14:textId="7F997401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4.205</w:t>
            </w:r>
          </w:p>
        </w:tc>
        <w:tc>
          <w:tcPr>
            <w:tcW w:w="0" w:type="auto"/>
          </w:tcPr>
          <w:p w14:paraId="1BF402A5" w14:textId="20B306A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7B1625C4" w14:textId="0F12625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1BB3C864" w14:textId="7296D29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GE</w:t>
            </w:r>
          </w:p>
        </w:tc>
        <w:tc>
          <w:tcPr>
            <w:tcW w:w="0" w:type="auto"/>
          </w:tcPr>
          <w:p w14:paraId="5B1B654A" w14:textId="39DEDA7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0" w:type="auto"/>
          </w:tcPr>
          <w:p w14:paraId="4509B43B" w14:textId="35711E9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12.0</w:t>
            </w:r>
          </w:p>
        </w:tc>
        <w:tc>
          <w:tcPr>
            <w:tcW w:w="0" w:type="auto"/>
          </w:tcPr>
          <w:p w14:paraId="205407F0" w14:textId="4FB05D2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F24B1C" w:rsidRPr="0060795A" w14:paraId="33FCDE16" w14:textId="77777777" w:rsidTr="005C074B">
        <w:tc>
          <w:tcPr>
            <w:tcW w:w="0" w:type="auto"/>
          </w:tcPr>
          <w:p w14:paraId="5BD24E4C" w14:textId="52350C9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0" w:type="auto"/>
          </w:tcPr>
          <w:p w14:paraId="2E1291E0" w14:textId="3C606C4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0" w:type="auto"/>
          </w:tcPr>
          <w:p w14:paraId="1973172B" w14:textId="5A26AA3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</w:tcPr>
          <w:p w14:paraId="6F4C8976" w14:textId="185C282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6426096" w14:textId="227DB19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1B8049EA" w14:textId="4B12E1F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D76A542" w14:textId="363859BC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1F987C4C" w14:textId="2AD76388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51CAA52D" w14:textId="241210E7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23A04D4F" w14:textId="7ABA228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57C2851F" w14:textId="4F5AF14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1.802</w:t>
            </w:r>
          </w:p>
        </w:tc>
        <w:tc>
          <w:tcPr>
            <w:tcW w:w="0" w:type="auto"/>
          </w:tcPr>
          <w:p w14:paraId="5C79E3A8" w14:textId="6EE6293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3.250</w:t>
            </w:r>
          </w:p>
        </w:tc>
        <w:tc>
          <w:tcPr>
            <w:tcW w:w="0" w:type="auto"/>
          </w:tcPr>
          <w:p w14:paraId="2C4A1FFB" w14:textId="66C4C468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1.814</w:t>
            </w:r>
          </w:p>
        </w:tc>
        <w:tc>
          <w:tcPr>
            <w:tcW w:w="0" w:type="auto"/>
          </w:tcPr>
          <w:p w14:paraId="72D3F1E2" w14:textId="25AFB42E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3.770</w:t>
            </w:r>
          </w:p>
        </w:tc>
        <w:tc>
          <w:tcPr>
            <w:tcW w:w="0" w:type="auto"/>
          </w:tcPr>
          <w:p w14:paraId="134C18C1" w14:textId="5997491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95E6107" w14:textId="1BDC5E9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4BD3D3B" w14:textId="55C5C5C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Siemens</w:t>
            </w:r>
          </w:p>
        </w:tc>
        <w:tc>
          <w:tcPr>
            <w:tcW w:w="0" w:type="auto"/>
          </w:tcPr>
          <w:p w14:paraId="4AE2EBA8" w14:textId="66323ED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0" w:type="auto"/>
          </w:tcPr>
          <w:p w14:paraId="7E776318" w14:textId="30A0903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10.0</w:t>
            </w:r>
          </w:p>
        </w:tc>
        <w:tc>
          <w:tcPr>
            <w:tcW w:w="0" w:type="auto"/>
          </w:tcPr>
          <w:p w14:paraId="45219278" w14:textId="1AC8B7D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F24B1C" w:rsidRPr="0060795A" w14:paraId="18CDD033" w14:textId="77777777" w:rsidTr="005C074B">
        <w:tc>
          <w:tcPr>
            <w:tcW w:w="0" w:type="auto"/>
          </w:tcPr>
          <w:p w14:paraId="06E0B954" w14:textId="6BFAA7F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0" w:type="auto"/>
          </w:tcPr>
          <w:p w14:paraId="76327BFE" w14:textId="4331799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0" w:type="auto"/>
          </w:tcPr>
          <w:p w14:paraId="09CBAD1F" w14:textId="5C12666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</w:tcPr>
          <w:p w14:paraId="65BD3CD3" w14:textId="48EF615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27D35E32" w14:textId="22775F3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2D15B15" w14:textId="588BA0E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A7A96D0" w14:textId="641F461B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6E9F1C38" w14:textId="1ED171FF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479AD486" w14:textId="640F0499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64A03A4D" w14:textId="662F81F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1E9779B" w14:textId="2FE7AC6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1.233</w:t>
            </w:r>
          </w:p>
        </w:tc>
        <w:tc>
          <w:tcPr>
            <w:tcW w:w="0" w:type="auto"/>
          </w:tcPr>
          <w:p w14:paraId="249E7B22" w14:textId="65CD7DA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6.523</w:t>
            </w:r>
          </w:p>
        </w:tc>
        <w:tc>
          <w:tcPr>
            <w:tcW w:w="0" w:type="auto"/>
          </w:tcPr>
          <w:p w14:paraId="177BE860" w14:textId="79F2D18C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4.502</w:t>
            </w:r>
          </w:p>
        </w:tc>
        <w:tc>
          <w:tcPr>
            <w:tcW w:w="0" w:type="auto"/>
          </w:tcPr>
          <w:p w14:paraId="5FFB25FF" w14:textId="735DE284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7.185</w:t>
            </w:r>
          </w:p>
        </w:tc>
        <w:tc>
          <w:tcPr>
            <w:tcW w:w="0" w:type="auto"/>
          </w:tcPr>
          <w:p w14:paraId="1D644D46" w14:textId="5650B83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2BF5324D" w14:textId="71B8240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8976C77" w14:textId="672FB55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GE</w:t>
            </w:r>
          </w:p>
        </w:tc>
        <w:tc>
          <w:tcPr>
            <w:tcW w:w="0" w:type="auto"/>
          </w:tcPr>
          <w:p w14:paraId="64290FC8" w14:textId="30B230A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164F63EB" w14:textId="3F0037E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6.0</w:t>
            </w:r>
          </w:p>
        </w:tc>
        <w:tc>
          <w:tcPr>
            <w:tcW w:w="0" w:type="auto"/>
          </w:tcPr>
          <w:p w14:paraId="7EB8F64C" w14:textId="066D613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</w:tr>
      <w:tr w:rsidR="00F24B1C" w:rsidRPr="0060795A" w14:paraId="2D594516" w14:textId="77777777" w:rsidTr="005C074B">
        <w:tc>
          <w:tcPr>
            <w:tcW w:w="0" w:type="auto"/>
          </w:tcPr>
          <w:p w14:paraId="2AB9017B" w14:textId="6C25D54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167A9411" w14:textId="4BDE16C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0" w:type="auto"/>
          </w:tcPr>
          <w:p w14:paraId="778F157B" w14:textId="221CB9F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</w:tcPr>
          <w:p w14:paraId="4738108F" w14:textId="431630B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4CE027F9" w14:textId="4558828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E6A561F" w14:textId="6F93390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229D343A" w14:textId="2F304DEE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N.A.</w:t>
            </w:r>
          </w:p>
        </w:tc>
        <w:tc>
          <w:tcPr>
            <w:tcW w:w="0" w:type="auto"/>
          </w:tcPr>
          <w:p w14:paraId="53895180" w14:textId="6B2A6FF6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N.A.</w:t>
            </w:r>
          </w:p>
        </w:tc>
        <w:tc>
          <w:tcPr>
            <w:tcW w:w="0" w:type="auto"/>
          </w:tcPr>
          <w:p w14:paraId="0E3A5613" w14:textId="56161BAA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N.A.</w:t>
            </w:r>
          </w:p>
        </w:tc>
        <w:tc>
          <w:tcPr>
            <w:tcW w:w="0" w:type="auto"/>
          </w:tcPr>
          <w:p w14:paraId="6076B4DB" w14:textId="19D7FE0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45052E58" w14:textId="703B93E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1.762</w:t>
            </w:r>
          </w:p>
        </w:tc>
        <w:tc>
          <w:tcPr>
            <w:tcW w:w="0" w:type="auto"/>
          </w:tcPr>
          <w:p w14:paraId="72CFB850" w14:textId="38A565F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6.602</w:t>
            </w:r>
          </w:p>
        </w:tc>
        <w:tc>
          <w:tcPr>
            <w:tcW w:w="0" w:type="auto"/>
          </w:tcPr>
          <w:p w14:paraId="7DBA9DDC" w14:textId="527BD579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4.654</w:t>
            </w:r>
          </w:p>
        </w:tc>
        <w:tc>
          <w:tcPr>
            <w:tcW w:w="0" w:type="auto"/>
          </w:tcPr>
          <w:p w14:paraId="73FFC64E" w14:textId="73B95EBE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7.416</w:t>
            </w:r>
          </w:p>
        </w:tc>
        <w:tc>
          <w:tcPr>
            <w:tcW w:w="0" w:type="auto"/>
          </w:tcPr>
          <w:p w14:paraId="6E7D9C7B" w14:textId="5EE3C55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3E91E1B" w14:textId="6315886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134E2BB" w14:textId="1F2BD26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GE</w:t>
            </w:r>
          </w:p>
        </w:tc>
        <w:tc>
          <w:tcPr>
            <w:tcW w:w="0" w:type="auto"/>
          </w:tcPr>
          <w:p w14:paraId="64EAC924" w14:textId="6B1130C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1E33668A" w14:textId="0D89B31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6.0</w:t>
            </w:r>
          </w:p>
        </w:tc>
        <w:tc>
          <w:tcPr>
            <w:tcW w:w="0" w:type="auto"/>
          </w:tcPr>
          <w:p w14:paraId="34F16FC2" w14:textId="76A9319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F24B1C" w:rsidRPr="0060795A" w14:paraId="5F94862F" w14:textId="77777777" w:rsidTr="005C074B">
        <w:tc>
          <w:tcPr>
            <w:tcW w:w="0" w:type="auto"/>
          </w:tcPr>
          <w:p w14:paraId="54BC2E23" w14:textId="4CF58E8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5242EA0D" w14:textId="521374C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0" w:type="auto"/>
          </w:tcPr>
          <w:p w14:paraId="6C19DFCB" w14:textId="4F73852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</w:tcPr>
          <w:p w14:paraId="37AB5E3D" w14:textId="1DC71B7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444B2ECA" w14:textId="7A76050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134ED30D" w14:textId="1CAB414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2CF79654" w14:textId="293026CB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2141D179" w14:textId="374D1203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28641F6D" w14:textId="22B8D5E2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52036121" w14:textId="6F04DB7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66B20CCC" w14:textId="79AFDF0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1.953</w:t>
            </w:r>
          </w:p>
        </w:tc>
        <w:tc>
          <w:tcPr>
            <w:tcW w:w="0" w:type="auto"/>
          </w:tcPr>
          <w:p w14:paraId="57A1D7D5" w14:textId="6B0B0AF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6.200</w:t>
            </w:r>
          </w:p>
        </w:tc>
        <w:tc>
          <w:tcPr>
            <w:tcW w:w="0" w:type="auto"/>
          </w:tcPr>
          <w:p w14:paraId="6FB7E6B6" w14:textId="773BC633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4.251</w:t>
            </w:r>
          </w:p>
        </w:tc>
        <w:tc>
          <w:tcPr>
            <w:tcW w:w="0" w:type="auto"/>
          </w:tcPr>
          <w:p w14:paraId="40FA7D4A" w14:textId="4B2F90DB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7.086</w:t>
            </w:r>
          </w:p>
        </w:tc>
        <w:tc>
          <w:tcPr>
            <w:tcW w:w="0" w:type="auto"/>
          </w:tcPr>
          <w:p w14:paraId="5415A27D" w14:textId="3741594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D076668" w14:textId="610ACA7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FF08B2E" w14:textId="1432A82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GE</w:t>
            </w:r>
          </w:p>
        </w:tc>
        <w:tc>
          <w:tcPr>
            <w:tcW w:w="0" w:type="auto"/>
          </w:tcPr>
          <w:p w14:paraId="4A185706" w14:textId="61B871F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22CF7000" w14:textId="7BF9C2A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6.0</w:t>
            </w:r>
          </w:p>
        </w:tc>
        <w:tc>
          <w:tcPr>
            <w:tcW w:w="0" w:type="auto"/>
          </w:tcPr>
          <w:p w14:paraId="0B087C48" w14:textId="37ADBFB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F24B1C" w:rsidRPr="0060795A" w14:paraId="6C662E7E" w14:textId="77777777" w:rsidTr="005C074B">
        <w:tc>
          <w:tcPr>
            <w:tcW w:w="0" w:type="auto"/>
          </w:tcPr>
          <w:p w14:paraId="5FECA379" w14:textId="14F13FB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1448301A" w14:textId="0F5F28F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</w:tcPr>
          <w:p w14:paraId="306A1270" w14:textId="50B3A5D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</w:tcPr>
          <w:p w14:paraId="705226FB" w14:textId="16EEB4C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1AAE524A" w14:textId="5E98FCB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2C9791F6" w14:textId="2E23156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82FB7DE" w14:textId="27F1FBF2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2E64316B" w14:textId="095B3947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09512578" w14:textId="0BB0FB6A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4DC7633B" w14:textId="24165F4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536B89B" w14:textId="140072E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1.842</w:t>
            </w:r>
          </w:p>
        </w:tc>
        <w:tc>
          <w:tcPr>
            <w:tcW w:w="0" w:type="auto"/>
          </w:tcPr>
          <w:p w14:paraId="4F54FAE8" w14:textId="7044980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5.598</w:t>
            </w:r>
          </w:p>
        </w:tc>
        <w:tc>
          <w:tcPr>
            <w:tcW w:w="0" w:type="auto"/>
          </w:tcPr>
          <w:p w14:paraId="086A29E3" w14:textId="592D392C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4.037</w:t>
            </w:r>
          </w:p>
        </w:tc>
        <w:tc>
          <w:tcPr>
            <w:tcW w:w="0" w:type="auto"/>
          </w:tcPr>
          <w:p w14:paraId="3752F5AA" w14:textId="36F7301E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6.280</w:t>
            </w:r>
          </w:p>
        </w:tc>
        <w:tc>
          <w:tcPr>
            <w:tcW w:w="0" w:type="auto"/>
          </w:tcPr>
          <w:p w14:paraId="1C63812C" w14:textId="31AD03E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05F404A" w14:textId="557CAC9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1321F6A" w14:textId="4ECD0A8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GE</w:t>
            </w:r>
          </w:p>
        </w:tc>
        <w:tc>
          <w:tcPr>
            <w:tcW w:w="0" w:type="auto"/>
          </w:tcPr>
          <w:p w14:paraId="0AEBF8C2" w14:textId="544EE21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0" w:type="auto"/>
          </w:tcPr>
          <w:p w14:paraId="19B2D663" w14:textId="7143CAF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</w:p>
        </w:tc>
        <w:tc>
          <w:tcPr>
            <w:tcW w:w="0" w:type="auto"/>
          </w:tcPr>
          <w:p w14:paraId="7CD7585F" w14:textId="50CD69C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F24B1C" w:rsidRPr="0060795A" w14:paraId="4722D430" w14:textId="77777777" w:rsidTr="005C074B">
        <w:tc>
          <w:tcPr>
            <w:tcW w:w="0" w:type="auto"/>
          </w:tcPr>
          <w:p w14:paraId="27128CE3" w14:textId="06C63B0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14:paraId="0DB3B6B6" w14:textId="5DECE62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0" w:type="auto"/>
          </w:tcPr>
          <w:p w14:paraId="42751A37" w14:textId="64478AE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</w:tcPr>
          <w:p w14:paraId="217B8F5E" w14:textId="27A8234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1C37C565" w14:textId="785EE59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229C68AB" w14:textId="6B9B8B0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0E6A49D" w14:textId="1FA9C1D7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2DB9DC74" w14:textId="4E7E0EA6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5A04C3E1" w14:textId="5504E353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65682BB4" w14:textId="091732C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68619272" w14:textId="30C4D1C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1.893</w:t>
            </w:r>
          </w:p>
        </w:tc>
        <w:tc>
          <w:tcPr>
            <w:tcW w:w="0" w:type="auto"/>
          </w:tcPr>
          <w:p w14:paraId="023C1B80" w14:textId="09B0726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5.348</w:t>
            </w:r>
          </w:p>
        </w:tc>
        <w:tc>
          <w:tcPr>
            <w:tcW w:w="0" w:type="auto"/>
          </w:tcPr>
          <w:p w14:paraId="7B99AABD" w14:textId="761419FB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3.864</w:t>
            </w:r>
          </w:p>
        </w:tc>
        <w:tc>
          <w:tcPr>
            <w:tcW w:w="0" w:type="auto"/>
          </w:tcPr>
          <w:p w14:paraId="1F88443C" w14:textId="7C35AEDC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5.857</w:t>
            </w:r>
          </w:p>
        </w:tc>
        <w:tc>
          <w:tcPr>
            <w:tcW w:w="0" w:type="auto"/>
          </w:tcPr>
          <w:p w14:paraId="762245F1" w14:textId="08B5091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1BE2258A" w14:textId="242AD07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DC6E3B1" w14:textId="0F63397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Siemens</w:t>
            </w:r>
          </w:p>
        </w:tc>
        <w:tc>
          <w:tcPr>
            <w:tcW w:w="0" w:type="auto"/>
          </w:tcPr>
          <w:p w14:paraId="6219DEDB" w14:textId="06E592D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1587646F" w14:textId="303F8CB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7.0</w:t>
            </w:r>
          </w:p>
        </w:tc>
        <w:tc>
          <w:tcPr>
            <w:tcW w:w="0" w:type="auto"/>
          </w:tcPr>
          <w:p w14:paraId="0624A6E2" w14:textId="110601F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F24B1C" w:rsidRPr="0060795A" w14:paraId="2447B975" w14:textId="77777777" w:rsidTr="005C074B">
        <w:tc>
          <w:tcPr>
            <w:tcW w:w="0" w:type="auto"/>
          </w:tcPr>
          <w:p w14:paraId="1E331619" w14:textId="3F2A291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14:paraId="28E37CB3" w14:textId="5957587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14:paraId="3A339AAC" w14:textId="06EA9F9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</w:tcPr>
          <w:p w14:paraId="68C18270" w14:textId="71F9E23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2B5E73D" w14:textId="1A690B5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7750638" w14:textId="4AE4BFA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63EA3CE7" w14:textId="3791CC02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2FE88C4B" w14:textId="6F4C2EEF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140B3EA5" w14:textId="58B1683B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5F7C843C" w14:textId="03DB6DA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46E9CF3B" w14:textId="6C26951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0.969</w:t>
            </w:r>
          </w:p>
        </w:tc>
        <w:tc>
          <w:tcPr>
            <w:tcW w:w="0" w:type="auto"/>
          </w:tcPr>
          <w:p w14:paraId="12BFF7AF" w14:textId="1F3359B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3.894</w:t>
            </w:r>
          </w:p>
        </w:tc>
        <w:tc>
          <w:tcPr>
            <w:tcW w:w="0" w:type="auto"/>
          </w:tcPr>
          <w:p w14:paraId="6ED8BBCA" w14:textId="48A042D1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2.832</w:t>
            </w:r>
          </w:p>
        </w:tc>
        <w:tc>
          <w:tcPr>
            <w:tcW w:w="0" w:type="auto"/>
          </w:tcPr>
          <w:p w14:paraId="44A086E2" w14:textId="473035E0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4.290</w:t>
            </w:r>
          </w:p>
        </w:tc>
        <w:tc>
          <w:tcPr>
            <w:tcW w:w="0" w:type="auto"/>
          </w:tcPr>
          <w:p w14:paraId="797D9783" w14:textId="6BB00BF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22A857B" w14:textId="5BC77DB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144FBA7E" w14:textId="3E97F30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GE</w:t>
            </w:r>
          </w:p>
        </w:tc>
        <w:tc>
          <w:tcPr>
            <w:tcW w:w="0" w:type="auto"/>
          </w:tcPr>
          <w:p w14:paraId="51B24273" w14:textId="0651BBC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3EAC04FA" w14:textId="089E63A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0" w:type="auto"/>
          </w:tcPr>
          <w:p w14:paraId="6847C46F" w14:textId="3F615EF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F24B1C" w:rsidRPr="0060795A" w14:paraId="2A4B3055" w14:textId="77777777" w:rsidTr="005C074B">
        <w:tc>
          <w:tcPr>
            <w:tcW w:w="0" w:type="auto"/>
          </w:tcPr>
          <w:p w14:paraId="6EA27CE4" w14:textId="51F5914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14:paraId="6A9E2A4A" w14:textId="113031D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14:paraId="50C955A3" w14:textId="00F5EAE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</w:tcPr>
          <w:p w14:paraId="56E7389D" w14:textId="7540ED1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F73B62C" w14:textId="56D56BE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1520BFB5" w14:textId="5499070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2D1911B6" w14:textId="28F87E5F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467FEC6C" w14:textId="6014BB4E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556B3447" w14:textId="16629367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246730D6" w14:textId="0E6F0DA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25C9506B" w14:textId="275CC98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1.385</w:t>
            </w:r>
          </w:p>
        </w:tc>
        <w:tc>
          <w:tcPr>
            <w:tcW w:w="0" w:type="auto"/>
          </w:tcPr>
          <w:p w14:paraId="371EE812" w14:textId="2DAC25A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3.897</w:t>
            </w:r>
          </w:p>
        </w:tc>
        <w:tc>
          <w:tcPr>
            <w:tcW w:w="0" w:type="auto"/>
          </w:tcPr>
          <w:p w14:paraId="731CE9CA" w14:textId="64E2D641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2.625</w:t>
            </w:r>
          </w:p>
        </w:tc>
        <w:tc>
          <w:tcPr>
            <w:tcW w:w="0" w:type="auto"/>
          </w:tcPr>
          <w:p w14:paraId="4986FD82" w14:textId="6D427405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4.445</w:t>
            </w:r>
          </w:p>
        </w:tc>
        <w:tc>
          <w:tcPr>
            <w:tcW w:w="0" w:type="auto"/>
          </w:tcPr>
          <w:p w14:paraId="6F0CBF4C" w14:textId="1BDDAA2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713AC5C" w14:textId="21D57CD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28C8390A" w14:textId="43DB1D5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GE</w:t>
            </w:r>
          </w:p>
        </w:tc>
        <w:tc>
          <w:tcPr>
            <w:tcW w:w="0" w:type="auto"/>
          </w:tcPr>
          <w:p w14:paraId="2440F287" w14:textId="6904EB8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6AA4D9DD" w14:textId="7CCD079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0" w:type="auto"/>
          </w:tcPr>
          <w:p w14:paraId="5146F5A9" w14:textId="60A817D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</w:tr>
      <w:tr w:rsidR="00F24B1C" w:rsidRPr="0060795A" w14:paraId="37E05CB6" w14:textId="77777777" w:rsidTr="005C074B">
        <w:tc>
          <w:tcPr>
            <w:tcW w:w="0" w:type="auto"/>
          </w:tcPr>
          <w:p w14:paraId="218A01DA" w14:textId="49CDE99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</w:tcPr>
          <w:p w14:paraId="4675BAEC" w14:textId="008A6E8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</w:tcPr>
          <w:p w14:paraId="2D90C873" w14:textId="59BF6E6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</w:tcPr>
          <w:p w14:paraId="2666C004" w14:textId="1FFAA60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EE123EE" w14:textId="6DC04C9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2E2C506E" w14:textId="0546DB8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1B1FD32" w14:textId="5EBD97C1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261C5EDE" w14:textId="2A73AFF1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740A3BA8" w14:textId="33316873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7516662C" w14:textId="0CC1709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775A9A7F" w14:textId="11ECE2E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1.309</w:t>
            </w:r>
          </w:p>
        </w:tc>
        <w:tc>
          <w:tcPr>
            <w:tcW w:w="0" w:type="auto"/>
          </w:tcPr>
          <w:p w14:paraId="69E5E55B" w14:textId="47C8A6C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4.042</w:t>
            </w:r>
          </w:p>
        </w:tc>
        <w:tc>
          <w:tcPr>
            <w:tcW w:w="0" w:type="auto"/>
          </w:tcPr>
          <w:p w14:paraId="74058E83" w14:textId="5DC50C7E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2.333</w:t>
            </w:r>
          </w:p>
        </w:tc>
        <w:tc>
          <w:tcPr>
            <w:tcW w:w="0" w:type="auto"/>
          </w:tcPr>
          <w:p w14:paraId="67A81590" w14:textId="6B7D1955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4.781</w:t>
            </w:r>
          </w:p>
        </w:tc>
        <w:tc>
          <w:tcPr>
            <w:tcW w:w="0" w:type="auto"/>
          </w:tcPr>
          <w:p w14:paraId="222064AB" w14:textId="2EE10F1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FC2C86A" w14:textId="0B0C289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7E8F719B" w14:textId="73DC05F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GE</w:t>
            </w:r>
          </w:p>
        </w:tc>
        <w:tc>
          <w:tcPr>
            <w:tcW w:w="0" w:type="auto"/>
          </w:tcPr>
          <w:p w14:paraId="6006451D" w14:textId="37712CE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6B964279" w14:textId="0BD4501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6.5</w:t>
            </w:r>
          </w:p>
        </w:tc>
        <w:tc>
          <w:tcPr>
            <w:tcW w:w="0" w:type="auto"/>
          </w:tcPr>
          <w:p w14:paraId="7E810D18" w14:textId="6B1168B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F24B1C" w:rsidRPr="0060795A" w14:paraId="78EB0349" w14:textId="77777777" w:rsidTr="005C074B">
        <w:tc>
          <w:tcPr>
            <w:tcW w:w="0" w:type="auto"/>
          </w:tcPr>
          <w:p w14:paraId="355189DC" w14:textId="52D7D60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14:paraId="14228B4D" w14:textId="6AC3EDF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14:paraId="0C46BC4D" w14:textId="798C4A4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</w:tcPr>
          <w:p w14:paraId="10B299B6" w14:textId="160B9A0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2EBF9663" w14:textId="5620FCF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6F92172" w14:textId="4A94BA2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FE53BC7" w14:textId="0980CA97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4E0F79FC" w14:textId="2CE8A8EC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4E5F5C64" w14:textId="74A523B2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1E84BED9" w14:textId="479F893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659A59A8" w14:textId="681CE87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1.073</w:t>
            </w:r>
          </w:p>
        </w:tc>
        <w:tc>
          <w:tcPr>
            <w:tcW w:w="0" w:type="auto"/>
          </w:tcPr>
          <w:p w14:paraId="6D6E5F2A" w14:textId="380EF0C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4.098</w:t>
            </w:r>
          </w:p>
        </w:tc>
        <w:tc>
          <w:tcPr>
            <w:tcW w:w="0" w:type="auto"/>
          </w:tcPr>
          <w:p w14:paraId="72B0D1F8" w14:textId="2CF183B4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1.798</w:t>
            </w:r>
          </w:p>
        </w:tc>
        <w:tc>
          <w:tcPr>
            <w:tcW w:w="0" w:type="auto"/>
          </w:tcPr>
          <w:p w14:paraId="3C6FCE27" w14:textId="48566E33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4.694</w:t>
            </w:r>
          </w:p>
        </w:tc>
        <w:tc>
          <w:tcPr>
            <w:tcW w:w="0" w:type="auto"/>
          </w:tcPr>
          <w:p w14:paraId="15C9854E" w14:textId="6750153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F0BC79E" w14:textId="0649CDE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1F5E0C6" w14:textId="6BC570F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GE</w:t>
            </w:r>
          </w:p>
        </w:tc>
        <w:tc>
          <w:tcPr>
            <w:tcW w:w="0" w:type="auto"/>
          </w:tcPr>
          <w:p w14:paraId="40BCE6D1" w14:textId="7F55F48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29EFC66E" w14:textId="1F92BC0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9.0</w:t>
            </w:r>
          </w:p>
        </w:tc>
        <w:tc>
          <w:tcPr>
            <w:tcW w:w="0" w:type="auto"/>
          </w:tcPr>
          <w:p w14:paraId="6E9C3004" w14:textId="5B44426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F24B1C" w:rsidRPr="0060795A" w14:paraId="4172A3E4" w14:textId="77777777" w:rsidTr="005C074B">
        <w:tc>
          <w:tcPr>
            <w:tcW w:w="0" w:type="auto"/>
          </w:tcPr>
          <w:p w14:paraId="6AE9EED8" w14:textId="6C97013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2B7CC0E4" w14:textId="078CFA6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0" w:type="auto"/>
          </w:tcPr>
          <w:p w14:paraId="6C00BE5F" w14:textId="466FD2E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</w:tcPr>
          <w:p w14:paraId="739430A7" w14:textId="4AFAE7A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</w:tcPr>
          <w:p w14:paraId="171B7779" w14:textId="16967FB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13C319BA" w14:textId="26AE34D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DA46213" w14:textId="7E576C2E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7EBD60D2" w14:textId="7ADE1F1D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2C5CFF29" w14:textId="365C85DC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3EBEB3F6" w14:textId="3B6853A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350AB178" w14:textId="1E2B3CC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1.675</w:t>
            </w:r>
          </w:p>
        </w:tc>
        <w:tc>
          <w:tcPr>
            <w:tcW w:w="0" w:type="auto"/>
          </w:tcPr>
          <w:p w14:paraId="76471EE8" w14:textId="7BC80C4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4.744</w:t>
            </w:r>
          </w:p>
        </w:tc>
        <w:tc>
          <w:tcPr>
            <w:tcW w:w="0" w:type="auto"/>
          </w:tcPr>
          <w:p w14:paraId="73F3B8D6" w14:textId="2BB47068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3.258</w:t>
            </w:r>
          </w:p>
        </w:tc>
        <w:tc>
          <w:tcPr>
            <w:tcW w:w="0" w:type="auto"/>
          </w:tcPr>
          <w:p w14:paraId="6956188F" w14:textId="44490180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5.446</w:t>
            </w:r>
          </w:p>
        </w:tc>
        <w:tc>
          <w:tcPr>
            <w:tcW w:w="0" w:type="auto"/>
          </w:tcPr>
          <w:p w14:paraId="54FE183D" w14:textId="3248BB7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2F4C61C" w14:textId="2B4D650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360F3DD" w14:textId="0347F41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GE</w:t>
            </w:r>
          </w:p>
        </w:tc>
        <w:tc>
          <w:tcPr>
            <w:tcW w:w="0" w:type="auto"/>
          </w:tcPr>
          <w:p w14:paraId="6978615D" w14:textId="5B6226B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0" w:type="auto"/>
          </w:tcPr>
          <w:p w14:paraId="4A3C2532" w14:textId="5F742C4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0" w:type="auto"/>
          </w:tcPr>
          <w:p w14:paraId="006BC509" w14:textId="06D4361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F24B1C" w:rsidRPr="0060795A" w14:paraId="75BC49A0" w14:textId="77777777" w:rsidTr="005C074B">
        <w:tc>
          <w:tcPr>
            <w:tcW w:w="0" w:type="auto"/>
          </w:tcPr>
          <w:p w14:paraId="66062F74" w14:textId="37EC8BD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14:paraId="16576157" w14:textId="1A4BF21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</w:tcPr>
          <w:p w14:paraId="313E052C" w14:textId="6E9319B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</w:tcPr>
          <w:p w14:paraId="33593629" w14:textId="1C4E9EF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07FA02F" w14:textId="0F35D5D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B30E405" w14:textId="1F590D4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ABB813F" w14:textId="1688192C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N.A.</w:t>
            </w:r>
          </w:p>
        </w:tc>
        <w:tc>
          <w:tcPr>
            <w:tcW w:w="0" w:type="auto"/>
          </w:tcPr>
          <w:p w14:paraId="06CA29F9" w14:textId="7E3A7510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N.A.</w:t>
            </w:r>
          </w:p>
        </w:tc>
        <w:tc>
          <w:tcPr>
            <w:tcW w:w="0" w:type="auto"/>
          </w:tcPr>
          <w:p w14:paraId="00CE1DB0" w14:textId="23A9DCFA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N.A.</w:t>
            </w:r>
          </w:p>
        </w:tc>
        <w:tc>
          <w:tcPr>
            <w:tcW w:w="0" w:type="auto"/>
          </w:tcPr>
          <w:p w14:paraId="5DA86F74" w14:textId="06B5A02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21C8A011" w14:textId="6E3B294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1.107</w:t>
            </w:r>
          </w:p>
        </w:tc>
        <w:tc>
          <w:tcPr>
            <w:tcW w:w="0" w:type="auto"/>
          </w:tcPr>
          <w:p w14:paraId="28B1675F" w14:textId="6EAA672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2.830</w:t>
            </w:r>
          </w:p>
        </w:tc>
        <w:tc>
          <w:tcPr>
            <w:tcW w:w="0" w:type="auto"/>
          </w:tcPr>
          <w:p w14:paraId="687586D5" w14:textId="77A57BAA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1.461</w:t>
            </w:r>
          </w:p>
        </w:tc>
        <w:tc>
          <w:tcPr>
            <w:tcW w:w="0" w:type="auto"/>
          </w:tcPr>
          <w:p w14:paraId="3C50F956" w14:textId="22862032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3.234</w:t>
            </w:r>
          </w:p>
        </w:tc>
        <w:tc>
          <w:tcPr>
            <w:tcW w:w="0" w:type="auto"/>
          </w:tcPr>
          <w:p w14:paraId="3BA48CBC" w14:textId="60034EF3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2B7D6BF" w14:textId="79F89A0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1B63E0B" w14:textId="7369DB4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GE</w:t>
            </w:r>
          </w:p>
        </w:tc>
        <w:tc>
          <w:tcPr>
            <w:tcW w:w="0" w:type="auto"/>
          </w:tcPr>
          <w:p w14:paraId="577711F9" w14:textId="47E94A9D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0DF95F77" w14:textId="5BE03DD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5.0</w:t>
            </w:r>
          </w:p>
        </w:tc>
        <w:tc>
          <w:tcPr>
            <w:tcW w:w="0" w:type="auto"/>
          </w:tcPr>
          <w:p w14:paraId="32D02230" w14:textId="44B1C5B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</w:tr>
      <w:tr w:rsidR="00F24B1C" w:rsidRPr="0060795A" w14:paraId="619B0DB7" w14:textId="77777777" w:rsidTr="005C074B">
        <w:tc>
          <w:tcPr>
            <w:tcW w:w="0" w:type="auto"/>
          </w:tcPr>
          <w:p w14:paraId="5361762F" w14:textId="7FC1CFC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5CFFDB0A" w14:textId="17748C6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0" w:type="auto"/>
          </w:tcPr>
          <w:p w14:paraId="5E82F309" w14:textId="6D3AA9E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</w:tcPr>
          <w:p w14:paraId="60B28964" w14:textId="7E95BB8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C4DBB76" w14:textId="5147AFA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D1D7A8F" w14:textId="462AD83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2D706833" w14:textId="468F2788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141D9263" w14:textId="7CEC5588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36C5B004" w14:textId="119A4D67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3EF36783" w14:textId="7E55A5C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1AD6E2D6" w14:textId="6E1A24FE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0.811</w:t>
            </w:r>
          </w:p>
        </w:tc>
        <w:tc>
          <w:tcPr>
            <w:tcW w:w="0" w:type="auto"/>
          </w:tcPr>
          <w:p w14:paraId="40C8E1D7" w14:textId="7C0A1DBB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5.119</w:t>
            </w:r>
          </w:p>
        </w:tc>
        <w:tc>
          <w:tcPr>
            <w:tcW w:w="0" w:type="auto"/>
          </w:tcPr>
          <w:p w14:paraId="6770DBF6" w14:textId="74C9AE8E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3.363</w:t>
            </w:r>
          </w:p>
        </w:tc>
        <w:tc>
          <w:tcPr>
            <w:tcW w:w="0" w:type="auto"/>
          </w:tcPr>
          <w:p w14:paraId="2EC94DD9" w14:textId="783A6476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5.918</w:t>
            </w:r>
          </w:p>
        </w:tc>
        <w:tc>
          <w:tcPr>
            <w:tcW w:w="0" w:type="auto"/>
          </w:tcPr>
          <w:p w14:paraId="36C0A204" w14:textId="0B00E874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17144ECB" w14:textId="3CE2597F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11F8556" w14:textId="356A2DAA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GE</w:t>
            </w:r>
          </w:p>
        </w:tc>
        <w:tc>
          <w:tcPr>
            <w:tcW w:w="0" w:type="auto"/>
          </w:tcPr>
          <w:p w14:paraId="314AE193" w14:textId="006EF3F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20BC9A20" w14:textId="3B91448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5.5</w:t>
            </w:r>
          </w:p>
        </w:tc>
        <w:tc>
          <w:tcPr>
            <w:tcW w:w="0" w:type="auto"/>
          </w:tcPr>
          <w:p w14:paraId="7E7174CE" w14:textId="4EFF096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95A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F24B1C" w:rsidRPr="0060795A" w14:paraId="0A7EB8D1" w14:textId="77777777" w:rsidTr="005C074B">
        <w:tc>
          <w:tcPr>
            <w:tcW w:w="0" w:type="auto"/>
          </w:tcPr>
          <w:p w14:paraId="260DA209" w14:textId="43265657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21</w:t>
            </w:r>
          </w:p>
        </w:tc>
        <w:tc>
          <w:tcPr>
            <w:tcW w:w="0" w:type="auto"/>
          </w:tcPr>
          <w:p w14:paraId="740E0517" w14:textId="30CB220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84</w:t>
            </w:r>
          </w:p>
        </w:tc>
        <w:tc>
          <w:tcPr>
            <w:tcW w:w="0" w:type="auto"/>
          </w:tcPr>
          <w:p w14:paraId="58E62AAE" w14:textId="7BE5E30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M</w:t>
            </w:r>
          </w:p>
        </w:tc>
        <w:tc>
          <w:tcPr>
            <w:tcW w:w="0" w:type="auto"/>
          </w:tcPr>
          <w:p w14:paraId="110041A3" w14:textId="3D444882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No</w:t>
            </w:r>
          </w:p>
        </w:tc>
        <w:tc>
          <w:tcPr>
            <w:tcW w:w="0" w:type="auto"/>
          </w:tcPr>
          <w:p w14:paraId="51E2B752" w14:textId="7F9E7485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No</w:t>
            </w:r>
          </w:p>
        </w:tc>
        <w:tc>
          <w:tcPr>
            <w:tcW w:w="0" w:type="auto"/>
          </w:tcPr>
          <w:p w14:paraId="019FABF8" w14:textId="7CE91596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No</w:t>
            </w:r>
          </w:p>
        </w:tc>
        <w:tc>
          <w:tcPr>
            <w:tcW w:w="0" w:type="auto"/>
          </w:tcPr>
          <w:p w14:paraId="3A7BE1AA" w14:textId="679819CB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1B9263E7" w14:textId="5122757C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316ACEF9" w14:textId="3201EFBD" w:rsidR="00F24B1C" w:rsidRPr="006A2804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627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</w:p>
        </w:tc>
        <w:tc>
          <w:tcPr>
            <w:tcW w:w="0" w:type="auto"/>
          </w:tcPr>
          <w:p w14:paraId="65950123" w14:textId="58FE5E0C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0" w:type="auto"/>
          </w:tcPr>
          <w:p w14:paraId="205996D3" w14:textId="73CEF749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1.650</w:t>
            </w:r>
          </w:p>
        </w:tc>
        <w:tc>
          <w:tcPr>
            <w:tcW w:w="0" w:type="auto"/>
          </w:tcPr>
          <w:p w14:paraId="27FBEC4E" w14:textId="640D386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2.845</w:t>
            </w:r>
          </w:p>
        </w:tc>
        <w:tc>
          <w:tcPr>
            <w:tcW w:w="0" w:type="auto"/>
          </w:tcPr>
          <w:p w14:paraId="5119B18E" w14:textId="1D608361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2.431</w:t>
            </w:r>
          </w:p>
        </w:tc>
        <w:tc>
          <w:tcPr>
            <w:tcW w:w="0" w:type="auto"/>
          </w:tcPr>
          <w:p w14:paraId="00153A59" w14:textId="1A9CE5D9" w:rsidR="00F24B1C" w:rsidRPr="005C074B" w:rsidRDefault="00F24B1C" w:rsidP="005C074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F3627">
              <w:rPr>
                <w:rFonts w:ascii="Times New Roman" w:hAnsi="Times New Roman" w:cs="Times New Roman"/>
                <w:sz w:val="18"/>
                <w:szCs w:val="20"/>
              </w:rPr>
              <w:t>2.982</w:t>
            </w:r>
          </w:p>
        </w:tc>
        <w:tc>
          <w:tcPr>
            <w:tcW w:w="0" w:type="auto"/>
          </w:tcPr>
          <w:p w14:paraId="083DDAAD" w14:textId="21CECD8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No</w:t>
            </w:r>
          </w:p>
        </w:tc>
        <w:tc>
          <w:tcPr>
            <w:tcW w:w="0" w:type="auto"/>
          </w:tcPr>
          <w:p w14:paraId="47FAE07C" w14:textId="15AE84F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Yes</w:t>
            </w:r>
          </w:p>
        </w:tc>
        <w:tc>
          <w:tcPr>
            <w:tcW w:w="0" w:type="auto"/>
          </w:tcPr>
          <w:p w14:paraId="7E82D361" w14:textId="632EB211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Siemens</w:t>
            </w:r>
          </w:p>
        </w:tc>
        <w:tc>
          <w:tcPr>
            <w:tcW w:w="0" w:type="auto"/>
          </w:tcPr>
          <w:p w14:paraId="7BF42460" w14:textId="11722FF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0.5</w:t>
            </w:r>
          </w:p>
        </w:tc>
        <w:tc>
          <w:tcPr>
            <w:tcW w:w="0" w:type="auto"/>
          </w:tcPr>
          <w:p w14:paraId="602465B1" w14:textId="64A5C408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1.5</w:t>
            </w:r>
          </w:p>
        </w:tc>
        <w:tc>
          <w:tcPr>
            <w:tcW w:w="0" w:type="auto"/>
          </w:tcPr>
          <w:p w14:paraId="6F5E2A03" w14:textId="465E4970" w:rsidR="00F24B1C" w:rsidRPr="0060795A" w:rsidRDefault="00F24B1C" w:rsidP="002F362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0795A">
              <w:rPr>
                <w:rFonts w:ascii="Times New Roman" w:hAnsi="Times New Roman" w:cs="Times New Roman"/>
                <w:sz w:val="18"/>
                <w:szCs w:val="20"/>
              </w:rPr>
              <w:t>25</w:t>
            </w:r>
          </w:p>
        </w:tc>
      </w:tr>
    </w:tbl>
    <w:p w14:paraId="4FD3CF6C" w14:textId="517A638C" w:rsidR="00030C66" w:rsidRDefault="00E07652" w:rsidP="00E07652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Data are presented as de-identified individual-level values used for the primary, exploratory, </w:t>
      </w:r>
      <w:r w:rsidR="00B30FE5" w:rsidRPr="00B30FE5">
        <w:rPr>
          <w:rFonts w:ascii="Times New Roman" w:hAnsi="Times New Roman" w:cs="Times New Roman"/>
          <w:color w:val="000000" w:themeColor="text1"/>
          <w:sz w:val="22"/>
        </w:rPr>
        <w:t>and sensitivity analyses, including the leave-one-out analysis</w:t>
      </w:r>
      <w:r w:rsidRPr="0060795A">
        <w:rPr>
          <w:rFonts w:ascii="Times New Roman" w:hAnsi="Times New Roman" w:cs="Times New Roman"/>
          <w:color w:val="000000" w:themeColor="text1"/>
          <w:sz w:val="22"/>
        </w:rPr>
        <w:t>. Case IDs are arbitrary and do not correspond to clinical record numbers, imaging identifiers, or the chronological order of assessment. Age is shown in years. Probable PSP-F and probable CBS were coded according to the final clinical classification used in the sensitivity analyses; one participant fulfilled criteria for probable CBS during follow-up. The SD phenotype included both left- and right-predominant anterior temporal presentations.</w:t>
      </w:r>
    </w:p>
    <w:p w14:paraId="2232F971" w14:textId="77777777" w:rsidR="00030C66" w:rsidRDefault="00030C66" w:rsidP="00E07652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40AE74DD" w14:textId="55BD33A6" w:rsidR="00030C66" w:rsidRDefault="00030C66" w:rsidP="00E07652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030C66">
        <w:rPr>
          <w:rFonts w:ascii="Times New Roman" w:hAnsi="Times New Roman" w:cs="Times New Roman"/>
          <w:color w:val="000000" w:themeColor="text1"/>
          <w:sz w:val="22"/>
        </w:rPr>
        <w:t xml:space="preserve">Genetic testing was not available for all participants, and results are shown </w:t>
      </w:r>
      <w:r w:rsidR="00775B1D" w:rsidRPr="00775B1D">
        <w:rPr>
          <w:rFonts w:ascii="Times New Roman" w:hAnsi="Times New Roman" w:cs="Times New Roman"/>
          <w:color w:val="000000" w:themeColor="text1"/>
          <w:sz w:val="22"/>
        </w:rPr>
        <w:t>only for participants in whom the corresponding test was performed.</w:t>
      </w:r>
      <w:r w:rsidR="00775B1D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Pr="00030C66">
        <w:rPr>
          <w:rFonts w:ascii="Times New Roman" w:hAnsi="Times New Roman" w:cs="Times New Roman"/>
          <w:color w:val="000000" w:themeColor="text1"/>
          <w:sz w:val="22"/>
        </w:rPr>
        <w:t xml:space="preserve">The </w:t>
      </w:r>
      <w:r w:rsidRPr="002F3627">
        <w:rPr>
          <w:rFonts w:ascii="Times New Roman" w:hAnsi="Times New Roman" w:cs="Times New Roman"/>
          <w:i/>
          <w:iCs/>
          <w:color w:val="000000" w:themeColor="text1"/>
          <w:sz w:val="22"/>
        </w:rPr>
        <w:t>C9ORF72</w:t>
      </w:r>
      <w:r w:rsidRPr="00030C66">
        <w:rPr>
          <w:rFonts w:ascii="Times New Roman" w:hAnsi="Times New Roman" w:cs="Times New Roman"/>
          <w:color w:val="000000" w:themeColor="text1"/>
          <w:sz w:val="22"/>
        </w:rPr>
        <w:t xml:space="preserve"> GGGGCC hexanucleotide repeat expansion was assessed using repeat-primed polymerase chain reaction, whereas coding and splice-site variants in </w:t>
      </w:r>
      <w:r w:rsidRPr="002F3627">
        <w:rPr>
          <w:rFonts w:ascii="Times New Roman" w:hAnsi="Times New Roman" w:cs="Times New Roman"/>
          <w:i/>
          <w:iCs/>
          <w:color w:val="000000" w:themeColor="text1"/>
          <w:sz w:val="22"/>
        </w:rPr>
        <w:lastRenderedPageBreak/>
        <w:t>MAPT</w:t>
      </w:r>
      <w:r w:rsidRPr="00030C66">
        <w:rPr>
          <w:rFonts w:ascii="Times New Roman" w:hAnsi="Times New Roman" w:cs="Times New Roman"/>
          <w:color w:val="000000" w:themeColor="text1"/>
          <w:sz w:val="22"/>
        </w:rPr>
        <w:t xml:space="preserve"> and </w:t>
      </w:r>
      <w:r w:rsidRPr="002F3627">
        <w:rPr>
          <w:rFonts w:ascii="Times New Roman" w:hAnsi="Times New Roman" w:cs="Times New Roman"/>
          <w:i/>
          <w:iCs/>
          <w:color w:val="000000" w:themeColor="text1"/>
          <w:sz w:val="22"/>
        </w:rPr>
        <w:t>GRN</w:t>
      </w:r>
      <w:r w:rsidRPr="00030C66">
        <w:rPr>
          <w:rFonts w:ascii="Times New Roman" w:hAnsi="Times New Roman" w:cs="Times New Roman"/>
          <w:color w:val="000000" w:themeColor="text1"/>
          <w:sz w:val="22"/>
        </w:rPr>
        <w:t xml:space="preserve"> were evaluated using whole-exome sequencing. “+” indicates that a pathogenic variant or repeat expansion was detected; “−” indicates that no pathogenic variant or repeat expansion was detected; and “N.A.” indicates that the analysis was not performed.</w:t>
      </w:r>
    </w:p>
    <w:p w14:paraId="4B01E42F" w14:textId="77777777" w:rsidR="00030C66" w:rsidRDefault="00030C66" w:rsidP="00E07652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43EE6D1D" w14:textId="5F49D2E4" w:rsidR="00E07652" w:rsidRPr="0060795A" w:rsidRDefault="00E07652" w:rsidP="00E07652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SSRI use indicates selective serotonin reuptake inhibitor use at the time of assessment. </w:t>
      </w:r>
      <w:r w:rsidR="00775B1D" w:rsidRPr="00775B1D">
        <w:rPr>
          <w:rFonts w:ascii="Times New Roman" w:hAnsi="Times New Roman" w:cs="Times New Roman"/>
          <w:color w:val="000000" w:themeColor="text1"/>
          <w:sz w:val="22"/>
        </w:rPr>
        <w:t>Parkinsonism was retrospectively coded from explicit documentation by a dementia specialist and represents clinically documented parkinsonism rather than parkinsonism defined strictly according to the M</w:t>
      </w:r>
      <w:r w:rsidR="00775B1D">
        <w:rPr>
          <w:rFonts w:ascii="Times New Roman" w:hAnsi="Times New Roman" w:cs="Times New Roman" w:hint="eastAsia"/>
          <w:color w:val="000000" w:themeColor="text1"/>
          <w:sz w:val="22"/>
        </w:rPr>
        <w:t>DS</w:t>
      </w:r>
      <w:r w:rsidR="00775B1D" w:rsidRPr="00775B1D">
        <w:rPr>
          <w:rFonts w:ascii="Times New Roman" w:hAnsi="Times New Roman" w:cs="Times New Roman"/>
          <w:color w:val="000000" w:themeColor="text1"/>
          <w:sz w:val="22"/>
        </w:rPr>
        <w:t xml:space="preserve"> motor criteria.</w:t>
      </w:r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 The DAT-SPECT system was coded as Siemens for the </w:t>
      </w:r>
      <w:proofErr w:type="spellStart"/>
      <w:r w:rsidRPr="0060795A">
        <w:rPr>
          <w:rFonts w:ascii="Times New Roman" w:hAnsi="Times New Roman" w:cs="Times New Roman"/>
          <w:color w:val="000000" w:themeColor="text1"/>
          <w:sz w:val="22"/>
        </w:rPr>
        <w:t>Symbia</w:t>
      </w:r>
      <w:proofErr w:type="spellEnd"/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 T6 or </w:t>
      </w:r>
      <w:proofErr w:type="spellStart"/>
      <w:r w:rsidRPr="0060795A">
        <w:rPr>
          <w:rFonts w:ascii="Times New Roman" w:hAnsi="Times New Roman" w:cs="Times New Roman"/>
          <w:color w:val="000000" w:themeColor="text1"/>
          <w:sz w:val="22"/>
        </w:rPr>
        <w:t>Symbia</w:t>
      </w:r>
      <w:proofErr w:type="spellEnd"/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 w:rsidRPr="0060795A">
        <w:rPr>
          <w:rFonts w:ascii="Times New Roman" w:hAnsi="Times New Roman" w:cs="Times New Roman"/>
          <w:color w:val="000000" w:themeColor="text1"/>
          <w:sz w:val="22"/>
        </w:rPr>
        <w:t>Intevo</w:t>
      </w:r>
      <w:proofErr w:type="spellEnd"/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 6 systems and as GE for the NM/CT 870 CZT system. Full acquisition and reconstruction parameters are provided in Supplementary Table 1.</w:t>
      </w:r>
      <w:r w:rsidR="00F24B1C" w:rsidRPr="00F24B1C">
        <w:t xml:space="preserve"> </w:t>
      </w:r>
      <w:r w:rsidR="00162FA9" w:rsidRPr="00162FA9">
        <w:rPr>
          <w:rFonts w:ascii="Times New Roman" w:hAnsi="Times New Roman" w:cs="Times New Roman"/>
          <w:color w:val="000000" w:themeColor="text1"/>
          <w:sz w:val="22"/>
        </w:rPr>
        <w:t xml:space="preserve">Caudate and </w:t>
      </w:r>
      <w:proofErr w:type="spellStart"/>
      <w:r w:rsidR="00162FA9" w:rsidRPr="00162FA9">
        <w:rPr>
          <w:rFonts w:ascii="Times New Roman" w:hAnsi="Times New Roman" w:cs="Times New Roman"/>
          <w:color w:val="000000" w:themeColor="text1"/>
          <w:sz w:val="22"/>
        </w:rPr>
        <w:t>putaminal</w:t>
      </w:r>
      <w:proofErr w:type="spellEnd"/>
      <w:r w:rsidR="00162FA9" w:rsidRPr="00162FA9">
        <w:rPr>
          <w:rFonts w:ascii="Times New Roman" w:hAnsi="Times New Roman" w:cs="Times New Roman"/>
          <w:color w:val="000000" w:themeColor="text1"/>
          <w:sz w:val="22"/>
        </w:rPr>
        <w:t xml:space="preserve"> SURs were calculated using the bilateral caudate and bilateral putamen ROIs, respectively, with the cerebellum as the reference region.</w:t>
      </w:r>
      <w:r w:rsidR="00B851EC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Pr="0060795A">
        <w:rPr>
          <w:rFonts w:ascii="Times New Roman" w:hAnsi="Times New Roman" w:cs="Times New Roman"/>
          <w:color w:val="000000" w:themeColor="text1"/>
          <w:sz w:val="22"/>
        </w:rPr>
        <w:t>Dates of assessment and original case identifiers were omitted to reduce the risk of re-identification.</w:t>
      </w:r>
    </w:p>
    <w:p w14:paraId="2CDCDAA9" w14:textId="77777777" w:rsidR="00E07652" w:rsidRPr="0060795A" w:rsidRDefault="00E07652" w:rsidP="00E07652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113FC99A" w14:textId="0F583032" w:rsidR="00A77AF6" w:rsidRPr="0060795A" w:rsidRDefault="00E07652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Abbreviations: </w:t>
      </w:r>
      <w:r w:rsidR="00030C66" w:rsidRPr="002F3627">
        <w:rPr>
          <w:rFonts w:ascii="Times New Roman" w:hAnsi="Times New Roman" w:cs="Times New Roman"/>
          <w:i/>
          <w:iCs/>
          <w:color w:val="000000" w:themeColor="text1"/>
          <w:sz w:val="22"/>
        </w:rPr>
        <w:t>C9ORF72</w:t>
      </w:r>
      <w:r w:rsidR="00030C66" w:rsidRPr="00030C66">
        <w:rPr>
          <w:rFonts w:ascii="Times New Roman" w:hAnsi="Times New Roman" w:cs="Times New Roman"/>
          <w:color w:val="000000" w:themeColor="text1"/>
          <w:sz w:val="22"/>
        </w:rPr>
        <w:t>, chromosome 9 open reading frame 72;</w:t>
      </w:r>
      <w:r w:rsidR="00030C66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Pr="0060795A">
        <w:rPr>
          <w:rFonts w:ascii="Times New Roman" w:hAnsi="Times New Roman" w:cs="Times New Roman"/>
          <w:color w:val="000000" w:themeColor="text1"/>
          <w:sz w:val="22"/>
        </w:rPr>
        <w:t>CBS, corticobasal syndrome; CDR, Clinical Dementia Rating; CDR-SB, Clinical Dementia Rating Sum of Boxes; DAT, dopamine transporter; DR, dorsal raphe; F, female;</w:t>
      </w:r>
      <w:r w:rsidR="00030C66" w:rsidRPr="00030C66">
        <w:t xml:space="preserve"> </w:t>
      </w:r>
      <w:r w:rsidR="00030C66" w:rsidRPr="002F3627">
        <w:rPr>
          <w:rFonts w:ascii="Times New Roman" w:hAnsi="Times New Roman" w:cs="Times New Roman"/>
          <w:i/>
          <w:iCs/>
          <w:color w:val="000000" w:themeColor="text1"/>
          <w:sz w:val="22"/>
        </w:rPr>
        <w:t>GRN</w:t>
      </w:r>
      <w:r w:rsidR="00030C66" w:rsidRPr="00030C66">
        <w:rPr>
          <w:rFonts w:ascii="Times New Roman" w:hAnsi="Times New Roman" w:cs="Times New Roman"/>
          <w:color w:val="000000" w:themeColor="text1"/>
          <w:sz w:val="22"/>
        </w:rPr>
        <w:t>, progranulin;</w:t>
      </w:r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 M, male; </w:t>
      </w:r>
      <w:r w:rsidR="00030C66" w:rsidRPr="002F3627">
        <w:rPr>
          <w:rFonts w:ascii="Times New Roman" w:hAnsi="Times New Roman" w:cs="Times New Roman"/>
          <w:i/>
          <w:iCs/>
          <w:color w:val="000000" w:themeColor="text1"/>
          <w:sz w:val="22"/>
        </w:rPr>
        <w:t>MAPT</w:t>
      </w:r>
      <w:r w:rsidR="00030C66" w:rsidRPr="00030C66">
        <w:rPr>
          <w:rFonts w:ascii="Times New Roman" w:hAnsi="Times New Roman" w:cs="Times New Roman"/>
          <w:color w:val="000000" w:themeColor="text1"/>
          <w:sz w:val="22"/>
        </w:rPr>
        <w:t>, microtubule-associated protein tau;</w:t>
      </w:r>
      <w:r w:rsidR="00030C66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B30FE5" w:rsidRPr="00B30FE5">
        <w:rPr>
          <w:rFonts w:ascii="Times New Roman" w:hAnsi="Times New Roman" w:cs="Times New Roman"/>
          <w:color w:val="000000" w:themeColor="text1"/>
          <w:sz w:val="22"/>
        </w:rPr>
        <w:t xml:space="preserve">MDS, Movement Disorder Society; </w:t>
      </w:r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MMSE, Mini-Mental State Examination; </w:t>
      </w:r>
      <w:r w:rsidR="00030C66" w:rsidRPr="00030C66">
        <w:rPr>
          <w:rFonts w:ascii="Times New Roman" w:hAnsi="Times New Roman" w:cs="Times New Roman"/>
          <w:color w:val="000000" w:themeColor="text1"/>
          <w:sz w:val="22"/>
        </w:rPr>
        <w:t>N.A., not analyzed</w:t>
      </w:r>
      <w:r w:rsidR="00030C66">
        <w:rPr>
          <w:rFonts w:ascii="Times New Roman" w:hAnsi="Times New Roman" w:cs="Times New Roman" w:hint="eastAsia"/>
          <w:color w:val="000000" w:themeColor="text1"/>
          <w:sz w:val="22"/>
        </w:rPr>
        <w:t xml:space="preserve">; </w:t>
      </w:r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NPI, Neuropsychiatric Inventory; PSP-F, progressive supranuclear palsy with predominant frontal presentation; </w:t>
      </w:r>
      <w:r w:rsidR="00F24B1C" w:rsidRPr="00F24B1C">
        <w:rPr>
          <w:rFonts w:ascii="Times New Roman" w:hAnsi="Times New Roman" w:cs="Times New Roman"/>
          <w:color w:val="000000" w:themeColor="text1"/>
          <w:sz w:val="22"/>
        </w:rPr>
        <w:t>ROI, region of interest;</w:t>
      </w:r>
      <w:r w:rsidR="00F24B1C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Pr="0060795A">
        <w:rPr>
          <w:rFonts w:ascii="Times New Roman" w:hAnsi="Times New Roman" w:cs="Times New Roman"/>
          <w:color w:val="000000" w:themeColor="text1"/>
          <w:sz w:val="22"/>
        </w:rPr>
        <w:t>SD, semantic dementia; SPECT, single-photon emission computed tomography; SSRI, selective serotonin reuptake inhibitor; SUR, specific uptake ratio.</w:t>
      </w:r>
    </w:p>
    <w:p w14:paraId="4C86D34C" w14:textId="77777777" w:rsidR="00E62325" w:rsidRPr="0060795A" w:rsidRDefault="00E62325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66889340" w14:textId="4A164558" w:rsidR="00E62325" w:rsidRPr="0060795A" w:rsidRDefault="00E62325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60795A"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14:paraId="58BF9AE7" w14:textId="761D58EB" w:rsidR="00A77AF6" w:rsidRPr="0060795A" w:rsidRDefault="00A77AF6" w:rsidP="00A77AF6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  <w:r w:rsidRPr="0060795A">
        <w:rPr>
          <w:rFonts w:ascii="Times New Roman" w:hAnsi="Times New Roman" w:cs="Times New Roman"/>
          <w:b/>
          <w:bCs/>
          <w:sz w:val="22"/>
        </w:rPr>
        <w:lastRenderedPageBreak/>
        <w:t xml:space="preserve">Supplementary Table 3. </w:t>
      </w:r>
      <w:r w:rsidR="00C24CAB" w:rsidRPr="00C24CAB">
        <w:rPr>
          <w:rFonts w:ascii="Times New Roman" w:hAnsi="Times New Roman" w:cs="Times New Roman"/>
          <w:b/>
          <w:bCs/>
          <w:sz w:val="22"/>
        </w:rPr>
        <w:t>Additional exploratory and</w:t>
      </w:r>
      <w:r w:rsidR="00C24CAB">
        <w:rPr>
          <w:rFonts w:ascii="Times New Roman" w:hAnsi="Times New Roman" w:cs="Times New Roman" w:hint="eastAsia"/>
          <w:b/>
          <w:bCs/>
          <w:sz w:val="22"/>
        </w:rPr>
        <w:t xml:space="preserve"> s</w:t>
      </w:r>
      <w:r w:rsidRPr="0060795A">
        <w:rPr>
          <w:rFonts w:ascii="Times New Roman" w:hAnsi="Times New Roman" w:cs="Times New Roman"/>
          <w:b/>
          <w:bCs/>
          <w:sz w:val="22"/>
        </w:rPr>
        <w:t>ensitivity analyses of the association between striatal imaging indices and the composite NPI disinhibition score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62"/>
        <w:gridCol w:w="1586"/>
        <w:gridCol w:w="1657"/>
        <w:gridCol w:w="1725"/>
        <w:gridCol w:w="1423"/>
        <w:gridCol w:w="1215"/>
        <w:gridCol w:w="1824"/>
      </w:tblGrid>
      <w:tr w:rsidR="00A77AF6" w:rsidRPr="0060795A" w14:paraId="36F5D366" w14:textId="77777777" w:rsidTr="003579F6">
        <w:tc>
          <w:tcPr>
            <w:tcW w:w="0" w:type="auto"/>
          </w:tcPr>
          <w:p w14:paraId="49A66AA8" w14:textId="77777777" w:rsidR="00A77AF6" w:rsidRPr="0060795A" w:rsidRDefault="00A77AF6" w:rsidP="003579F6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Model</w:t>
            </w:r>
          </w:p>
        </w:tc>
        <w:tc>
          <w:tcPr>
            <w:tcW w:w="0" w:type="auto"/>
          </w:tcPr>
          <w:p w14:paraId="1056879A" w14:textId="77777777" w:rsidR="00A77AF6" w:rsidRPr="0060795A" w:rsidRDefault="00A77AF6" w:rsidP="003579F6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Predictor</w:t>
            </w:r>
          </w:p>
        </w:tc>
        <w:tc>
          <w:tcPr>
            <w:tcW w:w="0" w:type="auto"/>
          </w:tcPr>
          <w:p w14:paraId="629CC6E1" w14:textId="77777777" w:rsidR="00A77AF6" w:rsidRPr="0060795A" w:rsidRDefault="00A77AF6" w:rsidP="003579F6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β</w:t>
            </w:r>
          </w:p>
        </w:tc>
        <w:tc>
          <w:tcPr>
            <w:tcW w:w="0" w:type="auto"/>
          </w:tcPr>
          <w:p w14:paraId="33869ED3" w14:textId="77777777" w:rsidR="00A77AF6" w:rsidRPr="0060795A" w:rsidRDefault="00A77AF6" w:rsidP="003579F6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95% CI for β</w:t>
            </w:r>
          </w:p>
        </w:tc>
        <w:tc>
          <w:tcPr>
            <w:tcW w:w="0" w:type="auto"/>
          </w:tcPr>
          <w:p w14:paraId="4E87CC82" w14:textId="77777777" w:rsidR="00A77AF6" w:rsidRPr="0060795A" w:rsidRDefault="00A77AF6" w:rsidP="003579F6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  <w:r w:rsidRPr="0060795A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  <w:tc>
          <w:tcPr>
            <w:tcW w:w="0" w:type="auto"/>
          </w:tcPr>
          <w:p w14:paraId="4ABD787C" w14:textId="77777777" w:rsidR="00A77AF6" w:rsidRPr="0060795A" w:rsidRDefault="00A77AF6" w:rsidP="003579F6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exp(β)</w:t>
            </w:r>
          </w:p>
        </w:tc>
        <w:tc>
          <w:tcPr>
            <w:tcW w:w="0" w:type="auto"/>
          </w:tcPr>
          <w:p w14:paraId="61C3FE0B" w14:textId="77777777" w:rsidR="00A77AF6" w:rsidRPr="0060795A" w:rsidRDefault="00A77AF6" w:rsidP="003579F6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95% CI for exp(β)</w:t>
            </w:r>
          </w:p>
        </w:tc>
      </w:tr>
      <w:tr w:rsidR="00C24CAB" w:rsidRPr="0060795A" w14:paraId="705224DF" w14:textId="77777777" w:rsidTr="002F3627">
        <w:tc>
          <w:tcPr>
            <w:tcW w:w="0" w:type="auto"/>
            <w:vAlign w:val="center"/>
          </w:tcPr>
          <w:p w14:paraId="39E34876" w14:textId="29C79759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Striatal subdivision analysis: caudate</w:t>
            </w:r>
          </w:p>
        </w:tc>
        <w:tc>
          <w:tcPr>
            <w:tcW w:w="0" w:type="auto"/>
            <w:vAlign w:val="center"/>
          </w:tcPr>
          <w:p w14:paraId="5F5FAE28" w14:textId="69060925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Caudate SUR</w:t>
            </w:r>
          </w:p>
        </w:tc>
        <w:tc>
          <w:tcPr>
            <w:tcW w:w="0" w:type="auto"/>
            <w:vAlign w:val="center"/>
          </w:tcPr>
          <w:p w14:paraId="74A925D2" w14:textId="2799CC26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−0.701</w:t>
            </w:r>
          </w:p>
        </w:tc>
        <w:tc>
          <w:tcPr>
            <w:tcW w:w="0" w:type="auto"/>
            <w:vAlign w:val="center"/>
          </w:tcPr>
          <w:p w14:paraId="181CDBB5" w14:textId="5239A35F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−1.199 to −0.203</w:t>
            </w:r>
          </w:p>
        </w:tc>
        <w:tc>
          <w:tcPr>
            <w:tcW w:w="0" w:type="auto"/>
            <w:vAlign w:val="center"/>
          </w:tcPr>
          <w:p w14:paraId="26257051" w14:textId="083D5DFD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0.009*</w:t>
            </w:r>
          </w:p>
        </w:tc>
        <w:tc>
          <w:tcPr>
            <w:tcW w:w="0" w:type="auto"/>
            <w:vAlign w:val="center"/>
          </w:tcPr>
          <w:p w14:paraId="0552AACC" w14:textId="354B6AA8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0.50</w:t>
            </w:r>
          </w:p>
        </w:tc>
        <w:tc>
          <w:tcPr>
            <w:tcW w:w="0" w:type="auto"/>
            <w:vAlign w:val="center"/>
          </w:tcPr>
          <w:p w14:paraId="4F6EFFA4" w14:textId="29478E44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0.30 to 0.82</w:t>
            </w:r>
          </w:p>
        </w:tc>
      </w:tr>
      <w:tr w:rsidR="00C24CAB" w:rsidRPr="0060795A" w14:paraId="75A9A982" w14:textId="77777777" w:rsidTr="002F3627">
        <w:tc>
          <w:tcPr>
            <w:tcW w:w="0" w:type="auto"/>
            <w:vAlign w:val="center"/>
          </w:tcPr>
          <w:p w14:paraId="422D0537" w14:textId="39299B5F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Striatal subdivision analysis: putamen</w:t>
            </w:r>
          </w:p>
        </w:tc>
        <w:tc>
          <w:tcPr>
            <w:tcW w:w="0" w:type="auto"/>
            <w:vAlign w:val="center"/>
          </w:tcPr>
          <w:p w14:paraId="542DDB68" w14:textId="0C3A6F18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proofErr w:type="spellStart"/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Putaminal</w:t>
            </w:r>
            <w:proofErr w:type="spellEnd"/>
            <w:r w:rsidRPr="002F3627">
              <w:rPr>
                <w:rFonts w:ascii="Times New Roman" w:hAnsi="Times New Roman" w:cs="Times New Roman"/>
                <w:sz w:val="22"/>
                <w:szCs w:val="24"/>
              </w:rPr>
              <w:t xml:space="preserve"> SUR</w:t>
            </w:r>
          </w:p>
        </w:tc>
        <w:tc>
          <w:tcPr>
            <w:tcW w:w="0" w:type="auto"/>
            <w:vAlign w:val="center"/>
          </w:tcPr>
          <w:p w14:paraId="7E47091B" w14:textId="38C4AE8E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−0.369</w:t>
            </w:r>
          </w:p>
        </w:tc>
        <w:tc>
          <w:tcPr>
            <w:tcW w:w="0" w:type="auto"/>
            <w:vAlign w:val="center"/>
          </w:tcPr>
          <w:p w14:paraId="06355955" w14:textId="6C695852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−0.692 to −0.046</w:t>
            </w:r>
          </w:p>
        </w:tc>
        <w:tc>
          <w:tcPr>
            <w:tcW w:w="0" w:type="auto"/>
            <w:vAlign w:val="center"/>
          </w:tcPr>
          <w:p w14:paraId="47B0C38E" w14:textId="206E40B8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0.028*</w:t>
            </w:r>
          </w:p>
        </w:tc>
        <w:tc>
          <w:tcPr>
            <w:tcW w:w="0" w:type="auto"/>
            <w:vAlign w:val="center"/>
          </w:tcPr>
          <w:p w14:paraId="634B08D5" w14:textId="40B5A14B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0.69</w:t>
            </w:r>
          </w:p>
        </w:tc>
        <w:tc>
          <w:tcPr>
            <w:tcW w:w="0" w:type="auto"/>
            <w:vAlign w:val="center"/>
          </w:tcPr>
          <w:p w14:paraId="509EC2F2" w14:textId="12F99AE8" w:rsidR="00C24CAB" w:rsidRPr="00C24CAB" w:rsidRDefault="00C24CAB" w:rsidP="00C24CAB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2F3627">
              <w:rPr>
                <w:rFonts w:ascii="Times New Roman" w:hAnsi="Times New Roman" w:cs="Times New Roman"/>
                <w:sz w:val="22"/>
                <w:szCs w:val="24"/>
              </w:rPr>
              <w:t>0.50 to 0.96</w:t>
            </w:r>
          </w:p>
        </w:tc>
      </w:tr>
      <w:tr w:rsidR="007C51B9" w:rsidRPr="0060795A" w14:paraId="52B09037" w14:textId="77777777" w:rsidTr="006A7516">
        <w:tc>
          <w:tcPr>
            <w:tcW w:w="0" w:type="auto"/>
            <w:vMerge w:val="restart"/>
            <w:vAlign w:val="center"/>
          </w:tcPr>
          <w:p w14:paraId="0FBBBD02" w14:textId="77777777" w:rsidR="007C51B9" w:rsidRPr="0060795A" w:rsidRDefault="007C51B9" w:rsidP="006A7516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DR-centered midbrain SUR + striatal SUR model</w:t>
            </w:r>
          </w:p>
        </w:tc>
        <w:tc>
          <w:tcPr>
            <w:tcW w:w="0" w:type="auto"/>
            <w:vAlign w:val="center"/>
          </w:tcPr>
          <w:p w14:paraId="304EBE1C" w14:textId="77777777" w:rsidR="007C51B9" w:rsidRPr="0060795A" w:rsidRDefault="007C51B9" w:rsidP="006A7516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DR-centered</w:t>
            </w:r>
          </w:p>
          <w:p w14:paraId="57DFFD7B" w14:textId="77777777" w:rsidR="007C51B9" w:rsidRPr="0060795A" w:rsidRDefault="007C51B9" w:rsidP="006A7516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midbrain SUR</w:t>
            </w:r>
          </w:p>
        </w:tc>
        <w:tc>
          <w:tcPr>
            <w:tcW w:w="0" w:type="auto"/>
            <w:vAlign w:val="center"/>
          </w:tcPr>
          <w:p w14:paraId="470C3232" w14:textId="03D1DF22" w:rsidR="007C51B9" w:rsidRPr="0060795A" w:rsidRDefault="007C51B9" w:rsidP="006A7516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−0.945</w:t>
            </w:r>
          </w:p>
        </w:tc>
        <w:tc>
          <w:tcPr>
            <w:tcW w:w="0" w:type="auto"/>
            <w:vAlign w:val="center"/>
          </w:tcPr>
          <w:p w14:paraId="39EE9230" w14:textId="6904F79B" w:rsidR="007C51B9" w:rsidRPr="0060795A" w:rsidRDefault="007C51B9" w:rsidP="006A7516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−2.847 to 0.963</w:t>
            </w:r>
          </w:p>
        </w:tc>
        <w:tc>
          <w:tcPr>
            <w:tcW w:w="0" w:type="auto"/>
            <w:vAlign w:val="center"/>
          </w:tcPr>
          <w:p w14:paraId="106B161B" w14:textId="7E9BE180" w:rsidR="007C51B9" w:rsidRPr="0060795A" w:rsidRDefault="007C51B9" w:rsidP="006A7516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0.310</w:t>
            </w:r>
          </w:p>
        </w:tc>
        <w:tc>
          <w:tcPr>
            <w:tcW w:w="0" w:type="auto"/>
            <w:vAlign w:val="center"/>
          </w:tcPr>
          <w:p w14:paraId="773BB50A" w14:textId="3D26F6CB" w:rsidR="007C51B9" w:rsidRPr="0060795A" w:rsidRDefault="007C51B9" w:rsidP="006A7516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0" w:type="auto"/>
            <w:vAlign w:val="center"/>
          </w:tcPr>
          <w:p w14:paraId="489D396B" w14:textId="1AD69700" w:rsidR="007C51B9" w:rsidRPr="0060795A" w:rsidRDefault="007C51B9" w:rsidP="006A7516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0.058 to 2.62</w:t>
            </w:r>
          </w:p>
        </w:tc>
      </w:tr>
      <w:tr w:rsidR="007C51B9" w:rsidRPr="0060795A" w14:paraId="0FA4CE09" w14:textId="77777777" w:rsidTr="003579F6">
        <w:tc>
          <w:tcPr>
            <w:tcW w:w="0" w:type="auto"/>
            <w:vMerge/>
          </w:tcPr>
          <w:p w14:paraId="5A997FB8" w14:textId="7777777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</w:tcPr>
          <w:p w14:paraId="4DC5ABB5" w14:textId="7777777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Striatal SUR</w:t>
            </w:r>
          </w:p>
        </w:tc>
        <w:tc>
          <w:tcPr>
            <w:tcW w:w="0" w:type="auto"/>
          </w:tcPr>
          <w:p w14:paraId="33590DE1" w14:textId="7BD53E03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−0.430</w:t>
            </w:r>
          </w:p>
        </w:tc>
        <w:tc>
          <w:tcPr>
            <w:tcW w:w="0" w:type="auto"/>
          </w:tcPr>
          <w:p w14:paraId="7A764362" w14:textId="5993E02B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−0.799 to −0.051</w:t>
            </w:r>
          </w:p>
        </w:tc>
        <w:tc>
          <w:tcPr>
            <w:tcW w:w="0" w:type="auto"/>
          </w:tcPr>
          <w:p w14:paraId="2603EDDB" w14:textId="6F02C7F1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0.029*</w:t>
            </w:r>
          </w:p>
        </w:tc>
        <w:tc>
          <w:tcPr>
            <w:tcW w:w="0" w:type="auto"/>
          </w:tcPr>
          <w:p w14:paraId="7FC8A9B8" w14:textId="58BD67A1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0" w:type="auto"/>
          </w:tcPr>
          <w:p w14:paraId="5023FCC4" w14:textId="753D67B9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0.45 to 0.95</w:t>
            </w:r>
          </w:p>
        </w:tc>
      </w:tr>
      <w:tr w:rsidR="007C51B9" w:rsidRPr="0060795A" w14:paraId="68D79ADD" w14:textId="77777777" w:rsidTr="003579F6">
        <w:tc>
          <w:tcPr>
            <w:tcW w:w="0" w:type="auto"/>
            <w:hideMark/>
          </w:tcPr>
          <w:p w14:paraId="4080F926" w14:textId="77777777" w:rsidR="007C51B9" w:rsidRPr="0060795A" w:rsidRDefault="007C51B9" w:rsidP="007C51B9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14:ligatures w14:val="none"/>
              </w:rPr>
            </w:pPr>
            <w:r w:rsidRPr="0060795A">
              <w:rPr>
                <w:rFonts w:ascii="Times New Roman" w:eastAsia="ＭＳ Ｐゴシック" w:hAnsi="Times New Roman" w:cs="Times New Roman"/>
                <w:kern w:val="0"/>
                <w:sz w:val="22"/>
                <w14:ligatures w14:val="none"/>
              </w:rPr>
              <w:t>Excluding probable PSP-F and probable CBS</w:t>
            </w:r>
          </w:p>
        </w:tc>
        <w:tc>
          <w:tcPr>
            <w:tcW w:w="0" w:type="auto"/>
            <w:hideMark/>
          </w:tcPr>
          <w:p w14:paraId="2EE30464" w14:textId="77777777" w:rsidR="007C51B9" w:rsidRPr="0060795A" w:rsidRDefault="007C51B9" w:rsidP="007C51B9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14:ligatures w14:val="none"/>
              </w:rPr>
            </w:pPr>
            <w:r w:rsidRPr="0060795A">
              <w:rPr>
                <w:rFonts w:ascii="Times New Roman" w:eastAsia="ＭＳ Ｐゴシック" w:hAnsi="Times New Roman" w:cs="Times New Roman"/>
                <w:kern w:val="0"/>
                <w:sz w:val="22"/>
                <w14:ligatures w14:val="none"/>
              </w:rPr>
              <w:t>Striatal SUR</w:t>
            </w:r>
          </w:p>
        </w:tc>
        <w:tc>
          <w:tcPr>
            <w:tcW w:w="0" w:type="auto"/>
            <w:hideMark/>
          </w:tcPr>
          <w:p w14:paraId="562C4525" w14:textId="3D515C7B" w:rsidR="007C51B9" w:rsidRPr="0060795A" w:rsidRDefault="007C51B9" w:rsidP="007C51B9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14:ligatures w14:val="none"/>
              </w:rPr>
            </w:pPr>
            <w:r w:rsidRPr="0060795A">
              <w:rPr>
                <w:rFonts w:ascii="Times New Roman" w:hAnsi="Times New Roman" w:cs="Times New Roman"/>
              </w:rPr>
              <w:t>−0.604</w:t>
            </w:r>
          </w:p>
        </w:tc>
        <w:tc>
          <w:tcPr>
            <w:tcW w:w="0" w:type="auto"/>
            <w:hideMark/>
          </w:tcPr>
          <w:p w14:paraId="7B658DF4" w14:textId="706093DD" w:rsidR="007C51B9" w:rsidRPr="0060795A" w:rsidRDefault="007C51B9" w:rsidP="007C51B9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14:ligatures w14:val="none"/>
              </w:rPr>
            </w:pPr>
            <w:r w:rsidRPr="0060795A">
              <w:rPr>
                <w:rFonts w:ascii="Times New Roman" w:hAnsi="Times New Roman" w:cs="Times New Roman"/>
              </w:rPr>
              <w:t>−1.273 to 0.049</w:t>
            </w:r>
          </w:p>
        </w:tc>
        <w:tc>
          <w:tcPr>
            <w:tcW w:w="0" w:type="auto"/>
            <w:hideMark/>
          </w:tcPr>
          <w:p w14:paraId="0203D0F7" w14:textId="44157142" w:rsidR="007C51B9" w:rsidRPr="0060795A" w:rsidRDefault="007C51B9" w:rsidP="007C51B9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14:ligatures w14:val="none"/>
              </w:rPr>
            </w:pPr>
            <w:r w:rsidRPr="0060795A">
              <w:rPr>
                <w:rFonts w:ascii="Times New Roman" w:hAnsi="Times New Roman" w:cs="Times New Roman"/>
              </w:rPr>
              <w:t>0.067</w:t>
            </w:r>
          </w:p>
        </w:tc>
        <w:tc>
          <w:tcPr>
            <w:tcW w:w="0" w:type="auto"/>
            <w:hideMark/>
          </w:tcPr>
          <w:p w14:paraId="67744901" w14:textId="05A6C114" w:rsidR="007C51B9" w:rsidRPr="0060795A" w:rsidRDefault="007C51B9" w:rsidP="007C51B9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14:ligatures w14:val="none"/>
              </w:rPr>
            </w:pPr>
            <w:r w:rsidRPr="0060795A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0" w:type="auto"/>
            <w:hideMark/>
          </w:tcPr>
          <w:p w14:paraId="73218AD2" w14:textId="6949D668" w:rsidR="007C51B9" w:rsidRPr="0060795A" w:rsidRDefault="007C51B9" w:rsidP="007C51B9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14:ligatures w14:val="none"/>
              </w:rPr>
            </w:pPr>
            <w:r w:rsidRPr="0060795A">
              <w:rPr>
                <w:rFonts w:ascii="Times New Roman" w:hAnsi="Times New Roman" w:cs="Times New Roman"/>
              </w:rPr>
              <w:t>0.28 to 1.05</w:t>
            </w:r>
          </w:p>
        </w:tc>
      </w:tr>
      <w:tr w:rsidR="007C51B9" w:rsidRPr="0060795A" w14:paraId="27E2248C" w14:textId="77777777" w:rsidTr="003579F6">
        <w:tc>
          <w:tcPr>
            <w:tcW w:w="0" w:type="auto"/>
          </w:tcPr>
          <w:p w14:paraId="325D04CD" w14:textId="7777777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Excluding SSRI-treated participant</w:t>
            </w:r>
          </w:p>
        </w:tc>
        <w:tc>
          <w:tcPr>
            <w:tcW w:w="0" w:type="auto"/>
          </w:tcPr>
          <w:p w14:paraId="358DF142" w14:textId="7777777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Striatal SUR</w:t>
            </w:r>
          </w:p>
        </w:tc>
        <w:tc>
          <w:tcPr>
            <w:tcW w:w="0" w:type="auto"/>
          </w:tcPr>
          <w:p w14:paraId="216D4114" w14:textId="0A64BF53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−0.438</w:t>
            </w:r>
          </w:p>
        </w:tc>
        <w:tc>
          <w:tcPr>
            <w:tcW w:w="0" w:type="auto"/>
          </w:tcPr>
          <w:p w14:paraId="77665668" w14:textId="3CD73AA8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−0.799 to −0.073</w:t>
            </w:r>
          </w:p>
        </w:tc>
        <w:tc>
          <w:tcPr>
            <w:tcW w:w="0" w:type="auto"/>
          </w:tcPr>
          <w:p w14:paraId="2C0DD230" w14:textId="0CBF7F8D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0.021*</w:t>
            </w:r>
          </w:p>
        </w:tc>
        <w:tc>
          <w:tcPr>
            <w:tcW w:w="0" w:type="auto"/>
          </w:tcPr>
          <w:p w14:paraId="29453F66" w14:textId="298CF826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0" w:type="auto"/>
          </w:tcPr>
          <w:p w14:paraId="609DFC3A" w14:textId="20189EED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0.45 to 0.93</w:t>
            </w:r>
          </w:p>
        </w:tc>
      </w:tr>
      <w:tr w:rsidR="007C51B9" w:rsidRPr="0060795A" w14:paraId="469C242A" w14:textId="77777777" w:rsidTr="003579F6">
        <w:tc>
          <w:tcPr>
            <w:tcW w:w="0" w:type="auto"/>
          </w:tcPr>
          <w:p w14:paraId="29A0E2C8" w14:textId="5EE9218F" w:rsidR="007C51B9" w:rsidRPr="0060795A" w:rsidRDefault="00B30FE5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30FE5">
              <w:rPr>
                <w:rFonts w:ascii="Times New Roman" w:hAnsi="Times New Roman" w:cs="Times New Roman"/>
                <w:sz w:val="22"/>
              </w:rPr>
              <w:t>Adjusted for clinically documented parkinsonism</w:t>
            </w:r>
          </w:p>
        </w:tc>
        <w:tc>
          <w:tcPr>
            <w:tcW w:w="0" w:type="auto"/>
          </w:tcPr>
          <w:p w14:paraId="1C28D6EB" w14:textId="7777777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Striatal SUR</w:t>
            </w:r>
          </w:p>
        </w:tc>
        <w:tc>
          <w:tcPr>
            <w:tcW w:w="0" w:type="auto"/>
          </w:tcPr>
          <w:p w14:paraId="65C9BB0D" w14:textId="67C4CB50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−0.493</w:t>
            </w:r>
          </w:p>
        </w:tc>
        <w:tc>
          <w:tcPr>
            <w:tcW w:w="0" w:type="auto"/>
          </w:tcPr>
          <w:p w14:paraId="0719DF15" w14:textId="5BDA0AE6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−0.968 to −0.010</w:t>
            </w:r>
          </w:p>
        </w:tc>
        <w:tc>
          <w:tcPr>
            <w:tcW w:w="0" w:type="auto"/>
          </w:tcPr>
          <w:p w14:paraId="068FD7B0" w14:textId="56E0FD6F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0.048*</w:t>
            </w:r>
          </w:p>
        </w:tc>
        <w:tc>
          <w:tcPr>
            <w:tcW w:w="0" w:type="auto"/>
          </w:tcPr>
          <w:p w14:paraId="5752311C" w14:textId="10676A09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0" w:type="auto"/>
          </w:tcPr>
          <w:p w14:paraId="0732E587" w14:textId="6A5BA585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0.38 to 0.99</w:t>
            </w:r>
          </w:p>
        </w:tc>
      </w:tr>
      <w:tr w:rsidR="007C51B9" w:rsidRPr="0060795A" w14:paraId="4FF5B971" w14:textId="77777777" w:rsidTr="003579F6">
        <w:tc>
          <w:tcPr>
            <w:tcW w:w="0" w:type="auto"/>
          </w:tcPr>
          <w:p w14:paraId="6F243AF8" w14:textId="7777777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Adjusted for DAT-SPECT scanner type</w:t>
            </w:r>
          </w:p>
        </w:tc>
        <w:tc>
          <w:tcPr>
            <w:tcW w:w="0" w:type="auto"/>
          </w:tcPr>
          <w:p w14:paraId="5BF72285" w14:textId="7777777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Striatal SUR</w:t>
            </w:r>
          </w:p>
        </w:tc>
        <w:tc>
          <w:tcPr>
            <w:tcW w:w="0" w:type="auto"/>
          </w:tcPr>
          <w:p w14:paraId="32F42DD8" w14:textId="1F39629A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−0.429</w:t>
            </w:r>
          </w:p>
        </w:tc>
        <w:tc>
          <w:tcPr>
            <w:tcW w:w="0" w:type="auto"/>
          </w:tcPr>
          <w:p w14:paraId="5C8F9607" w14:textId="49E271CE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−0.821 to −0.041</w:t>
            </w:r>
          </w:p>
        </w:tc>
        <w:tc>
          <w:tcPr>
            <w:tcW w:w="0" w:type="auto"/>
          </w:tcPr>
          <w:p w14:paraId="0B7B6D3A" w14:textId="78A137B8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0.032*</w:t>
            </w:r>
          </w:p>
        </w:tc>
        <w:tc>
          <w:tcPr>
            <w:tcW w:w="0" w:type="auto"/>
          </w:tcPr>
          <w:p w14:paraId="191A0604" w14:textId="5BE39696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0" w:type="auto"/>
          </w:tcPr>
          <w:p w14:paraId="166586EC" w14:textId="4514E55D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0.44 to 0.96</w:t>
            </w:r>
          </w:p>
        </w:tc>
      </w:tr>
      <w:tr w:rsidR="007C51B9" w:rsidRPr="0060795A" w14:paraId="40C27707" w14:textId="77777777" w:rsidTr="003579F6">
        <w:tc>
          <w:tcPr>
            <w:tcW w:w="0" w:type="auto"/>
          </w:tcPr>
          <w:p w14:paraId="20D7F640" w14:textId="7777777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 xml:space="preserve">Original </w:t>
            </w:r>
            <w:proofErr w:type="spellStart"/>
            <w:r w:rsidRPr="0060795A">
              <w:rPr>
                <w:rFonts w:ascii="Times New Roman" w:hAnsi="Times New Roman" w:cs="Times New Roman"/>
                <w:sz w:val="22"/>
              </w:rPr>
              <w:t>Neuromorphometrics</w:t>
            </w:r>
            <w:proofErr w:type="spellEnd"/>
            <w:r w:rsidRPr="0060795A">
              <w:rPr>
                <w:rFonts w:ascii="Times New Roman" w:hAnsi="Times New Roman" w:cs="Times New Roman"/>
                <w:sz w:val="22"/>
              </w:rPr>
              <w:t xml:space="preserve"> striatal ROI model</w:t>
            </w:r>
          </w:p>
        </w:tc>
        <w:tc>
          <w:tcPr>
            <w:tcW w:w="0" w:type="auto"/>
          </w:tcPr>
          <w:p w14:paraId="180EB2B2" w14:textId="7777777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Striatal SUR</w:t>
            </w:r>
          </w:p>
        </w:tc>
        <w:tc>
          <w:tcPr>
            <w:tcW w:w="0" w:type="auto"/>
          </w:tcPr>
          <w:p w14:paraId="06EA080C" w14:textId="72BE82D6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−0.480</w:t>
            </w:r>
          </w:p>
        </w:tc>
        <w:tc>
          <w:tcPr>
            <w:tcW w:w="0" w:type="auto"/>
          </w:tcPr>
          <w:p w14:paraId="5B435C5F" w14:textId="67A9E8F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−0.892 to −0.073</w:t>
            </w:r>
          </w:p>
        </w:tc>
        <w:tc>
          <w:tcPr>
            <w:tcW w:w="0" w:type="auto"/>
          </w:tcPr>
          <w:p w14:paraId="423B8233" w14:textId="530D1D8F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0.023*</w:t>
            </w:r>
          </w:p>
        </w:tc>
        <w:tc>
          <w:tcPr>
            <w:tcW w:w="0" w:type="auto"/>
          </w:tcPr>
          <w:p w14:paraId="7FFEC89F" w14:textId="3933DC54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0" w:type="auto"/>
          </w:tcPr>
          <w:p w14:paraId="6C6383C1" w14:textId="15985324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0.41 to 0.93</w:t>
            </w:r>
          </w:p>
        </w:tc>
      </w:tr>
      <w:tr w:rsidR="007C51B9" w:rsidRPr="0060795A" w14:paraId="7DADAE41" w14:textId="77777777" w:rsidTr="006A7516">
        <w:tc>
          <w:tcPr>
            <w:tcW w:w="0" w:type="auto"/>
            <w:vAlign w:val="center"/>
          </w:tcPr>
          <w:p w14:paraId="7F5D2161" w14:textId="7777777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Adjusted for CDR-SB</w:t>
            </w:r>
          </w:p>
        </w:tc>
        <w:tc>
          <w:tcPr>
            <w:tcW w:w="0" w:type="auto"/>
            <w:vAlign w:val="center"/>
          </w:tcPr>
          <w:p w14:paraId="32D67E46" w14:textId="7777777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Striatal SUR</w:t>
            </w:r>
          </w:p>
        </w:tc>
        <w:tc>
          <w:tcPr>
            <w:tcW w:w="0" w:type="auto"/>
          </w:tcPr>
          <w:p w14:paraId="69B71CF7" w14:textId="79B45EC5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−0.450</w:t>
            </w:r>
          </w:p>
        </w:tc>
        <w:tc>
          <w:tcPr>
            <w:tcW w:w="0" w:type="auto"/>
          </w:tcPr>
          <w:p w14:paraId="30DF3242" w14:textId="2078D7AE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−0.844 to −0.062</w:t>
            </w:r>
          </w:p>
        </w:tc>
        <w:tc>
          <w:tcPr>
            <w:tcW w:w="0" w:type="auto"/>
          </w:tcPr>
          <w:p w14:paraId="7D97D17C" w14:textId="56F703A1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0.025*</w:t>
            </w:r>
          </w:p>
        </w:tc>
        <w:tc>
          <w:tcPr>
            <w:tcW w:w="0" w:type="auto"/>
          </w:tcPr>
          <w:p w14:paraId="444C7523" w14:textId="5D531406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0" w:type="auto"/>
          </w:tcPr>
          <w:p w14:paraId="4436998E" w14:textId="57341088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0.43 to 0.94</w:t>
            </w:r>
          </w:p>
        </w:tc>
      </w:tr>
      <w:tr w:rsidR="007C51B9" w:rsidRPr="0060795A" w14:paraId="212F32F3" w14:textId="77777777" w:rsidTr="006A7516">
        <w:tc>
          <w:tcPr>
            <w:tcW w:w="0" w:type="auto"/>
            <w:vAlign w:val="center"/>
          </w:tcPr>
          <w:p w14:paraId="0B02F35F" w14:textId="7777777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Adjusted for MMSE</w:t>
            </w:r>
          </w:p>
        </w:tc>
        <w:tc>
          <w:tcPr>
            <w:tcW w:w="0" w:type="auto"/>
            <w:vAlign w:val="center"/>
          </w:tcPr>
          <w:p w14:paraId="0B3F2B74" w14:textId="7777777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Striatal SUR</w:t>
            </w:r>
          </w:p>
        </w:tc>
        <w:tc>
          <w:tcPr>
            <w:tcW w:w="0" w:type="auto"/>
          </w:tcPr>
          <w:p w14:paraId="1172AD80" w14:textId="3D4D798A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−0.582</w:t>
            </w:r>
          </w:p>
        </w:tc>
        <w:tc>
          <w:tcPr>
            <w:tcW w:w="0" w:type="auto"/>
          </w:tcPr>
          <w:p w14:paraId="7776CF5A" w14:textId="0D761868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−0.994 to −0.163</w:t>
            </w:r>
          </w:p>
        </w:tc>
        <w:tc>
          <w:tcPr>
            <w:tcW w:w="0" w:type="auto"/>
          </w:tcPr>
          <w:p w14:paraId="23FDB751" w14:textId="504DD687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0.009*</w:t>
            </w:r>
          </w:p>
        </w:tc>
        <w:tc>
          <w:tcPr>
            <w:tcW w:w="0" w:type="auto"/>
          </w:tcPr>
          <w:p w14:paraId="576E6F92" w14:textId="552BDAF9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0" w:type="auto"/>
          </w:tcPr>
          <w:p w14:paraId="42BB2960" w14:textId="0E7C6BCF" w:rsidR="007C51B9" w:rsidRPr="0060795A" w:rsidRDefault="007C51B9" w:rsidP="007C51B9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0795A">
              <w:rPr>
                <w:rFonts w:ascii="Times New Roman" w:hAnsi="Times New Roman" w:cs="Times New Roman"/>
              </w:rPr>
              <w:t>0.37 to 0.85</w:t>
            </w:r>
          </w:p>
        </w:tc>
      </w:tr>
      <w:tr w:rsidR="00B30FE5" w:rsidRPr="0060795A" w14:paraId="25E6704B" w14:textId="77777777" w:rsidTr="002F3627">
        <w:tc>
          <w:tcPr>
            <w:tcW w:w="0" w:type="auto"/>
            <w:vAlign w:val="center"/>
          </w:tcPr>
          <w:p w14:paraId="7A9A9B85" w14:textId="6913C564" w:rsidR="00B30FE5" w:rsidRPr="00B30FE5" w:rsidRDefault="00B30FE5" w:rsidP="00B30FE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2F3627">
              <w:rPr>
                <w:rFonts w:ascii="Times New Roman" w:hAnsi="Times New Roman" w:cs="Times New Roman"/>
              </w:rPr>
              <w:t>Leave-one-out sensitivity analysis (21 models)</w:t>
            </w:r>
          </w:p>
        </w:tc>
        <w:tc>
          <w:tcPr>
            <w:tcW w:w="0" w:type="auto"/>
            <w:vAlign w:val="center"/>
          </w:tcPr>
          <w:p w14:paraId="184D46D0" w14:textId="368883FA" w:rsidR="00B30FE5" w:rsidRPr="00B30FE5" w:rsidRDefault="00B30FE5" w:rsidP="00B30FE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2F3627">
              <w:rPr>
                <w:rFonts w:ascii="Times New Roman" w:hAnsi="Times New Roman" w:cs="Times New Roman"/>
              </w:rPr>
              <w:t>Striatal SUR</w:t>
            </w:r>
          </w:p>
        </w:tc>
        <w:tc>
          <w:tcPr>
            <w:tcW w:w="0" w:type="auto"/>
            <w:vAlign w:val="center"/>
          </w:tcPr>
          <w:p w14:paraId="67A25906" w14:textId="2E3BEC88" w:rsidR="00B30FE5" w:rsidRPr="00B30FE5" w:rsidRDefault="00B30FE5" w:rsidP="00B30FE5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2F3627">
              <w:rPr>
                <w:rFonts w:ascii="Times New Roman" w:hAnsi="Times New Roman" w:cs="Times New Roman"/>
              </w:rPr>
              <w:t>−0.570 to −0.404</w:t>
            </w:r>
          </w:p>
        </w:tc>
        <w:tc>
          <w:tcPr>
            <w:tcW w:w="0" w:type="auto"/>
            <w:vAlign w:val="center"/>
          </w:tcPr>
          <w:p w14:paraId="5A3E359C" w14:textId="4BEDE7A9" w:rsidR="00B30FE5" w:rsidRPr="00B30FE5" w:rsidRDefault="00B30FE5" w:rsidP="00CF7B7C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F3627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</w:tcPr>
          <w:p w14:paraId="1F9B9A3C" w14:textId="00DD1876" w:rsidR="00B30FE5" w:rsidRPr="00B30FE5" w:rsidRDefault="00B30FE5" w:rsidP="00B30FE5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2F3627">
              <w:rPr>
                <w:rFonts w:ascii="Times New Roman" w:hAnsi="Times New Roman" w:cs="Times New Roman"/>
              </w:rPr>
              <w:t>0.010 to 0.068</w:t>
            </w:r>
          </w:p>
        </w:tc>
        <w:tc>
          <w:tcPr>
            <w:tcW w:w="0" w:type="auto"/>
            <w:vAlign w:val="center"/>
          </w:tcPr>
          <w:p w14:paraId="2F78AD3D" w14:textId="3D002715" w:rsidR="00B30FE5" w:rsidRPr="00B30FE5" w:rsidRDefault="00B30FE5" w:rsidP="00B30FE5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2F3627">
              <w:rPr>
                <w:rFonts w:ascii="Times New Roman" w:hAnsi="Times New Roman" w:cs="Times New Roman"/>
              </w:rPr>
              <w:t>0.57 to 0.67</w:t>
            </w:r>
          </w:p>
        </w:tc>
        <w:tc>
          <w:tcPr>
            <w:tcW w:w="0" w:type="auto"/>
            <w:vAlign w:val="center"/>
          </w:tcPr>
          <w:p w14:paraId="439AD4E7" w14:textId="49E81DA8" w:rsidR="00B30FE5" w:rsidRPr="00B30FE5" w:rsidRDefault="00B30FE5" w:rsidP="00CF7B7C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F3627">
              <w:rPr>
                <w:rFonts w:ascii="Times New Roman" w:hAnsi="Times New Roman" w:cs="Times New Roman"/>
              </w:rPr>
              <w:t>—</w:t>
            </w:r>
          </w:p>
        </w:tc>
      </w:tr>
    </w:tbl>
    <w:p w14:paraId="61910508" w14:textId="534814BD" w:rsidR="00B30FE5" w:rsidRDefault="00A77AF6" w:rsidP="00A77AF6">
      <w:pPr>
        <w:widowControl/>
        <w:jc w:val="left"/>
        <w:rPr>
          <w:rFonts w:ascii="Times New Roman" w:hAnsi="Times New Roman" w:cs="Times New Roman"/>
          <w:sz w:val="22"/>
        </w:rPr>
      </w:pPr>
      <w:r w:rsidRPr="0060795A">
        <w:rPr>
          <w:rFonts w:ascii="Times New Roman" w:hAnsi="Times New Roman" w:cs="Times New Roman"/>
          <w:sz w:val="22"/>
        </w:rPr>
        <w:t xml:space="preserve">Quasi-Poisson regression models with a log link function were used for all </w:t>
      </w:r>
      <w:r w:rsidR="004A234B" w:rsidRPr="004A234B">
        <w:rPr>
          <w:rFonts w:ascii="Times New Roman" w:hAnsi="Times New Roman" w:cs="Times New Roman"/>
          <w:sz w:val="22"/>
        </w:rPr>
        <w:t>analyses shown in this table</w:t>
      </w:r>
      <w:r w:rsidRPr="0060795A">
        <w:rPr>
          <w:rFonts w:ascii="Times New Roman" w:hAnsi="Times New Roman" w:cs="Times New Roman"/>
          <w:sz w:val="22"/>
        </w:rPr>
        <w:t xml:space="preserve">. </w:t>
      </w:r>
      <w:r w:rsidR="00F943C8" w:rsidRPr="00F943C8">
        <w:rPr>
          <w:rFonts w:ascii="Times New Roman" w:hAnsi="Times New Roman" w:cs="Times New Roman"/>
          <w:sz w:val="22"/>
        </w:rPr>
        <w:t xml:space="preserve">In the striatal subdivision analyses, caudate and </w:t>
      </w:r>
      <w:proofErr w:type="spellStart"/>
      <w:r w:rsidR="00F943C8" w:rsidRPr="00F943C8">
        <w:rPr>
          <w:rFonts w:ascii="Times New Roman" w:hAnsi="Times New Roman" w:cs="Times New Roman"/>
          <w:sz w:val="22"/>
        </w:rPr>
        <w:t>putaminal</w:t>
      </w:r>
      <w:proofErr w:type="spellEnd"/>
      <w:r w:rsidR="00F943C8" w:rsidRPr="00F943C8">
        <w:rPr>
          <w:rFonts w:ascii="Times New Roman" w:hAnsi="Times New Roman" w:cs="Times New Roman"/>
          <w:sz w:val="22"/>
        </w:rPr>
        <w:t xml:space="preserve"> SURs were evaluated in separate models, each adjusted for age and sex.</w:t>
      </w:r>
      <w:r w:rsidR="00F943C8">
        <w:rPr>
          <w:rFonts w:ascii="Times New Roman" w:hAnsi="Times New Roman" w:cs="Times New Roman" w:hint="eastAsia"/>
          <w:sz w:val="22"/>
        </w:rPr>
        <w:t xml:space="preserve"> </w:t>
      </w:r>
      <w:r w:rsidRPr="0060795A">
        <w:rPr>
          <w:rFonts w:ascii="Times New Roman" w:hAnsi="Times New Roman" w:cs="Times New Roman"/>
          <w:sz w:val="22"/>
        </w:rPr>
        <w:t xml:space="preserve">The combined model included DR-centered midbrain SUR, striatal SUR, age, and sex as predictors. The PSP-F/CBS exclusion model excluded one patient with probable PSP-F and two patients with probable CBS. The SSRI exclusion model excluded the participant receiving a selective serotonin reuptake inhibitor. The parkinsonism-adjusted and scanner-adjusted models additionally included </w:t>
      </w:r>
      <w:r w:rsidR="00B30FE5" w:rsidRPr="00B30FE5">
        <w:rPr>
          <w:rFonts w:ascii="Times New Roman" w:hAnsi="Times New Roman" w:cs="Times New Roman"/>
          <w:sz w:val="22"/>
        </w:rPr>
        <w:t>clinically documented</w:t>
      </w:r>
      <w:r w:rsidR="00B30FE5">
        <w:rPr>
          <w:rFonts w:ascii="Times New Roman" w:hAnsi="Times New Roman" w:cs="Times New Roman" w:hint="eastAsia"/>
          <w:sz w:val="22"/>
        </w:rPr>
        <w:t xml:space="preserve"> </w:t>
      </w:r>
      <w:r w:rsidRPr="0060795A">
        <w:rPr>
          <w:rFonts w:ascii="Times New Roman" w:hAnsi="Times New Roman" w:cs="Times New Roman"/>
          <w:sz w:val="22"/>
        </w:rPr>
        <w:t xml:space="preserve">parkinsonism and DAT-SPECT scanner type, respectively. The original </w:t>
      </w:r>
      <w:proofErr w:type="spellStart"/>
      <w:r w:rsidRPr="0060795A">
        <w:rPr>
          <w:rFonts w:ascii="Times New Roman" w:hAnsi="Times New Roman" w:cs="Times New Roman"/>
          <w:sz w:val="22"/>
        </w:rPr>
        <w:t>Neuromorphometrics</w:t>
      </w:r>
      <w:proofErr w:type="spellEnd"/>
      <w:r w:rsidRPr="0060795A">
        <w:rPr>
          <w:rFonts w:ascii="Times New Roman" w:hAnsi="Times New Roman" w:cs="Times New Roman"/>
          <w:sz w:val="22"/>
        </w:rPr>
        <w:t xml:space="preserve"> striatal ROI model used striatal ROIs derived directly from the original </w:t>
      </w:r>
      <w:proofErr w:type="spellStart"/>
      <w:r w:rsidRPr="0060795A">
        <w:rPr>
          <w:rFonts w:ascii="Times New Roman" w:hAnsi="Times New Roman" w:cs="Times New Roman"/>
          <w:sz w:val="22"/>
        </w:rPr>
        <w:t>Neuromorphometrics</w:t>
      </w:r>
      <w:proofErr w:type="spellEnd"/>
      <w:r w:rsidRPr="0060795A">
        <w:rPr>
          <w:rFonts w:ascii="Times New Roman" w:hAnsi="Times New Roman" w:cs="Times New Roman"/>
          <w:sz w:val="22"/>
        </w:rPr>
        <w:t xml:space="preserve"> atlas labels. The CDR-SB- and MMSE-adjusted models added CDR-SB or MMSE score separately to the age- and sex-adjusted striatal model to examine the potential influence of global disease severity and cognitive impairment. </w:t>
      </w:r>
    </w:p>
    <w:p w14:paraId="4179AC57" w14:textId="77777777" w:rsidR="00B30FE5" w:rsidRDefault="00B30FE5" w:rsidP="00A77AF6">
      <w:pPr>
        <w:widowControl/>
        <w:jc w:val="left"/>
        <w:rPr>
          <w:rFonts w:ascii="Times New Roman" w:hAnsi="Times New Roman" w:cs="Times New Roman"/>
          <w:sz w:val="22"/>
        </w:rPr>
      </w:pPr>
    </w:p>
    <w:p w14:paraId="39EC4B9E" w14:textId="0F506B8F" w:rsidR="00A77AF6" w:rsidRPr="0060795A" w:rsidRDefault="002242D2" w:rsidP="00A77AF6">
      <w:pPr>
        <w:widowControl/>
        <w:jc w:val="left"/>
        <w:rPr>
          <w:rFonts w:ascii="Times New Roman" w:hAnsi="Times New Roman" w:cs="Times New Roman"/>
          <w:sz w:val="22"/>
        </w:rPr>
      </w:pPr>
      <w:r w:rsidRPr="002242D2">
        <w:rPr>
          <w:rFonts w:ascii="Times New Roman" w:hAnsi="Times New Roman" w:cs="Times New Roman"/>
          <w:sz w:val="22"/>
        </w:rPr>
        <w:t xml:space="preserve">The leave-one-out sensitivity analysis sequentially excluded each participant and refitted the age- and sex-adjusted exploratory striatal model. </w:t>
      </w:r>
      <w:r w:rsidR="0007289A" w:rsidRPr="0007289A">
        <w:rPr>
          <w:rFonts w:ascii="Times New Roman" w:hAnsi="Times New Roman" w:cs="Times New Roman"/>
          <w:sz w:val="22"/>
        </w:rPr>
        <w:t xml:space="preserve">The participant carrying the pathogenic </w:t>
      </w:r>
      <w:r w:rsidR="0007289A" w:rsidRPr="002F3627">
        <w:rPr>
          <w:rFonts w:ascii="Times New Roman" w:hAnsi="Times New Roman" w:cs="Times New Roman"/>
          <w:i/>
          <w:iCs/>
          <w:sz w:val="22"/>
        </w:rPr>
        <w:t>GRN</w:t>
      </w:r>
      <w:r w:rsidR="0007289A" w:rsidRPr="0007289A">
        <w:rPr>
          <w:rFonts w:ascii="Times New Roman" w:hAnsi="Times New Roman" w:cs="Times New Roman"/>
          <w:sz w:val="22"/>
        </w:rPr>
        <w:t xml:space="preserve"> variant was excluded in one of these models.</w:t>
      </w:r>
      <w:r w:rsidRPr="002242D2">
        <w:rPr>
          <w:rFonts w:ascii="Times New Roman" w:hAnsi="Times New Roman" w:cs="Times New Roman"/>
          <w:sz w:val="22"/>
        </w:rPr>
        <w:t xml:space="preserve"> </w:t>
      </w:r>
      <w:r w:rsidR="0007289A" w:rsidRPr="0007289A">
        <w:rPr>
          <w:rFonts w:ascii="Times New Roman" w:hAnsi="Times New Roman" w:cs="Times New Roman"/>
          <w:sz w:val="22"/>
        </w:rPr>
        <w:t xml:space="preserve">Across the 21 leave-one-out models, the striatal SUR coefficient remained negative (β range, −0.570 to −0.404; exp(β) range, 0.57–0.67), nominal </w:t>
      </w:r>
      <w:r w:rsidR="0007289A" w:rsidRPr="002F3627">
        <w:rPr>
          <w:rFonts w:ascii="Times New Roman" w:hAnsi="Times New Roman" w:cs="Times New Roman"/>
          <w:i/>
          <w:iCs/>
          <w:sz w:val="22"/>
        </w:rPr>
        <w:t>p</w:t>
      </w:r>
      <w:r w:rsidR="0007289A" w:rsidRPr="0007289A">
        <w:rPr>
          <w:rFonts w:ascii="Times New Roman" w:hAnsi="Times New Roman" w:cs="Times New Roman"/>
          <w:sz w:val="22"/>
        </w:rPr>
        <w:t xml:space="preserve"> values ranged from 0.010 to 0.068, and 20 of 21 models yielded nominal </w:t>
      </w:r>
      <w:r w:rsidR="0007289A" w:rsidRPr="002F3627">
        <w:rPr>
          <w:rFonts w:ascii="Times New Roman" w:hAnsi="Times New Roman" w:cs="Times New Roman"/>
          <w:i/>
          <w:iCs/>
          <w:sz w:val="22"/>
        </w:rPr>
        <w:t>p</w:t>
      </w:r>
      <w:r w:rsidR="0007289A" w:rsidRPr="0007289A">
        <w:rPr>
          <w:rFonts w:ascii="Times New Roman" w:hAnsi="Times New Roman" w:cs="Times New Roman"/>
          <w:sz w:val="22"/>
        </w:rPr>
        <w:t xml:space="preserve"> values &lt; 0.05.</w:t>
      </w:r>
      <w:r w:rsidRPr="002242D2">
        <w:rPr>
          <w:rFonts w:ascii="Times New Roman" w:hAnsi="Times New Roman" w:cs="Times New Roman"/>
          <w:sz w:val="22"/>
        </w:rPr>
        <w:t xml:space="preserve"> For the leave-one-out row, β, </w:t>
      </w:r>
      <w:r w:rsidRPr="002F3627">
        <w:rPr>
          <w:rFonts w:ascii="Times New Roman" w:hAnsi="Times New Roman" w:cs="Times New Roman"/>
          <w:i/>
          <w:iCs/>
          <w:sz w:val="22"/>
        </w:rPr>
        <w:t>p</w:t>
      </w:r>
      <w:r w:rsidRPr="002242D2">
        <w:rPr>
          <w:rFonts w:ascii="Times New Roman" w:hAnsi="Times New Roman" w:cs="Times New Roman"/>
          <w:sz w:val="22"/>
        </w:rPr>
        <w:t xml:space="preserve"> values, and exp(β) are presented as ranges across the 21 models; therefore, no single 95% CI applies.</w:t>
      </w:r>
    </w:p>
    <w:p w14:paraId="391DC09E" w14:textId="77777777" w:rsidR="00A77AF6" w:rsidRPr="0060795A" w:rsidRDefault="00A77AF6" w:rsidP="00A77AF6">
      <w:pPr>
        <w:widowControl/>
        <w:jc w:val="left"/>
        <w:rPr>
          <w:rFonts w:ascii="Times New Roman" w:hAnsi="Times New Roman" w:cs="Times New Roman"/>
          <w:sz w:val="22"/>
        </w:rPr>
      </w:pPr>
    </w:p>
    <w:p w14:paraId="45734D88" w14:textId="77777777" w:rsidR="00A77AF6" w:rsidRPr="0060795A" w:rsidRDefault="00A77AF6" w:rsidP="00A77AF6">
      <w:pPr>
        <w:widowControl/>
        <w:jc w:val="left"/>
        <w:rPr>
          <w:rFonts w:ascii="Times New Roman" w:hAnsi="Times New Roman" w:cs="Times New Roman"/>
          <w:sz w:val="22"/>
        </w:rPr>
      </w:pPr>
      <w:r w:rsidRPr="0060795A">
        <w:rPr>
          <w:rFonts w:ascii="Times New Roman" w:hAnsi="Times New Roman" w:cs="Times New Roman"/>
          <w:sz w:val="22"/>
        </w:rPr>
        <w:t xml:space="preserve">Only predictors of interest are shown. Unless otherwise specified, all models included age and sex as covariates. Female sex was used as the reference category. β values represent regression coefficients, and exp(β) values represent ratios of expected NPI disinhibition scores under the log-link model. Because the outcome was a bounded clinical rating rather than an event count, these ratios should not be interpreted as incidence rate ratios in the strict epidemiological sense. The 95% CIs were calculated using t-based Wald estimates. Nominal two-sided </w:t>
      </w:r>
      <w:r w:rsidRPr="0060795A">
        <w:rPr>
          <w:rFonts w:ascii="Times New Roman" w:hAnsi="Times New Roman" w:cs="Times New Roman"/>
          <w:i/>
          <w:iCs/>
          <w:sz w:val="22"/>
        </w:rPr>
        <w:t xml:space="preserve">p </w:t>
      </w:r>
      <w:r w:rsidRPr="0060795A">
        <w:rPr>
          <w:rFonts w:ascii="Times New Roman" w:hAnsi="Times New Roman" w:cs="Times New Roman"/>
          <w:sz w:val="22"/>
        </w:rPr>
        <w:t xml:space="preserve">values are shown; </w:t>
      </w:r>
      <w:r w:rsidRPr="0060795A">
        <w:rPr>
          <w:rFonts w:ascii="Times New Roman" w:hAnsi="Times New Roman" w:cs="Times New Roman"/>
          <w:i/>
          <w:iCs/>
          <w:sz w:val="22"/>
        </w:rPr>
        <w:t>p</w:t>
      </w:r>
      <w:r w:rsidRPr="0060795A">
        <w:rPr>
          <w:rFonts w:ascii="Times New Roman" w:hAnsi="Times New Roman" w:cs="Times New Roman"/>
          <w:sz w:val="22"/>
        </w:rPr>
        <w:t xml:space="preserve"> &lt; 0.05 is indicated by an asterisk.</w:t>
      </w:r>
    </w:p>
    <w:p w14:paraId="737235F7" w14:textId="77777777" w:rsidR="00A77AF6" w:rsidRPr="0060795A" w:rsidRDefault="00A77AF6" w:rsidP="00A77AF6">
      <w:pPr>
        <w:widowControl/>
        <w:jc w:val="left"/>
        <w:rPr>
          <w:rFonts w:ascii="Times New Roman" w:hAnsi="Times New Roman" w:cs="Times New Roman"/>
          <w:sz w:val="22"/>
        </w:rPr>
      </w:pPr>
    </w:p>
    <w:p w14:paraId="7F8D4395" w14:textId="12BCD8E7" w:rsidR="00A77AF6" w:rsidRPr="0060795A" w:rsidRDefault="00A77AF6" w:rsidP="00A77AF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60795A">
        <w:rPr>
          <w:rFonts w:ascii="Times New Roman" w:hAnsi="Times New Roman" w:cs="Times New Roman"/>
          <w:sz w:val="22"/>
        </w:rPr>
        <w:t xml:space="preserve">Abbreviations: CBS, corticobasal syndrome; CDR-SB, Clinical Dementia Rating Sum of Boxes; CI, confidence interval; DAT, dopamine transporter; DR, dorsal raphe; </w:t>
      </w:r>
      <w:r w:rsidR="004A234B" w:rsidRPr="002F3627">
        <w:rPr>
          <w:rFonts w:ascii="Times New Roman" w:hAnsi="Times New Roman" w:cs="Times New Roman"/>
          <w:i/>
          <w:iCs/>
          <w:sz w:val="22"/>
        </w:rPr>
        <w:t>GRN</w:t>
      </w:r>
      <w:r w:rsidR="004A234B" w:rsidRPr="004A234B">
        <w:rPr>
          <w:rFonts w:ascii="Times New Roman" w:hAnsi="Times New Roman" w:cs="Times New Roman"/>
          <w:sz w:val="22"/>
        </w:rPr>
        <w:t>, progranulin</w:t>
      </w:r>
      <w:r w:rsidR="004A234B">
        <w:rPr>
          <w:rFonts w:ascii="Times New Roman" w:hAnsi="Times New Roman" w:cs="Times New Roman" w:hint="eastAsia"/>
          <w:sz w:val="22"/>
        </w:rPr>
        <w:t xml:space="preserve">; </w:t>
      </w:r>
      <w:r w:rsidRPr="0060795A">
        <w:rPr>
          <w:rFonts w:ascii="Times New Roman" w:hAnsi="Times New Roman" w:cs="Times New Roman"/>
          <w:sz w:val="22"/>
        </w:rPr>
        <w:t>MMSE, Mini-Mental State Examination; NPI, Neuropsychiatric Inventory; PSP-F, progressive supranuclear palsy with predominant frontal presentation; ROI, region of interest; SPECT, single-photon emission computed tomography; SSRI, selective serotonin reuptake inhibitor; SUR, specific uptake ratio.</w:t>
      </w:r>
    </w:p>
    <w:p w14:paraId="5AA07544" w14:textId="77777777" w:rsidR="00A77AF6" w:rsidRPr="0060795A" w:rsidRDefault="00A77AF6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1DE5655C" w14:textId="2C2C463B" w:rsidR="00587FAD" w:rsidRPr="0060795A" w:rsidRDefault="00587FAD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60795A"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14:paraId="398F1934" w14:textId="21FD5508" w:rsidR="00A77AF6" w:rsidRPr="0060795A" w:rsidRDefault="00587FAD" w:rsidP="00E07652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60795A">
        <w:rPr>
          <w:rFonts w:ascii="Times New Roman" w:hAnsi="Times New Roman" w:cs="Times New Roman"/>
          <w:b/>
          <w:bCs/>
          <w:color w:val="000000" w:themeColor="text1"/>
          <w:sz w:val="22"/>
        </w:rPr>
        <w:lastRenderedPageBreak/>
        <w:t xml:space="preserve">Supplementary Table 4. </w:t>
      </w:r>
      <w:r w:rsidR="00227E3C" w:rsidRPr="0060795A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Descriptive </w:t>
      </w:r>
      <w:r w:rsidRPr="0060795A">
        <w:rPr>
          <w:rFonts w:ascii="Times New Roman" w:hAnsi="Times New Roman" w:cs="Times New Roman"/>
          <w:b/>
          <w:bCs/>
          <w:color w:val="000000" w:themeColor="text1"/>
          <w:sz w:val="22"/>
        </w:rPr>
        <w:t>comparison between patients with and without DAT-SPECT data</w:t>
      </w:r>
    </w:p>
    <w:p w14:paraId="4AA24E45" w14:textId="77777777" w:rsidR="00587FAD" w:rsidRPr="0060795A" w:rsidRDefault="00587FAD" w:rsidP="00E07652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45"/>
        <w:gridCol w:w="3500"/>
        <w:gridCol w:w="3797"/>
        <w:gridCol w:w="858"/>
      </w:tblGrid>
      <w:tr w:rsidR="009F57B9" w:rsidRPr="0060795A" w14:paraId="51787163" w14:textId="77777777" w:rsidTr="006A7516">
        <w:tc>
          <w:tcPr>
            <w:tcW w:w="0" w:type="auto"/>
          </w:tcPr>
          <w:p w14:paraId="62A18AEB" w14:textId="7837A702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Characteristic</w:t>
            </w:r>
          </w:p>
        </w:tc>
        <w:tc>
          <w:tcPr>
            <w:tcW w:w="0" w:type="auto"/>
          </w:tcPr>
          <w:p w14:paraId="6A5B4710" w14:textId="7C7529C1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DAT-SPECT analysis cohort (n = 21)</w:t>
            </w:r>
          </w:p>
        </w:tc>
        <w:tc>
          <w:tcPr>
            <w:tcW w:w="0" w:type="auto"/>
          </w:tcPr>
          <w:p w14:paraId="4AC22E04" w14:textId="009B0262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DAT-SPECT unavailable cohort (n = 11)</w:t>
            </w:r>
          </w:p>
        </w:tc>
        <w:tc>
          <w:tcPr>
            <w:tcW w:w="0" w:type="auto"/>
          </w:tcPr>
          <w:p w14:paraId="166C3D4D" w14:textId="16CD9D55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  <w:r w:rsidRPr="0060795A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</w:tr>
      <w:tr w:rsidR="009F57B9" w:rsidRPr="0060795A" w14:paraId="548B69CF" w14:textId="77777777" w:rsidTr="006A7516">
        <w:tc>
          <w:tcPr>
            <w:tcW w:w="0" w:type="auto"/>
          </w:tcPr>
          <w:p w14:paraId="14A2C892" w14:textId="10125817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Age, years</w:t>
            </w:r>
          </w:p>
        </w:tc>
        <w:tc>
          <w:tcPr>
            <w:tcW w:w="0" w:type="auto"/>
          </w:tcPr>
          <w:p w14:paraId="43F54834" w14:textId="2665EBDF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68.7 ± 7.7</w:t>
            </w:r>
          </w:p>
        </w:tc>
        <w:tc>
          <w:tcPr>
            <w:tcW w:w="0" w:type="auto"/>
          </w:tcPr>
          <w:p w14:paraId="33DFD174" w14:textId="11931FA4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68.0 ± 8.4</w:t>
            </w:r>
          </w:p>
        </w:tc>
        <w:tc>
          <w:tcPr>
            <w:tcW w:w="0" w:type="auto"/>
          </w:tcPr>
          <w:p w14:paraId="2C730B76" w14:textId="0A2E3C69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0.816</w:t>
            </w:r>
          </w:p>
        </w:tc>
      </w:tr>
      <w:tr w:rsidR="009F57B9" w:rsidRPr="0060795A" w14:paraId="74D53BE6" w14:textId="77777777" w:rsidTr="006A7516">
        <w:tc>
          <w:tcPr>
            <w:tcW w:w="0" w:type="auto"/>
          </w:tcPr>
          <w:p w14:paraId="03671008" w14:textId="1177F558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Male sex</w:t>
            </w:r>
          </w:p>
        </w:tc>
        <w:tc>
          <w:tcPr>
            <w:tcW w:w="0" w:type="auto"/>
          </w:tcPr>
          <w:p w14:paraId="23DEB09D" w14:textId="5BC96C49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11 (52.4%)</w:t>
            </w:r>
          </w:p>
        </w:tc>
        <w:tc>
          <w:tcPr>
            <w:tcW w:w="0" w:type="auto"/>
          </w:tcPr>
          <w:p w14:paraId="312A493C" w14:textId="563216DC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5 (45.5%)</w:t>
            </w:r>
          </w:p>
        </w:tc>
        <w:tc>
          <w:tcPr>
            <w:tcW w:w="0" w:type="auto"/>
          </w:tcPr>
          <w:p w14:paraId="3E48403D" w14:textId="587D67FC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&gt;0.999</w:t>
            </w:r>
          </w:p>
        </w:tc>
      </w:tr>
      <w:tr w:rsidR="009F57B9" w:rsidRPr="0060795A" w14:paraId="5FB7AA1A" w14:textId="77777777" w:rsidTr="006A7516">
        <w:tc>
          <w:tcPr>
            <w:tcW w:w="0" w:type="auto"/>
          </w:tcPr>
          <w:p w14:paraId="3367DB4B" w14:textId="6C4441FB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MMSE score</w:t>
            </w:r>
          </w:p>
        </w:tc>
        <w:tc>
          <w:tcPr>
            <w:tcW w:w="0" w:type="auto"/>
          </w:tcPr>
          <w:p w14:paraId="3254A616" w14:textId="64C55542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24 [18–27]</w:t>
            </w:r>
          </w:p>
        </w:tc>
        <w:tc>
          <w:tcPr>
            <w:tcW w:w="0" w:type="auto"/>
          </w:tcPr>
          <w:p w14:paraId="74746BA9" w14:textId="0F94826A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21 [19–23]</w:t>
            </w:r>
          </w:p>
        </w:tc>
        <w:tc>
          <w:tcPr>
            <w:tcW w:w="0" w:type="auto"/>
          </w:tcPr>
          <w:p w14:paraId="31533226" w14:textId="12CD96A0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0.123</w:t>
            </w:r>
          </w:p>
        </w:tc>
      </w:tr>
      <w:tr w:rsidR="009F57B9" w:rsidRPr="0060795A" w14:paraId="31760B2B" w14:textId="77777777" w:rsidTr="006A7516">
        <w:tc>
          <w:tcPr>
            <w:tcW w:w="0" w:type="auto"/>
          </w:tcPr>
          <w:p w14:paraId="2405A088" w14:textId="5F75974C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CDR-SB score</w:t>
            </w:r>
          </w:p>
        </w:tc>
        <w:tc>
          <w:tcPr>
            <w:tcW w:w="0" w:type="auto"/>
          </w:tcPr>
          <w:p w14:paraId="06EC4944" w14:textId="785B8A5C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5.0 [4.0–6.5]</w:t>
            </w:r>
          </w:p>
        </w:tc>
        <w:tc>
          <w:tcPr>
            <w:tcW w:w="0" w:type="auto"/>
          </w:tcPr>
          <w:p w14:paraId="31C37099" w14:textId="78DEA637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8.0 [6.9–12.4]</w:t>
            </w:r>
          </w:p>
        </w:tc>
        <w:tc>
          <w:tcPr>
            <w:tcW w:w="0" w:type="auto"/>
          </w:tcPr>
          <w:p w14:paraId="31C36E95" w14:textId="365E66DD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0.013*</w:t>
            </w:r>
          </w:p>
        </w:tc>
      </w:tr>
      <w:tr w:rsidR="009F57B9" w:rsidRPr="0060795A" w14:paraId="387FBF70" w14:textId="77777777" w:rsidTr="006A7516">
        <w:tc>
          <w:tcPr>
            <w:tcW w:w="0" w:type="auto"/>
          </w:tcPr>
          <w:p w14:paraId="18973D93" w14:textId="459F9239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Clinical phenotype</w:t>
            </w:r>
          </w:p>
        </w:tc>
        <w:tc>
          <w:tcPr>
            <w:tcW w:w="0" w:type="auto"/>
          </w:tcPr>
          <w:p w14:paraId="7D21F8C8" w14:textId="77777777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</w:tcPr>
          <w:p w14:paraId="1B51FC55" w14:textId="77777777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</w:tcPr>
          <w:p w14:paraId="3349FD1B" w14:textId="77777777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9F57B9" w:rsidRPr="0060795A" w14:paraId="392D1EAD" w14:textId="77777777" w:rsidTr="006A7516">
        <w:tc>
          <w:tcPr>
            <w:tcW w:w="0" w:type="auto"/>
          </w:tcPr>
          <w:p w14:paraId="17E0023C" w14:textId="14DFF4C2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 xml:space="preserve"> Probable </w:t>
            </w:r>
            <w:proofErr w:type="spellStart"/>
            <w:r w:rsidRPr="0060795A">
              <w:rPr>
                <w:rFonts w:ascii="Times New Roman" w:hAnsi="Times New Roman" w:cs="Times New Roman"/>
                <w:sz w:val="22"/>
              </w:rPr>
              <w:t>bvFTD</w:t>
            </w:r>
            <w:proofErr w:type="spellEnd"/>
          </w:p>
        </w:tc>
        <w:tc>
          <w:tcPr>
            <w:tcW w:w="0" w:type="auto"/>
          </w:tcPr>
          <w:p w14:paraId="07C26369" w14:textId="755CB2E0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21 (100.0%)</w:t>
            </w:r>
          </w:p>
        </w:tc>
        <w:tc>
          <w:tcPr>
            <w:tcW w:w="0" w:type="auto"/>
          </w:tcPr>
          <w:p w14:paraId="476C5BAE" w14:textId="47DC6D7A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11 (100.0%)</w:t>
            </w:r>
          </w:p>
        </w:tc>
        <w:tc>
          <w:tcPr>
            <w:tcW w:w="0" w:type="auto"/>
          </w:tcPr>
          <w:p w14:paraId="23060651" w14:textId="11C1FF65" w:rsidR="009F57B9" w:rsidRPr="0060795A" w:rsidRDefault="009F57B9" w:rsidP="00CF7B7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—</w:t>
            </w:r>
          </w:p>
        </w:tc>
      </w:tr>
      <w:tr w:rsidR="009F57B9" w:rsidRPr="0060795A" w14:paraId="210F0AC1" w14:textId="77777777" w:rsidTr="006A7516">
        <w:tc>
          <w:tcPr>
            <w:tcW w:w="0" w:type="auto"/>
          </w:tcPr>
          <w:p w14:paraId="12FEB71B" w14:textId="004C0686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Co-occurring FTD-spectrum phenotypes</w:t>
            </w:r>
          </w:p>
        </w:tc>
        <w:tc>
          <w:tcPr>
            <w:tcW w:w="0" w:type="auto"/>
            <w:gridSpan w:val="3"/>
          </w:tcPr>
          <w:p w14:paraId="0B8FA73A" w14:textId="77777777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9F57B9" w:rsidRPr="0060795A" w14:paraId="0B4F6F9B" w14:textId="77777777" w:rsidTr="006A7516">
        <w:tc>
          <w:tcPr>
            <w:tcW w:w="0" w:type="auto"/>
          </w:tcPr>
          <w:p w14:paraId="591C47CF" w14:textId="38DA0B9A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 SD phenotype</w:t>
            </w:r>
          </w:p>
        </w:tc>
        <w:tc>
          <w:tcPr>
            <w:tcW w:w="0" w:type="auto"/>
          </w:tcPr>
          <w:p w14:paraId="2CFBA4CB" w14:textId="1C64A777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9 (42.9%)</w:t>
            </w:r>
          </w:p>
        </w:tc>
        <w:tc>
          <w:tcPr>
            <w:tcW w:w="0" w:type="auto"/>
          </w:tcPr>
          <w:p w14:paraId="4CEDDC5B" w14:textId="320C098E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0 (0.0%)</w:t>
            </w:r>
          </w:p>
        </w:tc>
        <w:tc>
          <w:tcPr>
            <w:tcW w:w="0" w:type="auto"/>
          </w:tcPr>
          <w:p w14:paraId="5C2B7C61" w14:textId="6A67AD73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0.013*</w:t>
            </w:r>
          </w:p>
        </w:tc>
      </w:tr>
      <w:tr w:rsidR="009F57B9" w:rsidRPr="0060795A" w14:paraId="3B958B04" w14:textId="77777777" w:rsidTr="006A7516">
        <w:tc>
          <w:tcPr>
            <w:tcW w:w="0" w:type="auto"/>
          </w:tcPr>
          <w:p w14:paraId="01794309" w14:textId="110776B0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 Probable PSP-F</w:t>
            </w:r>
          </w:p>
        </w:tc>
        <w:tc>
          <w:tcPr>
            <w:tcW w:w="0" w:type="auto"/>
          </w:tcPr>
          <w:p w14:paraId="240D6CD0" w14:textId="308D3C02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1 (4.8%)</w:t>
            </w:r>
          </w:p>
        </w:tc>
        <w:tc>
          <w:tcPr>
            <w:tcW w:w="0" w:type="auto"/>
          </w:tcPr>
          <w:p w14:paraId="3214386A" w14:textId="08F74AC9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0 (0.0%)</w:t>
            </w:r>
          </w:p>
        </w:tc>
        <w:tc>
          <w:tcPr>
            <w:tcW w:w="0" w:type="auto"/>
          </w:tcPr>
          <w:p w14:paraId="4CC4F91C" w14:textId="266BC066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&gt;0.999</w:t>
            </w:r>
          </w:p>
        </w:tc>
      </w:tr>
      <w:tr w:rsidR="009F57B9" w:rsidRPr="0060795A" w14:paraId="7777525D" w14:textId="77777777" w:rsidTr="006A7516">
        <w:tc>
          <w:tcPr>
            <w:tcW w:w="0" w:type="auto"/>
          </w:tcPr>
          <w:p w14:paraId="7302E088" w14:textId="2F11F001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 Probable CBS</w:t>
            </w:r>
          </w:p>
        </w:tc>
        <w:tc>
          <w:tcPr>
            <w:tcW w:w="0" w:type="auto"/>
          </w:tcPr>
          <w:p w14:paraId="506CB791" w14:textId="1C83D590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2 (9.5%)</w:t>
            </w:r>
          </w:p>
        </w:tc>
        <w:tc>
          <w:tcPr>
            <w:tcW w:w="0" w:type="auto"/>
          </w:tcPr>
          <w:p w14:paraId="75CB20BF" w14:textId="30287C57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0 (0.0%)</w:t>
            </w:r>
          </w:p>
        </w:tc>
        <w:tc>
          <w:tcPr>
            <w:tcW w:w="0" w:type="auto"/>
          </w:tcPr>
          <w:p w14:paraId="0CB42EE2" w14:textId="0102EBCF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0.534</w:t>
            </w:r>
          </w:p>
        </w:tc>
      </w:tr>
      <w:tr w:rsidR="009F57B9" w:rsidRPr="0060795A" w14:paraId="0A102BF5" w14:textId="77777777" w:rsidTr="006A7516">
        <w:tc>
          <w:tcPr>
            <w:tcW w:w="0" w:type="auto"/>
          </w:tcPr>
          <w:p w14:paraId="379FB7D1" w14:textId="3D700D0D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NPI disinhibition score, range 0–12</w:t>
            </w:r>
          </w:p>
        </w:tc>
        <w:tc>
          <w:tcPr>
            <w:tcW w:w="0" w:type="auto"/>
          </w:tcPr>
          <w:p w14:paraId="055B947C" w14:textId="48895793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1.0 [0.0–8.0]</w:t>
            </w:r>
          </w:p>
        </w:tc>
        <w:tc>
          <w:tcPr>
            <w:tcW w:w="0" w:type="auto"/>
          </w:tcPr>
          <w:p w14:paraId="255C1E6F" w14:textId="668E6450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4.0 [0.0–10.0]</w:t>
            </w:r>
          </w:p>
        </w:tc>
        <w:tc>
          <w:tcPr>
            <w:tcW w:w="0" w:type="auto"/>
          </w:tcPr>
          <w:p w14:paraId="5A084371" w14:textId="69007EE4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0.514</w:t>
            </w:r>
          </w:p>
        </w:tc>
      </w:tr>
      <w:tr w:rsidR="009F57B9" w:rsidRPr="0060795A" w14:paraId="1EFCFF06" w14:textId="77777777" w:rsidTr="006A7516">
        <w:tc>
          <w:tcPr>
            <w:tcW w:w="0" w:type="auto"/>
          </w:tcPr>
          <w:p w14:paraId="29730AAE" w14:textId="1B3AF8B6" w:rsidR="009F57B9" w:rsidRPr="0060795A" w:rsidRDefault="00990158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90158">
              <w:rPr>
                <w:rFonts w:ascii="Times New Roman" w:hAnsi="Times New Roman" w:cs="Times New Roman"/>
                <w:sz w:val="22"/>
              </w:rPr>
              <w:t>Clinically documented p</w:t>
            </w:r>
            <w:r w:rsidR="009F57B9" w:rsidRPr="0060795A">
              <w:rPr>
                <w:rFonts w:ascii="Times New Roman" w:hAnsi="Times New Roman" w:cs="Times New Roman"/>
                <w:sz w:val="22"/>
              </w:rPr>
              <w:t>arkinsonism present</w:t>
            </w:r>
          </w:p>
        </w:tc>
        <w:tc>
          <w:tcPr>
            <w:tcW w:w="0" w:type="auto"/>
          </w:tcPr>
          <w:p w14:paraId="3D6D8349" w14:textId="75856496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5 (23.8%)</w:t>
            </w:r>
          </w:p>
        </w:tc>
        <w:tc>
          <w:tcPr>
            <w:tcW w:w="0" w:type="auto"/>
          </w:tcPr>
          <w:p w14:paraId="2D526BB3" w14:textId="18854B1A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0 (0.0%)</w:t>
            </w:r>
          </w:p>
        </w:tc>
        <w:tc>
          <w:tcPr>
            <w:tcW w:w="0" w:type="auto"/>
          </w:tcPr>
          <w:p w14:paraId="4DFA863F" w14:textId="074F4D92" w:rsidR="009F57B9" w:rsidRPr="0060795A" w:rsidRDefault="009F57B9" w:rsidP="009F57B9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0795A">
              <w:rPr>
                <w:rFonts w:ascii="Times New Roman" w:hAnsi="Times New Roman" w:cs="Times New Roman"/>
                <w:sz w:val="22"/>
              </w:rPr>
              <w:t>0.138</w:t>
            </w:r>
          </w:p>
        </w:tc>
      </w:tr>
    </w:tbl>
    <w:p w14:paraId="20373DC2" w14:textId="77777777" w:rsidR="00587FAD" w:rsidRPr="0060795A" w:rsidRDefault="00587FAD" w:rsidP="00E07652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1D10C232" w14:textId="18CC20D9" w:rsidR="009F57B9" w:rsidRPr="0060795A" w:rsidRDefault="009F57B9" w:rsidP="009F57B9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Data are presented as mean ± standard deviation, median [interquartile range], or number (%). Baseline characteristics were compared descriptively between patients included in the DAT-SPECT analysis cohort and those excluded because DAT-SPECT data were unavailable. Welch’s t-test was used for age, Wilcoxon rank-sum tests were used for MMSE, CDR-SB, and NPI disinhibition scores, and Fisher’s exact tests were used for categorical variables. </w:t>
      </w:r>
      <w:r w:rsidR="00990158" w:rsidRPr="00990158">
        <w:rPr>
          <w:rFonts w:ascii="Times New Roman" w:hAnsi="Times New Roman" w:cs="Times New Roman"/>
          <w:color w:val="000000" w:themeColor="text1"/>
          <w:sz w:val="22"/>
        </w:rPr>
        <w:t>Parkinsonism refers to clinically documented parkinsonism, as defined in the Methods.</w:t>
      </w:r>
      <w:r w:rsidR="00990158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142BAA">
        <w:rPr>
          <w:rFonts w:ascii="Times New Roman" w:hAnsi="Times New Roman" w:cs="Times New Roman" w:hint="eastAsia"/>
          <w:color w:val="000000" w:themeColor="text1"/>
          <w:sz w:val="22"/>
        </w:rPr>
        <w:t xml:space="preserve">The </w:t>
      </w:r>
      <w:r w:rsidRPr="002F3627">
        <w:rPr>
          <w:rFonts w:ascii="Times New Roman" w:hAnsi="Times New Roman" w:cs="Times New Roman"/>
          <w:i/>
          <w:iCs/>
          <w:color w:val="000000" w:themeColor="text1"/>
          <w:sz w:val="22"/>
        </w:rPr>
        <w:t>p</w:t>
      </w:r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 values are exploratory and were not used for inferential conclusions regarding imaging–behavior associations. </w:t>
      </w:r>
      <w:r w:rsidR="0007289A" w:rsidRPr="0007289A">
        <w:rPr>
          <w:rFonts w:ascii="Times New Roman" w:hAnsi="Times New Roman" w:cs="Times New Roman"/>
          <w:color w:val="000000" w:themeColor="text1"/>
          <w:sz w:val="22"/>
        </w:rPr>
        <w:t xml:space="preserve">The probable </w:t>
      </w:r>
      <w:proofErr w:type="spellStart"/>
      <w:r w:rsidR="0007289A" w:rsidRPr="0007289A">
        <w:rPr>
          <w:rFonts w:ascii="Times New Roman" w:hAnsi="Times New Roman" w:cs="Times New Roman"/>
          <w:color w:val="000000" w:themeColor="text1"/>
          <w:sz w:val="22"/>
        </w:rPr>
        <w:t>bvFTD</w:t>
      </w:r>
      <w:proofErr w:type="spellEnd"/>
      <w:r w:rsidR="0007289A" w:rsidRPr="0007289A">
        <w:rPr>
          <w:rFonts w:ascii="Times New Roman" w:hAnsi="Times New Roman" w:cs="Times New Roman"/>
          <w:color w:val="000000" w:themeColor="text1"/>
          <w:sz w:val="22"/>
        </w:rPr>
        <w:t xml:space="preserve"> row was not statistically compared because all patients in both groups fulfilled criteria for probable </w:t>
      </w:r>
      <w:proofErr w:type="spellStart"/>
      <w:r w:rsidR="0007289A" w:rsidRPr="0007289A">
        <w:rPr>
          <w:rFonts w:ascii="Times New Roman" w:hAnsi="Times New Roman" w:cs="Times New Roman"/>
          <w:color w:val="000000" w:themeColor="text1"/>
          <w:sz w:val="22"/>
        </w:rPr>
        <w:t>bvFTD</w:t>
      </w:r>
      <w:proofErr w:type="spellEnd"/>
      <w:r w:rsidR="0007289A" w:rsidRPr="0007289A">
        <w:rPr>
          <w:rFonts w:ascii="Times New Roman" w:hAnsi="Times New Roman" w:cs="Times New Roman"/>
          <w:color w:val="000000" w:themeColor="text1"/>
          <w:sz w:val="22"/>
        </w:rPr>
        <w:t>.</w:t>
      </w:r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 MMSE and CDR-SB scores were available for 9 and 10 patients, respectively, in the DAT-SPECT unavailable cohort. DAT-SPECT imaging measures were not compared because they were unavailable in the excluded cohort. </w:t>
      </w:r>
      <w:r w:rsidR="00B562A6" w:rsidRPr="002F3627">
        <w:rPr>
          <w:rFonts w:ascii="Times New Roman" w:hAnsi="Times New Roman" w:cs="Times New Roman"/>
          <w:color w:val="000000" w:themeColor="text1"/>
          <w:sz w:val="22"/>
        </w:rPr>
        <w:t xml:space="preserve">Asterisks indicate </w:t>
      </w:r>
      <w:r w:rsidR="00B562A6" w:rsidRPr="00B562A6">
        <w:rPr>
          <w:rFonts w:ascii="Times New Roman" w:hAnsi="Times New Roman" w:cs="Times New Roman"/>
          <w:i/>
          <w:iCs/>
          <w:color w:val="000000" w:themeColor="text1"/>
          <w:sz w:val="22"/>
        </w:rPr>
        <w:t>p</w:t>
      </w:r>
      <w:r w:rsidR="00B562A6" w:rsidRPr="002F3627">
        <w:rPr>
          <w:rFonts w:ascii="Times New Roman" w:hAnsi="Times New Roman" w:cs="Times New Roman"/>
          <w:color w:val="000000" w:themeColor="text1"/>
          <w:sz w:val="22"/>
        </w:rPr>
        <w:t xml:space="preserve"> &lt; 0.05.</w:t>
      </w:r>
    </w:p>
    <w:p w14:paraId="26F6BE73" w14:textId="77777777" w:rsidR="009F57B9" w:rsidRPr="0060795A" w:rsidRDefault="009F57B9" w:rsidP="009F57B9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2EF5C80B" w14:textId="62F503CA" w:rsidR="00587FAD" w:rsidRPr="0060795A" w:rsidRDefault="009F57B9" w:rsidP="009F57B9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60795A">
        <w:rPr>
          <w:rFonts w:ascii="Times New Roman" w:hAnsi="Times New Roman" w:cs="Times New Roman"/>
          <w:color w:val="000000" w:themeColor="text1"/>
          <w:sz w:val="22"/>
        </w:rPr>
        <w:t xml:space="preserve">Abbreviations: </w:t>
      </w:r>
      <w:proofErr w:type="spellStart"/>
      <w:r w:rsidRPr="0060795A">
        <w:rPr>
          <w:rFonts w:ascii="Times New Roman" w:hAnsi="Times New Roman" w:cs="Times New Roman"/>
          <w:color w:val="000000" w:themeColor="text1"/>
          <w:sz w:val="22"/>
        </w:rPr>
        <w:t>bvFTD</w:t>
      </w:r>
      <w:proofErr w:type="spellEnd"/>
      <w:r w:rsidRPr="0060795A">
        <w:rPr>
          <w:rFonts w:ascii="Times New Roman" w:hAnsi="Times New Roman" w:cs="Times New Roman"/>
          <w:color w:val="000000" w:themeColor="text1"/>
          <w:sz w:val="22"/>
        </w:rPr>
        <w:t>, behavioral variant frontotemporal dementia; CBS, corticobasal syndrome; CDR-SB, Clinical Dementia Rating Sum of Boxes; DAT, dopamine transporter; MMSE, Mini-Mental State Examination; NPI, Neuropsychiatric Inventory; PSP-F, progressive supranuclear palsy with predominant frontal presentation; SD, semantic dementia; SPECT, single-photon emission computed tomography.</w:t>
      </w:r>
    </w:p>
    <w:sectPr w:rsidR="00587FAD" w:rsidRPr="0060795A" w:rsidSect="001A22CD">
      <w:pgSz w:w="16838" w:h="11906" w:orient="landscape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0736E" w14:textId="77777777" w:rsidR="00245C0D" w:rsidRDefault="00245C0D">
      <w:r>
        <w:separator/>
      </w:r>
    </w:p>
  </w:endnote>
  <w:endnote w:type="continuationSeparator" w:id="0">
    <w:p w14:paraId="15E7519F" w14:textId="77777777" w:rsidR="00245C0D" w:rsidRDefault="00245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0842657"/>
      <w:docPartObj>
        <w:docPartGallery w:val="Page Numbers (Bottom of Page)"/>
        <w:docPartUnique/>
      </w:docPartObj>
    </w:sdtPr>
    <w:sdtContent>
      <w:p w14:paraId="4C90CAE4" w14:textId="2D72CD81" w:rsidR="00284953" w:rsidRDefault="009A35B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B872EC6" w14:textId="77777777" w:rsidR="00284953" w:rsidRDefault="0028495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29FAE" w14:textId="77777777" w:rsidR="00245C0D" w:rsidRDefault="00245C0D">
      <w:r>
        <w:separator/>
      </w:r>
    </w:p>
  </w:footnote>
  <w:footnote w:type="continuationSeparator" w:id="0">
    <w:p w14:paraId="7869DEDE" w14:textId="77777777" w:rsidR="00245C0D" w:rsidRDefault="00245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7205F"/>
    <w:multiLevelType w:val="hybridMultilevel"/>
    <w:tmpl w:val="F75C126A"/>
    <w:lvl w:ilvl="0" w:tplc="FCC602F6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154A08BE" w:tentative="1">
      <w:start w:val="1"/>
      <w:numFmt w:val="aiueoFullWidth"/>
      <w:lvlText w:val="(%2)"/>
      <w:lvlJc w:val="left"/>
      <w:pPr>
        <w:ind w:left="880" w:hanging="440"/>
      </w:pPr>
    </w:lvl>
    <w:lvl w:ilvl="2" w:tplc="B890153A" w:tentative="1">
      <w:start w:val="1"/>
      <w:numFmt w:val="decimalEnclosedCircle"/>
      <w:lvlText w:val="%3"/>
      <w:lvlJc w:val="left"/>
      <w:pPr>
        <w:ind w:left="1320" w:hanging="440"/>
      </w:pPr>
    </w:lvl>
    <w:lvl w:ilvl="3" w:tplc="A1B04C80" w:tentative="1">
      <w:start w:val="1"/>
      <w:numFmt w:val="decimal"/>
      <w:lvlText w:val="%4."/>
      <w:lvlJc w:val="left"/>
      <w:pPr>
        <w:ind w:left="1760" w:hanging="440"/>
      </w:pPr>
    </w:lvl>
    <w:lvl w:ilvl="4" w:tplc="2E3621BC" w:tentative="1">
      <w:start w:val="1"/>
      <w:numFmt w:val="aiueoFullWidth"/>
      <w:lvlText w:val="(%5)"/>
      <w:lvlJc w:val="left"/>
      <w:pPr>
        <w:ind w:left="2200" w:hanging="440"/>
      </w:pPr>
    </w:lvl>
    <w:lvl w:ilvl="5" w:tplc="953E0B4E" w:tentative="1">
      <w:start w:val="1"/>
      <w:numFmt w:val="decimalEnclosedCircle"/>
      <w:lvlText w:val="%6"/>
      <w:lvlJc w:val="left"/>
      <w:pPr>
        <w:ind w:left="2640" w:hanging="440"/>
      </w:pPr>
    </w:lvl>
    <w:lvl w:ilvl="6" w:tplc="0FB25F3E" w:tentative="1">
      <w:start w:val="1"/>
      <w:numFmt w:val="decimal"/>
      <w:lvlText w:val="%7."/>
      <w:lvlJc w:val="left"/>
      <w:pPr>
        <w:ind w:left="3080" w:hanging="440"/>
      </w:pPr>
    </w:lvl>
    <w:lvl w:ilvl="7" w:tplc="593CC6A0" w:tentative="1">
      <w:start w:val="1"/>
      <w:numFmt w:val="aiueoFullWidth"/>
      <w:lvlText w:val="(%8)"/>
      <w:lvlJc w:val="left"/>
      <w:pPr>
        <w:ind w:left="3520" w:hanging="440"/>
      </w:pPr>
    </w:lvl>
    <w:lvl w:ilvl="8" w:tplc="75E09930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38602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6EC"/>
    <w:rsid w:val="00000E79"/>
    <w:rsid w:val="00001E33"/>
    <w:rsid w:val="0000518B"/>
    <w:rsid w:val="00006165"/>
    <w:rsid w:val="00006F58"/>
    <w:rsid w:val="00015CC5"/>
    <w:rsid w:val="00020FDF"/>
    <w:rsid w:val="00022251"/>
    <w:rsid w:val="00022A66"/>
    <w:rsid w:val="00025326"/>
    <w:rsid w:val="0002585D"/>
    <w:rsid w:val="00025E43"/>
    <w:rsid w:val="00026C4A"/>
    <w:rsid w:val="00030C66"/>
    <w:rsid w:val="000342F0"/>
    <w:rsid w:val="00037987"/>
    <w:rsid w:val="0004575F"/>
    <w:rsid w:val="00054649"/>
    <w:rsid w:val="00054D1E"/>
    <w:rsid w:val="00057F10"/>
    <w:rsid w:val="000618FF"/>
    <w:rsid w:val="0006743C"/>
    <w:rsid w:val="000709EA"/>
    <w:rsid w:val="00070B1B"/>
    <w:rsid w:val="0007289A"/>
    <w:rsid w:val="00072B0B"/>
    <w:rsid w:val="0007409D"/>
    <w:rsid w:val="00075C80"/>
    <w:rsid w:val="00081CD4"/>
    <w:rsid w:val="00084396"/>
    <w:rsid w:val="00086A43"/>
    <w:rsid w:val="00087B70"/>
    <w:rsid w:val="00091991"/>
    <w:rsid w:val="000952C5"/>
    <w:rsid w:val="000A3331"/>
    <w:rsid w:val="000B0B9B"/>
    <w:rsid w:val="000B4B74"/>
    <w:rsid w:val="000B7942"/>
    <w:rsid w:val="000B79B0"/>
    <w:rsid w:val="000C1EFB"/>
    <w:rsid w:val="000C4818"/>
    <w:rsid w:val="000C4897"/>
    <w:rsid w:val="000C7A93"/>
    <w:rsid w:val="000D11EA"/>
    <w:rsid w:val="000D7092"/>
    <w:rsid w:val="000E3E4D"/>
    <w:rsid w:val="000E6580"/>
    <w:rsid w:val="000E74BC"/>
    <w:rsid w:val="000F02CF"/>
    <w:rsid w:val="000F1A64"/>
    <w:rsid w:val="000F4050"/>
    <w:rsid w:val="000F6A4B"/>
    <w:rsid w:val="000F7541"/>
    <w:rsid w:val="001011C8"/>
    <w:rsid w:val="00101B14"/>
    <w:rsid w:val="001050DA"/>
    <w:rsid w:val="0010597D"/>
    <w:rsid w:val="00105E2C"/>
    <w:rsid w:val="0010669B"/>
    <w:rsid w:val="001130EA"/>
    <w:rsid w:val="00113B21"/>
    <w:rsid w:val="0012310C"/>
    <w:rsid w:val="0012662D"/>
    <w:rsid w:val="001342E6"/>
    <w:rsid w:val="00134D29"/>
    <w:rsid w:val="00142489"/>
    <w:rsid w:val="00142BAA"/>
    <w:rsid w:val="00143148"/>
    <w:rsid w:val="00147A50"/>
    <w:rsid w:val="00151E70"/>
    <w:rsid w:val="00153C9F"/>
    <w:rsid w:val="00154AD5"/>
    <w:rsid w:val="00156C04"/>
    <w:rsid w:val="00162FA9"/>
    <w:rsid w:val="0016503A"/>
    <w:rsid w:val="00167416"/>
    <w:rsid w:val="00167448"/>
    <w:rsid w:val="00170F26"/>
    <w:rsid w:val="00173423"/>
    <w:rsid w:val="00186264"/>
    <w:rsid w:val="00186CE0"/>
    <w:rsid w:val="001871AE"/>
    <w:rsid w:val="0018725B"/>
    <w:rsid w:val="0019118A"/>
    <w:rsid w:val="00194257"/>
    <w:rsid w:val="001970A4"/>
    <w:rsid w:val="00197725"/>
    <w:rsid w:val="001A13CC"/>
    <w:rsid w:val="001A1D5C"/>
    <w:rsid w:val="001A22CD"/>
    <w:rsid w:val="001A2C3E"/>
    <w:rsid w:val="001A490B"/>
    <w:rsid w:val="001A4B4F"/>
    <w:rsid w:val="001A5A72"/>
    <w:rsid w:val="001A69CD"/>
    <w:rsid w:val="001A6DE0"/>
    <w:rsid w:val="001B42A2"/>
    <w:rsid w:val="001C51A4"/>
    <w:rsid w:val="001C5C15"/>
    <w:rsid w:val="001C6AF9"/>
    <w:rsid w:val="001C7157"/>
    <w:rsid w:val="001C75A6"/>
    <w:rsid w:val="001D0C93"/>
    <w:rsid w:val="001D32B1"/>
    <w:rsid w:val="001D36C4"/>
    <w:rsid w:val="001D5572"/>
    <w:rsid w:val="001D6327"/>
    <w:rsid w:val="001E09B5"/>
    <w:rsid w:val="001F000B"/>
    <w:rsid w:val="001F0591"/>
    <w:rsid w:val="001F0810"/>
    <w:rsid w:val="001F5A5C"/>
    <w:rsid w:val="00200509"/>
    <w:rsid w:val="00202A84"/>
    <w:rsid w:val="00205963"/>
    <w:rsid w:val="0020659A"/>
    <w:rsid w:val="002072DE"/>
    <w:rsid w:val="00211E58"/>
    <w:rsid w:val="00215C47"/>
    <w:rsid w:val="00217F50"/>
    <w:rsid w:val="002238AF"/>
    <w:rsid w:val="002242D2"/>
    <w:rsid w:val="00224FAB"/>
    <w:rsid w:val="00225634"/>
    <w:rsid w:val="002266F1"/>
    <w:rsid w:val="00227A11"/>
    <w:rsid w:val="00227E3C"/>
    <w:rsid w:val="00232296"/>
    <w:rsid w:val="00233106"/>
    <w:rsid w:val="00233556"/>
    <w:rsid w:val="00245C0D"/>
    <w:rsid w:val="002463F4"/>
    <w:rsid w:val="0025326F"/>
    <w:rsid w:val="00254E7D"/>
    <w:rsid w:val="0025577F"/>
    <w:rsid w:val="00264ECC"/>
    <w:rsid w:val="002651A8"/>
    <w:rsid w:val="00266EBC"/>
    <w:rsid w:val="002671BE"/>
    <w:rsid w:val="00267422"/>
    <w:rsid w:val="002716C8"/>
    <w:rsid w:val="002720F3"/>
    <w:rsid w:val="002732EC"/>
    <w:rsid w:val="00273A1B"/>
    <w:rsid w:val="0027798D"/>
    <w:rsid w:val="00284953"/>
    <w:rsid w:val="00286832"/>
    <w:rsid w:val="002938E0"/>
    <w:rsid w:val="00295535"/>
    <w:rsid w:val="00295AF0"/>
    <w:rsid w:val="00296283"/>
    <w:rsid w:val="00297B24"/>
    <w:rsid w:val="00297B84"/>
    <w:rsid w:val="002A3444"/>
    <w:rsid w:val="002A719D"/>
    <w:rsid w:val="002A723C"/>
    <w:rsid w:val="002A7A4C"/>
    <w:rsid w:val="002B4BF6"/>
    <w:rsid w:val="002B7914"/>
    <w:rsid w:val="002C4831"/>
    <w:rsid w:val="002D0C9F"/>
    <w:rsid w:val="002D23FA"/>
    <w:rsid w:val="002D3228"/>
    <w:rsid w:val="002D5037"/>
    <w:rsid w:val="002D5073"/>
    <w:rsid w:val="002D7557"/>
    <w:rsid w:val="002E0EA1"/>
    <w:rsid w:val="002E4E10"/>
    <w:rsid w:val="002E7103"/>
    <w:rsid w:val="002E7ECA"/>
    <w:rsid w:val="002F0A85"/>
    <w:rsid w:val="002F23B0"/>
    <w:rsid w:val="002F2D01"/>
    <w:rsid w:val="002F3627"/>
    <w:rsid w:val="002F37D5"/>
    <w:rsid w:val="002F37EA"/>
    <w:rsid w:val="002F5E03"/>
    <w:rsid w:val="002F5EAB"/>
    <w:rsid w:val="00301145"/>
    <w:rsid w:val="0030235C"/>
    <w:rsid w:val="00303A86"/>
    <w:rsid w:val="003058AE"/>
    <w:rsid w:val="00307B84"/>
    <w:rsid w:val="003110B0"/>
    <w:rsid w:val="00320077"/>
    <w:rsid w:val="0032415C"/>
    <w:rsid w:val="0032458F"/>
    <w:rsid w:val="003259BF"/>
    <w:rsid w:val="00326440"/>
    <w:rsid w:val="00327FE7"/>
    <w:rsid w:val="00333978"/>
    <w:rsid w:val="00344207"/>
    <w:rsid w:val="00344860"/>
    <w:rsid w:val="003512FD"/>
    <w:rsid w:val="003555F7"/>
    <w:rsid w:val="00356202"/>
    <w:rsid w:val="00356C1A"/>
    <w:rsid w:val="00356F2A"/>
    <w:rsid w:val="00372FB5"/>
    <w:rsid w:val="00376828"/>
    <w:rsid w:val="00377929"/>
    <w:rsid w:val="00380488"/>
    <w:rsid w:val="003832DD"/>
    <w:rsid w:val="00384EFA"/>
    <w:rsid w:val="003A23C3"/>
    <w:rsid w:val="003A49D8"/>
    <w:rsid w:val="003A587C"/>
    <w:rsid w:val="003A6A07"/>
    <w:rsid w:val="003A7EF6"/>
    <w:rsid w:val="003B1670"/>
    <w:rsid w:val="003B241D"/>
    <w:rsid w:val="003B3670"/>
    <w:rsid w:val="003B5560"/>
    <w:rsid w:val="003C1891"/>
    <w:rsid w:val="003C1E76"/>
    <w:rsid w:val="003C6E2B"/>
    <w:rsid w:val="003C749C"/>
    <w:rsid w:val="003C7EB7"/>
    <w:rsid w:val="003D4491"/>
    <w:rsid w:val="003D7E1E"/>
    <w:rsid w:val="003E23BB"/>
    <w:rsid w:val="003E6975"/>
    <w:rsid w:val="003E7DAF"/>
    <w:rsid w:val="003F06F9"/>
    <w:rsid w:val="003F2DD4"/>
    <w:rsid w:val="003F74E0"/>
    <w:rsid w:val="004025C5"/>
    <w:rsid w:val="00405621"/>
    <w:rsid w:val="00410BFD"/>
    <w:rsid w:val="0041462E"/>
    <w:rsid w:val="00416B09"/>
    <w:rsid w:val="00424600"/>
    <w:rsid w:val="0043245C"/>
    <w:rsid w:val="00432780"/>
    <w:rsid w:val="00441CB4"/>
    <w:rsid w:val="00446EB5"/>
    <w:rsid w:val="004536AE"/>
    <w:rsid w:val="00454A38"/>
    <w:rsid w:val="004562C0"/>
    <w:rsid w:val="0045648F"/>
    <w:rsid w:val="004612BA"/>
    <w:rsid w:val="0046271A"/>
    <w:rsid w:val="004702E0"/>
    <w:rsid w:val="00471E42"/>
    <w:rsid w:val="0047244F"/>
    <w:rsid w:val="00473F26"/>
    <w:rsid w:val="0047573B"/>
    <w:rsid w:val="00476BFB"/>
    <w:rsid w:val="00477264"/>
    <w:rsid w:val="00480856"/>
    <w:rsid w:val="0048327C"/>
    <w:rsid w:val="00484A7F"/>
    <w:rsid w:val="00484E60"/>
    <w:rsid w:val="004941FC"/>
    <w:rsid w:val="0049430A"/>
    <w:rsid w:val="00495A3C"/>
    <w:rsid w:val="004A1E34"/>
    <w:rsid w:val="004A234B"/>
    <w:rsid w:val="004A4080"/>
    <w:rsid w:val="004A592E"/>
    <w:rsid w:val="004B042C"/>
    <w:rsid w:val="004B16EE"/>
    <w:rsid w:val="004B22C9"/>
    <w:rsid w:val="004B4335"/>
    <w:rsid w:val="004B47D9"/>
    <w:rsid w:val="004B565C"/>
    <w:rsid w:val="004B73D7"/>
    <w:rsid w:val="004C0BCD"/>
    <w:rsid w:val="004C7263"/>
    <w:rsid w:val="004C7A25"/>
    <w:rsid w:val="004D2354"/>
    <w:rsid w:val="004D2B75"/>
    <w:rsid w:val="004D32E9"/>
    <w:rsid w:val="004D3364"/>
    <w:rsid w:val="004D387B"/>
    <w:rsid w:val="004D460C"/>
    <w:rsid w:val="004D5A2C"/>
    <w:rsid w:val="004E0E51"/>
    <w:rsid w:val="004E5051"/>
    <w:rsid w:val="004F176F"/>
    <w:rsid w:val="004F568B"/>
    <w:rsid w:val="004F5899"/>
    <w:rsid w:val="004F683F"/>
    <w:rsid w:val="004F7486"/>
    <w:rsid w:val="0050317D"/>
    <w:rsid w:val="00507BDA"/>
    <w:rsid w:val="00510E82"/>
    <w:rsid w:val="005121A1"/>
    <w:rsid w:val="0051462D"/>
    <w:rsid w:val="00524E49"/>
    <w:rsid w:val="00534711"/>
    <w:rsid w:val="0053752F"/>
    <w:rsid w:val="0054285E"/>
    <w:rsid w:val="00546EBE"/>
    <w:rsid w:val="00550C63"/>
    <w:rsid w:val="00553F49"/>
    <w:rsid w:val="00554F56"/>
    <w:rsid w:val="00556AED"/>
    <w:rsid w:val="00557A2D"/>
    <w:rsid w:val="005645FD"/>
    <w:rsid w:val="005647B1"/>
    <w:rsid w:val="00566829"/>
    <w:rsid w:val="0056709D"/>
    <w:rsid w:val="0058249F"/>
    <w:rsid w:val="00584721"/>
    <w:rsid w:val="005858F3"/>
    <w:rsid w:val="00585D90"/>
    <w:rsid w:val="00587BF0"/>
    <w:rsid w:val="00587FAD"/>
    <w:rsid w:val="00591584"/>
    <w:rsid w:val="005919A9"/>
    <w:rsid w:val="005925D4"/>
    <w:rsid w:val="00593104"/>
    <w:rsid w:val="00596A31"/>
    <w:rsid w:val="005A1189"/>
    <w:rsid w:val="005A328E"/>
    <w:rsid w:val="005A568D"/>
    <w:rsid w:val="005A78A9"/>
    <w:rsid w:val="005B3DEC"/>
    <w:rsid w:val="005B4E70"/>
    <w:rsid w:val="005B57B0"/>
    <w:rsid w:val="005C074B"/>
    <w:rsid w:val="005D2D31"/>
    <w:rsid w:val="005E0EBF"/>
    <w:rsid w:val="005F10FD"/>
    <w:rsid w:val="005F389E"/>
    <w:rsid w:val="005F6740"/>
    <w:rsid w:val="006017D2"/>
    <w:rsid w:val="00602234"/>
    <w:rsid w:val="00602A1F"/>
    <w:rsid w:val="00602E23"/>
    <w:rsid w:val="00603378"/>
    <w:rsid w:val="00603FD9"/>
    <w:rsid w:val="00605B18"/>
    <w:rsid w:val="0060795A"/>
    <w:rsid w:val="006105FD"/>
    <w:rsid w:val="0061178C"/>
    <w:rsid w:val="006117ED"/>
    <w:rsid w:val="006202F4"/>
    <w:rsid w:val="006230C5"/>
    <w:rsid w:val="00623ABF"/>
    <w:rsid w:val="00624330"/>
    <w:rsid w:val="00625BF5"/>
    <w:rsid w:val="006301DD"/>
    <w:rsid w:val="00631F47"/>
    <w:rsid w:val="006320F3"/>
    <w:rsid w:val="0063484D"/>
    <w:rsid w:val="00634A9B"/>
    <w:rsid w:val="00634D0E"/>
    <w:rsid w:val="006406EC"/>
    <w:rsid w:val="00641629"/>
    <w:rsid w:val="006459B2"/>
    <w:rsid w:val="006474BE"/>
    <w:rsid w:val="00647C10"/>
    <w:rsid w:val="00647C3F"/>
    <w:rsid w:val="006506CB"/>
    <w:rsid w:val="00654693"/>
    <w:rsid w:val="00661877"/>
    <w:rsid w:val="006668EE"/>
    <w:rsid w:val="00674961"/>
    <w:rsid w:val="00676B0E"/>
    <w:rsid w:val="00683C15"/>
    <w:rsid w:val="00685E9C"/>
    <w:rsid w:val="00687EB2"/>
    <w:rsid w:val="00690199"/>
    <w:rsid w:val="0069085F"/>
    <w:rsid w:val="00690BA7"/>
    <w:rsid w:val="00692C5D"/>
    <w:rsid w:val="006939F5"/>
    <w:rsid w:val="006957F1"/>
    <w:rsid w:val="006970A3"/>
    <w:rsid w:val="006A0A30"/>
    <w:rsid w:val="006A2502"/>
    <w:rsid w:val="006A2804"/>
    <w:rsid w:val="006A4A31"/>
    <w:rsid w:val="006A51D2"/>
    <w:rsid w:val="006A6A8C"/>
    <w:rsid w:val="006A7516"/>
    <w:rsid w:val="006A7D95"/>
    <w:rsid w:val="006B3BFF"/>
    <w:rsid w:val="006B6DCC"/>
    <w:rsid w:val="006C6B33"/>
    <w:rsid w:val="006D07F3"/>
    <w:rsid w:val="006D0A2F"/>
    <w:rsid w:val="006E327C"/>
    <w:rsid w:val="006E3CE9"/>
    <w:rsid w:val="006E5E23"/>
    <w:rsid w:val="006F194F"/>
    <w:rsid w:val="006F31A5"/>
    <w:rsid w:val="006F3665"/>
    <w:rsid w:val="006F40C5"/>
    <w:rsid w:val="006F4FB3"/>
    <w:rsid w:val="007041DB"/>
    <w:rsid w:val="00704BC4"/>
    <w:rsid w:val="00717A4F"/>
    <w:rsid w:val="007261A2"/>
    <w:rsid w:val="00727146"/>
    <w:rsid w:val="00733316"/>
    <w:rsid w:val="007341E5"/>
    <w:rsid w:val="00735B5B"/>
    <w:rsid w:val="0073686D"/>
    <w:rsid w:val="00744605"/>
    <w:rsid w:val="00745C5A"/>
    <w:rsid w:val="00756AB9"/>
    <w:rsid w:val="00764F23"/>
    <w:rsid w:val="0076525D"/>
    <w:rsid w:val="00766963"/>
    <w:rsid w:val="0076771D"/>
    <w:rsid w:val="007703D9"/>
    <w:rsid w:val="00772A7C"/>
    <w:rsid w:val="00774F56"/>
    <w:rsid w:val="00775B1D"/>
    <w:rsid w:val="00780C33"/>
    <w:rsid w:val="00783092"/>
    <w:rsid w:val="007876A2"/>
    <w:rsid w:val="00787A7F"/>
    <w:rsid w:val="00787CC2"/>
    <w:rsid w:val="00793392"/>
    <w:rsid w:val="0079405E"/>
    <w:rsid w:val="00794187"/>
    <w:rsid w:val="00795117"/>
    <w:rsid w:val="0079744E"/>
    <w:rsid w:val="007A0DFB"/>
    <w:rsid w:val="007A33F8"/>
    <w:rsid w:val="007A40B4"/>
    <w:rsid w:val="007A6F2B"/>
    <w:rsid w:val="007B0B5D"/>
    <w:rsid w:val="007B3D86"/>
    <w:rsid w:val="007B5584"/>
    <w:rsid w:val="007C0BA5"/>
    <w:rsid w:val="007C51B9"/>
    <w:rsid w:val="007C6A94"/>
    <w:rsid w:val="007C71E9"/>
    <w:rsid w:val="007D0850"/>
    <w:rsid w:val="007D42E8"/>
    <w:rsid w:val="007D4987"/>
    <w:rsid w:val="007D4B43"/>
    <w:rsid w:val="007D64AC"/>
    <w:rsid w:val="007E1AC3"/>
    <w:rsid w:val="007E287A"/>
    <w:rsid w:val="007E2DFA"/>
    <w:rsid w:val="007E3DC4"/>
    <w:rsid w:val="007F0D48"/>
    <w:rsid w:val="007F109A"/>
    <w:rsid w:val="007F16B3"/>
    <w:rsid w:val="007F38EA"/>
    <w:rsid w:val="00800D27"/>
    <w:rsid w:val="00801999"/>
    <w:rsid w:val="00802562"/>
    <w:rsid w:val="008044BF"/>
    <w:rsid w:val="008103CE"/>
    <w:rsid w:val="008112EA"/>
    <w:rsid w:val="0081273C"/>
    <w:rsid w:val="0082322F"/>
    <w:rsid w:val="00824507"/>
    <w:rsid w:val="00827F27"/>
    <w:rsid w:val="00832351"/>
    <w:rsid w:val="00832477"/>
    <w:rsid w:val="0083711A"/>
    <w:rsid w:val="0084212D"/>
    <w:rsid w:val="00843FD2"/>
    <w:rsid w:val="00850BC2"/>
    <w:rsid w:val="008535DA"/>
    <w:rsid w:val="008541D8"/>
    <w:rsid w:val="0085455A"/>
    <w:rsid w:val="00857366"/>
    <w:rsid w:val="008668AA"/>
    <w:rsid w:val="00873E76"/>
    <w:rsid w:val="008741CB"/>
    <w:rsid w:val="00876322"/>
    <w:rsid w:val="008768D9"/>
    <w:rsid w:val="00880B66"/>
    <w:rsid w:val="00884252"/>
    <w:rsid w:val="00887DA5"/>
    <w:rsid w:val="00890BA2"/>
    <w:rsid w:val="00890ED3"/>
    <w:rsid w:val="0089267E"/>
    <w:rsid w:val="00892A59"/>
    <w:rsid w:val="0089371E"/>
    <w:rsid w:val="00895F59"/>
    <w:rsid w:val="008A17C6"/>
    <w:rsid w:val="008A192A"/>
    <w:rsid w:val="008A4A10"/>
    <w:rsid w:val="008B2210"/>
    <w:rsid w:val="008B2EAE"/>
    <w:rsid w:val="008B3688"/>
    <w:rsid w:val="008B4005"/>
    <w:rsid w:val="008B6ECF"/>
    <w:rsid w:val="008B72AA"/>
    <w:rsid w:val="008B78A4"/>
    <w:rsid w:val="008C3BFE"/>
    <w:rsid w:val="008C4678"/>
    <w:rsid w:val="008C70F7"/>
    <w:rsid w:val="008C7506"/>
    <w:rsid w:val="008D0565"/>
    <w:rsid w:val="008D1454"/>
    <w:rsid w:val="008D63D5"/>
    <w:rsid w:val="008D7A7F"/>
    <w:rsid w:val="008E4702"/>
    <w:rsid w:val="008E56C3"/>
    <w:rsid w:val="008F086B"/>
    <w:rsid w:val="008F194F"/>
    <w:rsid w:val="008F4E7C"/>
    <w:rsid w:val="008F5B5B"/>
    <w:rsid w:val="00901D69"/>
    <w:rsid w:val="00910E30"/>
    <w:rsid w:val="00913357"/>
    <w:rsid w:val="009137D9"/>
    <w:rsid w:val="00915224"/>
    <w:rsid w:val="00915C17"/>
    <w:rsid w:val="00920ED3"/>
    <w:rsid w:val="00922D9A"/>
    <w:rsid w:val="00922F06"/>
    <w:rsid w:val="00923305"/>
    <w:rsid w:val="00923E92"/>
    <w:rsid w:val="009263FB"/>
    <w:rsid w:val="00926EC7"/>
    <w:rsid w:val="00927386"/>
    <w:rsid w:val="009273A0"/>
    <w:rsid w:val="009336BD"/>
    <w:rsid w:val="009357DD"/>
    <w:rsid w:val="00935F14"/>
    <w:rsid w:val="00936558"/>
    <w:rsid w:val="00937323"/>
    <w:rsid w:val="00954E1C"/>
    <w:rsid w:val="00960CE5"/>
    <w:rsid w:val="00972ABA"/>
    <w:rsid w:val="009764F2"/>
    <w:rsid w:val="00976A27"/>
    <w:rsid w:val="009823D1"/>
    <w:rsid w:val="00982748"/>
    <w:rsid w:val="00982B6C"/>
    <w:rsid w:val="00984D72"/>
    <w:rsid w:val="00987DC1"/>
    <w:rsid w:val="00990158"/>
    <w:rsid w:val="00992EC0"/>
    <w:rsid w:val="0099360E"/>
    <w:rsid w:val="009A35BB"/>
    <w:rsid w:val="009A35DE"/>
    <w:rsid w:val="009A466B"/>
    <w:rsid w:val="009B3430"/>
    <w:rsid w:val="009B635A"/>
    <w:rsid w:val="009C0F78"/>
    <w:rsid w:val="009C1506"/>
    <w:rsid w:val="009C41EC"/>
    <w:rsid w:val="009D21B1"/>
    <w:rsid w:val="009D30C0"/>
    <w:rsid w:val="009E44F5"/>
    <w:rsid w:val="009E739D"/>
    <w:rsid w:val="009F57B9"/>
    <w:rsid w:val="009F6200"/>
    <w:rsid w:val="009F6FF5"/>
    <w:rsid w:val="009F7F3D"/>
    <w:rsid w:val="00A03650"/>
    <w:rsid w:val="00A06D7E"/>
    <w:rsid w:val="00A1054C"/>
    <w:rsid w:val="00A1260F"/>
    <w:rsid w:val="00A13022"/>
    <w:rsid w:val="00A2149B"/>
    <w:rsid w:val="00A23CF0"/>
    <w:rsid w:val="00A2459D"/>
    <w:rsid w:val="00A273E6"/>
    <w:rsid w:val="00A27582"/>
    <w:rsid w:val="00A27FD3"/>
    <w:rsid w:val="00A3029D"/>
    <w:rsid w:val="00A30A6C"/>
    <w:rsid w:val="00A31E0A"/>
    <w:rsid w:val="00A34A77"/>
    <w:rsid w:val="00A35236"/>
    <w:rsid w:val="00A36A44"/>
    <w:rsid w:val="00A454E0"/>
    <w:rsid w:val="00A4631F"/>
    <w:rsid w:val="00A51623"/>
    <w:rsid w:val="00A51A04"/>
    <w:rsid w:val="00A530DA"/>
    <w:rsid w:val="00A53285"/>
    <w:rsid w:val="00A62E56"/>
    <w:rsid w:val="00A675B9"/>
    <w:rsid w:val="00A6776B"/>
    <w:rsid w:val="00A67BEA"/>
    <w:rsid w:val="00A70A9F"/>
    <w:rsid w:val="00A71D82"/>
    <w:rsid w:val="00A7447B"/>
    <w:rsid w:val="00A752F7"/>
    <w:rsid w:val="00A77AF6"/>
    <w:rsid w:val="00A80567"/>
    <w:rsid w:val="00A825F0"/>
    <w:rsid w:val="00A82E75"/>
    <w:rsid w:val="00A85C2B"/>
    <w:rsid w:val="00A87E6A"/>
    <w:rsid w:val="00A9015A"/>
    <w:rsid w:val="00A903E6"/>
    <w:rsid w:val="00A90ED3"/>
    <w:rsid w:val="00A90F54"/>
    <w:rsid w:val="00A92D6C"/>
    <w:rsid w:val="00AA3584"/>
    <w:rsid w:val="00AA6B4B"/>
    <w:rsid w:val="00AB031E"/>
    <w:rsid w:val="00AB3865"/>
    <w:rsid w:val="00AB3867"/>
    <w:rsid w:val="00AB4936"/>
    <w:rsid w:val="00AB4C4A"/>
    <w:rsid w:val="00AB4D49"/>
    <w:rsid w:val="00AC2E3F"/>
    <w:rsid w:val="00AC383C"/>
    <w:rsid w:val="00AC43F4"/>
    <w:rsid w:val="00AD200D"/>
    <w:rsid w:val="00AD6AA1"/>
    <w:rsid w:val="00AE5B82"/>
    <w:rsid w:val="00AE6BBB"/>
    <w:rsid w:val="00AE78F5"/>
    <w:rsid w:val="00AF0F71"/>
    <w:rsid w:val="00AF1E5A"/>
    <w:rsid w:val="00AF3515"/>
    <w:rsid w:val="00B00E64"/>
    <w:rsid w:val="00B013E9"/>
    <w:rsid w:val="00B03355"/>
    <w:rsid w:val="00B03E61"/>
    <w:rsid w:val="00B06EAF"/>
    <w:rsid w:val="00B13379"/>
    <w:rsid w:val="00B1540D"/>
    <w:rsid w:val="00B16B92"/>
    <w:rsid w:val="00B17329"/>
    <w:rsid w:val="00B22D5B"/>
    <w:rsid w:val="00B231F1"/>
    <w:rsid w:val="00B23444"/>
    <w:rsid w:val="00B2409C"/>
    <w:rsid w:val="00B24545"/>
    <w:rsid w:val="00B24BA3"/>
    <w:rsid w:val="00B263F4"/>
    <w:rsid w:val="00B30FE5"/>
    <w:rsid w:val="00B327D9"/>
    <w:rsid w:val="00B33901"/>
    <w:rsid w:val="00B37D73"/>
    <w:rsid w:val="00B41536"/>
    <w:rsid w:val="00B4279F"/>
    <w:rsid w:val="00B44D1B"/>
    <w:rsid w:val="00B46832"/>
    <w:rsid w:val="00B51641"/>
    <w:rsid w:val="00B51855"/>
    <w:rsid w:val="00B51CA5"/>
    <w:rsid w:val="00B5246B"/>
    <w:rsid w:val="00B55954"/>
    <w:rsid w:val="00B562A6"/>
    <w:rsid w:val="00B570BE"/>
    <w:rsid w:val="00B61322"/>
    <w:rsid w:val="00B6135F"/>
    <w:rsid w:val="00B67619"/>
    <w:rsid w:val="00B70B9D"/>
    <w:rsid w:val="00B74EF3"/>
    <w:rsid w:val="00B76904"/>
    <w:rsid w:val="00B81255"/>
    <w:rsid w:val="00B841D7"/>
    <w:rsid w:val="00B851EC"/>
    <w:rsid w:val="00B851ED"/>
    <w:rsid w:val="00B852F4"/>
    <w:rsid w:val="00B872FE"/>
    <w:rsid w:val="00B9649D"/>
    <w:rsid w:val="00B96B74"/>
    <w:rsid w:val="00B9716E"/>
    <w:rsid w:val="00BA23CB"/>
    <w:rsid w:val="00BA2B29"/>
    <w:rsid w:val="00BA3DB7"/>
    <w:rsid w:val="00BA7AC7"/>
    <w:rsid w:val="00BB147A"/>
    <w:rsid w:val="00BC1CA8"/>
    <w:rsid w:val="00BC43A4"/>
    <w:rsid w:val="00BC595D"/>
    <w:rsid w:val="00BC6E78"/>
    <w:rsid w:val="00BD4223"/>
    <w:rsid w:val="00BD4473"/>
    <w:rsid w:val="00BE448A"/>
    <w:rsid w:val="00BE58D0"/>
    <w:rsid w:val="00BF2EC0"/>
    <w:rsid w:val="00BF30DB"/>
    <w:rsid w:val="00BF6BC7"/>
    <w:rsid w:val="00C05064"/>
    <w:rsid w:val="00C07A4B"/>
    <w:rsid w:val="00C07A5A"/>
    <w:rsid w:val="00C105B1"/>
    <w:rsid w:val="00C15661"/>
    <w:rsid w:val="00C16340"/>
    <w:rsid w:val="00C17A59"/>
    <w:rsid w:val="00C23CF4"/>
    <w:rsid w:val="00C24AE9"/>
    <w:rsid w:val="00C24CAB"/>
    <w:rsid w:val="00C309AC"/>
    <w:rsid w:val="00C42680"/>
    <w:rsid w:val="00C43780"/>
    <w:rsid w:val="00C45798"/>
    <w:rsid w:val="00C50231"/>
    <w:rsid w:val="00C5441C"/>
    <w:rsid w:val="00C54E63"/>
    <w:rsid w:val="00C55ABC"/>
    <w:rsid w:val="00C57B02"/>
    <w:rsid w:val="00C57C8F"/>
    <w:rsid w:val="00C60155"/>
    <w:rsid w:val="00C60B14"/>
    <w:rsid w:val="00C60D59"/>
    <w:rsid w:val="00C61D11"/>
    <w:rsid w:val="00C67618"/>
    <w:rsid w:val="00C726F4"/>
    <w:rsid w:val="00C72AF4"/>
    <w:rsid w:val="00C774DC"/>
    <w:rsid w:val="00C83469"/>
    <w:rsid w:val="00C85C5D"/>
    <w:rsid w:val="00C90E5B"/>
    <w:rsid w:val="00C94497"/>
    <w:rsid w:val="00C95EDF"/>
    <w:rsid w:val="00C96120"/>
    <w:rsid w:val="00C96D26"/>
    <w:rsid w:val="00CA0886"/>
    <w:rsid w:val="00CA179A"/>
    <w:rsid w:val="00CA188B"/>
    <w:rsid w:val="00CC1787"/>
    <w:rsid w:val="00CC26B5"/>
    <w:rsid w:val="00CC37DC"/>
    <w:rsid w:val="00CC39CF"/>
    <w:rsid w:val="00CC3FAF"/>
    <w:rsid w:val="00CC439E"/>
    <w:rsid w:val="00CC5B87"/>
    <w:rsid w:val="00CC787A"/>
    <w:rsid w:val="00CD2EF0"/>
    <w:rsid w:val="00CD551A"/>
    <w:rsid w:val="00CE1761"/>
    <w:rsid w:val="00CE3DFF"/>
    <w:rsid w:val="00CE456E"/>
    <w:rsid w:val="00CE4F00"/>
    <w:rsid w:val="00CE68E6"/>
    <w:rsid w:val="00CE770A"/>
    <w:rsid w:val="00CE7E0E"/>
    <w:rsid w:val="00CF12DA"/>
    <w:rsid w:val="00CF19F8"/>
    <w:rsid w:val="00CF5BBC"/>
    <w:rsid w:val="00CF7B7C"/>
    <w:rsid w:val="00D139B3"/>
    <w:rsid w:val="00D14FC3"/>
    <w:rsid w:val="00D20300"/>
    <w:rsid w:val="00D25A23"/>
    <w:rsid w:val="00D27B26"/>
    <w:rsid w:val="00D340B5"/>
    <w:rsid w:val="00D37847"/>
    <w:rsid w:val="00D45D1A"/>
    <w:rsid w:val="00D46C9C"/>
    <w:rsid w:val="00D46F7D"/>
    <w:rsid w:val="00D5067E"/>
    <w:rsid w:val="00D51FFA"/>
    <w:rsid w:val="00D557A4"/>
    <w:rsid w:val="00D55DF9"/>
    <w:rsid w:val="00D56100"/>
    <w:rsid w:val="00D6066F"/>
    <w:rsid w:val="00D62C50"/>
    <w:rsid w:val="00D64A5D"/>
    <w:rsid w:val="00D652B5"/>
    <w:rsid w:val="00D65994"/>
    <w:rsid w:val="00D67A33"/>
    <w:rsid w:val="00D72EE6"/>
    <w:rsid w:val="00D775C8"/>
    <w:rsid w:val="00D824F5"/>
    <w:rsid w:val="00D913B6"/>
    <w:rsid w:val="00DA036C"/>
    <w:rsid w:val="00DA2242"/>
    <w:rsid w:val="00DB32A0"/>
    <w:rsid w:val="00DB415C"/>
    <w:rsid w:val="00DB4D62"/>
    <w:rsid w:val="00DB6283"/>
    <w:rsid w:val="00DB73AF"/>
    <w:rsid w:val="00DC1E8A"/>
    <w:rsid w:val="00DC23A5"/>
    <w:rsid w:val="00DC5021"/>
    <w:rsid w:val="00DC58C8"/>
    <w:rsid w:val="00DC6D77"/>
    <w:rsid w:val="00DD3587"/>
    <w:rsid w:val="00DD74F8"/>
    <w:rsid w:val="00DE2D3C"/>
    <w:rsid w:val="00DF6C55"/>
    <w:rsid w:val="00DF7502"/>
    <w:rsid w:val="00E00B88"/>
    <w:rsid w:val="00E02315"/>
    <w:rsid w:val="00E07652"/>
    <w:rsid w:val="00E12EBE"/>
    <w:rsid w:val="00E13141"/>
    <w:rsid w:val="00E16524"/>
    <w:rsid w:val="00E20B70"/>
    <w:rsid w:val="00E2329E"/>
    <w:rsid w:val="00E235BA"/>
    <w:rsid w:val="00E269E6"/>
    <w:rsid w:val="00E27699"/>
    <w:rsid w:val="00E27E5D"/>
    <w:rsid w:val="00E31F1A"/>
    <w:rsid w:val="00E33D90"/>
    <w:rsid w:val="00E40746"/>
    <w:rsid w:val="00E43D3E"/>
    <w:rsid w:val="00E46668"/>
    <w:rsid w:val="00E53C44"/>
    <w:rsid w:val="00E55F4B"/>
    <w:rsid w:val="00E605AB"/>
    <w:rsid w:val="00E62325"/>
    <w:rsid w:val="00E671C4"/>
    <w:rsid w:val="00E673EF"/>
    <w:rsid w:val="00E67792"/>
    <w:rsid w:val="00E72B7A"/>
    <w:rsid w:val="00E80FB5"/>
    <w:rsid w:val="00E9092B"/>
    <w:rsid w:val="00E90C0A"/>
    <w:rsid w:val="00E93EBE"/>
    <w:rsid w:val="00EA162F"/>
    <w:rsid w:val="00EA365D"/>
    <w:rsid w:val="00EA4A50"/>
    <w:rsid w:val="00EA6234"/>
    <w:rsid w:val="00EA78FE"/>
    <w:rsid w:val="00EA7A78"/>
    <w:rsid w:val="00EB40DC"/>
    <w:rsid w:val="00EC0CB1"/>
    <w:rsid w:val="00EC4F00"/>
    <w:rsid w:val="00EC7C4C"/>
    <w:rsid w:val="00ED4F8F"/>
    <w:rsid w:val="00ED5ED5"/>
    <w:rsid w:val="00EE09BB"/>
    <w:rsid w:val="00EE20E2"/>
    <w:rsid w:val="00EE5072"/>
    <w:rsid w:val="00EE52E1"/>
    <w:rsid w:val="00EE6E73"/>
    <w:rsid w:val="00EF297B"/>
    <w:rsid w:val="00EF5635"/>
    <w:rsid w:val="00EF5A08"/>
    <w:rsid w:val="00F030F8"/>
    <w:rsid w:val="00F05C65"/>
    <w:rsid w:val="00F0742B"/>
    <w:rsid w:val="00F22797"/>
    <w:rsid w:val="00F24B1C"/>
    <w:rsid w:val="00F31F55"/>
    <w:rsid w:val="00F325EA"/>
    <w:rsid w:val="00F36A1F"/>
    <w:rsid w:val="00F36A87"/>
    <w:rsid w:val="00F37564"/>
    <w:rsid w:val="00F412A2"/>
    <w:rsid w:val="00F4570C"/>
    <w:rsid w:val="00F5073D"/>
    <w:rsid w:val="00F53104"/>
    <w:rsid w:val="00F53974"/>
    <w:rsid w:val="00F53A29"/>
    <w:rsid w:val="00F5667E"/>
    <w:rsid w:val="00F57502"/>
    <w:rsid w:val="00F62373"/>
    <w:rsid w:val="00F73FFF"/>
    <w:rsid w:val="00F76248"/>
    <w:rsid w:val="00F80555"/>
    <w:rsid w:val="00F90DAD"/>
    <w:rsid w:val="00F91BD3"/>
    <w:rsid w:val="00F92082"/>
    <w:rsid w:val="00F93B6E"/>
    <w:rsid w:val="00F943C8"/>
    <w:rsid w:val="00F96B87"/>
    <w:rsid w:val="00FA17C4"/>
    <w:rsid w:val="00FA1EB8"/>
    <w:rsid w:val="00FA7FD5"/>
    <w:rsid w:val="00FB2CB7"/>
    <w:rsid w:val="00FB6B68"/>
    <w:rsid w:val="00FC2EEF"/>
    <w:rsid w:val="00FC74B4"/>
    <w:rsid w:val="00FD0DA7"/>
    <w:rsid w:val="00FD48A6"/>
    <w:rsid w:val="00FD7A96"/>
    <w:rsid w:val="00FE1DCE"/>
    <w:rsid w:val="00FE5938"/>
    <w:rsid w:val="00FF121B"/>
    <w:rsid w:val="00FF24B7"/>
    <w:rsid w:val="00FF2D4D"/>
    <w:rsid w:val="00FF35D1"/>
    <w:rsid w:val="00FF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FF5F9"/>
  <w15:chartTrackingRefBased/>
  <w15:docId w15:val="{17B0B41B-712E-4B4F-A3E3-F8FE4B746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0E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0E30"/>
  </w:style>
  <w:style w:type="paragraph" w:styleId="a5">
    <w:name w:val="footer"/>
    <w:basedOn w:val="a"/>
    <w:link w:val="a6"/>
    <w:uiPriority w:val="99"/>
    <w:unhideWhenUsed/>
    <w:rsid w:val="00910E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0E30"/>
  </w:style>
  <w:style w:type="table" w:styleId="a7">
    <w:name w:val="Table Grid"/>
    <w:basedOn w:val="a1"/>
    <w:uiPriority w:val="39"/>
    <w:rsid w:val="002A7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F80555"/>
  </w:style>
  <w:style w:type="paragraph" w:styleId="a9">
    <w:name w:val="annotation text"/>
    <w:basedOn w:val="a"/>
    <w:link w:val="aa"/>
    <w:uiPriority w:val="99"/>
    <w:unhideWhenUsed/>
    <w:rsid w:val="00824507"/>
    <w:rPr>
      <w:sz w:val="20"/>
      <w:szCs w:val="20"/>
    </w:rPr>
  </w:style>
  <w:style w:type="character" w:customStyle="1" w:styleId="aa">
    <w:name w:val="コメント文字列 (文字)"/>
    <w:basedOn w:val="a0"/>
    <w:link w:val="a9"/>
    <w:uiPriority w:val="99"/>
    <w:rsid w:val="00824507"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824507"/>
    <w:rPr>
      <w:sz w:val="18"/>
      <w:szCs w:val="18"/>
    </w:rPr>
  </w:style>
  <w:style w:type="paragraph" w:styleId="ac">
    <w:name w:val="annotation subject"/>
    <w:basedOn w:val="a9"/>
    <w:next w:val="a9"/>
    <w:link w:val="ad"/>
    <w:uiPriority w:val="99"/>
    <w:semiHidden/>
    <w:unhideWhenUsed/>
    <w:rsid w:val="002D3228"/>
    <w:rPr>
      <w:b/>
      <w:bCs/>
    </w:rPr>
  </w:style>
  <w:style w:type="character" w:customStyle="1" w:styleId="ad">
    <w:name w:val="コメント内容 (文字)"/>
    <w:basedOn w:val="aa"/>
    <w:link w:val="ac"/>
    <w:uiPriority w:val="99"/>
    <w:semiHidden/>
    <w:rsid w:val="002D3228"/>
    <w:rPr>
      <w:b/>
      <w:bCs/>
      <w:sz w:val="20"/>
      <w:szCs w:val="20"/>
    </w:rPr>
  </w:style>
  <w:style w:type="table" w:customStyle="1" w:styleId="1">
    <w:name w:val="表 (格子)1"/>
    <w:basedOn w:val="a1"/>
    <w:next w:val="a7"/>
    <w:uiPriority w:val="39"/>
    <w:rsid w:val="000C4818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C24C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5BF51-9922-4ABA-8675-4CDAE6141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1925</Words>
  <Characters>10979</Characters>
  <Application>Microsoft Office Word</Application>
  <DocSecurity>0</DocSecurity>
  <Lines>91</Lines>
  <Paragraphs>25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片上 茂樹</dc:creator>
  <cp:lastModifiedBy>片上　茂樹</cp:lastModifiedBy>
  <cp:revision>4</cp:revision>
  <dcterms:created xsi:type="dcterms:W3CDTF">2026-07-28T08:43:00Z</dcterms:created>
  <dcterms:modified xsi:type="dcterms:W3CDTF">2026-07-29T08:29:00Z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id="syZFVbT7"/&gt;&lt;style id="" hasBibliography="0" bibliographyStyleHasBeenSet="0"/&gt;&lt;prefs/&gt;&lt;/data&gt;</vt:lpwstr>
  </property>
</Properties>
</file>