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663B" w14:textId="79A3F345" w:rsidR="00BA4771" w:rsidRDefault="006A1E67">
      <w:r>
        <w:rPr>
          <w:noProof/>
        </w:rPr>
        <w:drawing>
          <wp:inline distT="0" distB="0" distL="0" distR="0" wp14:anchorId="6FF82E18" wp14:editId="46B1F07C">
            <wp:extent cx="5943600" cy="4842510"/>
            <wp:effectExtent l="0" t="0" r="0" b="0"/>
            <wp:docPr id="1044994654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994654" name="Picture 1" descr="A graph of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6A2CB" w14:textId="0ECBEE4C" w:rsidR="006A1E67" w:rsidRDefault="006A1E67">
      <w:r>
        <w:t xml:space="preserve">Figure S1: </w:t>
      </w:r>
      <w:r w:rsidRPr="00294B5C">
        <w:t xml:space="preserve">Local feature importance from SHAP showing the percentage contribution of GW and IPO for each year in the analysis period (1960-2023) from FFNN and </w:t>
      </w:r>
      <w:proofErr w:type="spellStart"/>
      <w:r w:rsidRPr="00294B5C">
        <w:t>XGBoost</w:t>
      </w:r>
      <w:proofErr w:type="spellEnd"/>
      <w:r>
        <w:t xml:space="preserve"> applied to 10-year moving average of precipitation averaged across the 55 stations </w:t>
      </w:r>
    </w:p>
    <w:sectPr w:rsidR="006A1E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67"/>
    <w:rsid w:val="003D1E31"/>
    <w:rsid w:val="004673D3"/>
    <w:rsid w:val="006A1E67"/>
    <w:rsid w:val="00BA4771"/>
    <w:rsid w:val="00E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8802A"/>
  <w15:chartTrackingRefBased/>
  <w15:docId w15:val="{3168CC7E-F890-4B9E-BB4C-8A7AD00F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E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Ibebuchi, Chibuike</dc:creator>
  <cp:keywords/>
  <dc:description/>
  <cp:lastModifiedBy>Ibebuchi, Chibuike</cp:lastModifiedBy>
  <cp:revision>1</cp:revision>
  <dcterms:created xsi:type="dcterms:W3CDTF">2025-06-11T19:57:00Z</dcterms:created>
  <dcterms:modified xsi:type="dcterms:W3CDTF">2025-06-11T20:00:00Z</dcterms:modified>
</cp:coreProperties>
</file>