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612D8" w14:textId="5345C325" w:rsidR="00DA556A" w:rsidRDefault="00320730" w:rsidP="00DA556A">
      <w:pPr>
        <w:pStyle w:val="MStitle"/>
      </w:pPr>
      <w:r w:rsidRPr="00320730">
        <w:rPr>
          <w:i/>
          <w:u w:val="single"/>
        </w:rPr>
        <w:t>Supplementary</w:t>
      </w:r>
      <w:r w:rsidR="00925929" w:rsidRPr="00320730">
        <w:rPr>
          <w:i/>
          <w:u w:val="single"/>
        </w:rPr>
        <w:t xml:space="preserve"> </w:t>
      </w:r>
      <w:r w:rsidRPr="00320730">
        <w:rPr>
          <w:i/>
          <w:u w:val="single"/>
        </w:rPr>
        <w:t>Material:</w:t>
      </w:r>
      <w:r>
        <w:t xml:space="preserve"> </w:t>
      </w:r>
      <w:r w:rsidR="00CD0840" w:rsidRPr="00DA556A">
        <w:t xml:space="preserve">Assessing future changes in Baltic Sea </w:t>
      </w:r>
      <w:r w:rsidR="00C57407">
        <w:t xml:space="preserve">extreme </w:t>
      </w:r>
      <w:r w:rsidR="00CD0840" w:rsidRPr="00DA556A">
        <w:t xml:space="preserve">wave heights using </w:t>
      </w:r>
      <w:r w:rsidR="00B00E99">
        <w:t xml:space="preserve">a </w:t>
      </w:r>
      <w:r w:rsidR="004D627A">
        <w:t>m</w:t>
      </w:r>
      <w:r w:rsidR="00B00E99">
        <w:t xml:space="preserve">achine </w:t>
      </w:r>
      <w:r w:rsidR="004D627A">
        <w:t>l</w:t>
      </w:r>
      <w:r w:rsidR="00B00E99">
        <w:t>earning approach</w:t>
      </w:r>
    </w:p>
    <w:p w14:paraId="553102B1" w14:textId="77777777" w:rsidR="00770657" w:rsidRPr="00DA556A" w:rsidRDefault="00770657" w:rsidP="00DA556A">
      <w:pPr>
        <w:pStyle w:val="MStitle"/>
      </w:pPr>
    </w:p>
    <w:p w14:paraId="08ADEDA9" w14:textId="342825C5" w:rsidR="00373601" w:rsidRDefault="00373601">
      <w:pPr>
        <w:spacing w:line="240" w:lineRule="auto"/>
        <w:jc w:val="left"/>
      </w:pPr>
    </w:p>
    <w:p w14:paraId="111FC426" w14:textId="77777777" w:rsidR="00ED649A" w:rsidRDefault="00ED649A" w:rsidP="00ED649A">
      <w:r>
        <w:rPr>
          <w:noProof/>
          <w:lang w:val="da-DK" w:eastAsia="da-DK"/>
        </w:rPr>
        <w:drawing>
          <wp:inline distT="0" distB="0" distL="0" distR="0" wp14:anchorId="4BA8C501" wp14:editId="6F6DA97D">
            <wp:extent cx="6487064" cy="3320893"/>
            <wp:effectExtent l="0" t="0" r="0" b="0"/>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87064" cy="3320893"/>
                    </a:xfrm>
                    <a:prstGeom prst="rect">
                      <a:avLst/>
                    </a:prstGeom>
                  </pic:spPr>
                </pic:pic>
              </a:graphicData>
            </a:graphic>
          </wp:inline>
        </w:drawing>
      </w:r>
    </w:p>
    <w:p w14:paraId="0AB48D98" w14:textId="66C8B37B" w:rsidR="00ED649A" w:rsidRDefault="00ED649A" w:rsidP="00ED649A">
      <w:pPr>
        <w:pStyle w:val="Caption"/>
      </w:pPr>
      <w:r>
        <w:t xml:space="preserve">Figure A1: </w:t>
      </w:r>
      <w:r w:rsidR="00AE1286" w:rsidRPr="00AE1286">
        <w:t xml:space="preserve">Time series of observed significant wave height (Hs) from 17 buoy stations across the Baltic Sea for the period 1978–2025. Each station’s Hs record is plotted with a vertical offset of 7 meters to enhance visual separation. Colours </w:t>
      </w:r>
      <w:r w:rsidR="000069F1">
        <w:t>distinguish</w:t>
      </w:r>
      <w:r w:rsidR="00AE1286" w:rsidRPr="00AE1286">
        <w:t xml:space="preserve"> individual stations. Horizontal dashed lines every </w:t>
      </w:r>
      <w:r w:rsidR="00393DDB">
        <w:t>3</w:t>
      </w:r>
      <w:bookmarkStart w:id="0" w:name="_GoBack"/>
      <w:bookmarkEnd w:id="0"/>
      <w:r w:rsidR="00AE1286" w:rsidRPr="00AE1286">
        <w:t xml:space="preserve"> meters on each offset represent a wave height reference scale, with </w:t>
      </w:r>
      <w:r w:rsidR="000069F1" w:rsidRPr="00AE1286">
        <w:t>labelled</w:t>
      </w:r>
      <w:r w:rsidR="00AE1286" w:rsidRPr="00AE1286">
        <w:t xml:space="preserve"> values shown on the right axis at the </w:t>
      </w:r>
      <w:r w:rsidR="000069F1">
        <w:t>station: Sea of Bothnia</w:t>
      </w:r>
      <w:r w:rsidR="00AE1286" w:rsidRPr="00AE1286">
        <w:t>.</w:t>
      </w:r>
    </w:p>
    <w:p w14:paraId="71634CFA" w14:textId="77777777" w:rsidR="006D6FE5" w:rsidRDefault="006D6FE5" w:rsidP="006D6FE5">
      <w:r>
        <w:rPr>
          <w:noProof/>
          <w:lang w:val="da-DK" w:eastAsia="da-DK"/>
        </w:rPr>
        <w:drawing>
          <wp:inline distT="0" distB="0" distL="0" distR="0" wp14:anchorId="0017AD49" wp14:editId="275F6BD7">
            <wp:extent cx="6361485" cy="3502325"/>
            <wp:effectExtent l="0" t="0" r="1270" b="3175"/>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125" b="6946"/>
                    <a:stretch/>
                  </pic:blipFill>
                  <pic:spPr bwMode="auto">
                    <a:xfrm>
                      <a:off x="0" y="0"/>
                      <a:ext cx="6367060" cy="3505394"/>
                    </a:xfrm>
                    <a:prstGeom prst="rect">
                      <a:avLst/>
                    </a:prstGeom>
                    <a:ln>
                      <a:noFill/>
                    </a:ln>
                    <a:extLst>
                      <a:ext uri="{53640926-AAD7-44D8-BBD7-CCE9431645EC}">
                        <a14:shadowObscured xmlns:a14="http://schemas.microsoft.com/office/drawing/2010/main"/>
                      </a:ext>
                    </a:extLst>
                  </pic:spPr>
                </pic:pic>
              </a:graphicData>
            </a:graphic>
          </wp:inline>
        </w:drawing>
      </w:r>
    </w:p>
    <w:p w14:paraId="098CF821" w14:textId="06A6009D" w:rsidR="006D6FE5" w:rsidRDefault="006D6FE5" w:rsidP="006D6FE5">
      <w:pPr>
        <w:pStyle w:val="Caption"/>
      </w:pPr>
      <w:r>
        <w:t>Figure A</w:t>
      </w:r>
      <w:r w:rsidR="00551C5B">
        <w:t>2</w:t>
      </w:r>
      <w:r>
        <w:t xml:space="preserve">: </w:t>
      </w:r>
      <w:r w:rsidR="00CF33A0" w:rsidRPr="00CF33A0">
        <w:t xml:space="preserve">Map of the Baltic Sea region used for the Lamb Weather Type (LWT) classification. The red dots indicate the 16 grid points from which sea level pressure fields were extracted to construct the LWT classification scheme. The black rectangular box outlines the spatial domain </w:t>
      </w:r>
      <w:r w:rsidR="00CF33A0">
        <w:t xml:space="preserve">focused on </w:t>
      </w:r>
      <w:r w:rsidR="00B66ED3">
        <w:t>for this analysis</w:t>
      </w:r>
      <w:r w:rsidR="00CF33A0">
        <w:t>.</w:t>
      </w:r>
    </w:p>
    <w:p w14:paraId="2FFAF68B" w14:textId="77777777" w:rsidR="006D6FE5" w:rsidRPr="006D6FE5" w:rsidRDefault="006D6FE5" w:rsidP="006D6FE5">
      <w:pPr>
        <w:rPr>
          <w:highlight w:val="lightGray"/>
        </w:rPr>
      </w:pPr>
    </w:p>
    <w:p w14:paraId="2C6007BC" w14:textId="77777777" w:rsidR="002B3816" w:rsidRDefault="002B3816" w:rsidP="002B3816">
      <w:r>
        <w:rPr>
          <w:noProof/>
          <w:lang w:val="da-DK" w:eastAsia="da-DK"/>
        </w:rPr>
        <w:drawing>
          <wp:inline distT="0" distB="0" distL="0" distR="0" wp14:anchorId="055F5E0A" wp14:editId="3C5B8C5F">
            <wp:extent cx="6357668" cy="4212433"/>
            <wp:effectExtent l="0" t="0" r="5080" b="0"/>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360385" cy="4214233"/>
                    </a:xfrm>
                    <a:prstGeom prst="rect">
                      <a:avLst/>
                    </a:prstGeom>
                  </pic:spPr>
                </pic:pic>
              </a:graphicData>
            </a:graphic>
          </wp:inline>
        </w:drawing>
      </w:r>
    </w:p>
    <w:p w14:paraId="6FCD87F0" w14:textId="04BB3856" w:rsidR="000F29ED" w:rsidRDefault="002B3816" w:rsidP="000F29ED">
      <w:pPr>
        <w:pStyle w:val="Caption"/>
      </w:pPr>
      <w:r>
        <w:t>Figure A</w:t>
      </w:r>
      <w:r w:rsidR="00551C5B">
        <w:t>3</w:t>
      </w:r>
      <w:r>
        <w:t xml:space="preserve">: </w:t>
      </w:r>
      <w:r w:rsidR="000F29ED" w:rsidRPr="000F29ED">
        <w:t>Occurrence frequency of Lamb Weather Types (LWTs) derived from ERA5 reanalysis using daily mean (</w:t>
      </w:r>
      <w:r w:rsidR="00B85510">
        <w:t>dark</w:t>
      </w:r>
      <w:r w:rsidR="00EF00AD">
        <w:t xml:space="preserve"> </w:t>
      </w:r>
      <w:r w:rsidR="00B85510" w:rsidRPr="000F29ED">
        <w:t>asterisks</w:t>
      </w:r>
      <w:r w:rsidR="000F29ED" w:rsidRPr="000F29ED">
        <w:t>) and hourly (</w:t>
      </w:r>
      <w:r w:rsidR="00B85510">
        <w:t>brown squares</w:t>
      </w:r>
      <w:r w:rsidR="000F29ED" w:rsidRPr="000F29ED">
        <w:t>) sea level pressure fields. The x-axis shows the 27 LWT categories, while the y-axis represents their frequency of occurrence in percentage</w:t>
      </w:r>
      <w:r w:rsidR="000F29ED">
        <w:t>, calculated over the reference period (1980-2009).</w:t>
      </w:r>
    </w:p>
    <w:p w14:paraId="42A0BE1A" w14:textId="77777777" w:rsidR="000F29ED" w:rsidRPr="000F29ED" w:rsidRDefault="000F29ED" w:rsidP="000F29ED"/>
    <w:p w14:paraId="0992E229" w14:textId="77777777" w:rsidR="00D64557" w:rsidRDefault="00D64557" w:rsidP="00D64557">
      <w:r>
        <w:rPr>
          <w:noProof/>
          <w:lang w:val="da-DK" w:eastAsia="da-DK"/>
        </w:rPr>
        <w:lastRenderedPageBreak/>
        <w:drawing>
          <wp:inline distT="0" distB="0" distL="0" distR="0" wp14:anchorId="52759E0F" wp14:editId="344C5C6E">
            <wp:extent cx="5812035" cy="5227517"/>
            <wp:effectExtent l="0" t="0" r="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812035" cy="5227517"/>
                    </a:xfrm>
                    <a:prstGeom prst="rect">
                      <a:avLst/>
                    </a:prstGeom>
                  </pic:spPr>
                </pic:pic>
              </a:graphicData>
            </a:graphic>
          </wp:inline>
        </w:drawing>
      </w:r>
    </w:p>
    <w:p w14:paraId="62FB0181" w14:textId="6C2969BE" w:rsidR="00D64557" w:rsidRDefault="00D64557" w:rsidP="00D64557">
      <w:pPr>
        <w:pStyle w:val="Caption"/>
        <w:rPr>
          <w:highlight w:val="lightGray"/>
        </w:rPr>
      </w:pPr>
      <w:r>
        <w:t>Figure A</w:t>
      </w:r>
      <w:r w:rsidR="00551C5B">
        <w:t>4</w:t>
      </w:r>
      <w:r>
        <w:t xml:space="preserve">: </w:t>
      </w:r>
      <w:r w:rsidR="005D58F2" w:rsidRPr="005D58F2">
        <w:t>Correlation (upper panel) and sorted scatter plots (lower panel) of the RF model predictions based on ERA5 inputs at the station “</w:t>
      </w:r>
      <w:proofErr w:type="spellStart"/>
      <w:r w:rsidR="00FB6849">
        <w:t>Östergarnsholm</w:t>
      </w:r>
      <w:proofErr w:type="spellEnd"/>
      <w:r w:rsidR="005D58F2" w:rsidRPr="005D58F2">
        <w:t>” over the testing period (left panel) and the full-time period (right panel). The orange stars represent the 1</w:t>
      </w:r>
      <w:r w:rsidR="005D58F2" w:rsidRPr="00FB6849">
        <w:rPr>
          <w:vertAlign w:val="superscript"/>
        </w:rPr>
        <w:t>st</w:t>
      </w:r>
      <w:r w:rsidR="005D58F2" w:rsidRPr="005D58F2">
        <w:t xml:space="preserve"> to 99</w:t>
      </w:r>
      <w:r w:rsidR="005D58F2" w:rsidRPr="00FB6849">
        <w:rPr>
          <w:vertAlign w:val="superscript"/>
        </w:rPr>
        <w:t>th</w:t>
      </w:r>
      <w:r w:rsidR="005D58F2" w:rsidRPr="005D58F2">
        <w:t xml:space="preserve"> percentiles while the dots and error bars are the mean and </w:t>
      </w:r>
      <w:r w:rsidR="00FB6849">
        <w:t>uncertainty</w:t>
      </w:r>
      <w:r w:rsidR="005D58F2" w:rsidRPr="005D58F2">
        <w:t xml:space="preserve"> values from the RF model.</w:t>
      </w:r>
    </w:p>
    <w:p w14:paraId="2976462A" w14:textId="77777777" w:rsidR="00D64557" w:rsidRPr="00D64557" w:rsidRDefault="00D64557" w:rsidP="00D64557">
      <w:pPr>
        <w:rPr>
          <w:highlight w:val="lightGray"/>
        </w:rPr>
      </w:pPr>
    </w:p>
    <w:p w14:paraId="050835E6" w14:textId="77777777" w:rsidR="00175AFD" w:rsidRDefault="00175AFD" w:rsidP="00175AFD">
      <w:r>
        <w:rPr>
          <w:noProof/>
          <w:lang w:val="da-DK" w:eastAsia="da-DK"/>
        </w:rPr>
        <w:lastRenderedPageBreak/>
        <w:drawing>
          <wp:inline distT="0" distB="0" distL="0" distR="0" wp14:anchorId="0989DC0E" wp14:editId="3CD4467C">
            <wp:extent cx="6383949" cy="3958761"/>
            <wp:effectExtent l="0" t="0" r="0" b="381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383949" cy="3958761"/>
                    </a:xfrm>
                    <a:prstGeom prst="rect">
                      <a:avLst/>
                    </a:prstGeom>
                  </pic:spPr>
                </pic:pic>
              </a:graphicData>
            </a:graphic>
          </wp:inline>
        </w:drawing>
      </w:r>
    </w:p>
    <w:p w14:paraId="27086EA8" w14:textId="3FDB27D0" w:rsidR="00175AFD" w:rsidRDefault="00175AFD" w:rsidP="00175AFD">
      <w:pPr>
        <w:pStyle w:val="Caption"/>
      </w:pPr>
      <w:r>
        <w:t>Figure</w:t>
      </w:r>
      <w:r w:rsidR="002D5D4D">
        <w:t xml:space="preserve"> A5</w:t>
      </w:r>
      <w:r>
        <w:t xml:space="preserve">: </w:t>
      </w:r>
      <w:r w:rsidR="00871593" w:rsidRPr="0047246A">
        <w:t xml:space="preserve">GOF metrics over the 3-hourly maxima time series of each RF model for the </w:t>
      </w:r>
      <w:r w:rsidR="00871593">
        <w:t>ERA5 RF</w:t>
      </w:r>
      <w:r w:rsidR="00871593" w:rsidRPr="0047246A">
        <w:t xml:space="preserve"> models at each station. GOF metrics are calculated from the </w:t>
      </w:r>
      <w:r w:rsidR="00871593">
        <w:t>correlation</w:t>
      </w:r>
      <w:r w:rsidR="00871593" w:rsidRPr="0047246A">
        <w:t xml:space="preserve"> plots over the </w:t>
      </w:r>
      <w:r w:rsidR="00871593">
        <w:t>testing</w:t>
      </w:r>
      <w:r w:rsidR="00871593" w:rsidRPr="0047246A">
        <w:t xml:space="preserve"> period.</w:t>
      </w:r>
      <w:r w:rsidR="00B84A42" w:rsidRPr="00B84A42">
        <w:t xml:space="preserve"> Background colours indicate the regional classification of each station, as shown in Figure 1.</w:t>
      </w:r>
    </w:p>
    <w:p w14:paraId="3779B443" w14:textId="77777777" w:rsidR="00387BDF" w:rsidRPr="00387BDF" w:rsidRDefault="00387BDF" w:rsidP="00387BDF">
      <w:pPr>
        <w:rPr>
          <w:highlight w:val="lightGray"/>
        </w:rPr>
      </w:pPr>
    </w:p>
    <w:p w14:paraId="4DC9BC63" w14:textId="77777777" w:rsidR="00D25E60" w:rsidRDefault="00D25E60" w:rsidP="00D25E60">
      <w:r>
        <w:rPr>
          <w:noProof/>
          <w:lang w:val="da-DK" w:eastAsia="da-DK"/>
        </w:rPr>
        <w:drawing>
          <wp:inline distT="0" distB="0" distL="0" distR="0" wp14:anchorId="57146321" wp14:editId="1FA79719">
            <wp:extent cx="6351433" cy="3958761"/>
            <wp:effectExtent l="0" t="0" r="0" b="381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351433" cy="3958761"/>
                    </a:xfrm>
                    <a:prstGeom prst="rect">
                      <a:avLst/>
                    </a:prstGeom>
                  </pic:spPr>
                </pic:pic>
              </a:graphicData>
            </a:graphic>
          </wp:inline>
        </w:drawing>
      </w:r>
    </w:p>
    <w:p w14:paraId="4F4CF9B5" w14:textId="5BD7FA48" w:rsidR="00D25E60" w:rsidRDefault="00D25E60" w:rsidP="00D25E60">
      <w:pPr>
        <w:pStyle w:val="Caption"/>
      </w:pPr>
      <w:r>
        <w:t>Figure</w:t>
      </w:r>
      <w:r w:rsidR="002D5D4D">
        <w:t xml:space="preserve"> A6</w:t>
      </w:r>
      <w:r>
        <w:t xml:space="preserve">: </w:t>
      </w:r>
      <w:r w:rsidR="00871593" w:rsidRPr="0047246A">
        <w:t xml:space="preserve">GOF metrics over the 3-hourly maxima time series of each RF model for the four climate models at each station. GOF metrics are calculated from the sorted scatter plots over the </w:t>
      </w:r>
      <w:r w:rsidR="004606C7">
        <w:t>reference</w:t>
      </w:r>
      <w:r w:rsidR="00871593" w:rsidRPr="0047246A">
        <w:t xml:space="preserve"> period</w:t>
      </w:r>
      <w:r w:rsidR="004606C7">
        <w:t xml:space="preserve"> (1980-2009) between ERA5 and CMIP6 mean predictions values</w:t>
      </w:r>
      <w:r w:rsidR="00871593" w:rsidRPr="0047246A">
        <w:t>.</w:t>
      </w:r>
      <w:r w:rsidR="00B84A42" w:rsidRPr="00B84A42">
        <w:t xml:space="preserve"> Background colours indicate the regional classification of each station, as shown in Figure 1.</w:t>
      </w:r>
    </w:p>
    <w:p w14:paraId="60E03810" w14:textId="77777777" w:rsidR="002D5D4D" w:rsidRDefault="002D5D4D" w:rsidP="002D5D4D">
      <w:pPr>
        <w:pStyle w:val="Caption"/>
      </w:pPr>
      <w:r>
        <w:rPr>
          <w:noProof/>
          <w:lang w:val="da-DK" w:eastAsia="da-DK"/>
        </w:rPr>
        <w:lastRenderedPageBreak/>
        <w:drawing>
          <wp:inline distT="0" distB="0" distL="0" distR="0" wp14:anchorId="15BE0436" wp14:editId="35B44F34">
            <wp:extent cx="3727139" cy="3891281"/>
            <wp:effectExtent l="0" t="0" r="6985" b="0"/>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727139" cy="3891281"/>
                    </a:xfrm>
                    <a:prstGeom prst="rect">
                      <a:avLst/>
                    </a:prstGeom>
                  </pic:spPr>
                </pic:pic>
              </a:graphicData>
            </a:graphic>
          </wp:inline>
        </w:drawing>
      </w:r>
    </w:p>
    <w:p w14:paraId="14D3A06C" w14:textId="6064DCBB" w:rsidR="002D5D4D" w:rsidRDefault="002D5D4D" w:rsidP="002D5D4D">
      <w:pPr>
        <w:pStyle w:val="Caption"/>
      </w:pPr>
      <w:r>
        <w:t>Figure A7: S</w:t>
      </w:r>
      <w:r w:rsidRPr="005D58F2">
        <w:t xml:space="preserve">orted scatter plots of the RF model predictions based on </w:t>
      </w:r>
      <w:r>
        <w:t>CMIP6</w:t>
      </w:r>
      <w:r w:rsidRPr="005D58F2">
        <w:t xml:space="preserve"> inputs at the station “</w:t>
      </w:r>
      <w:proofErr w:type="spellStart"/>
      <w:r>
        <w:t>Östergarnsholm</w:t>
      </w:r>
      <w:proofErr w:type="spellEnd"/>
      <w:r w:rsidRPr="005D58F2">
        <w:t xml:space="preserve">” </w:t>
      </w:r>
      <w:r>
        <w:t>validation</w:t>
      </w:r>
      <w:r w:rsidRPr="005D58F2">
        <w:t xml:space="preserve"> period </w:t>
      </w:r>
      <w:r>
        <w:t>(co-occurring period between observations and predictions</w:t>
      </w:r>
      <w:r w:rsidRPr="005D58F2">
        <w:t>). The orange stars represent the 1</w:t>
      </w:r>
      <w:r w:rsidRPr="005D58F2">
        <w:rPr>
          <w:vertAlign w:val="superscript"/>
        </w:rPr>
        <w:t>st</w:t>
      </w:r>
      <w:r w:rsidRPr="005D58F2">
        <w:t xml:space="preserve"> to 99</w:t>
      </w:r>
      <w:r w:rsidRPr="005D58F2">
        <w:rPr>
          <w:vertAlign w:val="superscript"/>
        </w:rPr>
        <w:t>th</w:t>
      </w:r>
      <w:r w:rsidRPr="005D58F2">
        <w:t xml:space="preserve"> percentiles while the dots and error bars are the mean and </w:t>
      </w:r>
      <w:r>
        <w:t>uncertainty</w:t>
      </w:r>
      <w:r w:rsidRPr="005D58F2">
        <w:t xml:space="preserve"> values from the RF model.</w:t>
      </w:r>
    </w:p>
    <w:p w14:paraId="19FEC25C" w14:textId="77777777" w:rsidR="00175AFD" w:rsidRPr="00175AFD" w:rsidRDefault="00175AFD" w:rsidP="00175AFD"/>
    <w:p w14:paraId="6ABEC884" w14:textId="77777777" w:rsidR="00BF1473" w:rsidRDefault="00BF1473" w:rsidP="00BF1473">
      <w:pPr>
        <w:pStyle w:val="Caption"/>
        <w:jc w:val="center"/>
      </w:pPr>
      <w:r>
        <w:rPr>
          <w:noProof/>
          <w:lang w:val="da-DK" w:eastAsia="da-DK"/>
        </w:rPr>
        <w:drawing>
          <wp:inline distT="0" distB="0" distL="0" distR="0" wp14:anchorId="2FEE7BF4" wp14:editId="117A21E3">
            <wp:extent cx="6353172" cy="386715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365518" cy="3874665"/>
                    </a:xfrm>
                    <a:prstGeom prst="rect">
                      <a:avLst/>
                    </a:prstGeom>
                    <a:ln>
                      <a:noFill/>
                    </a:ln>
                    <a:extLst>
                      <a:ext uri="{53640926-AAD7-44D8-BBD7-CCE9431645EC}">
                        <a14:shadowObscured xmlns:a14="http://schemas.microsoft.com/office/drawing/2010/main"/>
                      </a:ext>
                    </a:extLst>
                  </pic:spPr>
                </pic:pic>
              </a:graphicData>
            </a:graphic>
          </wp:inline>
        </w:drawing>
      </w:r>
    </w:p>
    <w:p w14:paraId="341F4D8A" w14:textId="43EC37B8" w:rsidR="00BF1473" w:rsidRDefault="00BF1473" w:rsidP="00BF1473">
      <w:pPr>
        <w:pStyle w:val="Caption"/>
      </w:pPr>
      <w:r>
        <w:t xml:space="preserve">Figure </w:t>
      </w:r>
      <w:r w:rsidR="008E3E22">
        <w:t>A</w:t>
      </w:r>
      <w:r w:rsidR="00871593">
        <w:t>8</w:t>
      </w:r>
      <w:r>
        <w:t xml:space="preserve">: </w:t>
      </w:r>
      <w:r w:rsidR="00DA792E" w:rsidRPr="00DA792E">
        <w:t>Temporal evolution of the 95</w:t>
      </w:r>
      <w:r w:rsidR="00DA792E" w:rsidRPr="00DA792E">
        <w:rPr>
          <w:vertAlign w:val="superscript"/>
        </w:rPr>
        <w:t>th</w:t>
      </w:r>
      <w:r w:rsidR="00DA792E">
        <w:t xml:space="preserve"> </w:t>
      </w:r>
      <w:r w:rsidR="00DA792E" w:rsidRPr="00DA792E">
        <w:t>percentile of significant wave height (ΔHs), wind speed (</w:t>
      </w:r>
      <w:proofErr w:type="spellStart"/>
      <w:r w:rsidR="00DA792E" w:rsidRPr="00DA792E">
        <w:t>Δws</w:t>
      </w:r>
      <w:proofErr w:type="spellEnd"/>
      <w:r w:rsidR="00DA792E" w:rsidRPr="00DA792E">
        <w:t xml:space="preserve">), and </w:t>
      </w:r>
      <w:r w:rsidR="00F2266F">
        <w:t>surface pressure (</w:t>
      </w:r>
      <w:proofErr w:type="spellStart"/>
      <w:r w:rsidR="00F2266F" w:rsidRPr="00DA792E">
        <w:t>Δ</w:t>
      </w:r>
      <w:r w:rsidR="00F2266F">
        <w:t>sp</w:t>
      </w:r>
      <w:proofErr w:type="spellEnd"/>
      <w:r w:rsidR="00F2266F">
        <w:t>)</w:t>
      </w:r>
      <w:r w:rsidR="00DA792E" w:rsidRPr="00DA792E">
        <w:t xml:space="preserve"> across </w:t>
      </w:r>
      <w:r w:rsidR="00DA792E">
        <w:t>all</w:t>
      </w:r>
      <w:r w:rsidR="00DA792E" w:rsidRPr="00DA792E">
        <w:t xml:space="preserve"> stations in the Baltic Sea, based on EC-Earth simulations</w:t>
      </w:r>
      <w:r w:rsidR="00DB695E">
        <w:t>, under SSP2-4.5</w:t>
      </w:r>
      <w:r w:rsidR="00DA792E" w:rsidRPr="00DA792E">
        <w:t xml:space="preserve">. </w:t>
      </w:r>
      <w:r w:rsidR="001C0ECC">
        <w:t>Each</w:t>
      </w:r>
      <w:r w:rsidR="00DA792E" w:rsidRPr="00DA792E">
        <w:t xml:space="preserve"> panel show</w:t>
      </w:r>
      <w:r w:rsidR="001C0ECC">
        <w:t>s</w:t>
      </w:r>
      <w:r w:rsidR="00DA792E" w:rsidRPr="00DA792E">
        <w:t xml:space="preserve"> 30-year </w:t>
      </w:r>
      <w:r w:rsidR="00D9664E">
        <w:t>block</w:t>
      </w:r>
      <w:r w:rsidR="00D9664E" w:rsidRPr="00DA792E">
        <w:t xml:space="preserve"> </w:t>
      </w:r>
      <w:r w:rsidR="00DA792E" w:rsidRPr="00DA792E">
        <w:t>differences relative to the reference period</w:t>
      </w:r>
      <w:r w:rsidR="00DB695E">
        <w:t xml:space="preserve"> (1980-2009)</w:t>
      </w:r>
      <w:r w:rsidR="00DA792E" w:rsidRPr="00DA792E">
        <w:t xml:space="preserve">. </w:t>
      </w:r>
      <w:r w:rsidR="001C0ECC">
        <w:t xml:space="preserve">Diamonds symbols show the maximum </w:t>
      </w:r>
      <w:r w:rsidR="0024532D">
        <w:t xml:space="preserve">change </w:t>
      </w:r>
      <w:r w:rsidR="001C0ECC">
        <w:t>value for each station and each variable.</w:t>
      </w:r>
    </w:p>
    <w:p w14:paraId="6D6CFD1B" w14:textId="77777777" w:rsidR="00933FDA" w:rsidRDefault="00933FDA" w:rsidP="00933FDA">
      <w:pPr>
        <w:pStyle w:val="Caption"/>
        <w:jc w:val="center"/>
      </w:pPr>
      <w:r>
        <w:rPr>
          <w:noProof/>
          <w:lang w:val="da-DK" w:eastAsia="da-DK"/>
        </w:rPr>
        <w:lastRenderedPageBreak/>
        <w:drawing>
          <wp:inline distT="0" distB="0" distL="0" distR="0" wp14:anchorId="19FB2184" wp14:editId="7498D331">
            <wp:extent cx="6304601" cy="3595347"/>
            <wp:effectExtent l="0" t="0" r="1270" b="5715"/>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304601" cy="3595347"/>
                    </a:xfrm>
                    <a:prstGeom prst="rect">
                      <a:avLst/>
                    </a:prstGeom>
                  </pic:spPr>
                </pic:pic>
              </a:graphicData>
            </a:graphic>
          </wp:inline>
        </w:drawing>
      </w:r>
    </w:p>
    <w:p w14:paraId="339C2541" w14:textId="12E1541E" w:rsidR="00933FDA" w:rsidRPr="00933FDA" w:rsidRDefault="00933FDA" w:rsidP="00933FDA">
      <w:pPr>
        <w:pStyle w:val="Caption"/>
      </w:pPr>
      <w:r>
        <w:t>Figure A</w:t>
      </w:r>
      <w:r w:rsidR="008C6CB4">
        <w:t>9</w:t>
      </w:r>
      <w:r>
        <w:t xml:space="preserve">: </w:t>
      </w:r>
      <w:r w:rsidRPr="00DA792E">
        <w:t>Temporal evolution of the frequency of Lamb Weather Types</w:t>
      </w:r>
      <w:r w:rsidR="008C6CB4">
        <w:t xml:space="preserve"> </w:t>
      </w:r>
      <w:r w:rsidR="00FC67F5" w:rsidRPr="00F61A07">
        <w:t>(</w:t>
      </w:r>
      <w:r w:rsidR="00782C88" w:rsidRPr="00DA792E">
        <w:t>ΔLWT</w:t>
      </w:r>
      <w:r w:rsidR="00FC67F5" w:rsidRPr="00F61A07">
        <w:t xml:space="preserve">) </w:t>
      </w:r>
      <w:r w:rsidR="008C6CB4">
        <w:t>defined over</w:t>
      </w:r>
      <w:r w:rsidRPr="00DA792E">
        <w:t xml:space="preserve"> the Baltic Sea</w:t>
      </w:r>
      <w:r w:rsidR="008C6CB4">
        <w:t xml:space="preserve"> (see section 2.2.1)</w:t>
      </w:r>
      <w:r w:rsidRPr="00DA792E">
        <w:t xml:space="preserve">, based on </w:t>
      </w:r>
      <w:r w:rsidR="00A31258">
        <w:t xml:space="preserve">the </w:t>
      </w:r>
      <w:r w:rsidRPr="00DA792E">
        <w:t xml:space="preserve">EC-Earth </w:t>
      </w:r>
      <w:r w:rsidR="008C6CB4">
        <w:t>climate model</w:t>
      </w:r>
      <w:r>
        <w:t>, under SSP2-4.5</w:t>
      </w:r>
      <w:r w:rsidRPr="00DA792E">
        <w:t xml:space="preserve">. The </w:t>
      </w:r>
      <w:r w:rsidR="008C6CB4">
        <w:t>y-axis</w:t>
      </w:r>
      <w:r w:rsidRPr="00DA792E">
        <w:t xml:space="preserve"> </w:t>
      </w:r>
      <w:r w:rsidR="008C6CB4" w:rsidRPr="00DA792E">
        <w:t>shows</w:t>
      </w:r>
      <w:r w:rsidRPr="00DA792E">
        <w:t xml:space="preserve"> 30-year </w:t>
      </w:r>
      <w:r w:rsidR="00D9664E">
        <w:t>block</w:t>
      </w:r>
      <w:r w:rsidR="00D9664E" w:rsidRPr="00DA792E">
        <w:t xml:space="preserve"> </w:t>
      </w:r>
      <w:r w:rsidRPr="00DA792E">
        <w:t>differences relative to the reference period</w:t>
      </w:r>
      <w:r>
        <w:t xml:space="preserve"> (1980-2009)</w:t>
      </w:r>
      <w:r w:rsidRPr="00DA792E">
        <w:t xml:space="preserve">. The </w:t>
      </w:r>
      <w:r w:rsidR="008C6CB4">
        <w:t>x-axis</w:t>
      </w:r>
      <w:r w:rsidRPr="00DA792E">
        <w:t xml:space="preserve"> displays the </w:t>
      </w:r>
      <w:r w:rsidR="008C6CB4">
        <w:t>values for each</w:t>
      </w:r>
      <w:r w:rsidRPr="00DA792E">
        <w:t xml:space="preserve"> LW</w:t>
      </w:r>
      <w:r w:rsidR="00782C88">
        <w:t>T class</w:t>
      </w:r>
      <w:r w:rsidRPr="00DA792E">
        <w:t xml:space="preserve">. </w:t>
      </w:r>
      <w:r w:rsidR="00A07CC9" w:rsidRPr="00A07CC9">
        <w:t>Colours indicate the percentage change in LWT frequency relative to the reference period, with blue tones indicating a decreased occurrence for the specific time period and red tones indicating an increased frequency of occurrence.</w:t>
      </w:r>
    </w:p>
    <w:p w14:paraId="3819FD13" w14:textId="77777777" w:rsidR="002B3816" w:rsidRPr="002B3816" w:rsidRDefault="002B3816" w:rsidP="002B3816"/>
    <w:p w14:paraId="142AD4FF" w14:textId="37ED2705" w:rsidR="00C96B9B" w:rsidRDefault="00C96B9B" w:rsidP="004016F9">
      <w:pPr>
        <w:pStyle w:val="Caption"/>
      </w:pPr>
    </w:p>
    <w:p w14:paraId="672FC87C" w14:textId="77777777" w:rsidR="004016F9" w:rsidRDefault="004016F9" w:rsidP="00C96B9B">
      <w:pPr>
        <w:pStyle w:val="Caption"/>
      </w:pPr>
      <w:r>
        <w:rPr>
          <w:noProof/>
          <w:lang w:val="da-DK" w:eastAsia="da-DK"/>
        </w:rPr>
        <w:lastRenderedPageBreak/>
        <w:drawing>
          <wp:inline distT="0" distB="0" distL="0" distR="0" wp14:anchorId="440A9088" wp14:editId="471748B5">
            <wp:extent cx="6383547" cy="5367612"/>
            <wp:effectExtent l="0" t="0" r="0" b="5080"/>
            <wp:docPr id="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387956" cy="5371319"/>
                    </a:xfrm>
                    <a:prstGeom prst="rect">
                      <a:avLst/>
                    </a:prstGeom>
                  </pic:spPr>
                </pic:pic>
              </a:graphicData>
            </a:graphic>
          </wp:inline>
        </w:drawing>
      </w:r>
    </w:p>
    <w:p w14:paraId="728830C3" w14:textId="45B9A7F6" w:rsidR="000C3949" w:rsidRDefault="00C96B9B" w:rsidP="00DD228E">
      <w:pPr>
        <w:pStyle w:val="Caption"/>
      </w:pPr>
      <w:r>
        <w:t>Figure A1</w:t>
      </w:r>
      <w:r w:rsidR="00DC16BD">
        <w:t>0</w:t>
      </w:r>
      <w:r>
        <w:t xml:space="preserve">: </w:t>
      </w:r>
      <w:r w:rsidR="00CF3FEF" w:rsidRPr="00CF3FEF">
        <w:t>Spatial distribution of projected changes in the 95</w:t>
      </w:r>
      <w:r w:rsidR="00FD0BD6" w:rsidRPr="00FD0BD6">
        <w:rPr>
          <w:vertAlign w:val="superscript"/>
        </w:rPr>
        <w:t>th</w:t>
      </w:r>
      <w:r w:rsidR="00FD0BD6">
        <w:t xml:space="preserve"> </w:t>
      </w:r>
      <w:r w:rsidR="00CF3FEF" w:rsidRPr="00CF3FEF">
        <w:t>percentile of significant wave height (ΔHs)</w:t>
      </w:r>
      <w:r w:rsidR="0008080F">
        <w:t xml:space="preserve"> (in m)</w:t>
      </w:r>
      <w:r w:rsidR="00CF3FEF" w:rsidRPr="00CF3FEF">
        <w:t xml:space="preserve"> between the future period (2070–2099) and the reference period (1980–2009), based on the ensemble mean of four CMIP6 models under the SSP2</w:t>
      </w:r>
      <w:r w:rsidR="00FD0BD6">
        <w:t>-</w:t>
      </w:r>
      <w:r w:rsidR="00CF3FEF" w:rsidRPr="00CF3FEF">
        <w:t xml:space="preserve">4.5 scenario. </w:t>
      </w:r>
      <w:r w:rsidR="00485B94">
        <w:t xml:space="preserve">Negative values </w:t>
      </w:r>
      <w:r w:rsidR="00BF30BE">
        <w:t xml:space="preserve">(in pink) </w:t>
      </w:r>
      <w:r w:rsidR="00485B94">
        <w:t>indicate a decrease in the 95</w:t>
      </w:r>
      <w:r w:rsidR="00485B94" w:rsidRPr="000D16F6">
        <w:rPr>
          <w:vertAlign w:val="superscript"/>
        </w:rPr>
        <w:t>th</w:t>
      </w:r>
      <w:r w:rsidR="00485B94">
        <w:t xml:space="preserve"> percentile of Hs in the future period compared with the reference period</w:t>
      </w:r>
      <w:r w:rsidR="00BF30BE">
        <w:t>, while positive values (in green) indicate an increase.</w:t>
      </w:r>
    </w:p>
    <w:p w14:paraId="7E6D522B" w14:textId="031B03C9" w:rsidR="00796C2E" w:rsidRDefault="00796C2E" w:rsidP="00796C2E"/>
    <w:p w14:paraId="7BB52488" w14:textId="77777777" w:rsidR="00796C2E" w:rsidRDefault="00796C2E" w:rsidP="00796C2E">
      <w:pPr>
        <w:pStyle w:val="Caption"/>
      </w:pPr>
      <w:r>
        <w:rPr>
          <w:noProof/>
          <w:lang w:val="da-DK" w:eastAsia="da-DK"/>
        </w:rPr>
        <w:lastRenderedPageBreak/>
        <w:drawing>
          <wp:inline distT="0" distB="0" distL="0" distR="0" wp14:anchorId="1FD73D1E" wp14:editId="619100AC">
            <wp:extent cx="6360991" cy="4040826"/>
            <wp:effectExtent l="0" t="0" r="1905"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360991" cy="4040826"/>
                    </a:xfrm>
                    <a:prstGeom prst="rect">
                      <a:avLst/>
                    </a:prstGeom>
                  </pic:spPr>
                </pic:pic>
              </a:graphicData>
            </a:graphic>
          </wp:inline>
        </w:drawing>
      </w:r>
    </w:p>
    <w:p w14:paraId="6F475D67" w14:textId="77ACDB26" w:rsidR="00796C2E" w:rsidRDefault="00796C2E" w:rsidP="00796C2E">
      <w:pPr>
        <w:pStyle w:val="Caption"/>
      </w:pPr>
      <w:r>
        <w:t>Figure A1</w:t>
      </w:r>
      <w:r w:rsidR="00F53D9A">
        <w:t>1</w:t>
      </w:r>
      <w:r>
        <w:t>: Taylor diagram of each model performance, based on co-occurring observations and predictions from ERA5 inputs, assessed over the testing period.</w:t>
      </w:r>
    </w:p>
    <w:p w14:paraId="3E6CDDF5" w14:textId="77777777" w:rsidR="00796C2E" w:rsidRPr="00796C2E" w:rsidRDefault="00796C2E" w:rsidP="00796C2E"/>
    <w:sectPr w:rsidR="00796C2E" w:rsidRPr="00796C2E">
      <w:footerReference w:type="default" r:id="rId19"/>
      <w:pgSz w:w="11906" w:h="16838"/>
      <w:pgMar w:top="567" w:right="936" w:bottom="1338" w:left="936" w:header="0" w:footer="737" w:gutter="0"/>
      <w:lnNumType w:countBy="5" w:distance="227" w:restart="continuous"/>
      <w:cols w:space="720"/>
      <w:formProt w:val="0"/>
      <w:docGrid w:linePitch="360" w:charSpace="81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7BFCB5" w16cex:dateUtc="2025-08-01T18:32:00Z"/>
  <w16cex:commentExtensible w16cex:durableId="6F596ECA" w16cex:dateUtc="2025-08-01T18:08:00Z"/>
  <w16cex:commentExtensible w16cex:durableId="2986C5B7" w16cex:dateUtc="2025-08-01T18:18:00Z"/>
  <w16cex:commentExtensible w16cex:durableId="5B9262D9" w16cex:dateUtc="2025-08-01T18:27:00Z"/>
  <w16cex:commentExtensible w16cex:durableId="25040EF3" w16cex:dateUtc="2025-08-01T18: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67157" w14:textId="77777777" w:rsidR="00E802C3" w:rsidRDefault="00E802C3">
      <w:pPr>
        <w:spacing w:line="240" w:lineRule="auto"/>
      </w:pPr>
      <w:r>
        <w:separator/>
      </w:r>
    </w:p>
  </w:endnote>
  <w:endnote w:type="continuationSeparator" w:id="0">
    <w:p w14:paraId="61D11504" w14:textId="77777777" w:rsidR="00E802C3" w:rsidRDefault="00E80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Droid Sans Devanagari">
    <w:altName w:val="Segoe U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769569"/>
      <w:docPartObj>
        <w:docPartGallery w:val="Page Numbers (Bottom of Page)"/>
        <w:docPartUnique/>
      </w:docPartObj>
    </w:sdtPr>
    <w:sdtEndPr/>
    <w:sdtContent>
      <w:p w14:paraId="1C0BED2D" w14:textId="4C14AFB5" w:rsidR="008B731A" w:rsidRDefault="008B731A">
        <w:pPr>
          <w:pStyle w:val="Footer"/>
          <w:jc w:val="center"/>
        </w:pPr>
        <w:r>
          <w:fldChar w:fldCharType="begin"/>
        </w:r>
        <w:r>
          <w:instrText>PAGE</w:instrText>
        </w:r>
        <w:r>
          <w:fldChar w:fldCharType="separate"/>
        </w:r>
        <w:r>
          <w:rPr>
            <w:noProof/>
          </w:rPr>
          <w:t>23</w:t>
        </w:r>
        <w:r>
          <w:fldChar w:fldCharType="end"/>
        </w:r>
      </w:p>
    </w:sdtContent>
  </w:sdt>
  <w:p w14:paraId="1096929F" w14:textId="77777777" w:rsidR="008B731A" w:rsidRDefault="008B7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4642E" w14:textId="77777777" w:rsidR="00E802C3" w:rsidRDefault="00E802C3">
      <w:pPr>
        <w:spacing w:line="240" w:lineRule="auto"/>
      </w:pPr>
      <w:r>
        <w:separator/>
      </w:r>
    </w:p>
  </w:footnote>
  <w:footnote w:type="continuationSeparator" w:id="0">
    <w:p w14:paraId="0DB82E3A" w14:textId="77777777" w:rsidR="00E802C3" w:rsidRDefault="00E802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3DA0"/>
    <w:multiLevelType w:val="multilevel"/>
    <w:tmpl w:val="E5DA712E"/>
    <w:lvl w:ilvl="0">
      <w:start w:val="5"/>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492146FA"/>
    <w:multiLevelType w:val="multilevel"/>
    <w:tmpl w:val="4FE6C0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0043F34"/>
    <w:multiLevelType w:val="multilevel"/>
    <w:tmpl w:val="D08E7EB2"/>
    <w:lvl w:ilvl="0">
      <w:start w:val="1"/>
      <w:numFmt w:val="bullet"/>
      <w:pStyle w:val="Bullets"/>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949"/>
    <w:rsid w:val="0000098D"/>
    <w:rsid w:val="00000FC1"/>
    <w:rsid w:val="00001004"/>
    <w:rsid w:val="00001963"/>
    <w:rsid w:val="00001E64"/>
    <w:rsid w:val="0000258F"/>
    <w:rsid w:val="000031FA"/>
    <w:rsid w:val="000069F1"/>
    <w:rsid w:val="00011CD2"/>
    <w:rsid w:val="000128FC"/>
    <w:rsid w:val="00012981"/>
    <w:rsid w:val="00017284"/>
    <w:rsid w:val="00017D91"/>
    <w:rsid w:val="00017F40"/>
    <w:rsid w:val="00021BCA"/>
    <w:rsid w:val="000222C1"/>
    <w:rsid w:val="00022D84"/>
    <w:rsid w:val="0002329D"/>
    <w:rsid w:val="000235A1"/>
    <w:rsid w:val="000245C3"/>
    <w:rsid w:val="00030103"/>
    <w:rsid w:val="000305C2"/>
    <w:rsid w:val="00030F1B"/>
    <w:rsid w:val="000328E0"/>
    <w:rsid w:val="000342DF"/>
    <w:rsid w:val="000348CE"/>
    <w:rsid w:val="00034A82"/>
    <w:rsid w:val="000410F0"/>
    <w:rsid w:val="0004302B"/>
    <w:rsid w:val="000438B3"/>
    <w:rsid w:val="000459EC"/>
    <w:rsid w:val="00047BA4"/>
    <w:rsid w:val="00050357"/>
    <w:rsid w:val="00051EC1"/>
    <w:rsid w:val="00052C1B"/>
    <w:rsid w:val="00054842"/>
    <w:rsid w:val="00055057"/>
    <w:rsid w:val="00055279"/>
    <w:rsid w:val="00055386"/>
    <w:rsid w:val="00055C5B"/>
    <w:rsid w:val="000603EC"/>
    <w:rsid w:val="000605C4"/>
    <w:rsid w:val="00060854"/>
    <w:rsid w:val="000616FB"/>
    <w:rsid w:val="00062111"/>
    <w:rsid w:val="00062A27"/>
    <w:rsid w:val="0006432A"/>
    <w:rsid w:val="00067765"/>
    <w:rsid w:val="00070943"/>
    <w:rsid w:val="00071E24"/>
    <w:rsid w:val="000723A6"/>
    <w:rsid w:val="00072F82"/>
    <w:rsid w:val="000734DF"/>
    <w:rsid w:val="0007375D"/>
    <w:rsid w:val="0008080F"/>
    <w:rsid w:val="00080E08"/>
    <w:rsid w:val="0008212F"/>
    <w:rsid w:val="0008450A"/>
    <w:rsid w:val="00085620"/>
    <w:rsid w:val="000865E6"/>
    <w:rsid w:val="00086CC4"/>
    <w:rsid w:val="00086D8A"/>
    <w:rsid w:val="000908DF"/>
    <w:rsid w:val="000924A7"/>
    <w:rsid w:val="0009341B"/>
    <w:rsid w:val="00093626"/>
    <w:rsid w:val="00093D38"/>
    <w:rsid w:val="00094737"/>
    <w:rsid w:val="0009578F"/>
    <w:rsid w:val="000961D5"/>
    <w:rsid w:val="000A3423"/>
    <w:rsid w:val="000A4B48"/>
    <w:rsid w:val="000A5553"/>
    <w:rsid w:val="000A5EB6"/>
    <w:rsid w:val="000B1B3A"/>
    <w:rsid w:val="000B445F"/>
    <w:rsid w:val="000B6141"/>
    <w:rsid w:val="000B63E8"/>
    <w:rsid w:val="000B69E9"/>
    <w:rsid w:val="000B7EF9"/>
    <w:rsid w:val="000C024A"/>
    <w:rsid w:val="000C1DE6"/>
    <w:rsid w:val="000C1DF9"/>
    <w:rsid w:val="000C334B"/>
    <w:rsid w:val="000C391B"/>
    <w:rsid w:val="000C3949"/>
    <w:rsid w:val="000C4291"/>
    <w:rsid w:val="000C4299"/>
    <w:rsid w:val="000C4558"/>
    <w:rsid w:val="000C6388"/>
    <w:rsid w:val="000C66A5"/>
    <w:rsid w:val="000C67C1"/>
    <w:rsid w:val="000D16F6"/>
    <w:rsid w:val="000D27C3"/>
    <w:rsid w:val="000D29CA"/>
    <w:rsid w:val="000D406D"/>
    <w:rsid w:val="000D555F"/>
    <w:rsid w:val="000D5C83"/>
    <w:rsid w:val="000D5DCD"/>
    <w:rsid w:val="000D642B"/>
    <w:rsid w:val="000D6719"/>
    <w:rsid w:val="000D677A"/>
    <w:rsid w:val="000D67B3"/>
    <w:rsid w:val="000D7F30"/>
    <w:rsid w:val="000E0CEB"/>
    <w:rsid w:val="000E3E8E"/>
    <w:rsid w:val="000E4BBC"/>
    <w:rsid w:val="000E5555"/>
    <w:rsid w:val="000E5AFD"/>
    <w:rsid w:val="000E6E2F"/>
    <w:rsid w:val="000E710A"/>
    <w:rsid w:val="000E71FC"/>
    <w:rsid w:val="000F050F"/>
    <w:rsid w:val="000F29ED"/>
    <w:rsid w:val="000F4C30"/>
    <w:rsid w:val="000F6D97"/>
    <w:rsid w:val="000F7E40"/>
    <w:rsid w:val="001011BB"/>
    <w:rsid w:val="00101260"/>
    <w:rsid w:val="00101294"/>
    <w:rsid w:val="00102452"/>
    <w:rsid w:val="00106EE7"/>
    <w:rsid w:val="00110301"/>
    <w:rsid w:val="001116A0"/>
    <w:rsid w:val="0011265C"/>
    <w:rsid w:val="00112DC8"/>
    <w:rsid w:val="0011317E"/>
    <w:rsid w:val="00113557"/>
    <w:rsid w:val="00113736"/>
    <w:rsid w:val="0011395C"/>
    <w:rsid w:val="00115694"/>
    <w:rsid w:val="00115855"/>
    <w:rsid w:val="0011665C"/>
    <w:rsid w:val="001208CD"/>
    <w:rsid w:val="0012147D"/>
    <w:rsid w:val="001218ED"/>
    <w:rsid w:val="00121E34"/>
    <w:rsid w:val="00123A6A"/>
    <w:rsid w:val="0012471A"/>
    <w:rsid w:val="00124929"/>
    <w:rsid w:val="00124CB6"/>
    <w:rsid w:val="001261F4"/>
    <w:rsid w:val="00126CE6"/>
    <w:rsid w:val="00131EFF"/>
    <w:rsid w:val="00133F6B"/>
    <w:rsid w:val="00136232"/>
    <w:rsid w:val="00136E48"/>
    <w:rsid w:val="001439A7"/>
    <w:rsid w:val="00143F0F"/>
    <w:rsid w:val="00144E8B"/>
    <w:rsid w:val="00146048"/>
    <w:rsid w:val="00146899"/>
    <w:rsid w:val="00150B7E"/>
    <w:rsid w:val="00150C7E"/>
    <w:rsid w:val="00152199"/>
    <w:rsid w:val="001545D8"/>
    <w:rsid w:val="00155D86"/>
    <w:rsid w:val="00162A88"/>
    <w:rsid w:val="001637D5"/>
    <w:rsid w:val="0016514C"/>
    <w:rsid w:val="00166A7E"/>
    <w:rsid w:val="001674A2"/>
    <w:rsid w:val="00167EAD"/>
    <w:rsid w:val="00170C55"/>
    <w:rsid w:val="00171132"/>
    <w:rsid w:val="00171712"/>
    <w:rsid w:val="0017288A"/>
    <w:rsid w:val="001731D5"/>
    <w:rsid w:val="001734AB"/>
    <w:rsid w:val="0017418C"/>
    <w:rsid w:val="00175AFD"/>
    <w:rsid w:val="00176CA7"/>
    <w:rsid w:val="0018150E"/>
    <w:rsid w:val="00181A4F"/>
    <w:rsid w:val="00184C80"/>
    <w:rsid w:val="00184F1A"/>
    <w:rsid w:val="001857CE"/>
    <w:rsid w:val="001865C8"/>
    <w:rsid w:val="001868F8"/>
    <w:rsid w:val="001912E3"/>
    <w:rsid w:val="00191846"/>
    <w:rsid w:val="0019253D"/>
    <w:rsid w:val="001938C7"/>
    <w:rsid w:val="00194CD4"/>
    <w:rsid w:val="0019606E"/>
    <w:rsid w:val="0019679C"/>
    <w:rsid w:val="00196D85"/>
    <w:rsid w:val="00197C26"/>
    <w:rsid w:val="001A1999"/>
    <w:rsid w:val="001A1CFE"/>
    <w:rsid w:val="001A28E9"/>
    <w:rsid w:val="001A37F6"/>
    <w:rsid w:val="001A39FC"/>
    <w:rsid w:val="001A620C"/>
    <w:rsid w:val="001A652D"/>
    <w:rsid w:val="001A675D"/>
    <w:rsid w:val="001A690F"/>
    <w:rsid w:val="001A71B6"/>
    <w:rsid w:val="001A7426"/>
    <w:rsid w:val="001A754B"/>
    <w:rsid w:val="001A76AA"/>
    <w:rsid w:val="001B2256"/>
    <w:rsid w:val="001B331B"/>
    <w:rsid w:val="001B3673"/>
    <w:rsid w:val="001B45D9"/>
    <w:rsid w:val="001B55E8"/>
    <w:rsid w:val="001B56B6"/>
    <w:rsid w:val="001B591C"/>
    <w:rsid w:val="001B68BC"/>
    <w:rsid w:val="001B6C6E"/>
    <w:rsid w:val="001B740D"/>
    <w:rsid w:val="001B7522"/>
    <w:rsid w:val="001B7D2E"/>
    <w:rsid w:val="001B7F83"/>
    <w:rsid w:val="001C08A7"/>
    <w:rsid w:val="001C0ECC"/>
    <w:rsid w:val="001C1F6E"/>
    <w:rsid w:val="001C2124"/>
    <w:rsid w:val="001C25DF"/>
    <w:rsid w:val="001C2EEF"/>
    <w:rsid w:val="001C3520"/>
    <w:rsid w:val="001C41AD"/>
    <w:rsid w:val="001C70C9"/>
    <w:rsid w:val="001C73D3"/>
    <w:rsid w:val="001C7FAB"/>
    <w:rsid w:val="001D0336"/>
    <w:rsid w:val="001D2404"/>
    <w:rsid w:val="001D40C4"/>
    <w:rsid w:val="001D5F33"/>
    <w:rsid w:val="001D668C"/>
    <w:rsid w:val="001D7D2E"/>
    <w:rsid w:val="001E08DF"/>
    <w:rsid w:val="001E40E6"/>
    <w:rsid w:val="001E41F5"/>
    <w:rsid w:val="001E43FB"/>
    <w:rsid w:val="001E5080"/>
    <w:rsid w:val="001E61E9"/>
    <w:rsid w:val="001E6DAB"/>
    <w:rsid w:val="001E786B"/>
    <w:rsid w:val="001F07A6"/>
    <w:rsid w:val="001F1C92"/>
    <w:rsid w:val="001F6FB9"/>
    <w:rsid w:val="00200757"/>
    <w:rsid w:val="002014A5"/>
    <w:rsid w:val="002017D5"/>
    <w:rsid w:val="00201997"/>
    <w:rsid w:val="00203331"/>
    <w:rsid w:val="00203989"/>
    <w:rsid w:val="00204525"/>
    <w:rsid w:val="002050F9"/>
    <w:rsid w:val="00205360"/>
    <w:rsid w:val="00205A10"/>
    <w:rsid w:val="00206432"/>
    <w:rsid w:val="00206814"/>
    <w:rsid w:val="00206D8F"/>
    <w:rsid w:val="002121B7"/>
    <w:rsid w:val="002127C7"/>
    <w:rsid w:val="0021401A"/>
    <w:rsid w:val="00214157"/>
    <w:rsid w:val="0021488F"/>
    <w:rsid w:val="002170ED"/>
    <w:rsid w:val="002175C9"/>
    <w:rsid w:val="00223C5D"/>
    <w:rsid w:val="00223EFF"/>
    <w:rsid w:val="002253B4"/>
    <w:rsid w:val="0022709E"/>
    <w:rsid w:val="002319D0"/>
    <w:rsid w:val="00231A3D"/>
    <w:rsid w:val="00232013"/>
    <w:rsid w:val="0023223F"/>
    <w:rsid w:val="0023272B"/>
    <w:rsid w:val="0023388F"/>
    <w:rsid w:val="00235BB8"/>
    <w:rsid w:val="00240BDE"/>
    <w:rsid w:val="00240C33"/>
    <w:rsid w:val="00241457"/>
    <w:rsid w:val="0024186F"/>
    <w:rsid w:val="00242ECD"/>
    <w:rsid w:val="0024467B"/>
    <w:rsid w:val="0024532D"/>
    <w:rsid w:val="002501C4"/>
    <w:rsid w:val="00251560"/>
    <w:rsid w:val="002546C7"/>
    <w:rsid w:val="00256B94"/>
    <w:rsid w:val="00261016"/>
    <w:rsid w:val="00266783"/>
    <w:rsid w:val="00266F93"/>
    <w:rsid w:val="00271B70"/>
    <w:rsid w:val="00272DDE"/>
    <w:rsid w:val="00273116"/>
    <w:rsid w:val="00273C9D"/>
    <w:rsid w:val="0027416C"/>
    <w:rsid w:val="00274209"/>
    <w:rsid w:val="0027555F"/>
    <w:rsid w:val="00280009"/>
    <w:rsid w:val="00280134"/>
    <w:rsid w:val="0028045F"/>
    <w:rsid w:val="00281819"/>
    <w:rsid w:val="00281C6A"/>
    <w:rsid w:val="00282080"/>
    <w:rsid w:val="0028273A"/>
    <w:rsid w:val="002829D2"/>
    <w:rsid w:val="002832E3"/>
    <w:rsid w:val="00284259"/>
    <w:rsid w:val="00285A4D"/>
    <w:rsid w:val="00292848"/>
    <w:rsid w:val="00292ACA"/>
    <w:rsid w:val="00293352"/>
    <w:rsid w:val="00293ABC"/>
    <w:rsid w:val="0029474A"/>
    <w:rsid w:val="00296738"/>
    <w:rsid w:val="002970A4"/>
    <w:rsid w:val="002A10B0"/>
    <w:rsid w:val="002A150B"/>
    <w:rsid w:val="002A1930"/>
    <w:rsid w:val="002A1949"/>
    <w:rsid w:val="002A3B06"/>
    <w:rsid w:val="002A54C6"/>
    <w:rsid w:val="002A59CD"/>
    <w:rsid w:val="002A7FB9"/>
    <w:rsid w:val="002B00D9"/>
    <w:rsid w:val="002B0765"/>
    <w:rsid w:val="002B0A24"/>
    <w:rsid w:val="002B0F09"/>
    <w:rsid w:val="002B11B4"/>
    <w:rsid w:val="002B2D39"/>
    <w:rsid w:val="002B30BE"/>
    <w:rsid w:val="002B3816"/>
    <w:rsid w:val="002B55E6"/>
    <w:rsid w:val="002B77BB"/>
    <w:rsid w:val="002C1BDF"/>
    <w:rsid w:val="002C244F"/>
    <w:rsid w:val="002C248D"/>
    <w:rsid w:val="002C36F1"/>
    <w:rsid w:val="002C5096"/>
    <w:rsid w:val="002C54F6"/>
    <w:rsid w:val="002C62DC"/>
    <w:rsid w:val="002C73AC"/>
    <w:rsid w:val="002C7536"/>
    <w:rsid w:val="002C756E"/>
    <w:rsid w:val="002D0D86"/>
    <w:rsid w:val="002D2D19"/>
    <w:rsid w:val="002D3DE0"/>
    <w:rsid w:val="002D512F"/>
    <w:rsid w:val="002D530A"/>
    <w:rsid w:val="002D5861"/>
    <w:rsid w:val="002D5D10"/>
    <w:rsid w:val="002D5D4D"/>
    <w:rsid w:val="002E0DC4"/>
    <w:rsid w:val="002E24F5"/>
    <w:rsid w:val="002E2F05"/>
    <w:rsid w:val="002E4C78"/>
    <w:rsid w:val="002E67D2"/>
    <w:rsid w:val="002E6EA9"/>
    <w:rsid w:val="002F0728"/>
    <w:rsid w:val="002F236C"/>
    <w:rsid w:val="002F2655"/>
    <w:rsid w:val="002F2CF3"/>
    <w:rsid w:val="002F3283"/>
    <w:rsid w:val="002F4A42"/>
    <w:rsid w:val="002F5109"/>
    <w:rsid w:val="002F568F"/>
    <w:rsid w:val="002F6218"/>
    <w:rsid w:val="002F6818"/>
    <w:rsid w:val="0030042E"/>
    <w:rsid w:val="00301324"/>
    <w:rsid w:val="0030160A"/>
    <w:rsid w:val="003018DE"/>
    <w:rsid w:val="00303DD1"/>
    <w:rsid w:val="00304B6B"/>
    <w:rsid w:val="00307DAD"/>
    <w:rsid w:val="00310DD1"/>
    <w:rsid w:val="003113A8"/>
    <w:rsid w:val="00312AA9"/>
    <w:rsid w:val="00312CC9"/>
    <w:rsid w:val="00313522"/>
    <w:rsid w:val="0031431D"/>
    <w:rsid w:val="00315294"/>
    <w:rsid w:val="00315931"/>
    <w:rsid w:val="00315C00"/>
    <w:rsid w:val="0031620D"/>
    <w:rsid w:val="00316C63"/>
    <w:rsid w:val="003177B0"/>
    <w:rsid w:val="00320730"/>
    <w:rsid w:val="00321675"/>
    <w:rsid w:val="00323A78"/>
    <w:rsid w:val="00323F3F"/>
    <w:rsid w:val="003240FE"/>
    <w:rsid w:val="003246F3"/>
    <w:rsid w:val="00324AB9"/>
    <w:rsid w:val="003277CD"/>
    <w:rsid w:val="00330A44"/>
    <w:rsid w:val="0033229D"/>
    <w:rsid w:val="00332A98"/>
    <w:rsid w:val="00333467"/>
    <w:rsid w:val="0033464F"/>
    <w:rsid w:val="003379D5"/>
    <w:rsid w:val="00337EB8"/>
    <w:rsid w:val="00337F72"/>
    <w:rsid w:val="003400E4"/>
    <w:rsid w:val="003407F4"/>
    <w:rsid w:val="0034142F"/>
    <w:rsid w:val="00343106"/>
    <w:rsid w:val="00344C90"/>
    <w:rsid w:val="003477A1"/>
    <w:rsid w:val="00347C18"/>
    <w:rsid w:val="003506C7"/>
    <w:rsid w:val="00350978"/>
    <w:rsid w:val="003515B9"/>
    <w:rsid w:val="003525F5"/>
    <w:rsid w:val="003529AA"/>
    <w:rsid w:val="00352ABD"/>
    <w:rsid w:val="00352DEC"/>
    <w:rsid w:val="00353440"/>
    <w:rsid w:val="0035357B"/>
    <w:rsid w:val="00353890"/>
    <w:rsid w:val="00354C76"/>
    <w:rsid w:val="003556F9"/>
    <w:rsid w:val="00355F59"/>
    <w:rsid w:val="003576C3"/>
    <w:rsid w:val="00360D2C"/>
    <w:rsid w:val="0036247E"/>
    <w:rsid w:val="0036396E"/>
    <w:rsid w:val="00363ABD"/>
    <w:rsid w:val="00363E72"/>
    <w:rsid w:val="00363F42"/>
    <w:rsid w:val="00364054"/>
    <w:rsid w:val="003640B5"/>
    <w:rsid w:val="00364343"/>
    <w:rsid w:val="0036464E"/>
    <w:rsid w:val="003646F6"/>
    <w:rsid w:val="00364E72"/>
    <w:rsid w:val="00365ADE"/>
    <w:rsid w:val="003664F6"/>
    <w:rsid w:val="0036657F"/>
    <w:rsid w:val="003670D3"/>
    <w:rsid w:val="00367DA7"/>
    <w:rsid w:val="00370ED2"/>
    <w:rsid w:val="003719C3"/>
    <w:rsid w:val="00372547"/>
    <w:rsid w:val="00373601"/>
    <w:rsid w:val="00373C79"/>
    <w:rsid w:val="003744C4"/>
    <w:rsid w:val="00375456"/>
    <w:rsid w:val="00377EAA"/>
    <w:rsid w:val="00380783"/>
    <w:rsid w:val="00380DB7"/>
    <w:rsid w:val="0038116C"/>
    <w:rsid w:val="0038116D"/>
    <w:rsid w:val="00381DD3"/>
    <w:rsid w:val="0038359C"/>
    <w:rsid w:val="003854D8"/>
    <w:rsid w:val="00385C22"/>
    <w:rsid w:val="00387BDF"/>
    <w:rsid w:val="003929D5"/>
    <w:rsid w:val="00393618"/>
    <w:rsid w:val="00393AE8"/>
    <w:rsid w:val="00393DDB"/>
    <w:rsid w:val="0039639F"/>
    <w:rsid w:val="003A067B"/>
    <w:rsid w:val="003A2C62"/>
    <w:rsid w:val="003A36F4"/>
    <w:rsid w:val="003A428C"/>
    <w:rsid w:val="003B123E"/>
    <w:rsid w:val="003B1770"/>
    <w:rsid w:val="003B58F1"/>
    <w:rsid w:val="003B6366"/>
    <w:rsid w:val="003C0951"/>
    <w:rsid w:val="003C0DB8"/>
    <w:rsid w:val="003C16A7"/>
    <w:rsid w:val="003C20DD"/>
    <w:rsid w:val="003C251E"/>
    <w:rsid w:val="003C3621"/>
    <w:rsid w:val="003C4D51"/>
    <w:rsid w:val="003C5C3A"/>
    <w:rsid w:val="003D081C"/>
    <w:rsid w:val="003D127C"/>
    <w:rsid w:val="003D131A"/>
    <w:rsid w:val="003D2F9B"/>
    <w:rsid w:val="003D3EBC"/>
    <w:rsid w:val="003D401B"/>
    <w:rsid w:val="003D4398"/>
    <w:rsid w:val="003D559F"/>
    <w:rsid w:val="003D61E6"/>
    <w:rsid w:val="003D7523"/>
    <w:rsid w:val="003D7FBE"/>
    <w:rsid w:val="003E3435"/>
    <w:rsid w:val="003E4246"/>
    <w:rsid w:val="003E4438"/>
    <w:rsid w:val="003E48A1"/>
    <w:rsid w:val="003E49EE"/>
    <w:rsid w:val="003E5487"/>
    <w:rsid w:val="003E58DF"/>
    <w:rsid w:val="003E64AD"/>
    <w:rsid w:val="003E6580"/>
    <w:rsid w:val="003E7BDD"/>
    <w:rsid w:val="003E7E8D"/>
    <w:rsid w:val="003F07F2"/>
    <w:rsid w:val="003F1024"/>
    <w:rsid w:val="003F35F7"/>
    <w:rsid w:val="003F392B"/>
    <w:rsid w:val="003F47DB"/>
    <w:rsid w:val="00400268"/>
    <w:rsid w:val="00400273"/>
    <w:rsid w:val="004016F9"/>
    <w:rsid w:val="00401CD0"/>
    <w:rsid w:val="00402699"/>
    <w:rsid w:val="0040289F"/>
    <w:rsid w:val="00403975"/>
    <w:rsid w:val="00403E67"/>
    <w:rsid w:val="0040478F"/>
    <w:rsid w:val="00404B9A"/>
    <w:rsid w:val="00405332"/>
    <w:rsid w:val="0040713A"/>
    <w:rsid w:val="0040724A"/>
    <w:rsid w:val="00410B35"/>
    <w:rsid w:val="004111FD"/>
    <w:rsid w:val="004117C3"/>
    <w:rsid w:val="0041362D"/>
    <w:rsid w:val="00416A51"/>
    <w:rsid w:val="004207EF"/>
    <w:rsid w:val="004216D1"/>
    <w:rsid w:val="00422365"/>
    <w:rsid w:val="00422C20"/>
    <w:rsid w:val="0042567C"/>
    <w:rsid w:val="00425D64"/>
    <w:rsid w:val="00425E15"/>
    <w:rsid w:val="00430FD5"/>
    <w:rsid w:val="00431CB6"/>
    <w:rsid w:val="0043229E"/>
    <w:rsid w:val="00433C4B"/>
    <w:rsid w:val="00433CAB"/>
    <w:rsid w:val="0043458E"/>
    <w:rsid w:val="00437B36"/>
    <w:rsid w:val="00437C57"/>
    <w:rsid w:val="0044051B"/>
    <w:rsid w:val="00442065"/>
    <w:rsid w:val="00445C08"/>
    <w:rsid w:val="0045064F"/>
    <w:rsid w:val="00451CBF"/>
    <w:rsid w:val="00453DD8"/>
    <w:rsid w:val="004543E2"/>
    <w:rsid w:val="00454E89"/>
    <w:rsid w:val="00455E12"/>
    <w:rsid w:val="0046054E"/>
    <w:rsid w:val="004606C7"/>
    <w:rsid w:val="00461A04"/>
    <w:rsid w:val="00461CD4"/>
    <w:rsid w:val="004641FE"/>
    <w:rsid w:val="00465719"/>
    <w:rsid w:val="00465721"/>
    <w:rsid w:val="0046648F"/>
    <w:rsid w:val="004708C2"/>
    <w:rsid w:val="00470B14"/>
    <w:rsid w:val="0047246A"/>
    <w:rsid w:val="00472AD9"/>
    <w:rsid w:val="0047428F"/>
    <w:rsid w:val="004746EF"/>
    <w:rsid w:val="00474CFF"/>
    <w:rsid w:val="00475207"/>
    <w:rsid w:val="0047522B"/>
    <w:rsid w:val="004755B5"/>
    <w:rsid w:val="00476AE6"/>
    <w:rsid w:val="00477273"/>
    <w:rsid w:val="00477401"/>
    <w:rsid w:val="00477661"/>
    <w:rsid w:val="00480FA7"/>
    <w:rsid w:val="00480FB3"/>
    <w:rsid w:val="00481D34"/>
    <w:rsid w:val="00482215"/>
    <w:rsid w:val="00484996"/>
    <w:rsid w:val="00484AC5"/>
    <w:rsid w:val="00485B94"/>
    <w:rsid w:val="00485BC7"/>
    <w:rsid w:val="00486E73"/>
    <w:rsid w:val="00487CCD"/>
    <w:rsid w:val="00487CDC"/>
    <w:rsid w:val="00490003"/>
    <w:rsid w:val="004901F9"/>
    <w:rsid w:val="00492CF3"/>
    <w:rsid w:val="00494C3F"/>
    <w:rsid w:val="00495AAD"/>
    <w:rsid w:val="004964AA"/>
    <w:rsid w:val="004966FB"/>
    <w:rsid w:val="004973C9"/>
    <w:rsid w:val="00497C44"/>
    <w:rsid w:val="004A0FCC"/>
    <w:rsid w:val="004A1C8B"/>
    <w:rsid w:val="004A3D87"/>
    <w:rsid w:val="004A7642"/>
    <w:rsid w:val="004A7DF3"/>
    <w:rsid w:val="004A7E4D"/>
    <w:rsid w:val="004B0C80"/>
    <w:rsid w:val="004B2403"/>
    <w:rsid w:val="004B36EF"/>
    <w:rsid w:val="004B38D6"/>
    <w:rsid w:val="004B3BB2"/>
    <w:rsid w:val="004B4C0D"/>
    <w:rsid w:val="004B50B7"/>
    <w:rsid w:val="004B6220"/>
    <w:rsid w:val="004B6771"/>
    <w:rsid w:val="004C0170"/>
    <w:rsid w:val="004C0B5F"/>
    <w:rsid w:val="004C160F"/>
    <w:rsid w:val="004C2FBC"/>
    <w:rsid w:val="004C3FF6"/>
    <w:rsid w:val="004C41D0"/>
    <w:rsid w:val="004C531F"/>
    <w:rsid w:val="004D0089"/>
    <w:rsid w:val="004D0EAA"/>
    <w:rsid w:val="004D0F79"/>
    <w:rsid w:val="004D1871"/>
    <w:rsid w:val="004D1CB3"/>
    <w:rsid w:val="004D25B8"/>
    <w:rsid w:val="004D4435"/>
    <w:rsid w:val="004D5FF0"/>
    <w:rsid w:val="004D627A"/>
    <w:rsid w:val="004D64BD"/>
    <w:rsid w:val="004D7741"/>
    <w:rsid w:val="004D78CB"/>
    <w:rsid w:val="004E1DFD"/>
    <w:rsid w:val="004E3250"/>
    <w:rsid w:val="004E3E49"/>
    <w:rsid w:val="004E42EB"/>
    <w:rsid w:val="004E4CD9"/>
    <w:rsid w:val="004E5601"/>
    <w:rsid w:val="004E5FA7"/>
    <w:rsid w:val="004E663E"/>
    <w:rsid w:val="004E7985"/>
    <w:rsid w:val="004F1614"/>
    <w:rsid w:val="004F27E5"/>
    <w:rsid w:val="004F3665"/>
    <w:rsid w:val="004F36AA"/>
    <w:rsid w:val="004F6195"/>
    <w:rsid w:val="004F7627"/>
    <w:rsid w:val="004F76FA"/>
    <w:rsid w:val="005020DE"/>
    <w:rsid w:val="00502EA6"/>
    <w:rsid w:val="0050325F"/>
    <w:rsid w:val="00503D57"/>
    <w:rsid w:val="00503E8A"/>
    <w:rsid w:val="005052AE"/>
    <w:rsid w:val="0050532B"/>
    <w:rsid w:val="00506A89"/>
    <w:rsid w:val="0050797F"/>
    <w:rsid w:val="00510EEE"/>
    <w:rsid w:val="00511F7A"/>
    <w:rsid w:val="00513477"/>
    <w:rsid w:val="0051347E"/>
    <w:rsid w:val="00513536"/>
    <w:rsid w:val="00513A4D"/>
    <w:rsid w:val="00514660"/>
    <w:rsid w:val="00515F63"/>
    <w:rsid w:val="005230FA"/>
    <w:rsid w:val="005250C4"/>
    <w:rsid w:val="00525BCA"/>
    <w:rsid w:val="00525F5E"/>
    <w:rsid w:val="00526CA2"/>
    <w:rsid w:val="00527860"/>
    <w:rsid w:val="0053093A"/>
    <w:rsid w:val="00531782"/>
    <w:rsid w:val="005329B3"/>
    <w:rsid w:val="0053303B"/>
    <w:rsid w:val="005331B7"/>
    <w:rsid w:val="00533C49"/>
    <w:rsid w:val="00534C7E"/>
    <w:rsid w:val="00536571"/>
    <w:rsid w:val="00536C61"/>
    <w:rsid w:val="00536FD8"/>
    <w:rsid w:val="00537AE5"/>
    <w:rsid w:val="0054075F"/>
    <w:rsid w:val="00540DB3"/>
    <w:rsid w:val="005410F3"/>
    <w:rsid w:val="00541B4E"/>
    <w:rsid w:val="00542F2B"/>
    <w:rsid w:val="005437EC"/>
    <w:rsid w:val="00547F0C"/>
    <w:rsid w:val="00551C5B"/>
    <w:rsid w:val="00554CD3"/>
    <w:rsid w:val="005551FD"/>
    <w:rsid w:val="00555F80"/>
    <w:rsid w:val="005568A8"/>
    <w:rsid w:val="005605AA"/>
    <w:rsid w:val="00562003"/>
    <w:rsid w:val="0056253B"/>
    <w:rsid w:val="00563290"/>
    <w:rsid w:val="005648D6"/>
    <w:rsid w:val="005648E0"/>
    <w:rsid w:val="00564D09"/>
    <w:rsid w:val="00564F48"/>
    <w:rsid w:val="0056673B"/>
    <w:rsid w:val="00566ACC"/>
    <w:rsid w:val="00567674"/>
    <w:rsid w:val="005728AA"/>
    <w:rsid w:val="005732BD"/>
    <w:rsid w:val="00573345"/>
    <w:rsid w:val="00573722"/>
    <w:rsid w:val="00573E57"/>
    <w:rsid w:val="00574118"/>
    <w:rsid w:val="0057426F"/>
    <w:rsid w:val="005756DA"/>
    <w:rsid w:val="0057579E"/>
    <w:rsid w:val="00577184"/>
    <w:rsid w:val="005777A2"/>
    <w:rsid w:val="00577961"/>
    <w:rsid w:val="005804C7"/>
    <w:rsid w:val="0058065A"/>
    <w:rsid w:val="00583DB2"/>
    <w:rsid w:val="0058440D"/>
    <w:rsid w:val="00584681"/>
    <w:rsid w:val="00584A12"/>
    <w:rsid w:val="00587937"/>
    <w:rsid w:val="005900EB"/>
    <w:rsid w:val="00590977"/>
    <w:rsid w:val="00590EE8"/>
    <w:rsid w:val="00591198"/>
    <w:rsid w:val="00592DD0"/>
    <w:rsid w:val="00593647"/>
    <w:rsid w:val="00595B19"/>
    <w:rsid w:val="00596BB9"/>
    <w:rsid w:val="005A2005"/>
    <w:rsid w:val="005A2BB9"/>
    <w:rsid w:val="005A2DE1"/>
    <w:rsid w:val="005A3086"/>
    <w:rsid w:val="005A3099"/>
    <w:rsid w:val="005A5E4D"/>
    <w:rsid w:val="005A7161"/>
    <w:rsid w:val="005A76B8"/>
    <w:rsid w:val="005B021E"/>
    <w:rsid w:val="005B0261"/>
    <w:rsid w:val="005B173B"/>
    <w:rsid w:val="005B17AC"/>
    <w:rsid w:val="005B2262"/>
    <w:rsid w:val="005B3393"/>
    <w:rsid w:val="005B3D54"/>
    <w:rsid w:val="005B6101"/>
    <w:rsid w:val="005C081B"/>
    <w:rsid w:val="005C1183"/>
    <w:rsid w:val="005C1721"/>
    <w:rsid w:val="005C173C"/>
    <w:rsid w:val="005C1A41"/>
    <w:rsid w:val="005C1D13"/>
    <w:rsid w:val="005C2B11"/>
    <w:rsid w:val="005C42A8"/>
    <w:rsid w:val="005C606C"/>
    <w:rsid w:val="005C70F3"/>
    <w:rsid w:val="005C7478"/>
    <w:rsid w:val="005D0734"/>
    <w:rsid w:val="005D13A2"/>
    <w:rsid w:val="005D1576"/>
    <w:rsid w:val="005D160D"/>
    <w:rsid w:val="005D1F34"/>
    <w:rsid w:val="005D1F54"/>
    <w:rsid w:val="005D50AF"/>
    <w:rsid w:val="005D5493"/>
    <w:rsid w:val="005D58F2"/>
    <w:rsid w:val="005D5E5A"/>
    <w:rsid w:val="005D7932"/>
    <w:rsid w:val="005E01A8"/>
    <w:rsid w:val="005E085D"/>
    <w:rsid w:val="005E091E"/>
    <w:rsid w:val="005E1371"/>
    <w:rsid w:val="005E1B86"/>
    <w:rsid w:val="005E1F40"/>
    <w:rsid w:val="005E333E"/>
    <w:rsid w:val="005E5C03"/>
    <w:rsid w:val="005E7983"/>
    <w:rsid w:val="005F118F"/>
    <w:rsid w:val="005F210E"/>
    <w:rsid w:val="005F2F0B"/>
    <w:rsid w:val="005F37CB"/>
    <w:rsid w:val="005F5C35"/>
    <w:rsid w:val="005F7A40"/>
    <w:rsid w:val="005F7CFB"/>
    <w:rsid w:val="00600978"/>
    <w:rsid w:val="006012E5"/>
    <w:rsid w:val="00602F28"/>
    <w:rsid w:val="0060307A"/>
    <w:rsid w:val="00603A1C"/>
    <w:rsid w:val="00605B2A"/>
    <w:rsid w:val="00606BCE"/>
    <w:rsid w:val="006070AD"/>
    <w:rsid w:val="006072AE"/>
    <w:rsid w:val="00613E72"/>
    <w:rsid w:val="00614644"/>
    <w:rsid w:val="0061515C"/>
    <w:rsid w:val="0061568F"/>
    <w:rsid w:val="0062192B"/>
    <w:rsid w:val="00622857"/>
    <w:rsid w:val="0062331A"/>
    <w:rsid w:val="006247C5"/>
    <w:rsid w:val="00624A46"/>
    <w:rsid w:val="00630EB5"/>
    <w:rsid w:val="00633B30"/>
    <w:rsid w:val="00633D02"/>
    <w:rsid w:val="00635294"/>
    <w:rsid w:val="00636692"/>
    <w:rsid w:val="00641296"/>
    <w:rsid w:val="006414C6"/>
    <w:rsid w:val="00643865"/>
    <w:rsid w:val="00643D9D"/>
    <w:rsid w:val="00644252"/>
    <w:rsid w:val="0064456B"/>
    <w:rsid w:val="0064578F"/>
    <w:rsid w:val="006459D1"/>
    <w:rsid w:val="006520DA"/>
    <w:rsid w:val="0065222B"/>
    <w:rsid w:val="0065263B"/>
    <w:rsid w:val="00652D41"/>
    <w:rsid w:val="00653359"/>
    <w:rsid w:val="006564ED"/>
    <w:rsid w:val="006613C4"/>
    <w:rsid w:val="00661AFB"/>
    <w:rsid w:val="006629EF"/>
    <w:rsid w:val="00662B47"/>
    <w:rsid w:val="00663A85"/>
    <w:rsid w:val="006648E4"/>
    <w:rsid w:val="00664FB3"/>
    <w:rsid w:val="00665A34"/>
    <w:rsid w:val="006674D7"/>
    <w:rsid w:val="00667FC4"/>
    <w:rsid w:val="00670E43"/>
    <w:rsid w:val="00671BEF"/>
    <w:rsid w:val="00671C66"/>
    <w:rsid w:val="006746E7"/>
    <w:rsid w:val="00676227"/>
    <w:rsid w:val="00681683"/>
    <w:rsid w:val="00682E42"/>
    <w:rsid w:val="00683556"/>
    <w:rsid w:val="0068542E"/>
    <w:rsid w:val="00685CEE"/>
    <w:rsid w:val="0068628E"/>
    <w:rsid w:val="00686710"/>
    <w:rsid w:val="00686F70"/>
    <w:rsid w:val="00687666"/>
    <w:rsid w:val="006876B2"/>
    <w:rsid w:val="006912E8"/>
    <w:rsid w:val="0069198F"/>
    <w:rsid w:val="00691BD9"/>
    <w:rsid w:val="00692EC7"/>
    <w:rsid w:val="006945AE"/>
    <w:rsid w:val="00694B8C"/>
    <w:rsid w:val="006950B2"/>
    <w:rsid w:val="006951D7"/>
    <w:rsid w:val="006957AD"/>
    <w:rsid w:val="00695C5C"/>
    <w:rsid w:val="00697DF9"/>
    <w:rsid w:val="006A04A0"/>
    <w:rsid w:val="006A068D"/>
    <w:rsid w:val="006A1333"/>
    <w:rsid w:val="006A15FE"/>
    <w:rsid w:val="006A337D"/>
    <w:rsid w:val="006A33C3"/>
    <w:rsid w:val="006A3A3F"/>
    <w:rsid w:val="006A50E3"/>
    <w:rsid w:val="006A5552"/>
    <w:rsid w:val="006A6799"/>
    <w:rsid w:val="006A6A10"/>
    <w:rsid w:val="006B0A9B"/>
    <w:rsid w:val="006B181A"/>
    <w:rsid w:val="006B20F1"/>
    <w:rsid w:val="006B42E0"/>
    <w:rsid w:val="006B72FE"/>
    <w:rsid w:val="006C0F71"/>
    <w:rsid w:val="006C3B16"/>
    <w:rsid w:val="006C443F"/>
    <w:rsid w:val="006C6050"/>
    <w:rsid w:val="006C6157"/>
    <w:rsid w:val="006D6CF9"/>
    <w:rsid w:val="006D6FE5"/>
    <w:rsid w:val="006D728D"/>
    <w:rsid w:val="006D79DC"/>
    <w:rsid w:val="006E1B33"/>
    <w:rsid w:val="006E2B88"/>
    <w:rsid w:val="006E2C2F"/>
    <w:rsid w:val="006E2FD1"/>
    <w:rsid w:val="006F0327"/>
    <w:rsid w:val="006F061A"/>
    <w:rsid w:val="006F13EE"/>
    <w:rsid w:val="006F17CE"/>
    <w:rsid w:val="006F2E28"/>
    <w:rsid w:val="006F3C2F"/>
    <w:rsid w:val="006F409F"/>
    <w:rsid w:val="006F5DB8"/>
    <w:rsid w:val="006F7FED"/>
    <w:rsid w:val="007023C0"/>
    <w:rsid w:val="007025D2"/>
    <w:rsid w:val="00702A1E"/>
    <w:rsid w:val="00704BA2"/>
    <w:rsid w:val="007050D6"/>
    <w:rsid w:val="00706B60"/>
    <w:rsid w:val="0070736E"/>
    <w:rsid w:val="00711698"/>
    <w:rsid w:val="0071182F"/>
    <w:rsid w:val="00713489"/>
    <w:rsid w:val="00715CF5"/>
    <w:rsid w:val="00717524"/>
    <w:rsid w:val="007175A2"/>
    <w:rsid w:val="00717BAD"/>
    <w:rsid w:val="00720B05"/>
    <w:rsid w:val="00723CBD"/>
    <w:rsid w:val="00724EE9"/>
    <w:rsid w:val="007250E3"/>
    <w:rsid w:val="007264C6"/>
    <w:rsid w:val="00727911"/>
    <w:rsid w:val="00727A18"/>
    <w:rsid w:val="00727BC0"/>
    <w:rsid w:val="00730672"/>
    <w:rsid w:val="00732E24"/>
    <w:rsid w:val="00734088"/>
    <w:rsid w:val="00734530"/>
    <w:rsid w:val="00736ED4"/>
    <w:rsid w:val="00737BA6"/>
    <w:rsid w:val="00741DB4"/>
    <w:rsid w:val="00743588"/>
    <w:rsid w:val="00743E87"/>
    <w:rsid w:val="00744D3A"/>
    <w:rsid w:val="00746B8E"/>
    <w:rsid w:val="0074751D"/>
    <w:rsid w:val="0074778F"/>
    <w:rsid w:val="00750F6E"/>
    <w:rsid w:val="007520B4"/>
    <w:rsid w:val="00752737"/>
    <w:rsid w:val="007536DD"/>
    <w:rsid w:val="00753F4B"/>
    <w:rsid w:val="00755871"/>
    <w:rsid w:val="00755E03"/>
    <w:rsid w:val="007564FB"/>
    <w:rsid w:val="0076014D"/>
    <w:rsid w:val="007603FD"/>
    <w:rsid w:val="00761744"/>
    <w:rsid w:val="00761AB8"/>
    <w:rsid w:val="00762103"/>
    <w:rsid w:val="00763B42"/>
    <w:rsid w:val="007657A7"/>
    <w:rsid w:val="00766A0C"/>
    <w:rsid w:val="0076715B"/>
    <w:rsid w:val="00767AE4"/>
    <w:rsid w:val="00767D17"/>
    <w:rsid w:val="00770657"/>
    <w:rsid w:val="00770891"/>
    <w:rsid w:val="00770B6C"/>
    <w:rsid w:val="0077227D"/>
    <w:rsid w:val="00772D82"/>
    <w:rsid w:val="00772D9E"/>
    <w:rsid w:val="007742AA"/>
    <w:rsid w:val="007751D2"/>
    <w:rsid w:val="00777941"/>
    <w:rsid w:val="00777CCE"/>
    <w:rsid w:val="00777F9E"/>
    <w:rsid w:val="0078014C"/>
    <w:rsid w:val="007802A7"/>
    <w:rsid w:val="0078032F"/>
    <w:rsid w:val="0078096F"/>
    <w:rsid w:val="007820F1"/>
    <w:rsid w:val="00782C88"/>
    <w:rsid w:val="007843BE"/>
    <w:rsid w:val="00785431"/>
    <w:rsid w:val="00786F09"/>
    <w:rsid w:val="00786FB0"/>
    <w:rsid w:val="007878E7"/>
    <w:rsid w:val="0079156F"/>
    <w:rsid w:val="0079204D"/>
    <w:rsid w:val="00792CF2"/>
    <w:rsid w:val="00793756"/>
    <w:rsid w:val="00793D8A"/>
    <w:rsid w:val="00794E37"/>
    <w:rsid w:val="00794F3F"/>
    <w:rsid w:val="007956C5"/>
    <w:rsid w:val="00795C70"/>
    <w:rsid w:val="00795E8D"/>
    <w:rsid w:val="00796C2E"/>
    <w:rsid w:val="00797FB1"/>
    <w:rsid w:val="007A0316"/>
    <w:rsid w:val="007A0930"/>
    <w:rsid w:val="007A1804"/>
    <w:rsid w:val="007A1883"/>
    <w:rsid w:val="007A1EA6"/>
    <w:rsid w:val="007A2387"/>
    <w:rsid w:val="007A2602"/>
    <w:rsid w:val="007A3A69"/>
    <w:rsid w:val="007A47B9"/>
    <w:rsid w:val="007A4CF7"/>
    <w:rsid w:val="007A4EF1"/>
    <w:rsid w:val="007A56E2"/>
    <w:rsid w:val="007A5732"/>
    <w:rsid w:val="007A5C7B"/>
    <w:rsid w:val="007A7B02"/>
    <w:rsid w:val="007B1842"/>
    <w:rsid w:val="007B1CD3"/>
    <w:rsid w:val="007B26DC"/>
    <w:rsid w:val="007B2AA2"/>
    <w:rsid w:val="007B3947"/>
    <w:rsid w:val="007B46FD"/>
    <w:rsid w:val="007B545A"/>
    <w:rsid w:val="007B567B"/>
    <w:rsid w:val="007B5EFC"/>
    <w:rsid w:val="007C0B0C"/>
    <w:rsid w:val="007C10D6"/>
    <w:rsid w:val="007C364A"/>
    <w:rsid w:val="007C6735"/>
    <w:rsid w:val="007C6D6C"/>
    <w:rsid w:val="007C7562"/>
    <w:rsid w:val="007C7F52"/>
    <w:rsid w:val="007D103F"/>
    <w:rsid w:val="007D178B"/>
    <w:rsid w:val="007D2877"/>
    <w:rsid w:val="007D3278"/>
    <w:rsid w:val="007D350A"/>
    <w:rsid w:val="007D6109"/>
    <w:rsid w:val="007D7416"/>
    <w:rsid w:val="007E120B"/>
    <w:rsid w:val="007E190E"/>
    <w:rsid w:val="007E3296"/>
    <w:rsid w:val="007E5063"/>
    <w:rsid w:val="007E7081"/>
    <w:rsid w:val="007F1346"/>
    <w:rsid w:val="007F319E"/>
    <w:rsid w:val="008033BF"/>
    <w:rsid w:val="00804521"/>
    <w:rsid w:val="00804851"/>
    <w:rsid w:val="0080498E"/>
    <w:rsid w:val="00805CF3"/>
    <w:rsid w:val="00806406"/>
    <w:rsid w:val="00806D6F"/>
    <w:rsid w:val="008076CE"/>
    <w:rsid w:val="00810C9A"/>
    <w:rsid w:val="008112F9"/>
    <w:rsid w:val="00814163"/>
    <w:rsid w:val="00814A40"/>
    <w:rsid w:val="00814FBB"/>
    <w:rsid w:val="0081571A"/>
    <w:rsid w:val="00815C0B"/>
    <w:rsid w:val="00816767"/>
    <w:rsid w:val="00816DED"/>
    <w:rsid w:val="00817016"/>
    <w:rsid w:val="00822742"/>
    <w:rsid w:val="00822971"/>
    <w:rsid w:val="00822D94"/>
    <w:rsid w:val="00822E6E"/>
    <w:rsid w:val="00823230"/>
    <w:rsid w:val="00824DD4"/>
    <w:rsid w:val="008332AC"/>
    <w:rsid w:val="00835145"/>
    <w:rsid w:val="00835C44"/>
    <w:rsid w:val="008415A0"/>
    <w:rsid w:val="00841BF1"/>
    <w:rsid w:val="00843E00"/>
    <w:rsid w:val="00846022"/>
    <w:rsid w:val="0084744D"/>
    <w:rsid w:val="008474FC"/>
    <w:rsid w:val="00847BE3"/>
    <w:rsid w:val="00850761"/>
    <w:rsid w:val="008527BF"/>
    <w:rsid w:val="00852D23"/>
    <w:rsid w:val="00853C89"/>
    <w:rsid w:val="00853D3A"/>
    <w:rsid w:val="00856645"/>
    <w:rsid w:val="00860604"/>
    <w:rsid w:val="008607C6"/>
    <w:rsid w:val="00861D60"/>
    <w:rsid w:val="008658A3"/>
    <w:rsid w:val="00865CCE"/>
    <w:rsid w:val="00865CED"/>
    <w:rsid w:val="00866972"/>
    <w:rsid w:val="0087023C"/>
    <w:rsid w:val="00871593"/>
    <w:rsid w:val="00871620"/>
    <w:rsid w:val="00871EA4"/>
    <w:rsid w:val="008722BC"/>
    <w:rsid w:val="00872574"/>
    <w:rsid w:val="00872A65"/>
    <w:rsid w:val="00874289"/>
    <w:rsid w:val="008759FA"/>
    <w:rsid w:val="00876E5F"/>
    <w:rsid w:val="008774E8"/>
    <w:rsid w:val="00877DD8"/>
    <w:rsid w:val="00880AA3"/>
    <w:rsid w:val="00881752"/>
    <w:rsid w:val="00881C46"/>
    <w:rsid w:val="00882C1D"/>
    <w:rsid w:val="00883388"/>
    <w:rsid w:val="008838B8"/>
    <w:rsid w:val="0088447D"/>
    <w:rsid w:val="008851CA"/>
    <w:rsid w:val="0088602A"/>
    <w:rsid w:val="008875DD"/>
    <w:rsid w:val="00891EE8"/>
    <w:rsid w:val="008921DA"/>
    <w:rsid w:val="008939E9"/>
    <w:rsid w:val="00893C74"/>
    <w:rsid w:val="00893CDD"/>
    <w:rsid w:val="00894D92"/>
    <w:rsid w:val="00895FDE"/>
    <w:rsid w:val="008960B5"/>
    <w:rsid w:val="00896874"/>
    <w:rsid w:val="00897B29"/>
    <w:rsid w:val="008A06BA"/>
    <w:rsid w:val="008A0A6F"/>
    <w:rsid w:val="008A0D43"/>
    <w:rsid w:val="008A2059"/>
    <w:rsid w:val="008A289F"/>
    <w:rsid w:val="008A6584"/>
    <w:rsid w:val="008A7C64"/>
    <w:rsid w:val="008B0ACA"/>
    <w:rsid w:val="008B235C"/>
    <w:rsid w:val="008B28F9"/>
    <w:rsid w:val="008B3FD6"/>
    <w:rsid w:val="008B45AE"/>
    <w:rsid w:val="008B4EA2"/>
    <w:rsid w:val="008B52CA"/>
    <w:rsid w:val="008B59B0"/>
    <w:rsid w:val="008B5A35"/>
    <w:rsid w:val="008B6B2F"/>
    <w:rsid w:val="008B731A"/>
    <w:rsid w:val="008B7E31"/>
    <w:rsid w:val="008C06AB"/>
    <w:rsid w:val="008C0D56"/>
    <w:rsid w:val="008C0E68"/>
    <w:rsid w:val="008C1A9F"/>
    <w:rsid w:val="008C21B4"/>
    <w:rsid w:val="008C56DD"/>
    <w:rsid w:val="008C6C10"/>
    <w:rsid w:val="008C6CB4"/>
    <w:rsid w:val="008C7B8F"/>
    <w:rsid w:val="008D04BE"/>
    <w:rsid w:val="008D22B7"/>
    <w:rsid w:val="008D56E7"/>
    <w:rsid w:val="008D65BF"/>
    <w:rsid w:val="008D67F4"/>
    <w:rsid w:val="008D6EBA"/>
    <w:rsid w:val="008E03C2"/>
    <w:rsid w:val="008E0868"/>
    <w:rsid w:val="008E25B6"/>
    <w:rsid w:val="008E2D3A"/>
    <w:rsid w:val="008E2DC8"/>
    <w:rsid w:val="008E3A27"/>
    <w:rsid w:val="008E3E22"/>
    <w:rsid w:val="008E4DE8"/>
    <w:rsid w:val="008E4F4D"/>
    <w:rsid w:val="008E4F90"/>
    <w:rsid w:val="008E730B"/>
    <w:rsid w:val="008E739E"/>
    <w:rsid w:val="008E7B22"/>
    <w:rsid w:val="008F04EC"/>
    <w:rsid w:val="008F051F"/>
    <w:rsid w:val="008F0E2B"/>
    <w:rsid w:val="008F1767"/>
    <w:rsid w:val="008F42AF"/>
    <w:rsid w:val="008F437E"/>
    <w:rsid w:val="008F4486"/>
    <w:rsid w:val="008F5338"/>
    <w:rsid w:val="008F5753"/>
    <w:rsid w:val="008F5EE2"/>
    <w:rsid w:val="008F6460"/>
    <w:rsid w:val="008F7439"/>
    <w:rsid w:val="008F7F32"/>
    <w:rsid w:val="009003F4"/>
    <w:rsid w:val="009011A6"/>
    <w:rsid w:val="0090161F"/>
    <w:rsid w:val="00901701"/>
    <w:rsid w:val="00903AC4"/>
    <w:rsid w:val="009060B3"/>
    <w:rsid w:val="00906B1D"/>
    <w:rsid w:val="00910BB1"/>
    <w:rsid w:val="00911165"/>
    <w:rsid w:val="00912377"/>
    <w:rsid w:val="009154B6"/>
    <w:rsid w:val="00916D72"/>
    <w:rsid w:val="00916F8F"/>
    <w:rsid w:val="009175BE"/>
    <w:rsid w:val="0091765E"/>
    <w:rsid w:val="00917790"/>
    <w:rsid w:val="009206A4"/>
    <w:rsid w:val="00922538"/>
    <w:rsid w:val="0092259D"/>
    <w:rsid w:val="00923479"/>
    <w:rsid w:val="00923706"/>
    <w:rsid w:val="00925929"/>
    <w:rsid w:val="00925FA5"/>
    <w:rsid w:val="009278EF"/>
    <w:rsid w:val="00932939"/>
    <w:rsid w:val="00933FDA"/>
    <w:rsid w:val="00935140"/>
    <w:rsid w:val="009359FD"/>
    <w:rsid w:val="00936513"/>
    <w:rsid w:val="009366ED"/>
    <w:rsid w:val="00937E4F"/>
    <w:rsid w:val="00940C14"/>
    <w:rsid w:val="00940FB2"/>
    <w:rsid w:val="009413C3"/>
    <w:rsid w:val="00941AFD"/>
    <w:rsid w:val="0094221E"/>
    <w:rsid w:val="00942D60"/>
    <w:rsid w:val="00942EF6"/>
    <w:rsid w:val="00944A29"/>
    <w:rsid w:val="0094536D"/>
    <w:rsid w:val="00945E41"/>
    <w:rsid w:val="00950008"/>
    <w:rsid w:val="00950B3C"/>
    <w:rsid w:val="00951180"/>
    <w:rsid w:val="00951636"/>
    <w:rsid w:val="00957670"/>
    <w:rsid w:val="009611C9"/>
    <w:rsid w:val="00961C43"/>
    <w:rsid w:val="00961F25"/>
    <w:rsid w:val="00962004"/>
    <w:rsid w:val="009620D8"/>
    <w:rsid w:val="00962D88"/>
    <w:rsid w:val="00963A6A"/>
    <w:rsid w:val="0097025D"/>
    <w:rsid w:val="00971AD1"/>
    <w:rsid w:val="009728E7"/>
    <w:rsid w:val="00973A92"/>
    <w:rsid w:val="00974E48"/>
    <w:rsid w:val="00977851"/>
    <w:rsid w:val="00977D30"/>
    <w:rsid w:val="00977D93"/>
    <w:rsid w:val="0098099F"/>
    <w:rsid w:val="00981199"/>
    <w:rsid w:val="009867D0"/>
    <w:rsid w:val="009878BF"/>
    <w:rsid w:val="00990417"/>
    <w:rsid w:val="009925E9"/>
    <w:rsid w:val="00992725"/>
    <w:rsid w:val="00995496"/>
    <w:rsid w:val="00995E8A"/>
    <w:rsid w:val="00996DFE"/>
    <w:rsid w:val="009A0F2E"/>
    <w:rsid w:val="009A1C5B"/>
    <w:rsid w:val="009A387A"/>
    <w:rsid w:val="009A4F63"/>
    <w:rsid w:val="009A4FF2"/>
    <w:rsid w:val="009A5592"/>
    <w:rsid w:val="009A7AF9"/>
    <w:rsid w:val="009A7E03"/>
    <w:rsid w:val="009B03E5"/>
    <w:rsid w:val="009B0B13"/>
    <w:rsid w:val="009B15B4"/>
    <w:rsid w:val="009B1BFF"/>
    <w:rsid w:val="009B2BBA"/>
    <w:rsid w:val="009B35E0"/>
    <w:rsid w:val="009B3856"/>
    <w:rsid w:val="009B39B4"/>
    <w:rsid w:val="009B6BBC"/>
    <w:rsid w:val="009B7438"/>
    <w:rsid w:val="009B78D7"/>
    <w:rsid w:val="009C0738"/>
    <w:rsid w:val="009C4521"/>
    <w:rsid w:val="009C53B2"/>
    <w:rsid w:val="009C5B13"/>
    <w:rsid w:val="009C63E4"/>
    <w:rsid w:val="009C770B"/>
    <w:rsid w:val="009C7C53"/>
    <w:rsid w:val="009D0154"/>
    <w:rsid w:val="009D0E40"/>
    <w:rsid w:val="009D10D5"/>
    <w:rsid w:val="009D15BF"/>
    <w:rsid w:val="009D25B0"/>
    <w:rsid w:val="009D27AF"/>
    <w:rsid w:val="009D2FBA"/>
    <w:rsid w:val="009D3081"/>
    <w:rsid w:val="009D39A0"/>
    <w:rsid w:val="009D3A7A"/>
    <w:rsid w:val="009D4661"/>
    <w:rsid w:val="009D5566"/>
    <w:rsid w:val="009D571F"/>
    <w:rsid w:val="009D5FFC"/>
    <w:rsid w:val="009D68F9"/>
    <w:rsid w:val="009E1240"/>
    <w:rsid w:val="009E1DBB"/>
    <w:rsid w:val="009E211D"/>
    <w:rsid w:val="009E29A8"/>
    <w:rsid w:val="009E2E26"/>
    <w:rsid w:val="009E460B"/>
    <w:rsid w:val="009E7DF0"/>
    <w:rsid w:val="009F0621"/>
    <w:rsid w:val="009F25F5"/>
    <w:rsid w:val="009F371D"/>
    <w:rsid w:val="009F3877"/>
    <w:rsid w:val="009F3F80"/>
    <w:rsid w:val="009F4101"/>
    <w:rsid w:val="009F5221"/>
    <w:rsid w:val="009F6A2E"/>
    <w:rsid w:val="009F75C4"/>
    <w:rsid w:val="009F7866"/>
    <w:rsid w:val="00A00B90"/>
    <w:rsid w:val="00A02290"/>
    <w:rsid w:val="00A03AEC"/>
    <w:rsid w:val="00A04610"/>
    <w:rsid w:val="00A04C51"/>
    <w:rsid w:val="00A05D3C"/>
    <w:rsid w:val="00A063F1"/>
    <w:rsid w:val="00A0674B"/>
    <w:rsid w:val="00A075AD"/>
    <w:rsid w:val="00A07C29"/>
    <w:rsid w:val="00A07CC9"/>
    <w:rsid w:val="00A07DD7"/>
    <w:rsid w:val="00A07E4A"/>
    <w:rsid w:val="00A11527"/>
    <w:rsid w:val="00A12C65"/>
    <w:rsid w:val="00A13229"/>
    <w:rsid w:val="00A149BF"/>
    <w:rsid w:val="00A16331"/>
    <w:rsid w:val="00A165D1"/>
    <w:rsid w:val="00A16F5A"/>
    <w:rsid w:val="00A22C84"/>
    <w:rsid w:val="00A2339C"/>
    <w:rsid w:val="00A24CCB"/>
    <w:rsid w:val="00A25FE7"/>
    <w:rsid w:val="00A26053"/>
    <w:rsid w:val="00A279D5"/>
    <w:rsid w:val="00A3015E"/>
    <w:rsid w:val="00A308AD"/>
    <w:rsid w:val="00A31227"/>
    <w:rsid w:val="00A31258"/>
    <w:rsid w:val="00A31A0B"/>
    <w:rsid w:val="00A35049"/>
    <w:rsid w:val="00A359CC"/>
    <w:rsid w:val="00A37379"/>
    <w:rsid w:val="00A3762B"/>
    <w:rsid w:val="00A37738"/>
    <w:rsid w:val="00A40292"/>
    <w:rsid w:val="00A4105B"/>
    <w:rsid w:val="00A42241"/>
    <w:rsid w:val="00A43BD1"/>
    <w:rsid w:val="00A44AA3"/>
    <w:rsid w:val="00A44FB1"/>
    <w:rsid w:val="00A45015"/>
    <w:rsid w:val="00A46444"/>
    <w:rsid w:val="00A46470"/>
    <w:rsid w:val="00A471A9"/>
    <w:rsid w:val="00A473D7"/>
    <w:rsid w:val="00A50402"/>
    <w:rsid w:val="00A51391"/>
    <w:rsid w:val="00A51D29"/>
    <w:rsid w:val="00A53B89"/>
    <w:rsid w:val="00A54250"/>
    <w:rsid w:val="00A545A6"/>
    <w:rsid w:val="00A54AD0"/>
    <w:rsid w:val="00A54FFF"/>
    <w:rsid w:val="00A55A93"/>
    <w:rsid w:val="00A55D34"/>
    <w:rsid w:val="00A57312"/>
    <w:rsid w:val="00A57C6A"/>
    <w:rsid w:val="00A57CDD"/>
    <w:rsid w:val="00A604F8"/>
    <w:rsid w:val="00A62689"/>
    <w:rsid w:val="00A6518E"/>
    <w:rsid w:val="00A65228"/>
    <w:rsid w:val="00A654C1"/>
    <w:rsid w:val="00A658FA"/>
    <w:rsid w:val="00A6655B"/>
    <w:rsid w:val="00A66781"/>
    <w:rsid w:val="00A707CC"/>
    <w:rsid w:val="00A70EE8"/>
    <w:rsid w:val="00A711C8"/>
    <w:rsid w:val="00A71DE2"/>
    <w:rsid w:val="00A726A5"/>
    <w:rsid w:val="00A81450"/>
    <w:rsid w:val="00A819F2"/>
    <w:rsid w:val="00A821CA"/>
    <w:rsid w:val="00A82989"/>
    <w:rsid w:val="00A86830"/>
    <w:rsid w:val="00A8685E"/>
    <w:rsid w:val="00A92E95"/>
    <w:rsid w:val="00A9363E"/>
    <w:rsid w:val="00A938AD"/>
    <w:rsid w:val="00A93BA8"/>
    <w:rsid w:val="00A93FE2"/>
    <w:rsid w:val="00A95600"/>
    <w:rsid w:val="00A95A80"/>
    <w:rsid w:val="00A95E6F"/>
    <w:rsid w:val="00AA0337"/>
    <w:rsid w:val="00AA20B2"/>
    <w:rsid w:val="00AA22DB"/>
    <w:rsid w:val="00AA2494"/>
    <w:rsid w:val="00AA252F"/>
    <w:rsid w:val="00AA3033"/>
    <w:rsid w:val="00AA354B"/>
    <w:rsid w:val="00AA4248"/>
    <w:rsid w:val="00AA492F"/>
    <w:rsid w:val="00AA4950"/>
    <w:rsid w:val="00AA7D77"/>
    <w:rsid w:val="00AB0586"/>
    <w:rsid w:val="00AB1158"/>
    <w:rsid w:val="00AB13D8"/>
    <w:rsid w:val="00AB16B6"/>
    <w:rsid w:val="00AB1BE2"/>
    <w:rsid w:val="00AB47AB"/>
    <w:rsid w:val="00AB5754"/>
    <w:rsid w:val="00AB5E19"/>
    <w:rsid w:val="00AB6086"/>
    <w:rsid w:val="00AC03A8"/>
    <w:rsid w:val="00AC07F6"/>
    <w:rsid w:val="00AC0DCF"/>
    <w:rsid w:val="00AC16DF"/>
    <w:rsid w:val="00AC17AF"/>
    <w:rsid w:val="00AC1CBF"/>
    <w:rsid w:val="00AC1F53"/>
    <w:rsid w:val="00AC23FE"/>
    <w:rsid w:val="00AC272E"/>
    <w:rsid w:val="00AC78FE"/>
    <w:rsid w:val="00AC7ECB"/>
    <w:rsid w:val="00AD0C6C"/>
    <w:rsid w:val="00AD1E99"/>
    <w:rsid w:val="00AD220E"/>
    <w:rsid w:val="00AD2E0C"/>
    <w:rsid w:val="00AD2F9D"/>
    <w:rsid w:val="00AD3A5D"/>
    <w:rsid w:val="00AD3E55"/>
    <w:rsid w:val="00AD5122"/>
    <w:rsid w:val="00AD594E"/>
    <w:rsid w:val="00AD5C99"/>
    <w:rsid w:val="00AD6C77"/>
    <w:rsid w:val="00AD764B"/>
    <w:rsid w:val="00AD7FD5"/>
    <w:rsid w:val="00AE0DCD"/>
    <w:rsid w:val="00AE1286"/>
    <w:rsid w:val="00AE26B9"/>
    <w:rsid w:val="00AE2B42"/>
    <w:rsid w:val="00AE436B"/>
    <w:rsid w:val="00AE4A24"/>
    <w:rsid w:val="00AE532A"/>
    <w:rsid w:val="00AF18DD"/>
    <w:rsid w:val="00AF2764"/>
    <w:rsid w:val="00AF56B2"/>
    <w:rsid w:val="00AF60AC"/>
    <w:rsid w:val="00AF6437"/>
    <w:rsid w:val="00AF7413"/>
    <w:rsid w:val="00B00A7A"/>
    <w:rsid w:val="00B00E99"/>
    <w:rsid w:val="00B021FA"/>
    <w:rsid w:val="00B033AF"/>
    <w:rsid w:val="00B06B78"/>
    <w:rsid w:val="00B10179"/>
    <w:rsid w:val="00B12084"/>
    <w:rsid w:val="00B12292"/>
    <w:rsid w:val="00B135E0"/>
    <w:rsid w:val="00B137BB"/>
    <w:rsid w:val="00B13DB1"/>
    <w:rsid w:val="00B154A4"/>
    <w:rsid w:val="00B1582F"/>
    <w:rsid w:val="00B15F1C"/>
    <w:rsid w:val="00B16D08"/>
    <w:rsid w:val="00B16F0E"/>
    <w:rsid w:val="00B201A2"/>
    <w:rsid w:val="00B21C4A"/>
    <w:rsid w:val="00B251F2"/>
    <w:rsid w:val="00B2527E"/>
    <w:rsid w:val="00B25BD0"/>
    <w:rsid w:val="00B277E8"/>
    <w:rsid w:val="00B3019A"/>
    <w:rsid w:val="00B3055B"/>
    <w:rsid w:val="00B3093F"/>
    <w:rsid w:val="00B31D02"/>
    <w:rsid w:val="00B31E63"/>
    <w:rsid w:val="00B32E37"/>
    <w:rsid w:val="00B33AD8"/>
    <w:rsid w:val="00B33CFD"/>
    <w:rsid w:val="00B36209"/>
    <w:rsid w:val="00B369A4"/>
    <w:rsid w:val="00B41138"/>
    <w:rsid w:val="00B41BA4"/>
    <w:rsid w:val="00B42F24"/>
    <w:rsid w:val="00B431D5"/>
    <w:rsid w:val="00B436C9"/>
    <w:rsid w:val="00B5159D"/>
    <w:rsid w:val="00B52C96"/>
    <w:rsid w:val="00B53852"/>
    <w:rsid w:val="00B53FFA"/>
    <w:rsid w:val="00B54287"/>
    <w:rsid w:val="00B54940"/>
    <w:rsid w:val="00B55DB1"/>
    <w:rsid w:val="00B565F8"/>
    <w:rsid w:val="00B60DE1"/>
    <w:rsid w:val="00B639F6"/>
    <w:rsid w:val="00B66ED3"/>
    <w:rsid w:val="00B66FB1"/>
    <w:rsid w:val="00B67788"/>
    <w:rsid w:val="00B7196D"/>
    <w:rsid w:val="00B71EDA"/>
    <w:rsid w:val="00B741DC"/>
    <w:rsid w:val="00B743B0"/>
    <w:rsid w:val="00B746A8"/>
    <w:rsid w:val="00B74878"/>
    <w:rsid w:val="00B75053"/>
    <w:rsid w:val="00B75623"/>
    <w:rsid w:val="00B759CD"/>
    <w:rsid w:val="00B76386"/>
    <w:rsid w:val="00B800A1"/>
    <w:rsid w:val="00B80104"/>
    <w:rsid w:val="00B806D8"/>
    <w:rsid w:val="00B818CA"/>
    <w:rsid w:val="00B8291D"/>
    <w:rsid w:val="00B84A42"/>
    <w:rsid w:val="00B84EBF"/>
    <w:rsid w:val="00B852A1"/>
    <w:rsid w:val="00B85510"/>
    <w:rsid w:val="00B87290"/>
    <w:rsid w:val="00B91B41"/>
    <w:rsid w:val="00B91B71"/>
    <w:rsid w:val="00B9250A"/>
    <w:rsid w:val="00B93B41"/>
    <w:rsid w:val="00B93FAE"/>
    <w:rsid w:val="00B94075"/>
    <w:rsid w:val="00B9600A"/>
    <w:rsid w:val="00B96521"/>
    <w:rsid w:val="00B97A99"/>
    <w:rsid w:val="00BA161D"/>
    <w:rsid w:val="00BA1AF9"/>
    <w:rsid w:val="00BA4755"/>
    <w:rsid w:val="00BA599E"/>
    <w:rsid w:val="00BA5AB3"/>
    <w:rsid w:val="00BA5BE1"/>
    <w:rsid w:val="00BA5CE7"/>
    <w:rsid w:val="00BA69A9"/>
    <w:rsid w:val="00BA7405"/>
    <w:rsid w:val="00BB1D25"/>
    <w:rsid w:val="00BB1D54"/>
    <w:rsid w:val="00BB1FB8"/>
    <w:rsid w:val="00BB2996"/>
    <w:rsid w:val="00BB3D13"/>
    <w:rsid w:val="00BB4E5F"/>
    <w:rsid w:val="00BB5B2A"/>
    <w:rsid w:val="00BB5D98"/>
    <w:rsid w:val="00BB7D24"/>
    <w:rsid w:val="00BB7E06"/>
    <w:rsid w:val="00BC1628"/>
    <w:rsid w:val="00BC17FF"/>
    <w:rsid w:val="00BC1F25"/>
    <w:rsid w:val="00BC23A8"/>
    <w:rsid w:val="00BC258C"/>
    <w:rsid w:val="00BC485E"/>
    <w:rsid w:val="00BD2520"/>
    <w:rsid w:val="00BD656F"/>
    <w:rsid w:val="00BD6734"/>
    <w:rsid w:val="00BD7519"/>
    <w:rsid w:val="00BD7BC2"/>
    <w:rsid w:val="00BE13C1"/>
    <w:rsid w:val="00BE29EC"/>
    <w:rsid w:val="00BE2DD0"/>
    <w:rsid w:val="00BE4AF5"/>
    <w:rsid w:val="00BE518A"/>
    <w:rsid w:val="00BE70FC"/>
    <w:rsid w:val="00BF073E"/>
    <w:rsid w:val="00BF0F92"/>
    <w:rsid w:val="00BF1144"/>
    <w:rsid w:val="00BF1473"/>
    <w:rsid w:val="00BF1FAA"/>
    <w:rsid w:val="00BF2111"/>
    <w:rsid w:val="00BF21CE"/>
    <w:rsid w:val="00BF30BE"/>
    <w:rsid w:val="00BF3730"/>
    <w:rsid w:val="00BF422D"/>
    <w:rsid w:val="00BF67C2"/>
    <w:rsid w:val="00BF7B8F"/>
    <w:rsid w:val="00C01DE5"/>
    <w:rsid w:val="00C04A67"/>
    <w:rsid w:val="00C05538"/>
    <w:rsid w:val="00C06B3F"/>
    <w:rsid w:val="00C1029A"/>
    <w:rsid w:val="00C1080C"/>
    <w:rsid w:val="00C11463"/>
    <w:rsid w:val="00C1166A"/>
    <w:rsid w:val="00C139C3"/>
    <w:rsid w:val="00C13A39"/>
    <w:rsid w:val="00C1490B"/>
    <w:rsid w:val="00C15E9D"/>
    <w:rsid w:val="00C15F17"/>
    <w:rsid w:val="00C24866"/>
    <w:rsid w:val="00C25558"/>
    <w:rsid w:val="00C31A57"/>
    <w:rsid w:val="00C31B71"/>
    <w:rsid w:val="00C325B3"/>
    <w:rsid w:val="00C33D25"/>
    <w:rsid w:val="00C33F0C"/>
    <w:rsid w:val="00C34DDB"/>
    <w:rsid w:val="00C37261"/>
    <w:rsid w:val="00C406EA"/>
    <w:rsid w:val="00C41429"/>
    <w:rsid w:val="00C42430"/>
    <w:rsid w:val="00C42A8F"/>
    <w:rsid w:val="00C448FE"/>
    <w:rsid w:val="00C45690"/>
    <w:rsid w:val="00C468FD"/>
    <w:rsid w:val="00C5079A"/>
    <w:rsid w:val="00C50AA3"/>
    <w:rsid w:val="00C525BC"/>
    <w:rsid w:val="00C54A6D"/>
    <w:rsid w:val="00C551B4"/>
    <w:rsid w:val="00C55DDC"/>
    <w:rsid w:val="00C57407"/>
    <w:rsid w:val="00C577A6"/>
    <w:rsid w:val="00C5782B"/>
    <w:rsid w:val="00C6052A"/>
    <w:rsid w:val="00C61305"/>
    <w:rsid w:val="00C617D4"/>
    <w:rsid w:val="00C61A90"/>
    <w:rsid w:val="00C63DD9"/>
    <w:rsid w:val="00C64913"/>
    <w:rsid w:val="00C65650"/>
    <w:rsid w:val="00C65717"/>
    <w:rsid w:val="00C65954"/>
    <w:rsid w:val="00C65F25"/>
    <w:rsid w:val="00C6641A"/>
    <w:rsid w:val="00C664FA"/>
    <w:rsid w:val="00C717A9"/>
    <w:rsid w:val="00C72088"/>
    <w:rsid w:val="00C734DA"/>
    <w:rsid w:val="00C74580"/>
    <w:rsid w:val="00C74AE1"/>
    <w:rsid w:val="00C752D6"/>
    <w:rsid w:val="00C7596B"/>
    <w:rsid w:val="00C766D2"/>
    <w:rsid w:val="00C76A02"/>
    <w:rsid w:val="00C76C7C"/>
    <w:rsid w:val="00C779A4"/>
    <w:rsid w:val="00C77FE6"/>
    <w:rsid w:val="00C80134"/>
    <w:rsid w:val="00C8094C"/>
    <w:rsid w:val="00C80987"/>
    <w:rsid w:val="00C82971"/>
    <w:rsid w:val="00C85D2F"/>
    <w:rsid w:val="00C8637B"/>
    <w:rsid w:val="00C901CA"/>
    <w:rsid w:val="00C91DD8"/>
    <w:rsid w:val="00C9210C"/>
    <w:rsid w:val="00C9245C"/>
    <w:rsid w:val="00C92D00"/>
    <w:rsid w:val="00C9338D"/>
    <w:rsid w:val="00C93D82"/>
    <w:rsid w:val="00C96B9B"/>
    <w:rsid w:val="00CA2160"/>
    <w:rsid w:val="00CA4DD6"/>
    <w:rsid w:val="00CA5C2A"/>
    <w:rsid w:val="00CA60FF"/>
    <w:rsid w:val="00CA6D45"/>
    <w:rsid w:val="00CB055D"/>
    <w:rsid w:val="00CB1057"/>
    <w:rsid w:val="00CB1846"/>
    <w:rsid w:val="00CB1D90"/>
    <w:rsid w:val="00CB1DE7"/>
    <w:rsid w:val="00CB406E"/>
    <w:rsid w:val="00CB4668"/>
    <w:rsid w:val="00CB6D6D"/>
    <w:rsid w:val="00CB6DC8"/>
    <w:rsid w:val="00CB769B"/>
    <w:rsid w:val="00CC0FA7"/>
    <w:rsid w:val="00CC3069"/>
    <w:rsid w:val="00CC43E7"/>
    <w:rsid w:val="00CC53ED"/>
    <w:rsid w:val="00CC78D0"/>
    <w:rsid w:val="00CD0840"/>
    <w:rsid w:val="00CD127E"/>
    <w:rsid w:val="00CD1F14"/>
    <w:rsid w:val="00CD3688"/>
    <w:rsid w:val="00CD4A9F"/>
    <w:rsid w:val="00CD5533"/>
    <w:rsid w:val="00CD643E"/>
    <w:rsid w:val="00CE078D"/>
    <w:rsid w:val="00CE0F48"/>
    <w:rsid w:val="00CE1198"/>
    <w:rsid w:val="00CE3DC6"/>
    <w:rsid w:val="00CE660E"/>
    <w:rsid w:val="00CE664A"/>
    <w:rsid w:val="00CE6DA9"/>
    <w:rsid w:val="00CE7755"/>
    <w:rsid w:val="00CF14F2"/>
    <w:rsid w:val="00CF2168"/>
    <w:rsid w:val="00CF33A0"/>
    <w:rsid w:val="00CF3FEF"/>
    <w:rsid w:val="00CF4216"/>
    <w:rsid w:val="00CF5391"/>
    <w:rsid w:val="00CF5396"/>
    <w:rsid w:val="00CF730E"/>
    <w:rsid w:val="00D0227F"/>
    <w:rsid w:val="00D027AD"/>
    <w:rsid w:val="00D0324D"/>
    <w:rsid w:val="00D03564"/>
    <w:rsid w:val="00D04F30"/>
    <w:rsid w:val="00D06223"/>
    <w:rsid w:val="00D071CC"/>
    <w:rsid w:val="00D10665"/>
    <w:rsid w:val="00D1156F"/>
    <w:rsid w:val="00D12379"/>
    <w:rsid w:val="00D13CD3"/>
    <w:rsid w:val="00D13CE3"/>
    <w:rsid w:val="00D15B56"/>
    <w:rsid w:val="00D1604B"/>
    <w:rsid w:val="00D201F4"/>
    <w:rsid w:val="00D20237"/>
    <w:rsid w:val="00D21702"/>
    <w:rsid w:val="00D21E21"/>
    <w:rsid w:val="00D25154"/>
    <w:rsid w:val="00D25E60"/>
    <w:rsid w:val="00D26E4C"/>
    <w:rsid w:val="00D27677"/>
    <w:rsid w:val="00D27C9A"/>
    <w:rsid w:val="00D31433"/>
    <w:rsid w:val="00D325AA"/>
    <w:rsid w:val="00D325D4"/>
    <w:rsid w:val="00D337B2"/>
    <w:rsid w:val="00D36909"/>
    <w:rsid w:val="00D406F1"/>
    <w:rsid w:val="00D45262"/>
    <w:rsid w:val="00D45650"/>
    <w:rsid w:val="00D45EDC"/>
    <w:rsid w:val="00D469DF"/>
    <w:rsid w:val="00D511FC"/>
    <w:rsid w:val="00D5395C"/>
    <w:rsid w:val="00D53EE3"/>
    <w:rsid w:val="00D55084"/>
    <w:rsid w:val="00D55A03"/>
    <w:rsid w:val="00D55A85"/>
    <w:rsid w:val="00D57530"/>
    <w:rsid w:val="00D578D6"/>
    <w:rsid w:val="00D60E76"/>
    <w:rsid w:val="00D60F60"/>
    <w:rsid w:val="00D61318"/>
    <w:rsid w:val="00D617E3"/>
    <w:rsid w:val="00D61DE8"/>
    <w:rsid w:val="00D6224B"/>
    <w:rsid w:val="00D63843"/>
    <w:rsid w:val="00D64557"/>
    <w:rsid w:val="00D65625"/>
    <w:rsid w:val="00D669D7"/>
    <w:rsid w:val="00D66A1F"/>
    <w:rsid w:val="00D66B65"/>
    <w:rsid w:val="00D67D39"/>
    <w:rsid w:val="00D719E1"/>
    <w:rsid w:val="00D71BD1"/>
    <w:rsid w:val="00D72155"/>
    <w:rsid w:val="00D734C3"/>
    <w:rsid w:val="00D76886"/>
    <w:rsid w:val="00D77ADC"/>
    <w:rsid w:val="00D806AC"/>
    <w:rsid w:val="00D81315"/>
    <w:rsid w:val="00D8209F"/>
    <w:rsid w:val="00D8248F"/>
    <w:rsid w:val="00D835D0"/>
    <w:rsid w:val="00D83893"/>
    <w:rsid w:val="00D84421"/>
    <w:rsid w:val="00D84ACD"/>
    <w:rsid w:val="00D84B5D"/>
    <w:rsid w:val="00D85AF0"/>
    <w:rsid w:val="00D85D50"/>
    <w:rsid w:val="00D8625E"/>
    <w:rsid w:val="00D87AA9"/>
    <w:rsid w:val="00D90D5C"/>
    <w:rsid w:val="00D91628"/>
    <w:rsid w:val="00D91C18"/>
    <w:rsid w:val="00D92B6D"/>
    <w:rsid w:val="00D92E77"/>
    <w:rsid w:val="00D93A58"/>
    <w:rsid w:val="00D94D4A"/>
    <w:rsid w:val="00D9586C"/>
    <w:rsid w:val="00D95F17"/>
    <w:rsid w:val="00D963C3"/>
    <w:rsid w:val="00D9664E"/>
    <w:rsid w:val="00D968D7"/>
    <w:rsid w:val="00D9767F"/>
    <w:rsid w:val="00D97C9A"/>
    <w:rsid w:val="00DA13EB"/>
    <w:rsid w:val="00DA1DB3"/>
    <w:rsid w:val="00DA21EA"/>
    <w:rsid w:val="00DA23A5"/>
    <w:rsid w:val="00DA284B"/>
    <w:rsid w:val="00DA4287"/>
    <w:rsid w:val="00DA4D6A"/>
    <w:rsid w:val="00DA525B"/>
    <w:rsid w:val="00DA556A"/>
    <w:rsid w:val="00DA792E"/>
    <w:rsid w:val="00DB1285"/>
    <w:rsid w:val="00DB1F9B"/>
    <w:rsid w:val="00DB2CD0"/>
    <w:rsid w:val="00DB3834"/>
    <w:rsid w:val="00DB3C77"/>
    <w:rsid w:val="00DB43A3"/>
    <w:rsid w:val="00DB57A9"/>
    <w:rsid w:val="00DB5AAB"/>
    <w:rsid w:val="00DB6482"/>
    <w:rsid w:val="00DB695E"/>
    <w:rsid w:val="00DB6A8E"/>
    <w:rsid w:val="00DB6C75"/>
    <w:rsid w:val="00DC06DB"/>
    <w:rsid w:val="00DC16BD"/>
    <w:rsid w:val="00DC2DE1"/>
    <w:rsid w:val="00DC2F02"/>
    <w:rsid w:val="00DC3731"/>
    <w:rsid w:val="00DC38E5"/>
    <w:rsid w:val="00DC4C24"/>
    <w:rsid w:val="00DC5CBD"/>
    <w:rsid w:val="00DD1C66"/>
    <w:rsid w:val="00DD1F18"/>
    <w:rsid w:val="00DD228E"/>
    <w:rsid w:val="00DD32C2"/>
    <w:rsid w:val="00DD41D7"/>
    <w:rsid w:val="00DD4412"/>
    <w:rsid w:val="00DD6D41"/>
    <w:rsid w:val="00DD7395"/>
    <w:rsid w:val="00DE17B6"/>
    <w:rsid w:val="00DE2872"/>
    <w:rsid w:val="00DE29B8"/>
    <w:rsid w:val="00DE2EA9"/>
    <w:rsid w:val="00DE42F7"/>
    <w:rsid w:val="00DE5850"/>
    <w:rsid w:val="00DE5EE8"/>
    <w:rsid w:val="00DE6046"/>
    <w:rsid w:val="00DF0623"/>
    <w:rsid w:val="00DF1E09"/>
    <w:rsid w:val="00DF21A1"/>
    <w:rsid w:val="00E00B3B"/>
    <w:rsid w:val="00E01926"/>
    <w:rsid w:val="00E02ABA"/>
    <w:rsid w:val="00E04E3E"/>
    <w:rsid w:val="00E06F1A"/>
    <w:rsid w:val="00E12CAE"/>
    <w:rsid w:val="00E12E26"/>
    <w:rsid w:val="00E12F15"/>
    <w:rsid w:val="00E12F7F"/>
    <w:rsid w:val="00E151C3"/>
    <w:rsid w:val="00E16010"/>
    <w:rsid w:val="00E1680A"/>
    <w:rsid w:val="00E17E07"/>
    <w:rsid w:val="00E20084"/>
    <w:rsid w:val="00E201F9"/>
    <w:rsid w:val="00E21211"/>
    <w:rsid w:val="00E22D1D"/>
    <w:rsid w:val="00E23091"/>
    <w:rsid w:val="00E2323F"/>
    <w:rsid w:val="00E257F1"/>
    <w:rsid w:val="00E26F47"/>
    <w:rsid w:val="00E30913"/>
    <w:rsid w:val="00E31E36"/>
    <w:rsid w:val="00E31FF7"/>
    <w:rsid w:val="00E32EB6"/>
    <w:rsid w:val="00E349AC"/>
    <w:rsid w:val="00E3644E"/>
    <w:rsid w:val="00E36490"/>
    <w:rsid w:val="00E40F9C"/>
    <w:rsid w:val="00E4113C"/>
    <w:rsid w:val="00E4291A"/>
    <w:rsid w:val="00E44D15"/>
    <w:rsid w:val="00E44EBA"/>
    <w:rsid w:val="00E46222"/>
    <w:rsid w:val="00E46441"/>
    <w:rsid w:val="00E5066B"/>
    <w:rsid w:val="00E51657"/>
    <w:rsid w:val="00E51673"/>
    <w:rsid w:val="00E51EE0"/>
    <w:rsid w:val="00E52CF8"/>
    <w:rsid w:val="00E52FCA"/>
    <w:rsid w:val="00E537E3"/>
    <w:rsid w:val="00E5779E"/>
    <w:rsid w:val="00E60587"/>
    <w:rsid w:val="00E61814"/>
    <w:rsid w:val="00E63942"/>
    <w:rsid w:val="00E677DC"/>
    <w:rsid w:val="00E723F4"/>
    <w:rsid w:val="00E72C25"/>
    <w:rsid w:val="00E73FD4"/>
    <w:rsid w:val="00E740AD"/>
    <w:rsid w:val="00E74337"/>
    <w:rsid w:val="00E74CC7"/>
    <w:rsid w:val="00E75533"/>
    <w:rsid w:val="00E768D8"/>
    <w:rsid w:val="00E802C3"/>
    <w:rsid w:val="00E808C7"/>
    <w:rsid w:val="00E80EED"/>
    <w:rsid w:val="00E81622"/>
    <w:rsid w:val="00E81836"/>
    <w:rsid w:val="00E81972"/>
    <w:rsid w:val="00E81D22"/>
    <w:rsid w:val="00E82263"/>
    <w:rsid w:val="00E8431A"/>
    <w:rsid w:val="00E85BC2"/>
    <w:rsid w:val="00E86751"/>
    <w:rsid w:val="00E874F8"/>
    <w:rsid w:val="00E87A69"/>
    <w:rsid w:val="00E900BA"/>
    <w:rsid w:val="00E90CB7"/>
    <w:rsid w:val="00E92C92"/>
    <w:rsid w:val="00E92CF1"/>
    <w:rsid w:val="00E9534C"/>
    <w:rsid w:val="00E95B7F"/>
    <w:rsid w:val="00E95DD9"/>
    <w:rsid w:val="00E95EA7"/>
    <w:rsid w:val="00E95FBB"/>
    <w:rsid w:val="00E96505"/>
    <w:rsid w:val="00E9705F"/>
    <w:rsid w:val="00EA15AD"/>
    <w:rsid w:val="00EA41A5"/>
    <w:rsid w:val="00EA4251"/>
    <w:rsid w:val="00EA484E"/>
    <w:rsid w:val="00EA4B3B"/>
    <w:rsid w:val="00EA4B62"/>
    <w:rsid w:val="00EA5640"/>
    <w:rsid w:val="00EA5B3D"/>
    <w:rsid w:val="00EA68A2"/>
    <w:rsid w:val="00EB1745"/>
    <w:rsid w:val="00EB243D"/>
    <w:rsid w:val="00EB29A9"/>
    <w:rsid w:val="00EB2E14"/>
    <w:rsid w:val="00EB49E2"/>
    <w:rsid w:val="00EB513C"/>
    <w:rsid w:val="00EB5A7A"/>
    <w:rsid w:val="00EB64F6"/>
    <w:rsid w:val="00EB659D"/>
    <w:rsid w:val="00EB77F1"/>
    <w:rsid w:val="00EC0489"/>
    <w:rsid w:val="00EC0CB1"/>
    <w:rsid w:val="00EC23C0"/>
    <w:rsid w:val="00EC4361"/>
    <w:rsid w:val="00EC489F"/>
    <w:rsid w:val="00EC5BA3"/>
    <w:rsid w:val="00EC715E"/>
    <w:rsid w:val="00EC72CE"/>
    <w:rsid w:val="00EC77EC"/>
    <w:rsid w:val="00ED0596"/>
    <w:rsid w:val="00ED1A4D"/>
    <w:rsid w:val="00ED1E99"/>
    <w:rsid w:val="00ED1F28"/>
    <w:rsid w:val="00ED25E6"/>
    <w:rsid w:val="00ED649A"/>
    <w:rsid w:val="00ED7425"/>
    <w:rsid w:val="00ED7DE1"/>
    <w:rsid w:val="00EE10D3"/>
    <w:rsid w:val="00EE3C5A"/>
    <w:rsid w:val="00EE3F4E"/>
    <w:rsid w:val="00EE48CF"/>
    <w:rsid w:val="00EE4AB5"/>
    <w:rsid w:val="00EE50A7"/>
    <w:rsid w:val="00EE6A3E"/>
    <w:rsid w:val="00EF0010"/>
    <w:rsid w:val="00EF00AD"/>
    <w:rsid w:val="00EF053D"/>
    <w:rsid w:val="00EF0F24"/>
    <w:rsid w:val="00EF2FFE"/>
    <w:rsid w:val="00EF30A5"/>
    <w:rsid w:val="00EF33AB"/>
    <w:rsid w:val="00EF4726"/>
    <w:rsid w:val="00EF7266"/>
    <w:rsid w:val="00F005DB"/>
    <w:rsid w:val="00F00651"/>
    <w:rsid w:val="00F007C6"/>
    <w:rsid w:val="00F00AA8"/>
    <w:rsid w:val="00F019E1"/>
    <w:rsid w:val="00F01FF3"/>
    <w:rsid w:val="00F02451"/>
    <w:rsid w:val="00F0335A"/>
    <w:rsid w:val="00F038D8"/>
    <w:rsid w:val="00F03A17"/>
    <w:rsid w:val="00F06718"/>
    <w:rsid w:val="00F0798E"/>
    <w:rsid w:val="00F07D99"/>
    <w:rsid w:val="00F12ADB"/>
    <w:rsid w:val="00F12E4C"/>
    <w:rsid w:val="00F13C61"/>
    <w:rsid w:val="00F1454F"/>
    <w:rsid w:val="00F1525B"/>
    <w:rsid w:val="00F16529"/>
    <w:rsid w:val="00F16714"/>
    <w:rsid w:val="00F167A6"/>
    <w:rsid w:val="00F167DB"/>
    <w:rsid w:val="00F1741D"/>
    <w:rsid w:val="00F17B0A"/>
    <w:rsid w:val="00F21423"/>
    <w:rsid w:val="00F218B3"/>
    <w:rsid w:val="00F21E21"/>
    <w:rsid w:val="00F21FD0"/>
    <w:rsid w:val="00F224D7"/>
    <w:rsid w:val="00F2266F"/>
    <w:rsid w:val="00F23D84"/>
    <w:rsid w:val="00F23DAB"/>
    <w:rsid w:val="00F26504"/>
    <w:rsid w:val="00F26912"/>
    <w:rsid w:val="00F269CB"/>
    <w:rsid w:val="00F31AC4"/>
    <w:rsid w:val="00F3522F"/>
    <w:rsid w:val="00F352A5"/>
    <w:rsid w:val="00F35786"/>
    <w:rsid w:val="00F36446"/>
    <w:rsid w:val="00F365B2"/>
    <w:rsid w:val="00F36979"/>
    <w:rsid w:val="00F40604"/>
    <w:rsid w:val="00F42AB3"/>
    <w:rsid w:val="00F42EC4"/>
    <w:rsid w:val="00F437DE"/>
    <w:rsid w:val="00F44BEE"/>
    <w:rsid w:val="00F44D7D"/>
    <w:rsid w:val="00F45888"/>
    <w:rsid w:val="00F46A3E"/>
    <w:rsid w:val="00F4700D"/>
    <w:rsid w:val="00F50435"/>
    <w:rsid w:val="00F509EF"/>
    <w:rsid w:val="00F5332D"/>
    <w:rsid w:val="00F53346"/>
    <w:rsid w:val="00F53D9A"/>
    <w:rsid w:val="00F54C3D"/>
    <w:rsid w:val="00F54F19"/>
    <w:rsid w:val="00F57F67"/>
    <w:rsid w:val="00F61A07"/>
    <w:rsid w:val="00F62E72"/>
    <w:rsid w:val="00F63035"/>
    <w:rsid w:val="00F64524"/>
    <w:rsid w:val="00F64621"/>
    <w:rsid w:val="00F6562D"/>
    <w:rsid w:val="00F6647C"/>
    <w:rsid w:val="00F66780"/>
    <w:rsid w:val="00F700C1"/>
    <w:rsid w:val="00F70210"/>
    <w:rsid w:val="00F70F53"/>
    <w:rsid w:val="00F713A0"/>
    <w:rsid w:val="00F71617"/>
    <w:rsid w:val="00F72FA6"/>
    <w:rsid w:val="00F73CD5"/>
    <w:rsid w:val="00F747D5"/>
    <w:rsid w:val="00F74995"/>
    <w:rsid w:val="00F75E38"/>
    <w:rsid w:val="00F77072"/>
    <w:rsid w:val="00F770E2"/>
    <w:rsid w:val="00F773F7"/>
    <w:rsid w:val="00F77435"/>
    <w:rsid w:val="00F81858"/>
    <w:rsid w:val="00F84BA8"/>
    <w:rsid w:val="00F87517"/>
    <w:rsid w:val="00F876F2"/>
    <w:rsid w:val="00F878BA"/>
    <w:rsid w:val="00F90FB6"/>
    <w:rsid w:val="00F912B6"/>
    <w:rsid w:val="00F91DA5"/>
    <w:rsid w:val="00F92838"/>
    <w:rsid w:val="00F931C1"/>
    <w:rsid w:val="00F93CB8"/>
    <w:rsid w:val="00F94E9C"/>
    <w:rsid w:val="00F963CA"/>
    <w:rsid w:val="00FA0BFB"/>
    <w:rsid w:val="00FA1CD3"/>
    <w:rsid w:val="00FA1DFB"/>
    <w:rsid w:val="00FA4268"/>
    <w:rsid w:val="00FA4438"/>
    <w:rsid w:val="00FA44EE"/>
    <w:rsid w:val="00FA53EC"/>
    <w:rsid w:val="00FA7030"/>
    <w:rsid w:val="00FB02E6"/>
    <w:rsid w:val="00FB0454"/>
    <w:rsid w:val="00FB0BC9"/>
    <w:rsid w:val="00FB2213"/>
    <w:rsid w:val="00FB2A52"/>
    <w:rsid w:val="00FB315B"/>
    <w:rsid w:val="00FB3987"/>
    <w:rsid w:val="00FB3C81"/>
    <w:rsid w:val="00FB4D23"/>
    <w:rsid w:val="00FB6695"/>
    <w:rsid w:val="00FB6849"/>
    <w:rsid w:val="00FB6FC5"/>
    <w:rsid w:val="00FB7EDC"/>
    <w:rsid w:val="00FC06E7"/>
    <w:rsid w:val="00FC1D67"/>
    <w:rsid w:val="00FC38E9"/>
    <w:rsid w:val="00FC5156"/>
    <w:rsid w:val="00FC562F"/>
    <w:rsid w:val="00FC5D06"/>
    <w:rsid w:val="00FC5DAA"/>
    <w:rsid w:val="00FC66CA"/>
    <w:rsid w:val="00FC67F5"/>
    <w:rsid w:val="00FC687C"/>
    <w:rsid w:val="00FC7C26"/>
    <w:rsid w:val="00FD0BD6"/>
    <w:rsid w:val="00FD1F68"/>
    <w:rsid w:val="00FD3394"/>
    <w:rsid w:val="00FD3957"/>
    <w:rsid w:val="00FD417B"/>
    <w:rsid w:val="00FD4E1D"/>
    <w:rsid w:val="00FD6575"/>
    <w:rsid w:val="00FD6D8A"/>
    <w:rsid w:val="00FD732C"/>
    <w:rsid w:val="00FD7F6F"/>
    <w:rsid w:val="00FE0A8D"/>
    <w:rsid w:val="00FE0BE9"/>
    <w:rsid w:val="00FE0CB8"/>
    <w:rsid w:val="00FE1DA0"/>
    <w:rsid w:val="00FE320D"/>
    <w:rsid w:val="00FE4B13"/>
    <w:rsid w:val="00FE68C9"/>
    <w:rsid w:val="00FE75FA"/>
    <w:rsid w:val="00FE7904"/>
    <w:rsid w:val="00FF65F6"/>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BE674"/>
  <w15:docId w15:val="{475C75E5-BB59-45E9-BD1D-2BBDCA02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GB" w:eastAsia="en-GB"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0CE0"/>
    <w:pPr>
      <w:spacing w:line="360" w:lineRule="auto"/>
      <w:jc w:val="both"/>
    </w:pPr>
    <w:rPr>
      <w:rFonts w:ascii="Times New Roman" w:eastAsia="Times New Roman" w:hAnsi="Times New Roman"/>
      <w:szCs w:val="24"/>
      <w:lang w:eastAsia="de-DE"/>
    </w:rPr>
  </w:style>
  <w:style w:type="paragraph" w:styleId="Heading1">
    <w:name w:val="heading 1"/>
    <w:basedOn w:val="Normal"/>
    <w:next w:val="Normal"/>
    <w:link w:val="Heading1Char"/>
    <w:qFormat/>
    <w:rsid w:val="00075F28"/>
    <w:pPr>
      <w:keepNext/>
      <w:spacing w:before="480" w:after="240" w:line="240" w:lineRule="auto"/>
      <w:outlineLvl w:val="0"/>
    </w:pPr>
    <w:rPr>
      <w:rFonts w:cs="Arial"/>
      <w:b/>
      <w:bCs/>
      <w:color w:val="000000"/>
      <w:kern w:val="2"/>
      <w:szCs w:val="32"/>
    </w:rPr>
  </w:style>
  <w:style w:type="paragraph" w:styleId="Heading2">
    <w:name w:val="heading 2"/>
    <w:basedOn w:val="Normal"/>
    <w:next w:val="Normal"/>
    <w:link w:val="Heading2Char"/>
    <w:qFormat/>
    <w:rsid w:val="00E00339"/>
    <w:pPr>
      <w:keepNext/>
      <w:spacing w:before="240" w:after="240" w:line="240" w:lineRule="auto"/>
      <w:outlineLvl w:val="1"/>
    </w:pPr>
    <w:rPr>
      <w:rFonts w:cs="Arial"/>
      <w:b/>
      <w:bCs/>
      <w:iCs/>
      <w:szCs w:val="28"/>
    </w:rPr>
  </w:style>
  <w:style w:type="paragraph" w:styleId="Heading3">
    <w:name w:val="heading 3"/>
    <w:basedOn w:val="Normal"/>
    <w:next w:val="Normal"/>
    <w:link w:val="Heading3Char"/>
    <w:qFormat/>
    <w:rsid w:val="005A4F32"/>
    <w:pPr>
      <w:keepNext/>
      <w:spacing w:before="240" w:after="240" w:line="240" w:lineRule="auto"/>
      <w:outlineLvl w:val="2"/>
    </w:pPr>
    <w:rPr>
      <w:rFonts w:cs="Arial"/>
      <w:b/>
      <w:bCs/>
      <w:szCs w:val="26"/>
    </w:rPr>
  </w:style>
  <w:style w:type="paragraph" w:styleId="Heading4">
    <w:name w:val="heading 4"/>
    <w:basedOn w:val="Normal"/>
    <w:next w:val="Normal"/>
    <w:link w:val="Heading4Char"/>
    <w:qFormat/>
    <w:rsid w:val="00ED6B96"/>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Char">
    <w:name w:val="Bullets Char"/>
    <w:link w:val="Bullets"/>
    <w:qFormat/>
    <w:rsid w:val="00ED6B96"/>
    <w:rPr>
      <w:rFonts w:ascii="Verdana" w:eastAsia="Times New Roman" w:hAnsi="Verdana" w:cs="Times New Roman"/>
      <w:sz w:val="19"/>
      <w:szCs w:val="24"/>
      <w:lang w:eastAsia="de-DE"/>
    </w:rPr>
  </w:style>
  <w:style w:type="character" w:customStyle="1" w:styleId="Heading1Char">
    <w:name w:val="Heading 1 Char"/>
    <w:link w:val="Heading1"/>
    <w:qFormat/>
    <w:rsid w:val="00075F28"/>
    <w:rPr>
      <w:rFonts w:ascii="Times New Roman" w:eastAsia="Times New Roman" w:hAnsi="Times New Roman" w:cs="Arial"/>
      <w:b/>
      <w:bCs/>
      <w:color w:val="000000"/>
      <w:kern w:val="2"/>
      <w:szCs w:val="32"/>
      <w:lang w:eastAsia="de-DE"/>
    </w:rPr>
  </w:style>
  <w:style w:type="character" w:customStyle="1" w:styleId="Heading3Char">
    <w:name w:val="Heading 3 Char"/>
    <w:link w:val="Heading3"/>
    <w:qFormat/>
    <w:rsid w:val="005A4F32"/>
    <w:rPr>
      <w:rFonts w:ascii="Times New Roman" w:eastAsia="Times New Roman" w:hAnsi="Times New Roman" w:cs="Arial"/>
      <w:b/>
      <w:bCs/>
      <w:szCs w:val="26"/>
      <w:lang w:eastAsia="de-DE"/>
    </w:rPr>
  </w:style>
  <w:style w:type="character" w:customStyle="1" w:styleId="Heading4Char">
    <w:name w:val="Heading 4 Char"/>
    <w:link w:val="Heading4"/>
    <w:qFormat/>
    <w:rsid w:val="00796A7F"/>
    <w:rPr>
      <w:rFonts w:ascii="Verdana" w:eastAsia="Times New Roman" w:hAnsi="Verdana" w:cs="Times New Roman"/>
      <w:b/>
      <w:bCs/>
      <w:sz w:val="19"/>
      <w:szCs w:val="28"/>
      <w:lang w:eastAsia="de-DE"/>
    </w:rPr>
  </w:style>
  <w:style w:type="character" w:customStyle="1" w:styleId="HeaderChar">
    <w:name w:val="Header Char"/>
    <w:link w:val="Header"/>
    <w:qFormat/>
    <w:rsid w:val="00ED6B96"/>
    <w:rPr>
      <w:rFonts w:ascii="Verdana" w:eastAsia="Times New Roman" w:hAnsi="Verdana" w:cs="Times New Roman"/>
      <w:sz w:val="19"/>
      <w:szCs w:val="24"/>
      <w:lang w:eastAsia="de-DE"/>
    </w:rPr>
  </w:style>
  <w:style w:type="character" w:customStyle="1" w:styleId="Heading2Char">
    <w:name w:val="Heading 2 Char"/>
    <w:link w:val="Heading2"/>
    <w:qFormat/>
    <w:rsid w:val="00E00339"/>
    <w:rPr>
      <w:rFonts w:ascii="Times New Roman" w:eastAsia="Times New Roman" w:hAnsi="Times New Roman" w:cs="Arial"/>
      <w:b/>
      <w:bCs/>
      <w:iCs/>
      <w:szCs w:val="28"/>
      <w:lang w:eastAsia="de-DE"/>
    </w:rPr>
  </w:style>
  <w:style w:type="character" w:styleId="Hyperlink">
    <w:name w:val="Hyperlink"/>
    <w:rsid w:val="00ED6B96"/>
    <w:rPr>
      <w:color w:val="0000FF"/>
      <w:u w:val="single"/>
    </w:rPr>
  </w:style>
  <w:style w:type="character" w:customStyle="1" w:styleId="CopernicusWordtemplateChar">
    <w:name w:val="Copernicus_Word_template Char"/>
    <w:basedOn w:val="DefaultParagraphFont"/>
    <w:link w:val="CopernicusWordtemplate"/>
    <w:qFormat/>
    <w:rsid w:val="00B5719D"/>
    <w:rPr>
      <w:rFonts w:ascii="Times New Roman" w:eastAsia="Times New Roman" w:hAnsi="Times New Roman"/>
      <w:sz w:val="24"/>
      <w:szCs w:val="24"/>
      <w:lang w:eastAsia="de-DE"/>
    </w:rPr>
  </w:style>
  <w:style w:type="character" w:styleId="LineNumber">
    <w:name w:val="line number"/>
    <w:basedOn w:val="DefaultParagraphFont"/>
    <w:uiPriority w:val="99"/>
    <w:semiHidden/>
    <w:unhideWhenUsed/>
    <w:qFormat/>
    <w:rsid w:val="00D40CE0"/>
  </w:style>
  <w:style w:type="character" w:customStyle="1" w:styleId="MStitleChar">
    <w:name w:val="MS title Char"/>
    <w:basedOn w:val="DefaultParagraphFont"/>
    <w:link w:val="MStitle"/>
    <w:qFormat/>
    <w:rsid w:val="0091791F"/>
    <w:rPr>
      <w:rFonts w:ascii="Times New Roman" w:eastAsia="Times New Roman" w:hAnsi="Times New Roman"/>
      <w:b/>
      <w:sz w:val="34"/>
      <w:szCs w:val="24"/>
      <w:lang w:eastAsia="de-DE"/>
    </w:rPr>
  </w:style>
  <w:style w:type="character" w:styleId="PlaceholderText">
    <w:name w:val="Placeholder Text"/>
    <w:basedOn w:val="DefaultParagraphFont"/>
    <w:uiPriority w:val="99"/>
    <w:semiHidden/>
    <w:qFormat/>
    <w:rsid w:val="003D5288"/>
    <w:rPr>
      <w:color w:val="808080"/>
    </w:rPr>
  </w:style>
  <w:style w:type="character" w:customStyle="1" w:styleId="AffiliationChar">
    <w:name w:val="Affiliation Char"/>
    <w:basedOn w:val="DefaultParagraphFont"/>
    <w:link w:val="Affiliation"/>
    <w:qFormat/>
    <w:rsid w:val="00450DB9"/>
    <w:rPr>
      <w:rFonts w:ascii="Times New Roman" w:eastAsia="Times New Roman" w:hAnsi="Times New Roman"/>
      <w:szCs w:val="24"/>
      <w:lang w:eastAsia="de-DE"/>
    </w:rPr>
  </w:style>
  <w:style w:type="character" w:customStyle="1" w:styleId="BalloonTextChar">
    <w:name w:val="Balloon Text Char"/>
    <w:basedOn w:val="DefaultParagraphFont"/>
    <w:link w:val="BalloonText"/>
    <w:uiPriority w:val="99"/>
    <w:semiHidden/>
    <w:qFormat/>
    <w:rsid w:val="003D5288"/>
    <w:rPr>
      <w:rFonts w:ascii="Tahoma" w:eastAsia="Times New Roman" w:hAnsi="Tahoma" w:cs="Tahoma"/>
      <w:sz w:val="16"/>
      <w:szCs w:val="16"/>
      <w:lang w:eastAsia="de-DE"/>
    </w:rPr>
  </w:style>
  <w:style w:type="character" w:customStyle="1" w:styleId="EquationChar">
    <w:name w:val="Equation Char"/>
    <w:basedOn w:val="DefaultParagraphFont"/>
    <w:link w:val="Equation"/>
    <w:qFormat/>
    <w:rsid w:val="00C35812"/>
    <w:rPr>
      <w:rFonts w:ascii="Cambria Math" w:eastAsia="Times New Roman" w:hAnsi="Cambria Math"/>
      <w:szCs w:val="24"/>
      <w:lang w:eastAsia="de-DE"/>
    </w:rPr>
  </w:style>
  <w:style w:type="character" w:customStyle="1" w:styleId="FooterChar">
    <w:name w:val="Footer Char"/>
    <w:basedOn w:val="DefaultParagraphFont"/>
    <w:link w:val="Footer"/>
    <w:uiPriority w:val="99"/>
    <w:qFormat/>
    <w:rsid w:val="006D0C96"/>
    <w:rPr>
      <w:rFonts w:ascii="Times New Roman" w:eastAsia="Times New Roman" w:hAnsi="Times New Roman"/>
      <w:szCs w:val="24"/>
      <w:lang w:eastAsia="de-DE"/>
    </w:rPr>
  </w:style>
  <w:style w:type="character" w:customStyle="1" w:styleId="CorrespondenceChar">
    <w:name w:val="Correspondence Char"/>
    <w:basedOn w:val="DefaultParagraphFont"/>
    <w:link w:val="Correspondence"/>
    <w:qFormat/>
    <w:rsid w:val="008E213F"/>
    <w:rPr>
      <w:rFonts w:ascii="Times New Roman" w:eastAsia="Times New Roman" w:hAnsi="Times New Roman"/>
      <w:szCs w:val="24"/>
      <w:lang w:eastAsia="de-DE"/>
    </w:rPr>
  </w:style>
  <w:style w:type="character" w:customStyle="1" w:styleId="AuthorsChar">
    <w:name w:val="Authors Char"/>
    <w:basedOn w:val="DefaultParagraphFont"/>
    <w:link w:val="Authors"/>
    <w:qFormat/>
    <w:rsid w:val="00BD0523"/>
    <w:rPr>
      <w:rFonts w:ascii="Times New Roman" w:eastAsia="Times New Roman" w:hAnsi="Times New Roman"/>
      <w:sz w:val="24"/>
      <w:szCs w:val="24"/>
      <w:lang w:eastAsia="de-DE"/>
    </w:rPr>
  </w:style>
  <w:style w:type="character" w:customStyle="1" w:styleId="UnresolvedMention1">
    <w:name w:val="Unresolved Mention1"/>
    <w:basedOn w:val="DefaultParagraphFont"/>
    <w:uiPriority w:val="99"/>
    <w:semiHidden/>
    <w:unhideWhenUsed/>
    <w:qFormat/>
    <w:rsid w:val="009C0513"/>
    <w:rPr>
      <w:color w:val="605E5C"/>
      <w:shd w:val="clear" w:color="auto" w:fill="E1DFDD"/>
    </w:rPr>
  </w:style>
  <w:style w:type="character" w:styleId="CommentReference">
    <w:name w:val="annotation reference"/>
    <w:basedOn w:val="DefaultParagraphFont"/>
    <w:uiPriority w:val="99"/>
    <w:semiHidden/>
    <w:unhideWhenUsed/>
    <w:qFormat/>
    <w:rsid w:val="00FB1EDC"/>
    <w:rPr>
      <w:sz w:val="16"/>
      <w:szCs w:val="16"/>
    </w:rPr>
  </w:style>
  <w:style w:type="character" w:customStyle="1" w:styleId="CommentTextChar">
    <w:name w:val="Comment Text Char"/>
    <w:basedOn w:val="DefaultParagraphFont"/>
    <w:link w:val="CommentText"/>
    <w:uiPriority w:val="99"/>
    <w:qFormat/>
    <w:rsid w:val="00FB1EDC"/>
    <w:rPr>
      <w:rFonts w:ascii="Times New Roman" w:eastAsia="Times New Roman" w:hAnsi="Times New Roman"/>
      <w:lang w:eastAsia="de-DE"/>
    </w:rPr>
  </w:style>
  <w:style w:type="character" w:customStyle="1" w:styleId="CommentSubjectChar">
    <w:name w:val="Comment Subject Char"/>
    <w:basedOn w:val="CommentTextChar"/>
    <w:link w:val="CommentSubject"/>
    <w:uiPriority w:val="99"/>
    <w:semiHidden/>
    <w:qFormat/>
    <w:rsid w:val="00FB1EDC"/>
    <w:rPr>
      <w:rFonts w:ascii="Times New Roman" w:eastAsia="Times New Roman" w:hAnsi="Times New Roman"/>
      <w:b/>
      <w:bCs/>
      <w:lang w:eastAsia="de-DE"/>
    </w:rPr>
  </w:style>
  <w:style w:type="character" w:customStyle="1" w:styleId="anchor-text">
    <w:name w:val="anchor-text"/>
    <w:basedOn w:val="DefaultParagraphFont"/>
    <w:qFormat/>
    <w:rsid w:val="00B673A7"/>
  </w:style>
  <w:style w:type="character" w:customStyle="1" w:styleId="UnresolvedMention2">
    <w:name w:val="Unresolved Mention2"/>
    <w:basedOn w:val="DefaultParagraphFont"/>
    <w:uiPriority w:val="99"/>
    <w:semiHidden/>
    <w:unhideWhenUsed/>
    <w:qFormat/>
    <w:rsid w:val="0027178A"/>
    <w:rPr>
      <w:color w:val="605E5C"/>
      <w:shd w:val="clear" w:color="auto" w:fill="E1DFDD"/>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DejaVu Sans"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paragraph" w:customStyle="1" w:styleId="Index">
    <w:name w:val="Index"/>
    <w:basedOn w:val="Normal"/>
    <w:qFormat/>
    <w:pPr>
      <w:suppressLineNumbers/>
    </w:pPr>
    <w:rPr>
      <w:rFonts w:cs="Droid Sans Devanagari"/>
    </w:rPr>
  </w:style>
  <w:style w:type="paragraph" w:customStyle="1" w:styleId="Betreff">
    <w:name w:val="Betreff"/>
    <w:basedOn w:val="Normal"/>
    <w:next w:val="Normal"/>
    <w:qFormat/>
    <w:rsid w:val="00ED6B96"/>
    <w:rPr>
      <w:b/>
    </w:rPr>
  </w:style>
  <w:style w:type="paragraph" w:customStyle="1" w:styleId="Bullets">
    <w:name w:val="Bullets"/>
    <w:basedOn w:val="Normal"/>
    <w:link w:val="BulletsChar"/>
    <w:qFormat/>
    <w:rsid w:val="00ED6B96"/>
    <w:pPr>
      <w:numPr>
        <w:numId w:val="1"/>
      </w:numPr>
    </w:pPr>
  </w:style>
  <w:style w:type="paragraph" w:customStyle="1" w:styleId="HeaderandFooter">
    <w:name w:val="Header and Footer"/>
    <w:basedOn w:val="Normal"/>
    <w:qFormat/>
  </w:style>
  <w:style w:type="paragraph" w:styleId="Header">
    <w:name w:val="header"/>
    <w:basedOn w:val="Normal"/>
    <w:link w:val="HeaderChar"/>
    <w:rsid w:val="00ED6B96"/>
    <w:pPr>
      <w:suppressLineNumbers/>
      <w:tabs>
        <w:tab w:val="center" w:pos="4536"/>
        <w:tab w:val="right" w:pos="9072"/>
      </w:tabs>
    </w:pPr>
  </w:style>
  <w:style w:type="paragraph" w:customStyle="1" w:styleId="Kontakt">
    <w:name w:val="Kontakt"/>
    <w:basedOn w:val="Normal"/>
    <w:qFormat/>
    <w:rsid w:val="00ED6B96"/>
    <w:pPr>
      <w:spacing w:line="160" w:lineRule="exact"/>
    </w:pPr>
    <w:rPr>
      <w:color w:val="808080"/>
      <w:sz w:val="13"/>
    </w:rPr>
  </w:style>
  <w:style w:type="paragraph" w:customStyle="1" w:styleId="Name">
    <w:name w:val="Name"/>
    <w:basedOn w:val="Normal"/>
    <w:qFormat/>
    <w:rsid w:val="00ED6B96"/>
    <w:pPr>
      <w:spacing w:before="160" w:after="80"/>
    </w:pPr>
    <w:rPr>
      <w:rFonts w:ascii="Book Antiqua" w:hAnsi="Book Antiqua"/>
      <w:color w:val="808080"/>
      <w:sz w:val="22"/>
    </w:rPr>
  </w:style>
  <w:style w:type="paragraph" w:customStyle="1" w:styleId="CopernicusWordtemplate">
    <w:name w:val="Copernicus_Word_template"/>
    <w:basedOn w:val="Normal"/>
    <w:link w:val="CopernicusWordtemplateChar"/>
    <w:qFormat/>
    <w:rsid w:val="00B5719D"/>
  </w:style>
  <w:style w:type="paragraph" w:customStyle="1" w:styleId="MStitle">
    <w:name w:val="MS title"/>
    <w:basedOn w:val="Normal"/>
    <w:link w:val="MStitleChar"/>
    <w:qFormat/>
    <w:rsid w:val="0091791F"/>
    <w:pPr>
      <w:spacing w:before="360" w:line="440" w:lineRule="exact"/>
      <w:contextualSpacing/>
    </w:pPr>
    <w:rPr>
      <w:b/>
      <w:sz w:val="34"/>
    </w:rPr>
  </w:style>
  <w:style w:type="paragraph" w:styleId="ListParagraph">
    <w:name w:val="List Paragraph"/>
    <w:basedOn w:val="Normal"/>
    <w:uiPriority w:val="34"/>
    <w:qFormat/>
    <w:rsid w:val="00B4015F"/>
    <w:pPr>
      <w:ind w:left="720"/>
      <w:contextualSpacing/>
    </w:pPr>
  </w:style>
  <w:style w:type="paragraph" w:customStyle="1" w:styleId="Affiliation">
    <w:name w:val="Affiliation"/>
    <w:basedOn w:val="Normal"/>
    <w:link w:val="AffiliationChar"/>
    <w:qFormat/>
    <w:rsid w:val="00450DB9"/>
    <w:pPr>
      <w:spacing w:before="120" w:line="240" w:lineRule="auto"/>
      <w:contextualSpacing/>
    </w:pPr>
  </w:style>
  <w:style w:type="paragraph" w:styleId="BalloonText">
    <w:name w:val="Balloon Text"/>
    <w:basedOn w:val="Normal"/>
    <w:link w:val="BalloonTextChar"/>
    <w:uiPriority w:val="99"/>
    <w:semiHidden/>
    <w:unhideWhenUsed/>
    <w:qFormat/>
    <w:rsid w:val="003D5288"/>
    <w:pPr>
      <w:spacing w:line="240" w:lineRule="auto"/>
    </w:pPr>
    <w:rPr>
      <w:rFonts w:ascii="Tahoma" w:hAnsi="Tahoma" w:cs="Tahoma"/>
      <w:sz w:val="16"/>
      <w:szCs w:val="16"/>
    </w:rPr>
  </w:style>
  <w:style w:type="paragraph" w:customStyle="1" w:styleId="Equation">
    <w:name w:val="Equation"/>
    <w:basedOn w:val="Normal"/>
    <w:link w:val="EquationChar"/>
    <w:qFormat/>
    <w:rsid w:val="00C35812"/>
    <w:pPr>
      <w:spacing w:before="120" w:after="120"/>
    </w:pPr>
    <w:rPr>
      <w:rFonts w:ascii="Cambria Math" w:hAnsi="Cambria Math"/>
    </w:rPr>
  </w:style>
  <w:style w:type="paragraph" w:styleId="Footer">
    <w:name w:val="footer"/>
    <w:basedOn w:val="Normal"/>
    <w:link w:val="FooterChar"/>
    <w:uiPriority w:val="99"/>
    <w:unhideWhenUsed/>
    <w:rsid w:val="006D0C96"/>
    <w:pPr>
      <w:suppressLineNumbers/>
      <w:tabs>
        <w:tab w:val="center" w:pos="4513"/>
        <w:tab w:val="right" w:pos="9026"/>
      </w:tabs>
      <w:spacing w:line="240" w:lineRule="auto"/>
    </w:pPr>
  </w:style>
  <w:style w:type="paragraph" w:customStyle="1" w:styleId="Correspondence">
    <w:name w:val="Correspondence"/>
    <w:basedOn w:val="Normal"/>
    <w:link w:val="CorrespondenceChar"/>
    <w:qFormat/>
    <w:rsid w:val="008E213F"/>
    <w:pPr>
      <w:spacing w:before="120" w:after="360" w:line="240" w:lineRule="auto"/>
    </w:pPr>
  </w:style>
  <w:style w:type="paragraph" w:customStyle="1" w:styleId="Authors">
    <w:name w:val="Authors"/>
    <w:basedOn w:val="Normal"/>
    <w:link w:val="AuthorsChar"/>
    <w:qFormat/>
    <w:rsid w:val="00BD0523"/>
    <w:pPr>
      <w:spacing w:before="180" w:line="240" w:lineRule="auto"/>
      <w:contextualSpacing/>
    </w:pPr>
    <w:rPr>
      <w:sz w:val="24"/>
    </w:rPr>
  </w:style>
  <w:style w:type="paragraph" w:styleId="CommentText">
    <w:name w:val="annotation text"/>
    <w:basedOn w:val="Normal"/>
    <w:link w:val="CommentTextChar"/>
    <w:uiPriority w:val="99"/>
    <w:unhideWhenUsed/>
    <w:qFormat/>
    <w:rsid w:val="00FB1EDC"/>
    <w:pPr>
      <w:spacing w:line="240" w:lineRule="auto"/>
    </w:pPr>
    <w:rPr>
      <w:szCs w:val="20"/>
    </w:rPr>
  </w:style>
  <w:style w:type="paragraph" w:styleId="CommentSubject">
    <w:name w:val="annotation subject"/>
    <w:basedOn w:val="CommentText"/>
    <w:next w:val="CommentText"/>
    <w:link w:val="CommentSubjectChar"/>
    <w:uiPriority w:val="99"/>
    <w:semiHidden/>
    <w:unhideWhenUsed/>
    <w:qFormat/>
    <w:rsid w:val="00FB1EDC"/>
    <w:rPr>
      <w:b/>
      <w:bCs/>
    </w:rPr>
  </w:style>
  <w:style w:type="paragraph" w:styleId="Revision">
    <w:name w:val="Revision"/>
    <w:uiPriority w:val="99"/>
    <w:semiHidden/>
    <w:qFormat/>
    <w:rsid w:val="00AD33FC"/>
    <w:rPr>
      <w:rFonts w:ascii="Times New Roman" w:eastAsia="Times New Roman" w:hAnsi="Times New Roman"/>
      <w:szCs w:val="24"/>
      <w:lang w:eastAsia="de-DE"/>
    </w:rPr>
  </w:style>
  <w:style w:type="paragraph" w:styleId="NormalWeb">
    <w:name w:val="Normal (Web)"/>
    <w:basedOn w:val="Normal"/>
    <w:uiPriority w:val="99"/>
    <w:semiHidden/>
    <w:unhideWhenUsed/>
    <w:qFormat/>
    <w:rsid w:val="00926A0A"/>
    <w:pPr>
      <w:spacing w:beforeAutospacing="1" w:afterAutospacing="1" w:line="240" w:lineRule="auto"/>
      <w:jc w:val="left"/>
    </w:pPr>
    <w:rPr>
      <w:sz w:val="24"/>
    </w:rPr>
  </w:style>
  <w:style w:type="table" w:customStyle="1" w:styleId="Copernicus">
    <w:name w:val="Copernicus"/>
    <w:basedOn w:val="TableNormal"/>
    <w:rsid w:val="00ED6B96"/>
    <w:rPr>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b/>
        <w:i w:val="0"/>
        <w:sz w:val="19"/>
      </w:rPr>
      <w:tblPr/>
      <w:tcPr>
        <w:shd w:val="clear" w:color="auto" w:fill="BFBFBF"/>
      </w:tcPr>
    </w:tblStylePr>
    <w:tblStylePr w:type="lastRow">
      <w:pPr>
        <w:jc w:val="left"/>
      </w:pPr>
      <w:rPr>
        <w:sz w:val="19"/>
      </w:rPr>
    </w:tblStylePr>
    <w:tblStylePr w:type="firstCol">
      <w:rPr>
        <w:sz w:val="19"/>
      </w:rPr>
    </w:tblStylePr>
    <w:tblStylePr w:type="lastCol">
      <w:rPr>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table" w:styleId="TableGrid">
    <w:name w:val="Table Grid"/>
    <w:basedOn w:val="TableNormal"/>
    <w:uiPriority w:val="59"/>
    <w:rsid w:val="00D93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05C2"/>
    <w:rPr>
      <w:color w:val="605E5C"/>
      <w:shd w:val="clear" w:color="auto" w:fill="E1DFDD"/>
    </w:rPr>
  </w:style>
  <w:style w:type="character" w:styleId="FollowedHyperlink">
    <w:name w:val="FollowedHyperlink"/>
    <w:basedOn w:val="DefaultParagraphFont"/>
    <w:uiPriority w:val="99"/>
    <w:semiHidden/>
    <w:unhideWhenUsed/>
    <w:rsid w:val="00C116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539459">
      <w:bodyDiv w:val="1"/>
      <w:marLeft w:val="0"/>
      <w:marRight w:val="0"/>
      <w:marTop w:val="0"/>
      <w:marBottom w:val="0"/>
      <w:divBdr>
        <w:top w:val="none" w:sz="0" w:space="0" w:color="auto"/>
        <w:left w:val="none" w:sz="0" w:space="0" w:color="auto"/>
        <w:bottom w:val="none" w:sz="0" w:space="0" w:color="auto"/>
        <w:right w:val="none" w:sz="0" w:space="0" w:color="auto"/>
      </w:divBdr>
    </w:div>
    <w:div w:id="1395740303">
      <w:bodyDiv w:val="1"/>
      <w:marLeft w:val="0"/>
      <w:marRight w:val="0"/>
      <w:marTop w:val="0"/>
      <w:marBottom w:val="0"/>
      <w:divBdr>
        <w:top w:val="none" w:sz="0" w:space="0" w:color="auto"/>
        <w:left w:val="none" w:sz="0" w:space="0" w:color="auto"/>
        <w:bottom w:val="none" w:sz="0" w:space="0" w:color="auto"/>
        <w:right w:val="none" w:sz="0" w:space="0" w:color="auto"/>
      </w:divBdr>
    </w:div>
    <w:div w:id="204290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SMH22</b:Tag>
    <b:SourceType>InternetSite</b:SourceType>
    <b:Guid>{78EAD61A-F1AC-42AC-A297-DF529E063877}</b:Guid>
    <b:Author>
      <b:Author>
        <b:NameList>
          <b:Person>
            <b:Last>SMHI</b:Last>
          </b:Person>
        </b:NameList>
      </b:Author>
    </b:Author>
    <b:Year>2022</b:Year>
    <b:URL>https://www.smhi.se/data/oceanografi/ladda-ner-oceanografiska-observationer#param=sealevelrh2000,stations=core</b:URL>
    <b:RefOrder>1</b:RefOrder>
  </b:Source>
  <b:Source>
    <b:Tag>SMH221</b:Tag>
    <b:SourceType>InternetSite</b:SourceType>
    <b:Guid>{699AC991-E0B0-4DF7-9F52-D18762F636A6}</b:Guid>
    <b:Author>
      <b:Author>
        <b:NameList>
          <b:Person>
            <b:Last>SMHI</b:Last>
          </b:Person>
        </b:NameList>
      </b:Author>
    </b:Author>
    <b:Title>https://www.smhi.se/data/oceanografi/ladda-ner-oceanografiska-observationer#param=sealevelrh2000,stations=core</b:Title>
    <b:Year>2022</b:Year>
    <b:RefOrder>2</b:RefOrder>
  </b:Source>
</b:Sources>
</file>

<file path=customXml/itemProps1.xml><?xml version="1.0" encoding="utf-8"?>
<ds:datastoreItem xmlns:ds="http://schemas.openxmlformats.org/officeDocument/2006/customXml" ds:itemID="{DA1AF553-D550-45D6-9962-720144A7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646</Words>
  <Characters>3519</Characters>
  <Application>Microsoft Office Word</Application>
  <DocSecurity>0</DocSecurity>
  <Lines>59</Lines>
  <Paragraphs>14</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Blank</vt:lpstr>
      <vt:lpstr>Blank</vt:lpstr>
      <vt:lpstr>Blank</vt:lpstr>
    </vt:vector>
  </TitlesOfParts>
  <Company>Copernicus Gesellschaft mbH</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Kévin Dubois</dc:creator>
  <dc:description/>
  <cp:lastModifiedBy>Kévin Dubois</cp:lastModifiedBy>
  <cp:revision>5</cp:revision>
  <cp:lastPrinted>2025-06-16T14:33:00Z</cp:lastPrinted>
  <dcterms:created xsi:type="dcterms:W3CDTF">2025-08-06T08:13:00Z</dcterms:created>
  <dcterms:modified xsi:type="dcterms:W3CDTF">2025-09-04T08:40:00Z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c105a5f03ec5cdaa85bf08dab90b5fcc1c57e88d040a1376a272dc72ac3525a5</vt:lpwstr>
  </property>
  <property fmtid="{D5CDD505-2E9C-101B-9397-08002B2CF9AE}" pid="3" name="Mendeley Citation Style_1">
    <vt:lpwstr>http://www.zotero.org/styles/harvard-cite-them-right</vt:lpwstr>
  </property>
  <property fmtid="{D5CDD505-2E9C-101B-9397-08002B2CF9AE}" pid="4" name="Mendeley Document_1">
    <vt:lpwstr>True</vt:lpwstr>
  </property>
  <property fmtid="{D5CDD505-2E9C-101B-9397-08002B2CF9AE}" pid="5" name="Mendeley Recent Style Id 0_1">
    <vt:lpwstr>http://www.zotero.org/styles/apa</vt:lpwstr>
  </property>
  <property fmtid="{D5CDD505-2E9C-101B-9397-08002B2CF9AE}" pid="6" name="Mendeley Recent Style Id 1_1">
    <vt:lpwstr>http://www.zotero.org/styles/american-sociological-association</vt:lpwstr>
  </property>
  <property fmtid="{D5CDD505-2E9C-101B-9397-08002B2CF9AE}" pid="7" name="Mendeley Recent Style Id 2_1">
    <vt:lpwstr>http://www.zotero.org/styles/chicago-author-date</vt:lpwstr>
  </property>
  <property fmtid="{D5CDD505-2E9C-101B-9397-08002B2CF9AE}" pid="8" name="Mendeley Recent Style Id 3_1">
    <vt:lpwstr>http://www.zotero.org/styles/harvard-cite-them-right</vt:lpwstr>
  </property>
  <property fmtid="{D5CDD505-2E9C-101B-9397-08002B2CF9AE}" pid="9" name="Mendeley Recent Style Id 4_1">
    <vt:lpwstr>http://www.zotero.org/styles/harvard-cite-them-right-no-et-al</vt:lpwstr>
  </property>
  <property fmtid="{D5CDD505-2E9C-101B-9397-08002B2CF9AE}" pid="10" name="Mendeley Recent Style Id 5_1">
    <vt:lpwstr>http://www.zotero.org/styles/copernicus-publications</vt:lpwstr>
  </property>
  <property fmtid="{D5CDD505-2E9C-101B-9397-08002B2CF9AE}" pid="11" name="Mendeley Recent Style Id 6_1">
    <vt:lpwstr>http://www.zotero.org/styles/harvard1</vt:lpwstr>
  </property>
  <property fmtid="{D5CDD505-2E9C-101B-9397-08002B2CF9AE}" pid="12" name="Mendeley Recent Style Id 7_1">
    <vt:lpwstr>http://www.zotero.org/styles/ieee</vt:lpwstr>
  </property>
  <property fmtid="{D5CDD505-2E9C-101B-9397-08002B2CF9AE}" pid="13" name="Mendeley Recent Style Id 8_1">
    <vt:lpwstr>http://www.zotero.org/styles/modern-humanities-research-association</vt:lpwstr>
  </property>
  <property fmtid="{D5CDD505-2E9C-101B-9397-08002B2CF9AE}" pid="14" name="Mendeley Recent Style Id 9_1">
    <vt:lpwstr>http://www.zotero.org/styles/modern-language-association</vt:lpwstr>
  </property>
  <property fmtid="{D5CDD505-2E9C-101B-9397-08002B2CF9AE}" pid="15" name="Mendeley Recent Style Name 0_1">
    <vt:lpwstr>American Psychological Association 7th edition</vt:lpwstr>
  </property>
  <property fmtid="{D5CDD505-2E9C-101B-9397-08002B2CF9AE}" pid="16" name="Mendeley Recent Style Name 1_1">
    <vt:lpwstr>American Sociological Association 6th edition</vt:lpwstr>
  </property>
  <property fmtid="{D5CDD505-2E9C-101B-9397-08002B2CF9AE}" pid="17" name="Mendeley Recent Style Name 2_1">
    <vt:lpwstr>Chicago Manual of Style 17th edition (author-date)</vt:lpwstr>
  </property>
  <property fmtid="{D5CDD505-2E9C-101B-9397-08002B2CF9AE}" pid="18" name="Mendeley Recent Style Name 3_1">
    <vt:lpwstr>Cite Them Right 10th edition - Harvard</vt:lpwstr>
  </property>
  <property fmtid="{D5CDD505-2E9C-101B-9397-08002B2CF9AE}" pid="19" name="Mendeley Recent Style Name 4_1">
    <vt:lpwstr>Cite Them Right 12th edition - Harvard (no "et al.")</vt:lpwstr>
  </property>
  <property fmtid="{D5CDD505-2E9C-101B-9397-08002B2CF9AE}" pid="20" name="Mendeley Recent Style Name 5_1">
    <vt:lpwstr>Copernicus Publications</vt:lpwstr>
  </property>
  <property fmtid="{D5CDD505-2E9C-101B-9397-08002B2CF9AE}" pid="21" name="Mendeley Recent Style Name 6_1">
    <vt:lpwstr>Harvard reference format 1 (deprecated)</vt:lpwstr>
  </property>
  <property fmtid="{D5CDD505-2E9C-101B-9397-08002B2CF9AE}" pid="22" name="Mendeley Recent Style Name 7_1">
    <vt:lpwstr>IEEE</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Name 9_1">
    <vt:lpwstr>Modern Language Association 8th edition</vt:lpwstr>
  </property>
  <property fmtid="{D5CDD505-2E9C-101B-9397-08002B2CF9AE}" pid="25" name="Mendeley Unique User Id_1">
    <vt:lpwstr>630f3e6d-9041-3178-a09c-3c99ab7287d4</vt:lpwstr>
  </property>
</Properties>
</file>