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00135" w14:textId="77777777" w:rsidR="00A13F6D" w:rsidRPr="007C2BBF" w:rsidRDefault="00A13F6D" w:rsidP="00A13F6D">
      <w:r w:rsidRPr="007C2BBF">
        <w:t xml:space="preserve">Supplemental Table 1. The information of </w:t>
      </w:r>
      <w:r w:rsidRPr="007C2BBF">
        <w:rPr>
          <w:i/>
        </w:rPr>
        <w:t>Trichoderma</w:t>
      </w:r>
      <w:r w:rsidRPr="007C2BBF">
        <w:t xml:space="preserve"> strains collected from Xinjiang, Inner Mongolia, Jilin and Heilongjiang provinces of China</w:t>
      </w:r>
    </w:p>
    <w:p w14:paraId="169B332F" w14:textId="77777777" w:rsidR="00A13F6D" w:rsidRPr="007C2BBF" w:rsidRDefault="00A13F6D" w:rsidP="00A13F6D"/>
    <w:tbl>
      <w:tblPr>
        <w:tblW w:w="8522" w:type="dxa"/>
        <w:tblLook w:val="04A0" w:firstRow="1" w:lastRow="0" w:firstColumn="1" w:lastColumn="0" w:noHBand="0" w:noVBand="1"/>
      </w:tblPr>
      <w:tblGrid>
        <w:gridCol w:w="993"/>
        <w:gridCol w:w="2517"/>
        <w:gridCol w:w="3369"/>
        <w:gridCol w:w="1643"/>
      </w:tblGrid>
      <w:tr w:rsidR="00A13F6D" w:rsidRPr="007C2BBF" w14:paraId="768138BE" w14:textId="77777777" w:rsidTr="00277665">
        <w:trPr>
          <w:trHeight w:val="34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75F5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The order of the isolates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0D76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Strain Number</w:t>
            </w:r>
          </w:p>
        </w:tc>
        <w:tc>
          <w:tcPr>
            <w:tcW w:w="3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48BF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Strain Name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A851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Region</w:t>
            </w:r>
          </w:p>
        </w:tc>
      </w:tr>
      <w:tr w:rsidR="00A13F6D" w:rsidRPr="007C2BBF" w14:paraId="6838114E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AD7D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7D45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CTCCSJ-G-QT40002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9B0AB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lixii/Trichoderma harzianum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B90A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5129A7F9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CCC9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2260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CTCCSJ-G-QT40003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9E4F0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lixii/Trichoderma harzianum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0917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03263845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DCD3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6244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CTCCSJ-G-QT40004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9755C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Hypocrea lixii/Trichoderma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7F02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5E9B1D7B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95FB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9051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CTCCSJ-G-HB40005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4EA3E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 Trichoderma viridescens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B30C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223116B1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6D3B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42F9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CTCCSJ-F-ZY40007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2FBFD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schweinitzii/Trichoderma citrinoviride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9F8F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69563810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03A8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3112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CTCCSJ-F-ZY40008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7095F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schweinitzii/Trichoderma citrinoviride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F5E6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6E90DA71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1AE0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F2CA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CTCCSJ-F-ZY40009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1974D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schweinitzii/Trichoderma citrinoviride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6567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17043EC2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9038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85FC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CTCCSJ-G-JK40012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F2F0E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lixii/Trichoderma harzianum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D1D2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08F11F42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846E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609F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CTCCSJ-G-HB40015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99CC6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lixii/Trichoderma harzianum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059C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3FA3C12F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8D31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7B27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CTCCSJ-G-HB40017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72CAA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96C1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3BB89BCA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70F5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3C88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CTCCSJ-G-HB40019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0DA09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9297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03FCB3E2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D694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C9AE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CTCCSJ-F-ZY40020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FDFD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 xml:space="preserve">Hypocrea schweinitzii/Trichoderma citrinoviride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B3D5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03174736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D9BF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4919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CTCCSJ-F-KY40021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33A2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 xml:space="preserve">Hypocrea schweinitzii/Trichoderma citrinoviride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AEF9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1BAFE5AD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388A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F5F8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CTCCSJ-F-ZY40022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12A4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 xml:space="preserve">Hypocrea schweinitzii/Trichoderma citrinoviride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04E1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19F144C4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AEF3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81B3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CTCCSJ-F-ZY40023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9386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 xml:space="preserve">Hypocrea schweinitzii/Trichoderma citrinoviride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62B2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717AC6CC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7DA6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1D0D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CTCCSJ-G-HB40030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6CABC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Hypocrea pseudoharzianum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C725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6998B79C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968A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FF7A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CTCCSJ-G-HB40031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D861C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Hypocrea pseudoharzianum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EA6F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210DFB4F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8C00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AA22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CTCCSJ-G-HB40032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BB06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 xml:space="preserve">Hypocrea schweinitzii/Trichoderma citrinoviride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BFB8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0BF99047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ECA2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F47A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CTCCSJ-G-HB40038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D0F6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 xml:space="preserve">Hypocrea schweinitzii/Trichoderma citrinoviride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41F8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0AE8A8E3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0A36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85A7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CTCCSJ-G-HB40040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350B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 xml:space="preserve">Trichoderma longibrachiatum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D2BD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24174E75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3B9A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5DD1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CTCCSJ-G-HB40046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F6F4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 xml:space="preserve">Hypocrea schweinitzii/Trichoderma citrinoviride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CF24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03060D6C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9AEF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A89C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CTCCSJ-F-ZY40048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58DA4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76BF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75BA02EE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DAA2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62DD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CTCCSJ-G-HB40050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918AC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4659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135CDDEF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F63B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0414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CTCCSJ-F-KY40053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47796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CA40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627E303B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AE16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531F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CTCCSJ-G-HB40055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B722E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81C3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40887445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D3CA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B7CE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CTCCSJ-G-HB40057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354EE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DEC2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35572DB1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1637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0C0D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CTCCSJ-G-HB40061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3BDD2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5EB7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165DE815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0A3A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270D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CTCCSJ-G-HB40065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0C798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5EEF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02178BD0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D196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3C7C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CTCCSJ-G-JK40067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4DF55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8B43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2250813C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B638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54DD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CTCCSJ-G-HB40091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90DC0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Hypocrea pseudoharzianum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138E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1699B507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A9EC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948A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CTCCSJ-G-QT40119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4EFC7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viridescens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F9F9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Jilin</w:t>
            </w:r>
          </w:p>
        </w:tc>
      </w:tr>
      <w:tr w:rsidR="00A13F6D" w:rsidRPr="007C2BBF" w14:paraId="57D51585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2933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6EF1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CTCCSJ-F-ZY40121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E0E3A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koningiopsis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4C9F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Jilin</w:t>
            </w:r>
          </w:p>
        </w:tc>
      </w:tr>
      <w:tr w:rsidR="00A13F6D" w:rsidRPr="007C2BBF" w14:paraId="64B2A68C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774C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7812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CTCCSJ-G-HB40124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2C255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unidentified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618C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7B193B0B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C318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5251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CTCCSJ-G-HB40137(137)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CD8C4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4C93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4D1BDA6D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B07F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C4E3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CTCCSJ-G-HB40142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26202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6DD7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1A806207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7758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434B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CTCCSJ-G-QT40148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69883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5992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57CD77C6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D749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FB59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CTCCSJ-G-QT40151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5C2FD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61DA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16030A00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8BF6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4599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CTCCSJ-F-KY40153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CE685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44F4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780A2290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3715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04AE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CTCCSJ-G-QT40154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59AFE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7C26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655B4281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CE82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2BAC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CTCCSJ-F-KY40155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3DD8D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736B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4E97C5F7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32CE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E4BD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CTCCSJ-G-HB40167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F903B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CF24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70A8E930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280B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0496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CTCCSJ-G-QT40168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D410C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5458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6FD80CC1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6C98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E19E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CTCCSJ-G-HB40188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3C4C7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0B97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1E278C13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E31F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083B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CTCCSJ-G-HB40189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9BDEE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7FAA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782F97F0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564B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68B2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CTCCSJ-G-HB40190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61DC8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152B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07987D3A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4C17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E754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CTCCSJ-G-QT40192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6F5F7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7139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52D9FCF8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8D1F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BDDE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CTCCSJ-G-QT40194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CB358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9291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5E4DBD3E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A972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4891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CTCCSJ-G-HB40218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BB808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FD6B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7C0F0961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1D05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3354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CTCCSJ-G-QT40222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FFF84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A6E8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697E6681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7D45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AACA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CTCCSJ-G-QT40223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E7DB3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91F9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2B0A3602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F63F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AD34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CTCCSJ-G-HB40226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8D8E8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6355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3AC05833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6C31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642F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CTCCSJ-G-JK40241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2A9E9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D166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2107973D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46D6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4D55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CTCCSJ-G-JK40242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93FCE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170F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4414F41A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1BB0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0DA6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CTCCSJ-G-HB40244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7799D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1277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2FF43567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54F6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4FB7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CTCCSJ-F-ZY40245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FC93D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80E2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237F2A56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1899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7F8D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CTCCSJ-F-ZY40246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11BAD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FAD1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76E81988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7F1D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4D13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CTCCSJ-F-ZY40248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A1EB8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92B1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2A8B4024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85C0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E9E4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CTCCSJ-G-QT40252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A022B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234A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5D9A94FB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86B8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1508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CTCCSJ-G-JK40253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B90B4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B29A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4C38F64A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257C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EF53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CTCCSJ-G-HB40257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12899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F609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6CC56D3C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D5DA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DE72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CTCCSJ-G-HB40263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9415E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DA59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356FDCD1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C948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AD11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CTCCSJ-F-ZY40265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4354C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D8B9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78902C81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71F0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E5F5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CTCCSJ-G-HB40270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C0928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8361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576219B2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83F6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4697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CTCCSJ-G-QT40271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E01E5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B92F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53876794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0A73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AE15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CTCCSJ-G-QT40274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4691A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0ECC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707A74D3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D6CD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51FF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CTCCSJ-G-HB40275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71DFE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6710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712421F4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0C2B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A5D9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CTCCSJ-G-HB40276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445EB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AEB5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4B718D37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77F7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1820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CTCCSJ-F-KY40280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6D854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603E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13D224E2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342F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lastRenderedPageBreak/>
              <w:t>69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C91E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CTCCSJ-G-QT40283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585FC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1EA3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1BAB9723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DA5B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BB02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CTCCSJ-G-HB40284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2A5DC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1B7F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481215C9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1DEE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003F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CTCCSJ-G-JK40288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4738B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1756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622967A2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A954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E067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CTCCSJ-G-QT40290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B8B5A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DE07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7CDACBD2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99E5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C96C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CTCCSJ-G-JK40292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0E69F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C40B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5D8B6D9E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A2B8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3C33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CTCCSJ-F-ZY40300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4D63F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BEA6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5AC503DA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9333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DD51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CTCCSJ-G-DK40302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58C1B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CC81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507F5EBD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1B8C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BA54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CTCCSJ-G-QT40303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08AF4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asperelloides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F9DA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47D293A1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2616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FD06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CTCCSJ-G-QT40304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C239F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asperelloides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F307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3149F22C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6580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C353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CTCCSJ-G-HB40311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2B18A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 viridescens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1A8E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Heilongjiang</w:t>
            </w:r>
          </w:p>
        </w:tc>
      </w:tr>
      <w:tr w:rsidR="00A13F6D" w:rsidRPr="007C2BBF" w14:paraId="6A0EC9BD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C61A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BB53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CTCCSJ-G-QT40314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4B003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koningiopsis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14E8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2909EE09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E4E0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512E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CTCCSJ-G-QT40315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2FB04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koningiopsis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48CC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11CDCF22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DA22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214D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CTCCSJ-G-HB40322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78819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 viridescens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D262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7270A34B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015E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534D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CTCCSJ-G-QT40323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98BA6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viridescens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F544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Jilin</w:t>
            </w:r>
          </w:p>
        </w:tc>
      </w:tr>
      <w:tr w:rsidR="00A13F6D" w:rsidRPr="007C2BBF" w14:paraId="7FAAB4F9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5785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6AAC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CTCCSJ-G-QT40324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3445B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koningiopsis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20E4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29DC4E8E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DA5F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5227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CTCCSJ-G-HB40325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8F7DE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koningiopsis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9CD0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292D7817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E677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41DD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CTCCSJ-G-HB40327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8AFBE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koningiopsis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AFD8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301969E3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4E5D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277F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CTCCSJ-G-HB40340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23406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Hypocrea lixii/Trichoderma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2A17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38D0977C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FF58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AB0C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CTCCSJ-F-ZY40342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D9F3C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296D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58F54A5C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0356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E9E7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CTCCSJ-F-ZY40354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13AF3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F7DA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0F3365A3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2969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72F2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CTCCSJ-G-QT40356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83239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afroharzianum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B8CB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46A15EF3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EE79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69F3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CTCCSJ-F-ZY40358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6A5EB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8174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Jilin</w:t>
            </w:r>
          </w:p>
        </w:tc>
      </w:tr>
      <w:tr w:rsidR="00A13F6D" w:rsidRPr="007C2BBF" w14:paraId="33AC0AEC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4628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57FA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CTCCSJ-G-HB40372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E3D78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919B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435BF80C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BD56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5B55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CTCCSJ-G-HB40373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9BE6B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AC81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79331ED4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7B35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7AEF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CTCCSJ-G-JK40376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F8FC6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Hypocrea lixii/Trichoderma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B5D3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16C00295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2A44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4013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CTCCSJ-G-QT40408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E9BC0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longibrachiatum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A049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67D4CCAD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FD83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741E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CTCCSJ-G-HB40421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8E98D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Hypocrea atroviridis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4B8D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59981CEF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CF33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C8F0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CTCCSJ-G-HB40423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7E2E7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Hypocrea koningii/Trichoderma koningii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865D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5C4109AD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AD44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E0D9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CTCCSJ-G-HB40425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B5DDA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 Hypocrea atroviridis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C366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56235DD7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D2B7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8F9C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CTCCSJ-G-HB40429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30BB4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Trichoderma longibrachiatum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4CC0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01D83344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3D74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66DE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CTCCSJ-G-HB40430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3DA3D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viridescens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8386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1A3DE8C2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3707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FAC3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CTCCSJ-F-ZYB40431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E1F3B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viridescens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0FA4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612DCF70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71D1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3C13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CTCCSJ-G-HB40433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7335E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lixii/Trichoderma harzianum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A6A5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1D9A1C98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BDAF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D444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CTCCSJ-G-QT40435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110E4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lixii/Trichoderma harzianum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1BE3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63418E9B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7AEF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EFE1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CTCCSJ-G-HB40436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7589B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Hypocrea  atroviridis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F036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61AC45E2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8BF8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7809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CTCCSJ-F-ZY40439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E158E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viridescens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D882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76349CB8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1DE8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271F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CTCCSJ-G-HB40440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B5F9C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viridescens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FAAB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214633AD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D3D2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0A46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CTCCSJ-G-HB40441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051C5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lixii/Trichoderma harzianum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DD58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0AAC1140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9493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lastRenderedPageBreak/>
              <w:t>107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9B25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CTCCSJ-G-QT40442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CAAA0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lixii/Trichoderma harzianum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A73D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5C45D716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E728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D952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CTCCSJ-G-HB40444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05575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Hypocrea lixii/Trichoderma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B443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72551DB1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95BA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E0EC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CTCCSJ-G-QT40447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8C9F9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Hypocrea lixii/Trichoderma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9105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597866E0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0F6B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5245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CTCCSJ-G-HB40448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00C5A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koningii/Trichoderma koningii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69E0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305DF13C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F896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6E8B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CTCCSJ-F-ZY40453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AAC97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koningii/Trichoderma koningii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BFD3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3AA292E1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C64D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6327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CTCCSJ-G-HB40455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C2588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lixii/Trichoderma harzianum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87B6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2EF0A5B1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99CA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A8CA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CTCCSJ-G-HB40456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1C28D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gamsii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1485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01F61A58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155B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1FBD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CTCCSJ-G-HB40461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81178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guizhouense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30DD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77468911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D486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F9E9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CTCCSJ-G-HB40462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3EB68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lixii/Trichoderma harzianum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AEBD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4BA064EB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55BF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515A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CTCCSJ-G-QT40476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D619E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koningiopsis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6C71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02034813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C619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9A08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CTCCSJ-G-HB40478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F0786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lixii/Trichoderma harzianum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05BE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53935587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0C47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EC31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CTCCSJ-G-HB40481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FCF88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lixii/Trichoderma harzianum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95D7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4BA9080C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4F7D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4846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CTCCSJ-G-HB40482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8AEC7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lixii/Trichoderma harzianum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5BAB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67B8EC52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6A11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E6B9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CTCCSJ-G-HB40483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3165E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lixii/Trichoderma harzianum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DCDB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43AE5362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EEAA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C822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CTCCSJ-G-HB40484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9CD36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Trichoderma rossicum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26F8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3A4A882D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1A44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905A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CTCCSJ-G-HB40485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B804F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Trichoderma koningiopsis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634F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3BF82ED6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6F2C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C7A4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CTCCSJ-G-QT40486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B1821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Hypocrea atroviridis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9A83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3C15F304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9993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6B14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CTCCSJ-G-HB40487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C181C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lixii/Trichoderma harzianum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5B4C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67603D2F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8B26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1CE8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CTCCSJ-G-HB40490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BC23D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Hypocrea lixii/Trichoderma harzianum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791C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0D1FF562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80F4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E595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CTCCSJ-G-HB40495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6ADA1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koningiopsis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FF4D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5422707D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562F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206E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CTCCSJ-G-HB40496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EB037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Hypocrea schweinitzii/Trichoderma citrinoviride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B1CF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47F7174F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25FE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6CBE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PDA X35-1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86D33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Hypocrea schweinitzii/Trichoderma citrinoviride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21E0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4546E810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61BF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B027C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XZ X46-1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B145A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Trichoderma koningiopsis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8C19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7F525776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1888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061C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XZ N236-1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450AF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 Trichoderma gamsii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81C4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47FBEF67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2517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CF98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PDA N239-3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EB1EC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hamatum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C95C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59D310C6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C2E0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E22F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XZ N71-3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17EC8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H.schweinitzii/T. citrinoviride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99917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47DCCC9F" w14:textId="77777777" w:rsidTr="00277665">
        <w:trPr>
          <w:trHeight w:val="35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75AD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5AF7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XZ X171-1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8761D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Hypocrea lixii/Trichoderma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81E3D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45EFE816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2CE0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682F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PDA N182-1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BF06A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2D77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672401D7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76C4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0F8C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CTCCSJ-G-HB40547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45A68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D348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09C60A17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7924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4CE8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CTCCSJ-G-HB40551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48F6C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F15D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13DA4B3D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DC92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BC5B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CTCCSJ-G-HB40565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D2625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D2E6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5B8AC03C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5158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71ED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CTCCSJ-G-HB40582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6757F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651B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4D7802EA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DB24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E6BD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CTCCSJ-G-HB40609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C3415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6D1B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63A3B1BA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4B61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A0CC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CTCCSJ-G-HB40613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8531C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90A7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7D82A641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6216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B8D4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CTCCSJ-G-HB40614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702F4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92CA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5130F97F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1168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A304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CTCCSJ-G-HB40615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A0715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E5F7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3D51354E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06FD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FDB8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CTCCSJ-G-HB40616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6BCDD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841C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46DED479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6D76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lastRenderedPageBreak/>
              <w:t>144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1D9F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CTCCSJ-G-HB40618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2B876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B4C6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48A1CB5D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A03B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C800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CTCCSJ-G-HB40672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98282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0A4D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50293BF6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38C2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44DB8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CTCCSJ-G-HB40732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6635D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EB74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69140490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E362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0D561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CTCCSJ-G-HB40733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6C833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B1DD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6FFE95D1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FEB2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CB45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CTCCSJ-F-KZ40809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E8B60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5B6B2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Xinjiang</w:t>
            </w:r>
          </w:p>
        </w:tc>
      </w:tr>
      <w:tr w:rsidR="00A13F6D" w:rsidRPr="007C2BBF" w14:paraId="35E4632D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653E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CE0BE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CTCCSJ-F-KY40960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6921F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unidentified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07279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133CDD24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D794F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39BE0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CTCCSJ-G-JK40974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FA17D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30C54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2D0C844C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C73C3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1D6D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CTCCSJ-G-HB40989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B7ECC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harzianum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C34A5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Inner Mongolia</w:t>
            </w:r>
          </w:p>
        </w:tc>
      </w:tr>
      <w:tr w:rsidR="00A13F6D" w:rsidRPr="007C2BBF" w14:paraId="26835E8A" w14:textId="77777777" w:rsidTr="00277665">
        <w:trPr>
          <w:trHeight w:val="3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C0FBB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454A6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CTCCSJ-G-QT40994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0245F" w14:textId="77777777" w:rsidR="00A13F6D" w:rsidRPr="007C2BBF" w:rsidRDefault="00A13F6D" w:rsidP="00277665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i/>
                <w:iCs/>
                <w:color w:val="000000"/>
                <w:kern w:val="2"/>
                <w:sz w:val="20"/>
                <w:szCs w:val="20"/>
              </w:rPr>
              <w:t>Trichoderma atroviride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00F9A" w14:textId="77777777" w:rsidR="00A13F6D" w:rsidRPr="007C2BBF" w:rsidRDefault="00A13F6D" w:rsidP="002776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BBF">
              <w:rPr>
                <w:rFonts w:eastAsia="Times New Roman"/>
                <w:color w:val="000000"/>
                <w:kern w:val="2"/>
                <w:sz w:val="20"/>
                <w:szCs w:val="20"/>
              </w:rPr>
              <w:t>Heilongjiang</w:t>
            </w:r>
          </w:p>
        </w:tc>
      </w:tr>
    </w:tbl>
    <w:p w14:paraId="18CE9493" w14:textId="77777777" w:rsidR="00A13F6D" w:rsidRPr="007C2BBF" w:rsidRDefault="00A13F6D" w:rsidP="00A13F6D">
      <w:pPr>
        <w:spacing w:line="360" w:lineRule="auto"/>
        <w:rPr>
          <w:noProof/>
          <w:color w:val="000000" w:themeColor="text1"/>
        </w:rPr>
      </w:pPr>
      <w:r w:rsidRPr="007C2BBF">
        <w:rPr>
          <w:color w:val="000000" w:themeColor="text1"/>
        </w:rPr>
        <w:br w:type="page"/>
      </w:r>
    </w:p>
    <w:p w14:paraId="482686F8" w14:textId="77777777" w:rsidR="00A13F6D" w:rsidRPr="007C2BBF" w:rsidRDefault="00A13F6D" w:rsidP="00A13F6D">
      <w:pPr>
        <w:spacing w:line="360" w:lineRule="auto"/>
        <w:rPr>
          <w:noProof/>
          <w:color w:val="000000" w:themeColor="text1"/>
        </w:rPr>
      </w:pPr>
    </w:p>
    <w:p w14:paraId="0914C172" w14:textId="77777777" w:rsidR="00A13F6D" w:rsidRPr="008E20D0" w:rsidRDefault="00A13F6D" w:rsidP="00A13F6D">
      <w:pPr>
        <w:spacing w:line="360" w:lineRule="auto"/>
        <w:rPr>
          <w:rFonts w:eastAsia="宋体"/>
          <w:color w:val="2E74B5" w:themeColor="accent1" w:themeShade="BF"/>
        </w:rPr>
      </w:pPr>
      <w:r w:rsidRPr="008E20D0">
        <w:rPr>
          <w:noProof/>
          <w:color w:val="2E74B5" w:themeColor="accent1" w:themeShade="BF"/>
        </w:rPr>
        <w:t>Supple</w:t>
      </w:r>
      <w:r w:rsidRPr="008E20D0">
        <w:rPr>
          <w:rFonts w:eastAsia="宋体"/>
          <w:color w:val="2E74B5" w:themeColor="accent1" w:themeShade="BF"/>
        </w:rPr>
        <w:t>mentary Table 2. The comparison of homologous nucleotide sequence with ThBMV1 obtained by metagenomic sequencing</w:t>
      </w:r>
    </w:p>
    <w:tbl>
      <w:tblPr>
        <w:tblStyle w:val="TableGrid"/>
        <w:tblW w:w="8888" w:type="dxa"/>
        <w:tblLayout w:type="fixed"/>
        <w:tblLook w:val="04A0" w:firstRow="1" w:lastRow="0" w:firstColumn="1" w:lastColumn="0" w:noHBand="0" w:noVBand="1"/>
      </w:tblPr>
      <w:tblGrid>
        <w:gridCol w:w="1047"/>
        <w:gridCol w:w="3163"/>
        <w:gridCol w:w="2268"/>
        <w:gridCol w:w="2410"/>
      </w:tblGrid>
      <w:tr w:rsidR="00A13F6D" w:rsidRPr="007C2BBF" w14:paraId="22524CE7" w14:textId="77777777" w:rsidTr="00277665">
        <w:trPr>
          <w:trHeight w:val="270"/>
        </w:trPr>
        <w:tc>
          <w:tcPr>
            <w:tcW w:w="1047" w:type="dxa"/>
            <w:noWrap/>
            <w:hideMark/>
          </w:tcPr>
          <w:p w14:paraId="7C4DF4B9" w14:textId="77777777" w:rsidR="00A13F6D" w:rsidRPr="007C2BBF" w:rsidRDefault="00A13F6D" w:rsidP="00277665">
            <w:pPr>
              <w:spacing w:line="360" w:lineRule="auto"/>
              <w:rPr>
                <w:b/>
                <w:sz w:val="20"/>
                <w:szCs w:val="20"/>
              </w:rPr>
            </w:pPr>
            <w:r w:rsidRPr="007C2BBF">
              <w:rPr>
                <w:b/>
                <w:sz w:val="20"/>
                <w:szCs w:val="20"/>
              </w:rPr>
              <w:t>contig</w:t>
            </w:r>
          </w:p>
        </w:tc>
        <w:tc>
          <w:tcPr>
            <w:tcW w:w="3163" w:type="dxa"/>
            <w:noWrap/>
            <w:hideMark/>
          </w:tcPr>
          <w:p w14:paraId="55B253E4" w14:textId="77777777" w:rsidR="00A13F6D" w:rsidRPr="007C2BBF" w:rsidRDefault="00A13F6D" w:rsidP="00277665">
            <w:pPr>
              <w:spacing w:line="360" w:lineRule="auto"/>
              <w:rPr>
                <w:b/>
                <w:sz w:val="20"/>
                <w:szCs w:val="20"/>
              </w:rPr>
            </w:pPr>
            <w:r w:rsidRPr="007C2BBF">
              <w:rPr>
                <w:b/>
                <w:sz w:val="20"/>
                <w:szCs w:val="20"/>
              </w:rPr>
              <w:t>Names of mycoviruses</w:t>
            </w:r>
          </w:p>
        </w:tc>
        <w:tc>
          <w:tcPr>
            <w:tcW w:w="2268" w:type="dxa"/>
          </w:tcPr>
          <w:p w14:paraId="3549473E" w14:textId="77777777" w:rsidR="00A13F6D" w:rsidRPr="007C2BBF" w:rsidRDefault="00A13F6D" w:rsidP="00277665">
            <w:pPr>
              <w:spacing w:line="360" w:lineRule="auto"/>
              <w:rPr>
                <w:b/>
                <w:sz w:val="20"/>
                <w:szCs w:val="20"/>
              </w:rPr>
            </w:pPr>
            <w:r w:rsidRPr="007C2BBF">
              <w:rPr>
                <w:b/>
                <w:sz w:val="20"/>
                <w:szCs w:val="20"/>
              </w:rPr>
              <w:t>Accession numbers</w:t>
            </w:r>
          </w:p>
        </w:tc>
        <w:tc>
          <w:tcPr>
            <w:tcW w:w="2410" w:type="dxa"/>
            <w:noWrap/>
            <w:hideMark/>
          </w:tcPr>
          <w:p w14:paraId="573EE133" w14:textId="77777777" w:rsidR="00A13F6D" w:rsidRPr="007C2BBF" w:rsidRDefault="00A13F6D" w:rsidP="00277665">
            <w:pPr>
              <w:spacing w:line="360" w:lineRule="auto"/>
              <w:rPr>
                <w:b/>
                <w:sz w:val="20"/>
                <w:szCs w:val="20"/>
              </w:rPr>
            </w:pPr>
            <w:r w:rsidRPr="007C2BBF">
              <w:rPr>
                <w:b/>
                <w:sz w:val="20"/>
                <w:szCs w:val="20"/>
              </w:rPr>
              <w:t>Similarity</w:t>
            </w:r>
            <w:r w:rsidRPr="007C2BBF">
              <w:rPr>
                <w:b/>
                <w:sz w:val="18"/>
                <w:szCs w:val="18"/>
              </w:rPr>
              <w:t xml:space="preserve"> on the </w:t>
            </w:r>
            <w:r w:rsidRPr="00FF6CD1">
              <w:rPr>
                <w:b/>
                <w:sz w:val="18"/>
                <w:szCs w:val="18"/>
              </w:rPr>
              <w:t xml:space="preserve">whole </w:t>
            </w:r>
            <w:r w:rsidRPr="007C2BBF">
              <w:rPr>
                <w:b/>
                <w:sz w:val="18"/>
                <w:szCs w:val="18"/>
              </w:rPr>
              <w:t>protein sequence (Coverage)</w:t>
            </w:r>
            <w:r w:rsidRPr="00FF6CD1">
              <w:rPr>
                <w:b/>
                <w:sz w:val="18"/>
                <w:szCs w:val="18"/>
              </w:rPr>
              <w:t xml:space="preserve"> by </w:t>
            </w:r>
            <w:r w:rsidRPr="007C2BBF">
              <w:rPr>
                <w:b/>
                <w:sz w:val="18"/>
                <w:szCs w:val="18"/>
              </w:rPr>
              <w:t xml:space="preserve">EMBOSS-NEEDLE PROGRAM </w:t>
            </w:r>
          </w:p>
        </w:tc>
      </w:tr>
      <w:tr w:rsidR="00A13F6D" w:rsidRPr="007C2BBF" w14:paraId="6C78DAE0" w14:textId="77777777" w:rsidTr="00277665">
        <w:trPr>
          <w:trHeight w:val="270"/>
        </w:trPr>
        <w:tc>
          <w:tcPr>
            <w:tcW w:w="1047" w:type="dxa"/>
            <w:vMerge w:val="restart"/>
            <w:noWrap/>
          </w:tcPr>
          <w:p w14:paraId="4A5CF88F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  <w:r w:rsidRPr="007C2BBF">
              <w:rPr>
                <w:sz w:val="20"/>
                <w:szCs w:val="20"/>
              </w:rPr>
              <w:t>Contig 1116</w:t>
            </w:r>
          </w:p>
        </w:tc>
        <w:tc>
          <w:tcPr>
            <w:tcW w:w="3163" w:type="dxa"/>
            <w:noWrap/>
          </w:tcPr>
          <w:p w14:paraId="6BB85A17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  <w:r w:rsidRPr="007C2BBF">
              <w:rPr>
                <w:sz w:val="20"/>
                <w:szCs w:val="20"/>
              </w:rPr>
              <w:t>Cryphonectria parasitica bipartite mycovirus 1</w:t>
            </w:r>
          </w:p>
        </w:tc>
        <w:tc>
          <w:tcPr>
            <w:tcW w:w="2268" w:type="dxa"/>
          </w:tcPr>
          <w:p w14:paraId="1A6523E3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  <w:r w:rsidRPr="007C2BBF">
              <w:rPr>
                <w:sz w:val="20"/>
                <w:szCs w:val="20"/>
              </w:rPr>
              <w:t>YP007985675.1</w:t>
            </w:r>
          </w:p>
        </w:tc>
        <w:tc>
          <w:tcPr>
            <w:tcW w:w="2410" w:type="dxa"/>
            <w:noWrap/>
          </w:tcPr>
          <w:p w14:paraId="351E74F0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  <w:r w:rsidRPr="007C2BBF">
              <w:rPr>
                <w:sz w:val="20"/>
                <w:szCs w:val="20"/>
              </w:rPr>
              <w:t>65.7%%</w:t>
            </w:r>
          </w:p>
        </w:tc>
      </w:tr>
      <w:tr w:rsidR="00A13F6D" w:rsidRPr="007C2BBF" w14:paraId="2D36541A" w14:textId="77777777" w:rsidTr="00277665">
        <w:trPr>
          <w:trHeight w:val="270"/>
        </w:trPr>
        <w:tc>
          <w:tcPr>
            <w:tcW w:w="1047" w:type="dxa"/>
            <w:vMerge/>
            <w:noWrap/>
          </w:tcPr>
          <w:p w14:paraId="7371AC59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163" w:type="dxa"/>
            <w:noWrap/>
          </w:tcPr>
          <w:p w14:paraId="6AEDBE9A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  <w:r w:rsidRPr="007C2BBF">
              <w:rPr>
                <w:sz w:val="20"/>
                <w:szCs w:val="20"/>
              </w:rPr>
              <w:t>Penicillium aurantiogriseum bipartite virus 1</w:t>
            </w:r>
          </w:p>
        </w:tc>
        <w:tc>
          <w:tcPr>
            <w:tcW w:w="2268" w:type="dxa"/>
          </w:tcPr>
          <w:p w14:paraId="3DB605EB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  <w:r w:rsidRPr="007C2BBF">
              <w:rPr>
                <w:sz w:val="20"/>
                <w:szCs w:val="20"/>
              </w:rPr>
              <w:t>YP009182335.1</w:t>
            </w:r>
          </w:p>
        </w:tc>
        <w:tc>
          <w:tcPr>
            <w:tcW w:w="2410" w:type="dxa"/>
            <w:noWrap/>
          </w:tcPr>
          <w:p w14:paraId="0B0DD879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  <w:r w:rsidRPr="007C2BBF">
              <w:rPr>
                <w:sz w:val="20"/>
                <w:szCs w:val="20"/>
              </w:rPr>
              <w:t>62.3%</w:t>
            </w:r>
          </w:p>
        </w:tc>
      </w:tr>
      <w:tr w:rsidR="00A13F6D" w:rsidRPr="007C2BBF" w14:paraId="157E6B71" w14:textId="77777777" w:rsidTr="00277665">
        <w:trPr>
          <w:trHeight w:val="270"/>
        </w:trPr>
        <w:tc>
          <w:tcPr>
            <w:tcW w:w="1047" w:type="dxa"/>
            <w:vMerge/>
            <w:noWrap/>
          </w:tcPr>
          <w:p w14:paraId="1845417D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163" w:type="dxa"/>
            <w:noWrap/>
          </w:tcPr>
          <w:p w14:paraId="33EE1C4C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  <w:r w:rsidRPr="007C2BBF">
              <w:rPr>
                <w:sz w:val="20"/>
                <w:szCs w:val="20"/>
              </w:rPr>
              <w:t>Heterobasidion RNA virus 6</w:t>
            </w:r>
          </w:p>
        </w:tc>
        <w:tc>
          <w:tcPr>
            <w:tcW w:w="2268" w:type="dxa"/>
          </w:tcPr>
          <w:p w14:paraId="50C058D0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  <w:r w:rsidRPr="007C2BBF">
              <w:rPr>
                <w:sz w:val="20"/>
                <w:szCs w:val="20"/>
              </w:rPr>
              <w:t>ADW82833.1</w:t>
            </w:r>
          </w:p>
        </w:tc>
        <w:tc>
          <w:tcPr>
            <w:tcW w:w="2410" w:type="dxa"/>
            <w:noWrap/>
          </w:tcPr>
          <w:p w14:paraId="7E1C0F28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  <w:r w:rsidRPr="007C2BBF">
              <w:rPr>
                <w:sz w:val="20"/>
                <w:szCs w:val="20"/>
              </w:rPr>
              <w:t>55.6%</w:t>
            </w:r>
          </w:p>
        </w:tc>
      </w:tr>
      <w:tr w:rsidR="00A13F6D" w:rsidRPr="007C2BBF" w14:paraId="6DCC3347" w14:textId="77777777" w:rsidTr="00277665">
        <w:trPr>
          <w:trHeight w:val="270"/>
        </w:trPr>
        <w:tc>
          <w:tcPr>
            <w:tcW w:w="1047" w:type="dxa"/>
            <w:vMerge w:val="restart"/>
            <w:noWrap/>
          </w:tcPr>
          <w:p w14:paraId="2DEC95E9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  <w:r w:rsidRPr="007C2BBF">
              <w:rPr>
                <w:sz w:val="20"/>
                <w:szCs w:val="20"/>
              </w:rPr>
              <w:t>Contig 359</w:t>
            </w:r>
          </w:p>
        </w:tc>
        <w:tc>
          <w:tcPr>
            <w:tcW w:w="3163" w:type="dxa"/>
            <w:noWrap/>
          </w:tcPr>
          <w:p w14:paraId="683FC689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  <w:r w:rsidRPr="007C2BBF">
              <w:rPr>
                <w:sz w:val="20"/>
                <w:szCs w:val="20"/>
              </w:rPr>
              <w:t>Penicillium aurantiogriseum bipartite virus 1</w:t>
            </w:r>
          </w:p>
        </w:tc>
        <w:tc>
          <w:tcPr>
            <w:tcW w:w="2268" w:type="dxa"/>
          </w:tcPr>
          <w:p w14:paraId="71B06D21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  <w:r w:rsidRPr="007C2BBF">
              <w:rPr>
                <w:sz w:val="20"/>
                <w:szCs w:val="20"/>
              </w:rPr>
              <w:t>YP009182329.1</w:t>
            </w:r>
          </w:p>
        </w:tc>
        <w:tc>
          <w:tcPr>
            <w:tcW w:w="2410" w:type="dxa"/>
            <w:noWrap/>
          </w:tcPr>
          <w:p w14:paraId="18577264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  <w:r w:rsidRPr="007C2BBF">
              <w:rPr>
                <w:sz w:val="20"/>
                <w:szCs w:val="20"/>
              </w:rPr>
              <w:t>55.5%</w:t>
            </w:r>
          </w:p>
        </w:tc>
      </w:tr>
      <w:tr w:rsidR="00A13F6D" w:rsidRPr="007C2BBF" w14:paraId="6CB65D0D" w14:textId="77777777" w:rsidTr="00277665">
        <w:trPr>
          <w:trHeight w:val="270"/>
        </w:trPr>
        <w:tc>
          <w:tcPr>
            <w:tcW w:w="1047" w:type="dxa"/>
            <w:vMerge/>
            <w:noWrap/>
          </w:tcPr>
          <w:p w14:paraId="4DD81989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163" w:type="dxa"/>
            <w:noWrap/>
          </w:tcPr>
          <w:p w14:paraId="76588897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  <w:r w:rsidRPr="007C2BBF">
              <w:rPr>
                <w:sz w:val="20"/>
                <w:szCs w:val="20"/>
              </w:rPr>
              <w:t>Cryphonectria parasitica bipartite mycovirus 1</w:t>
            </w:r>
          </w:p>
        </w:tc>
        <w:tc>
          <w:tcPr>
            <w:tcW w:w="2268" w:type="dxa"/>
          </w:tcPr>
          <w:p w14:paraId="3D7CF14E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  <w:r w:rsidRPr="007C2BBF">
              <w:rPr>
                <w:sz w:val="20"/>
                <w:szCs w:val="20"/>
              </w:rPr>
              <w:t>YP007985676.1</w:t>
            </w:r>
          </w:p>
        </w:tc>
        <w:tc>
          <w:tcPr>
            <w:tcW w:w="2410" w:type="dxa"/>
            <w:noWrap/>
          </w:tcPr>
          <w:p w14:paraId="7D421F44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  <w:r w:rsidRPr="007C2BBF">
              <w:rPr>
                <w:sz w:val="20"/>
                <w:szCs w:val="20"/>
              </w:rPr>
              <w:t>56.4%</w:t>
            </w:r>
          </w:p>
        </w:tc>
      </w:tr>
      <w:tr w:rsidR="00A13F6D" w:rsidRPr="007C2BBF" w14:paraId="7DCBEB42" w14:textId="77777777" w:rsidTr="00277665">
        <w:trPr>
          <w:trHeight w:val="270"/>
        </w:trPr>
        <w:tc>
          <w:tcPr>
            <w:tcW w:w="1047" w:type="dxa"/>
            <w:vMerge/>
            <w:noWrap/>
          </w:tcPr>
          <w:p w14:paraId="2B1CA48D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163" w:type="dxa"/>
            <w:noWrap/>
          </w:tcPr>
          <w:p w14:paraId="04E16D33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  <w:r w:rsidRPr="007C2BBF">
              <w:rPr>
                <w:sz w:val="20"/>
                <w:szCs w:val="20"/>
              </w:rPr>
              <w:t>Curvularia thermal tolerance virus</w:t>
            </w:r>
          </w:p>
        </w:tc>
        <w:tc>
          <w:tcPr>
            <w:tcW w:w="2268" w:type="dxa"/>
          </w:tcPr>
          <w:p w14:paraId="5726E4F0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  <w:r w:rsidRPr="007C2BBF">
              <w:rPr>
                <w:sz w:val="20"/>
                <w:szCs w:val="20"/>
              </w:rPr>
              <w:t>YP001976145.1</w:t>
            </w:r>
          </w:p>
        </w:tc>
        <w:tc>
          <w:tcPr>
            <w:tcW w:w="2410" w:type="dxa"/>
            <w:noWrap/>
          </w:tcPr>
          <w:p w14:paraId="0A29B9DC" w14:textId="77777777" w:rsidR="00A13F6D" w:rsidRPr="007C2BBF" w:rsidRDefault="00A13F6D" w:rsidP="00277665">
            <w:pPr>
              <w:spacing w:line="360" w:lineRule="auto"/>
              <w:rPr>
                <w:sz w:val="20"/>
                <w:szCs w:val="20"/>
              </w:rPr>
            </w:pPr>
            <w:r w:rsidRPr="007C2BBF">
              <w:rPr>
                <w:sz w:val="20"/>
                <w:szCs w:val="20"/>
              </w:rPr>
              <w:t>53.0%</w:t>
            </w:r>
          </w:p>
        </w:tc>
      </w:tr>
    </w:tbl>
    <w:p w14:paraId="130D47FA" w14:textId="77777777" w:rsidR="00A13F6D" w:rsidRPr="007C2BBF" w:rsidRDefault="00A13F6D" w:rsidP="00A13F6D">
      <w:pPr>
        <w:rPr>
          <w:noProof/>
          <w:color w:val="000000" w:themeColor="text1"/>
        </w:rPr>
      </w:pPr>
    </w:p>
    <w:p w14:paraId="7F8F052D" w14:textId="77777777" w:rsidR="00A13F6D" w:rsidRPr="007C2BBF" w:rsidRDefault="00A13F6D" w:rsidP="00A13F6D">
      <w:pPr>
        <w:rPr>
          <w:noProof/>
          <w:color w:val="000000" w:themeColor="text1"/>
        </w:rPr>
      </w:pPr>
      <w:r w:rsidRPr="007C2BBF">
        <w:rPr>
          <w:noProof/>
          <w:color w:val="000000" w:themeColor="text1"/>
        </w:rPr>
        <w:br w:type="page"/>
      </w:r>
    </w:p>
    <w:p w14:paraId="2CC69ADE" w14:textId="77777777" w:rsidR="00A13F6D" w:rsidRPr="008E20D0" w:rsidRDefault="00A13F6D" w:rsidP="00A13F6D">
      <w:pPr>
        <w:rPr>
          <w:rFonts w:eastAsia="宋体"/>
          <w:color w:val="2E74B5" w:themeColor="accent1" w:themeShade="BF"/>
        </w:rPr>
      </w:pPr>
      <w:r w:rsidRPr="008E20D0">
        <w:rPr>
          <w:noProof/>
          <w:color w:val="2E74B5" w:themeColor="accent1" w:themeShade="BF"/>
        </w:rPr>
        <w:lastRenderedPageBreak/>
        <w:t>Supple</w:t>
      </w:r>
      <w:r w:rsidRPr="008E20D0">
        <w:rPr>
          <w:rFonts w:eastAsia="宋体"/>
          <w:color w:val="2E74B5" w:themeColor="accent1" w:themeShade="BF"/>
        </w:rPr>
        <w:t xml:space="preserve">mentary Table 3. The similarity data of RdRP protein and </w:t>
      </w:r>
      <w:r w:rsidRPr="008E20D0">
        <w:rPr>
          <w:color w:val="2E74B5" w:themeColor="accent1" w:themeShade="BF"/>
        </w:rPr>
        <w:t>hypothetical protein compared with the referenced mycovirus from NCBI</w:t>
      </w:r>
      <w:r w:rsidRPr="008E20D0">
        <w:rPr>
          <w:rFonts w:eastAsia="宋体"/>
          <w:color w:val="2E74B5" w:themeColor="accent1" w:themeShade="BF"/>
        </w:rPr>
        <w:t>.</w:t>
      </w:r>
    </w:p>
    <w:p w14:paraId="5A2FF284" w14:textId="77777777" w:rsidR="00A13F6D" w:rsidRPr="007C2BBF" w:rsidRDefault="00A13F6D" w:rsidP="00A13F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2127"/>
        <w:gridCol w:w="1638"/>
      </w:tblGrid>
      <w:tr w:rsidR="00A13F6D" w:rsidRPr="00CB16EC" w14:paraId="686AE40A" w14:textId="77777777" w:rsidTr="00277665">
        <w:tc>
          <w:tcPr>
            <w:tcW w:w="1555" w:type="dxa"/>
          </w:tcPr>
          <w:p w14:paraId="7C7790CF" w14:textId="77777777" w:rsidR="00A13F6D" w:rsidRPr="00CB16EC" w:rsidRDefault="00A13F6D" w:rsidP="00277665">
            <w:pPr>
              <w:spacing w:after="240" w:line="360" w:lineRule="auto"/>
              <w:rPr>
                <w:b/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b/>
                <w:color w:val="2E74B5" w:themeColor="accent1" w:themeShade="BF"/>
                <w:sz w:val="20"/>
                <w:szCs w:val="20"/>
              </w:rPr>
              <w:t>Proteins</w:t>
            </w:r>
          </w:p>
        </w:tc>
        <w:tc>
          <w:tcPr>
            <w:tcW w:w="2976" w:type="dxa"/>
          </w:tcPr>
          <w:p w14:paraId="11FB53C2" w14:textId="77777777" w:rsidR="00A13F6D" w:rsidRPr="00CB16EC" w:rsidRDefault="00A13F6D" w:rsidP="00277665">
            <w:pPr>
              <w:spacing w:after="240" w:line="360" w:lineRule="auto"/>
              <w:rPr>
                <w:rFonts w:eastAsia="宋体"/>
                <w:color w:val="2E74B5" w:themeColor="accent1" w:themeShade="BF"/>
              </w:rPr>
            </w:pPr>
            <w:r w:rsidRPr="00CB16EC">
              <w:rPr>
                <w:b/>
                <w:color w:val="2E74B5" w:themeColor="accent1" w:themeShade="BF"/>
                <w:sz w:val="20"/>
                <w:szCs w:val="20"/>
              </w:rPr>
              <w:t>Names of mycoviruses</w:t>
            </w:r>
          </w:p>
        </w:tc>
        <w:tc>
          <w:tcPr>
            <w:tcW w:w="2127" w:type="dxa"/>
          </w:tcPr>
          <w:p w14:paraId="71C8E502" w14:textId="77777777" w:rsidR="00A13F6D" w:rsidRPr="00CB16EC" w:rsidRDefault="00A13F6D" w:rsidP="00277665">
            <w:pPr>
              <w:spacing w:after="240" w:line="360" w:lineRule="auto"/>
              <w:rPr>
                <w:rFonts w:eastAsia="宋体"/>
                <w:color w:val="2E74B5" w:themeColor="accent1" w:themeShade="BF"/>
              </w:rPr>
            </w:pPr>
            <w:r w:rsidRPr="00CB16EC">
              <w:rPr>
                <w:b/>
                <w:color w:val="2E74B5" w:themeColor="accent1" w:themeShade="BF"/>
                <w:sz w:val="20"/>
                <w:szCs w:val="20"/>
              </w:rPr>
              <w:t>Accession numbers</w:t>
            </w:r>
          </w:p>
        </w:tc>
        <w:tc>
          <w:tcPr>
            <w:tcW w:w="1638" w:type="dxa"/>
          </w:tcPr>
          <w:p w14:paraId="43066C05" w14:textId="77777777" w:rsidR="00A13F6D" w:rsidRPr="00CB16EC" w:rsidRDefault="00A13F6D" w:rsidP="00277665">
            <w:pPr>
              <w:spacing w:after="240" w:line="360" w:lineRule="auto"/>
              <w:rPr>
                <w:rFonts w:eastAsia="宋体"/>
                <w:color w:val="2E74B5" w:themeColor="accent1" w:themeShade="BF"/>
              </w:rPr>
            </w:pPr>
            <w:r w:rsidRPr="00CB16EC">
              <w:rPr>
                <w:b/>
                <w:color w:val="2E74B5" w:themeColor="accent1" w:themeShade="BF"/>
                <w:sz w:val="20"/>
                <w:szCs w:val="20"/>
              </w:rPr>
              <w:t>Similarity</w:t>
            </w:r>
            <w:r w:rsidRPr="00CB16EC">
              <w:rPr>
                <w:b/>
                <w:color w:val="2E74B5" w:themeColor="accent1" w:themeShade="BF"/>
                <w:sz w:val="18"/>
                <w:szCs w:val="18"/>
              </w:rPr>
              <w:t xml:space="preserve"> on the whole protein sequence (Coverage) by EMBOSS-NEEDLE PROGRAM </w:t>
            </w:r>
          </w:p>
        </w:tc>
      </w:tr>
      <w:tr w:rsidR="00A13F6D" w:rsidRPr="00CB16EC" w14:paraId="6A643D6C" w14:textId="77777777" w:rsidTr="00277665">
        <w:tc>
          <w:tcPr>
            <w:tcW w:w="1555" w:type="dxa"/>
            <w:vMerge w:val="restart"/>
          </w:tcPr>
          <w:p w14:paraId="67BB46DF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</w:p>
          <w:p w14:paraId="169AC0CA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>The similarity data  of</w:t>
            </w:r>
          </w:p>
          <w:p w14:paraId="49E2CED0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>RdRP protein</w:t>
            </w:r>
          </w:p>
        </w:tc>
        <w:tc>
          <w:tcPr>
            <w:tcW w:w="2976" w:type="dxa"/>
          </w:tcPr>
          <w:p w14:paraId="1D24DBB4" w14:textId="77777777" w:rsidR="00A13F6D" w:rsidRPr="00CB16EC" w:rsidRDefault="00A13F6D" w:rsidP="00277665">
            <w:pPr>
              <w:spacing w:line="360" w:lineRule="auto"/>
              <w:rPr>
                <w:rFonts w:eastAsia="宋体"/>
                <w:color w:val="2E74B5" w:themeColor="accent1" w:themeShade="BF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 xml:space="preserve">Cryphonectria parasitica bipartite mycovirus 1 </w:t>
            </w:r>
          </w:p>
        </w:tc>
        <w:tc>
          <w:tcPr>
            <w:tcW w:w="2127" w:type="dxa"/>
          </w:tcPr>
          <w:p w14:paraId="2A0D4F93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>YP007985675.1</w:t>
            </w:r>
          </w:p>
        </w:tc>
        <w:tc>
          <w:tcPr>
            <w:tcW w:w="1638" w:type="dxa"/>
          </w:tcPr>
          <w:p w14:paraId="5BB2834E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>65.7%</w:t>
            </w:r>
          </w:p>
        </w:tc>
      </w:tr>
      <w:tr w:rsidR="00A13F6D" w:rsidRPr="00CB16EC" w14:paraId="7C9A3F64" w14:textId="77777777" w:rsidTr="00277665">
        <w:tc>
          <w:tcPr>
            <w:tcW w:w="1555" w:type="dxa"/>
            <w:vMerge/>
          </w:tcPr>
          <w:p w14:paraId="22953C44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235C2FC" w14:textId="77777777" w:rsidR="00A13F6D" w:rsidRPr="00CB16EC" w:rsidRDefault="00A13F6D" w:rsidP="00277665">
            <w:pPr>
              <w:spacing w:line="360" w:lineRule="auto"/>
              <w:rPr>
                <w:rFonts w:eastAsia="宋体"/>
                <w:color w:val="2E74B5" w:themeColor="accent1" w:themeShade="BF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>Penicillium aurantigriseum bipartite virus 1</w:t>
            </w:r>
          </w:p>
        </w:tc>
        <w:tc>
          <w:tcPr>
            <w:tcW w:w="2127" w:type="dxa"/>
          </w:tcPr>
          <w:p w14:paraId="738625EB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 xml:space="preserve">YP009182335.1 </w:t>
            </w:r>
          </w:p>
        </w:tc>
        <w:tc>
          <w:tcPr>
            <w:tcW w:w="1638" w:type="dxa"/>
          </w:tcPr>
          <w:p w14:paraId="7C69A98B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>62.3%</w:t>
            </w:r>
          </w:p>
        </w:tc>
      </w:tr>
      <w:tr w:rsidR="00A13F6D" w:rsidRPr="00CB16EC" w14:paraId="2D75D82F" w14:textId="77777777" w:rsidTr="00277665">
        <w:tc>
          <w:tcPr>
            <w:tcW w:w="1555" w:type="dxa"/>
            <w:vMerge/>
          </w:tcPr>
          <w:p w14:paraId="447ECFF2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FFC510D" w14:textId="77777777" w:rsidR="00A13F6D" w:rsidRPr="00CB16EC" w:rsidRDefault="00A13F6D" w:rsidP="00277665">
            <w:pPr>
              <w:spacing w:line="360" w:lineRule="auto"/>
              <w:rPr>
                <w:rFonts w:eastAsia="宋体"/>
                <w:color w:val="2E74B5" w:themeColor="accent1" w:themeShade="BF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 xml:space="preserve">Heterobasidion RNA virus 6 </w:t>
            </w:r>
          </w:p>
        </w:tc>
        <w:tc>
          <w:tcPr>
            <w:tcW w:w="2127" w:type="dxa"/>
          </w:tcPr>
          <w:p w14:paraId="1DBE4D45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 xml:space="preserve">ADW82833.1 </w:t>
            </w:r>
          </w:p>
        </w:tc>
        <w:tc>
          <w:tcPr>
            <w:tcW w:w="1638" w:type="dxa"/>
          </w:tcPr>
          <w:p w14:paraId="28A718F9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>55.6%</w:t>
            </w:r>
          </w:p>
        </w:tc>
      </w:tr>
      <w:tr w:rsidR="00A13F6D" w:rsidRPr="00CB16EC" w14:paraId="7368FCFE" w14:textId="77777777" w:rsidTr="00277665">
        <w:tc>
          <w:tcPr>
            <w:tcW w:w="1555" w:type="dxa"/>
            <w:vMerge/>
          </w:tcPr>
          <w:p w14:paraId="1CF340BE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B077F4F" w14:textId="77777777" w:rsidR="00A13F6D" w:rsidRPr="00CB16EC" w:rsidRDefault="00A13F6D" w:rsidP="00277665">
            <w:pPr>
              <w:spacing w:line="360" w:lineRule="auto"/>
              <w:rPr>
                <w:rFonts w:eastAsia="宋体"/>
                <w:color w:val="2E74B5" w:themeColor="accent1" w:themeShade="BF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>Curvularia themal tolerance virus</w:t>
            </w:r>
          </w:p>
        </w:tc>
        <w:tc>
          <w:tcPr>
            <w:tcW w:w="2127" w:type="dxa"/>
          </w:tcPr>
          <w:p w14:paraId="29ABBBB6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>YP_001976144.1</w:t>
            </w:r>
          </w:p>
        </w:tc>
        <w:tc>
          <w:tcPr>
            <w:tcW w:w="1638" w:type="dxa"/>
          </w:tcPr>
          <w:p w14:paraId="3C4D0FEE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>28.7%</w:t>
            </w:r>
          </w:p>
        </w:tc>
      </w:tr>
      <w:tr w:rsidR="00A13F6D" w:rsidRPr="00CB16EC" w14:paraId="286D793E" w14:textId="77777777" w:rsidTr="00277665">
        <w:tc>
          <w:tcPr>
            <w:tcW w:w="1555" w:type="dxa"/>
            <w:vMerge w:val="restart"/>
          </w:tcPr>
          <w:p w14:paraId="1DBE8CD1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>The similarity data  of</w:t>
            </w:r>
          </w:p>
          <w:p w14:paraId="322D012C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>hypothetical protein</w:t>
            </w:r>
          </w:p>
        </w:tc>
        <w:tc>
          <w:tcPr>
            <w:tcW w:w="2976" w:type="dxa"/>
          </w:tcPr>
          <w:p w14:paraId="0392C742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>Cryphonectria</w:t>
            </w:r>
            <w:r w:rsidRPr="00CB16EC">
              <w:rPr>
                <w:color w:val="2E74B5" w:themeColor="accent1" w:themeShade="BF"/>
              </w:rPr>
              <w:t xml:space="preserve"> </w:t>
            </w:r>
            <w:r w:rsidRPr="00CB16EC">
              <w:rPr>
                <w:color w:val="2E74B5" w:themeColor="accent1" w:themeShade="BF"/>
                <w:sz w:val="20"/>
                <w:szCs w:val="20"/>
              </w:rPr>
              <w:t xml:space="preserve">parasitica bipartite mycovirus </w:t>
            </w:r>
            <w:r w:rsidRPr="00CB16EC">
              <w:rPr>
                <w:color w:val="2E74B5" w:themeColor="accent1" w:themeShade="BF"/>
              </w:rPr>
              <w:t xml:space="preserve">1  </w:t>
            </w:r>
          </w:p>
        </w:tc>
        <w:tc>
          <w:tcPr>
            <w:tcW w:w="2127" w:type="dxa"/>
          </w:tcPr>
          <w:p w14:paraId="30F2F363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>YP007985676.1,</w:t>
            </w:r>
          </w:p>
        </w:tc>
        <w:tc>
          <w:tcPr>
            <w:tcW w:w="1638" w:type="dxa"/>
          </w:tcPr>
          <w:p w14:paraId="736FF095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>56.4%</w:t>
            </w:r>
          </w:p>
        </w:tc>
      </w:tr>
      <w:tr w:rsidR="00A13F6D" w:rsidRPr="00CB16EC" w14:paraId="6A360CE9" w14:textId="77777777" w:rsidTr="00277665">
        <w:tc>
          <w:tcPr>
            <w:tcW w:w="1555" w:type="dxa"/>
            <w:vMerge/>
          </w:tcPr>
          <w:p w14:paraId="0AD115C5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23CDCAB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>Penicillium aurantigriseum bipartite virus 1.</w:t>
            </w:r>
          </w:p>
        </w:tc>
        <w:tc>
          <w:tcPr>
            <w:tcW w:w="2127" w:type="dxa"/>
          </w:tcPr>
          <w:p w14:paraId="43EA4524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>YP009182329.1</w:t>
            </w:r>
          </w:p>
        </w:tc>
        <w:tc>
          <w:tcPr>
            <w:tcW w:w="1638" w:type="dxa"/>
          </w:tcPr>
          <w:p w14:paraId="0D6B58B0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>55.5%</w:t>
            </w:r>
          </w:p>
        </w:tc>
      </w:tr>
      <w:tr w:rsidR="00A13F6D" w:rsidRPr="00CB16EC" w14:paraId="35CF9844" w14:textId="77777777" w:rsidTr="00277665">
        <w:tc>
          <w:tcPr>
            <w:tcW w:w="1555" w:type="dxa"/>
            <w:vMerge/>
          </w:tcPr>
          <w:p w14:paraId="369A3098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4470AEA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 xml:space="preserve">Curvularia themal tolerance virus </w:t>
            </w:r>
          </w:p>
        </w:tc>
        <w:tc>
          <w:tcPr>
            <w:tcW w:w="2127" w:type="dxa"/>
          </w:tcPr>
          <w:p w14:paraId="447A88BA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>YP001976145.1</w:t>
            </w:r>
          </w:p>
        </w:tc>
        <w:tc>
          <w:tcPr>
            <w:tcW w:w="1638" w:type="dxa"/>
          </w:tcPr>
          <w:p w14:paraId="2BDC199E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20"/>
                <w:szCs w:val="20"/>
              </w:rPr>
            </w:pPr>
            <w:r w:rsidRPr="00CB16EC">
              <w:rPr>
                <w:color w:val="2E74B5" w:themeColor="accent1" w:themeShade="BF"/>
                <w:sz w:val="20"/>
                <w:szCs w:val="20"/>
              </w:rPr>
              <w:t>53.0%</w:t>
            </w:r>
          </w:p>
        </w:tc>
      </w:tr>
    </w:tbl>
    <w:p w14:paraId="781148AF" w14:textId="77777777" w:rsidR="00A13F6D" w:rsidRPr="007C2BBF" w:rsidRDefault="00A13F6D" w:rsidP="00A13F6D">
      <w:pPr>
        <w:spacing w:after="240" w:line="360" w:lineRule="auto"/>
        <w:rPr>
          <w:rFonts w:eastAsia="宋体"/>
        </w:rPr>
      </w:pPr>
    </w:p>
    <w:p w14:paraId="4A1E5590" w14:textId="77777777" w:rsidR="00A13F6D" w:rsidRPr="00CB16EC" w:rsidRDefault="00A13F6D" w:rsidP="00A13F6D">
      <w:pPr>
        <w:spacing w:line="360" w:lineRule="auto"/>
        <w:rPr>
          <w:rFonts w:eastAsia="宋体"/>
          <w:color w:val="2E74B5" w:themeColor="accent1" w:themeShade="BF"/>
        </w:rPr>
      </w:pPr>
      <w:r w:rsidRPr="007C2BBF">
        <w:rPr>
          <w:rFonts w:eastAsia="宋体"/>
        </w:rPr>
        <w:br w:type="page"/>
      </w:r>
      <w:r w:rsidRPr="00CB16EC">
        <w:rPr>
          <w:noProof/>
          <w:color w:val="2E74B5" w:themeColor="accent1" w:themeShade="BF"/>
        </w:rPr>
        <w:lastRenderedPageBreak/>
        <w:t>Supple</w:t>
      </w:r>
      <w:r w:rsidRPr="00CB16EC">
        <w:rPr>
          <w:rFonts w:eastAsia="宋体"/>
          <w:color w:val="2E74B5" w:themeColor="accent1" w:themeShade="BF"/>
        </w:rPr>
        <w:t>mentary Table 4. The data used in the phylogenetic analysis of RdRP protein.</w:t>
      </w:r>
    </w:p>
    <w:tbl>
      <w:tblPr>
        <w:tblStyle w:val="TableGrid"/>
        <w:tblpPr w:leftFromText="180" w:rightFromText="180" w:vertAnchor="page" w:horzAnchor="margin" w:tblpY="2142"/>
        <w:tblW w:w="8776" w:type="dxa"/>
        <w:tblLayout w:type="fixed"/>
        <w:tblLook w:val="04A0" w:firstRow="1" w:lastRow="0" w:firstColumn="1" w:lastColumn="0" w:noHBand="0" w:noVBand="1"/>
      </w:tblPr>
      <w:tblGrid>
        <w:gridCol w:w="1517"/>
        <w:gridCol w:w="2439"/>
        <w:gridCol w:w="1701"/>
        <w:gridCol w:w="1560"/>
        <w:gridCol w:w="1559"/>
      </w:tblGrid>
      <w:tr w:rsidR="00A13F6D" w:rsidRPr="00CB16EC" w14:paraId="1A68EB81" w14:textId="77777777" w:rsidTr="00277665">
        <w:tc>
          <w:tcPr>
            <w:tcW w:w="1517" w:type="dxa"/>
            <w:vAlign w:val="center"/>
          </w:tcPr>
          <w:p w14:paraId="08C5560C" w14:textId="77777777" w:rsidR="00A13F6D" w:rsidRPr="00CB16EC" w:rsidRDefault="00A13F6D" w:rsidP="00277665">
            <w:pPr>
              <w:jc w:val="center"/>
              <w:rPr>
                <w:b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b/>
                <w:color w:val="2E74B5" w:themeColor="accent1" w:themeShade="BF"/>
                <w:sz w:val="18"/>
                <w:szCs w:val="18"/>
              </w:rPr>
              <w:t>Accession Number</w:t>
            </w:r>
          </w:p>
        </w:tc>
        <w:tc>
          <w:tcPr>
            <w:tcW w:w="2439" w:type="dxa"/>
            <w:vAlign w:val="center"/>
          </w:tcPr>
          <w:p w14:paraId="1582D0F2" w14:textId="77777777" w:rsidR="00A13F6D" w:rsidRPr="00CB16EC" w:rsidRDefault="00A13F6D" w:rsidP="00277665">
            <w:pPr>
              <w:jc w:val="center"/>
              <w:rPr>
                <w:b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b/>
                <w:color w:val="2E74B5" w:themeColor="accent1" w:themeShade="BF"/>
                <w:sz w:val="18"/>
                <w:szCs w:val="18"/>
              </w:rPr>
              <w:t>Mycovirus name</w:t>
            </w:r>
          </w:p>
        </w:tc>
        <w:tc>
          <w:tcPr>
            <w:tcW w:w="1701" w:type="dxa"/>
            <w:vAlign w:val="center"/>
          </w:tcPr>
          <w:p w14:paraId="56968B6F" w14:textId="77777777" w:rsidR="00A13F6D" w:rsidRPr="00CB16EC" w:rsidRDefault="00A13F6D" w:rsidP="00277665">
            <w:pPr>
              <w:jc w:val="center"/>
              <w:rPr>
                <w:b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b/>
                <w:color w:val="2E74B5" w:themeColor="accent1" w:themeShade="BF"/>
                <w:sz w:val="18"/>
                <w:szCs w:val="18"/>
              </w:rPr>
              <w:t>Classification</w:t>
            </w:r>
          </w:p>
        </w:tc>
        <w:tc>
          <w:tcPr>
            <w:tcW w:w="1560" w:type="dxa"/>
            <w:vAlign w:val="center"/>
          </w:tcPr>
          <w:p w14:paraId="68701204" w14:textId="77777777" w:rsidR="00A13F6D" w:rsidRPr="00CB16EC" w:rsidRDefault="00A13F6D" w:rsidP="00277665">
            <w:pPr>
              <w:jc w:val="center"/>
              <w:rPr>
                <w:b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b/>
                <w:color w:val="2E74B5" w:themeColor="accent1" w:themeShade="BF"/>
                <w:sz w:val="18"/>
                <w:szCs w:val="18"/>
              </w:rPr>
              <w:t>The host</w:t>
            </w:r>
          </w:p>
        </w:tc>
        <w:tc>
          <w:tcPr>
            <w:tcW w:w="1559" w:type="dxa"/>
            <w:vAlign w:val="center"/>
          </w:tcPr>
          <w:p w14:paraId="2E70047D" w14:textId="77777777" w:rsidR="00A13F6D" w:rsidRPr="00CB16EC" w:rsidRDefault="00A13F6D" w:rsidP="00277665">
            <w:pPr>
              <w:jc w:val="center"/>
              <w:rPr>
                <w:b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b/>
                <w:color w:val="2E74B5" w:themeColor="accent1" w:themeShade="BF"/>
                <w:sz w:val="20"/>
                <w:szCs w:val="20"/>
              </w:rPr>
              <w:t>Similarity</w:t>
            </w:r>
            <w:r w:rsidRPr="00CB16EC">
              <w:rPr>
                <w:b/>
                <w:color w:val="2E74B5" w:themeColor="accent1" w:themeShade="BF"/>
                <w:sz w:val="18"/>
                <w:szCs w:val="18"/>
              </w:rPr>
              <w:t xml:space="preserve"> on the whole protein sequence (Coverage) by EMBOSS-NEEDLE PROGRAM </w:t>
            </w:r>
          </w:p>
        </w:tc>
      </w:tr>
      <w:tr w:rsidR="00A13F6D" w:rsidRPr="00CB16EC" w14:paraId="06B0B1FF" w14:textId="77777777" w:rsidTr="00277665">
        <w:tc>
          <w:tcPr>
            <w:tcW w:w="1517" w:type="dxa"/>
          </w:tcPr>
          <w:p w14:paraId="461F8144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YP_007985675.1</w:t>
            </w:r>
          </w:p>
        </w:tc>
        <w:tc>
          <w:tcPr>
            <w:tcW w:w="2439" w:type="dxa"/>
          </w:tcPr>
          <w:p w14:paraId="41AED988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Cryphonectria parasitica bipartite mycovirus 1</w:t>
            </w:r>
          </w:p>
        </w:tc>
        <w:tc>
          <w:tcPr>
            <w:tcW w:w="1701" w:type="dxa"/>
          </w:tcPr>
          <w:p w14:paraId="6BDC0959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mycoviruses</w:t>
            </w:r>
          </w:p>
        </w:tc>
        <w:tc>
          <w:tcPr>
            <w:tcW w:w="1560" w:type="dxa"/>
          </w:tcPr>
          <w:p w14:paraId="735F9E74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Cryphonectria parasitica</w:t>
            </w:r>
          </w:p>
        </w:tc>
        <w:tc>
          <w:tcPr>
            <w:tcW w:w="1559" w:type="dxa"/>
          </w:tcPr>
          <w:p w14:paraId="364EC38C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65.7%</w:t>
            </w:r>
          </w:p>
        </w:tc>
      </w:tr>
      <w:tr w:rsidR="00A13F6D" w:rsidRPr="00CB16EC" w14:paraId="196629A6" w14:textId="77777777" w:rsidTr="00277665">
        <w:tc>
          <w:tcPr>
            <w:tcW w:w="1517" w:type="dxa"/>
          </w:tcPr>
          <w:p w14:paraId="43A938D6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YP_009182335.1</w:t>
            </w:r>
          </w:p>
        </w:tc>
        <w:tc>
          <w:tcPr>
            <w:tcW w:w="2439" w:type="dxa"/>
          </w:tcPr>
          <w:p w14:paraId="4DF6423B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Penicillium aurantiogriseum bipartite virus 1</w:t>
            </w:r>
          </w:p>
        </w:tc>
        <w:tc>
          <w:tcPr>
            <w:tcW w:w="1701" w:type="dxa"/>
          </w:tcPr>
          <w:p w14:paraId="7B57BF20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mycoviruses</w:t>
            </w:r>
          </w:p>
        </w:tc>
        <w:tc>
          <w:tcPr>
            <w:tcW w:w="1560" w:type="dxa"/>
          </w:tcPr>
          <w:p w14:paraId="704C2BD4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Penicillium aurantiogriseum</w:t>
            </w:r>
          </w:p>
        </w:tc>
        <w:tc>
          <w:tcPr>
            <w:tcW w:w="1559" w:type="dxa"/>
          </w:tcPr>
          <w:p w14:paraId="353A51F0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62.3%</w:t>
            </w:r>
          </w:p>
        </w:tc>
      </w:tr>
      <w:tr w:rsidR="00A13F6D" w:rsidRPr="00CB16EC" w14:paraId="478A656B" w14:textId="77777777" w:rsidTr="00277665">
        <w:tc>
          <w:tcPr>
            <w:tcW w:w="1517" w:type="dxa"/>
          </w:tcPr>
          <w:p w14:paraId="7F588763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ADW82833.1</w:t>
            </w:r>
          </w:p>
        </w:tc>
        <w:tc>
          <w:tcPr>
            <w:tcW w:w="2439" w:type="dxa"/>
          </w:tcPr>
          <w:p w14:paraId="024EE91D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Heterobasidion RNA virus 6</w:t>
            </w:r>
          </w:p>
        </w:tc>
        <w:tc>
          <w:tcPr>
            <w:tcW w:w="1701" w:type="dxa"/>
          </w:tcPr>
          <w:p w14:paraId="2851B2A9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mycoviruses</w:t>
            </w:r>
          </w:p>
        </w:tc>
        <w:tc>
          <w:tcPr>
            <w:tcW w:w="1560" w:type="dxa"/>
          </w:tcPr>
          <w:p w14:paraId="613FCEEB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Heterobasidion</w:t>
            </w:r>
          </w:p>
        </w:tc>
        <w:tc>
          <w:tcPr>
            <w:tcW w:w="1559" w:type="dxa"/>
          </w:tcPr>
          <w:p w14:paraId="67F1EFD3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55.6%</w:t>
            </w:r>
          </w:p>
        </w:tc>
      </w:tr>
      <w:tr w:rsidR="00A13F6D" w:rsidRPr="00CB16EC" w14:paraId="5CB950C6" w14:textId="77777777" w:rsidTr="00277665">
        <w:tc>
          <w:tcPr>
            <w:tcW w:w="1517" w:type="dxa"/>
          </w:tcPr>
          <w:p w14:paraId="236185B3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YP_009273017.1</w:t>
            </w:r>
          </w:p>
        </w:tc>
        <w:tc>
          <w:tcPr>
            <w:tcW w:w="2439" w:type="dxa"/>
          </w:tcPr>
          <w:p w14:paraId="6F52F6F8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Sclerotium hydrophilum virus 1</w:t>
            </w:r>
          </w:p>
        </w:tc>
        <w:tc>
          <w:tcPr>
            <w:tcW w:w="1701" w:type="dxa"/>
          </w:tcPr>
          <w:p w14:paraId="5CD98B38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mycoviruses</w:t>
            </w:r>
          </w:p>
        </w:tc>
        <w:tc>
          <w:tcPr>
            <w:tcW w:w="1560" w:type="dxa"/>
          </w:tcPr>
          <w:p w14:paraId="20BEB864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Sclerotium hydrophilum</w:t>
            </w:r>
          </w:p>
        </w:tc>
        <w:tc>
          <w:tcPr>
            <w:tcW w:w="1559" w:type="dxa"/>
          </w:tcPr>
          <w:p w14:paraId="4FB48E06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52.7%</w:t>
            </w:r>
          </w:p>
        </w:tc>
      </w:tr>
      <w:tr w:rsidR="00A13F6D" w:rsidRPr="00CB16EC" w14:paraId="54BCF3EC" w14:textId="77777777" w:rsidTr="00277665">
        <w:tc>
          <w:tcPr>
            <w:tcW w:w="1517" w:type="dxa"/>
          </w:tcPr>
          <w:p w14:paraId="4C5C988A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YP_003288790.1</w:t>
            </w:r>
          </w:p>
        </w:tc>
        <w:tc>
          <w:tcPr>
            <w:tcW w:w="2439" w:type="dxa"/>
          </w:tcPr>
          <w:p w14:paraId="1754D375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Fusarium graminearum dsRNA mycovirus-4</w:t>
            </w:r>
          </w:p>
        </w:tc>
        <w:tc>
          <w:tcPr>
            <w:tcW w:w="1701" w:type="dxa"/>
          </w:tcPr>
          <w:p w14:paraId="2C40E381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mycoviruses</w:t>
            </w:r>
          </w:p>
        </w:tc>
        <w:tc>
          <w:tcPr>
            <w:tcW w:w="1560" w:type="dxa"/>
          </w:tcPr>
          <w:p w14:paraId="5064A7F3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Fusarium graminearum</w:t>
            </w:r>
          </w:p>
        </w:tc>
        <w:tc>
          <w:tcPr>
            <w:tcW w:w="1559" w:type="dxa"/>
          </w:tcPr>
          <w:p w14:paraId="408BF82F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50.4%</w:t>
            </w:r>
          </w:p>
        </w:tc>
      </w:tr>
      <w:tr w:rsidR="00A13F6D" w:rsidRPr="00CB16EC" w14:paraId="1D3082A8" w14:textId="77777777" w:rsidTr="00277665">
        <w:tc>
          <w:tcPr>
            <w:tcW w:w="1517" w:type="dxa"/>
          </w:tcPr>
          <w:p w14:paraId="6FE67E32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YP_009134757.1</w:t>
            </w:r>
          </w:p>
        </w:tc>
        <w:tc>
          <w:tcPr>
            <w:tcW w:w="2439" w:type="dxa"/>
          </w:tcPr>
          <w:p w14:paraId="78843FB8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Rhizoctonia fumigata mycovirus</w:t>
            </w:r>
          </w:p>
        </w:tc>
        <w:tc>
          <w:tcPr>
            <w:tcW w:w="1701" w:type="dxa"/>
          </w:tcPr>
          <w:p w14:paraId="048D63EB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mycoviruses</w:t>
            </w:r>
          </w:p>
        </w:tc>
        <w:tc>
          <w:tcPr>
            <w:tcW w:w="1560" w:type="dxa"/>
          </w:tcPr>
          <w:p w14:paraId="3F3EDB67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Rhizoctonia fumigata</w:t>
            </w:r>
          </w:p>
        </w:tc>
        <w:tc>
          <w:tcPr>
            <w:tcW w:w="1559" w:type="dxa"/>
          </w:tcPr>
          <w:p w14:paraId="6973DEA0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46.9%</w:t>
            </w:r>
          </w:p>
        </w:tc>
      </w:tr>
      <w:tr w:rsidR="00A13F6D" w:rsidRPr="00CB16EC" w14:paraId="5F61B348" w14:textId="77777777" w:rsidTr="00277665">
        <w:tc>
          <w:tcPr>
            <w:tcW w:w="1517" w:type="dxa"/>
          </w:tcPr>
          <w:p w14:paraId="69113B66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YP_001976144.1</w:t>
            </w:r>
          </w:p>
        </w:tc>
        <w:tc>
          <w:tcPr>
            <w:tcW w:w="2439" w:type="dxa"/>
          </w:tcPr>
          <w:p w14:paraId="5520A620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Curvularia thermal tolerance virus</w:t>
            </w:r>
          </w:p>
        </w:tc>
        <w:tc>
          <w:tcPr>
            <w:tcW w:w="1701" w:type="dxa"/>
          </w:tcPr>
          <w:p w14:paraId="6091ECF2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mycoviruses</w:t>
            </w:r>
          </w:p>
        </w:tc>
        <w:tc>
          <w:tcPr>
            <w:tcW w:w="1560" w:type="dxa"/>
          </w:tcPr>
          <w:p w14:paraId="593BD927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 xml:space="preserve">Curvularia </w:t>
            </w:r>
          </w:p>
        </w:tc>
        <w:tc>
          <w:tcPr>
            <w:tcW w:w="1559" w:type="dxa"/>
          </w:tcPr>
          <w:p w14:paraId="680693D1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28.7%</w:t>
            </w:r>
          </w:p>
        </w:tc>
      </w:tr>
      <w:tr w:rsidR="00A13F6D" w:rsidRPr="00CB16EC" w14:paraId="5C9B606B" w14:textId="77777777" w:rsidTr="00277665">
        <w:tc>
          <w:tcPr>
            <w:tcW w:w="1517" w:type="dxa"/>
          </w:tcPr>
          <w:p w14:paraId="4227C2BF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YP_009094186.1</w:t>
            </w:r>
          </w:p>
        </w:tc>
        <w:tc>
          <w:tcPr>
            <w:tcW w:w="2439" w:type="dxa"/>
          </w:tcPr>
          <w:p w14:paraId="0A670151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Ustilaginoidea virens RNA virus M</w:t>
            </w:r>
          </w:p>
        </w:tc>
        <w:tc>
          <w:tcPr>
            <w:tcW w:w="1701" w:type="dxa"/>
          </w:tcPr>
          <w:p w14:paraId="2CAA316E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victorivirus</w:t>
            </w:r>
          </w:p>
        </w:tc>
        <w:tc>
          <w:tcPr>
            <w:tcW w:w="1560" w:type="dxa"/>
          </w:tcPr>
          <w:p w14:paraId="18371ADC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Ustilaginoidea virens</w:t>
            </w:r>
          </w:p>
        </w:tc>
        <w:tc>
          <w:tcPr>
            <w:tcW w:w="1559" w:type="dxa"/>
          </w:tcPr>
          <w:p w14:paraId="150E31DB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28.2%</w:t>
            </w:r>
          </w:p>
        </w:tc>
      </w:tr>
      <w:tr w:rsidR="00A13F6D" w:rsidRPr="00CB16EC" w14:paraId="03E558A8" w14:textId="77777777" w:rsidTr="00277665">
        <w:tc>
          <w:tcPr>
            <w:tcW w:w="1517" w:type="dxa"/>
          </w:tcPr>
          <w:p w14:paraId="4FCEDC1C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YP_009052469.1</w:t>
            </w:r>
          </w:p>
        </w:tc>
        <w:tc>
          <w:tcPr>
            <w:tcW w:w="2439" w:type="dxa"/>
          </w:tcPr>
          <w:p w14:paraId="4DDF05F2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Alternaria longipes dsRNA virus 1</w:t>
            </w:r>
          </w:p>
        </w:tc>
        <w:tc>
          <w:tcPr>
            <w:tcW w:w="1701" w:type="dxa"/>
          </w:tcPr>
          <w:p w14:paraId="7FF404B4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mycoviruses</w:t>
            </w:r>
          </w:p>
        </w:tc>
        <w:tc>
          <w:tcPr>
            <w:tcW w:w="1560" w:type="dxa"/>
          </w:tcPr>
          <w:p w14:paraId="4F656DE4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Alternaria longipes</w:t>
            </w:r>
          </w:p>
        </w:tc>
        <w:tc>
          <w:tcPr>
            <w:tcW w:w="1559" w:type="dxa"/>
          </w:tcPr>
          <w:p w14:paraId="0135B174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32.7%</w:t>
            </w:r>
          </w:p>
        </w:tc>
      </w:tr>
      <w:tr w:rsidR="00A13F6D" w:rsidRPr="00CB16EC" w14:paraId="6C75AA4C" w14:textId="77777777" w:rsidTr="00277665">
        <w:tc>
          <w:tcPr>
            <w:tcW w:w="1517" w:type="dxa"/>
          </w:tcPr>
          <w:p w14:paraId="1086CA46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YP_009154711.1</w:t>
            </w:r>
          </w:p>
        </w:tc>
        <w:tc>
          <w:tcPr>
            <w:tcW w:w="2439" w:type="dxa"/>
          </w:tcPr>
          <w:p w14:paraId="1E0AA8F8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Beauveria bassiana RNA virus 1</w:t>
            </w:r>
          </w:p>
        </w:tc>
        <w:tc>
          <w:tcPr>
            <w:tcW w:w="1701" w:type="dxa"/>
          </w:tcPr>
          <w:p w14:paraId="1A00FBE2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 xml:space="preserve"> unclassified mycoviruses</w:t>
            </w:r>
          </w:p>
        </w:tc>
        <w:tc>
          <w:tcPr>
            <w:tcW w:w="1560" w:type="dxa"/>
          </w:tcPr>
          <w:p w14:paraId="32CBC539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Beauveria bassiana</w:t>
            </w:r>
          </w:p>
        </w:tc>
        <w:tc>
          <w:tcPr>
            <w:tcW w:w="1559" w:type="dxa"/>
          </w:tcPr>
          <w:p w14:paraId="4E59F76B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33.2%</w:t>
            </w:r>
          </w:p>
        </w:tc>
      </w:tr>
      <w:tr w:rsidR="00A13F6D" w:rsidRPr="00CB16EC" w14:paraId="212D67E9" w14:textId="77777777" w:rsidTr="00277665">
        <w:tc>
          <w:tcPr>
            <w:tcW w:w="1517" w:type="dxa"/>
          </w:tcPr>
          <w:p w14:paraId="79130B0F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YP_009154709.1</w:t>
            </w:r>
          </w:p>
        </w:tc>
        <w:tc>
          <w:tcPr>
            <w:tcW w:w="2439" w:type="dxa"/>
          </w:tcPr>
          <w:p w14:paraId="6A9C3C8D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Ustilaginoidea virens unassigned RNA virus HNND-1</w:t>
            </w:r>
          </w:p>
        </w:tc>
        <w:tc>
          <w:tcPr>
            <w:tcW w:w="1701" w:type="dxa"/>
          </w:tcPr>
          <w:p w14:paraId="06CBE20A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mycoviruses</w:t>
            </w:r>
          </w:p>
        </w:tc>
        <w:tc>
          <w:tcPr>
            <w:tcW w:w="1560" w:type="dxa"/>
          </w:tcPr>
          <w:p w14:paraId="56AB53ED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Ustilaginoidea virens</w:t>
            </w:r>
          </w:p>
        </w:tc>
        <w:tc>
          <w:tcPr>
            <w:tcW w:w="1559" w:type="dxa"/>
          </w:tcPr>
          <w:p w14:paraId="05BF9114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28%</w:t>
            </w:r>
          </w:p>
        </w:tc>
      </w:tr>
      <w:tr w:rsidR="00A13F6D" w:rsidRPr="00CB16EC" w14:paraId="42DDFC87" w14:textId="77777777" w:rsidTr="00277665">
        <w:tc>
          <w:tcPr>
            <w:tcW w:w="1517" w:type="dxa"/>
          </w:tcPr>
          <w:p w14:paraId="65F81F99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YP_008327312.1</w:t>
            </w:r>
          </w:p>
        </w:tc>
        <w:tc>
          <w:tcPr>
            <w:tcW w:w="2439" w:type="dxa"/>
          </w:tcPr>
          <w:p w14:paraId="7AE11522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Ustilaginoidea virens partitivirus 2</w:t>
            </w:r>
          </w:p>
        </w:tc>
        <w:tc>
          <w:tcPr>
            <w:tcW w:w="1701" w:type="dxa"/>
          </w:tcPr>
          <w:p w14:paraId="27F4B06A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 xml:space="preserve">unclassified </w:t>
            </w: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Partitiviridae</w:t>
            </w:r>
          </w:p>
        </w:tc>
        <w:tc>
          <w:tcPr>
            <w:tcW w:w="1560" w:type="dxa"/>
          </w:tcPr>
          <w:p w14:paraId="71209E1C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Ustilaginoidea virens</w:t>
            </w:r>
          </w:p>
        </w:tc>
        <w:tc>
          <w:tcPr>
            <w:tcW w:w="1559" w:type="dxa"/>
          </w:tcPr>
          <w:p w14:paraId="0B5E7C94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27.7%</w:t>
            </w:r>
          </w:p>
        </w:tc>
      </w:tr>
      <w:tr w:rsidR="00A13F6D" w:rsidRPr="00CB16EC" w14:paraId="4200B2CF" w14:textId="77777777" w:rsidTr="00277665">
        <w:tc>
          <w:tcPr>
            <w:tcW w:w="1517" w:type="dxa"/>
          </w:tcPr>
          <w:p w14:paraId="592D9AD0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CAY25801.2</w:t>
            </w:r>
          </w:p>
        </w:tc>
        <w:tc>
          <w:tcPr>
            <w:tcW w:w="2439" w:type="dxa"/>
          </w:tcPr>
          <w:p w14:paraId="4598FA40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Aspergillus fumigatus partitivirus-1</w:t>
            </w:r>
          </w:p>
        </w:tc>
        <w:tc>
          <w:tcPr>
            <w:tcW w:w="1701" w:type="dxa"/>
          </w:tcPr>
          <w:p w14:paraId="18C5372E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 xml:space="preserve">unclassified </w:t>
            </w: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Partitiviridae</w:t>
            </w:r>
          </w:p>
        </w:tc>
        <w:tc>
          <w:tcPr>
            <w:tcW w:w="1560" w:type="dxa"/>
          </w:tcPr>
          <w:p w14:paraId="60E28F97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Aspergillus fumigatus</w:t>
            </w:r>
          </w:p>
        </w:tc>
        <w:tc>
          <w:tcPr>
            <w:tcW w:w="1559" w:type="dxa"/>
          </w:tcPr>
          <w:p w14:paraId="6EAB7051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30.7%</w:t>
            </w:r>
          </w:p>
        </w:tc>
      </w:tr>
      <w:tr w:rsidR="00A13F6D" w:rsidRPr="00CB16EC" w14:paraId="3B650239" w14:textId="77777777" w:rsidTr="00277665">
        <w:tc>
          <w:tcPr>
            <w:tcW w:w="1517" w:type="dxa"/>
          </w:tcPr>
          <w:p w14:paraId="2FD891E2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NP_624350.1</w:t>
            </w:r>
          </w:p>
        </w:tc>
        <w:tc>
          <w:tcPr>
            <w:tcW w:w="2439" w:type="dxa"/>
          </w:tcPr>
          <w:p w14:paraId="2261470C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Fusarium solani virus 1</w:t>
            </w:r>
          </w:p>
        </w:tc>
        <w:tc>
          <w:tcPr>
            <w:tcW w:w="1701" w:type="dxa"/>
          </w:tcPr>
          <w:p w14:paraId="08EF56D4" w14:textId="77777777" w:rsidR="00A13F6D" w:rsidRPr="00CB16EC" w:rsidRDefault="00A13F6D" w:rsidP="00277665">
            <w:pPr>
              <w:pStyle w:val="Heading1"/>
              <w:spacing w:before="0" w:beforeAutospacing="0" w:after="0" w:afterAutospacing="0"/>
              <w:outlineLvl w:val="0"/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b w:val="0"/>
                <w:bCs w:val="0"/>
                <w:color w:val="2E74B5" w:themeColor="accent1" w:themeShade="BF"/>
                <w:kern w:val="2"/>
                <w:sz w:val="18"/>
                <w:szCs w:val="18"/>
              </w:rPr>
              <w:t xml:space="preserve">Gammapartitivirus, </w:t>
            </w:r>
            <w:r w:rsidRPr="00CB16EC">
              <w:rPr>
                <w:b w:val="0"/>
                <w:bCs w:val="0"/>
                <w:i/>
                <w:color w:val="2E74B5" w:themeColor="accent1" w:themeShade="BF"/>
                <w:kern w:val="2"/>
                <w:sz w:val="18"/>
                <w:szCs w:val="18"/>
              </w:rPr>
              <w:t>Partitiviridae</w:t>
            </w:r>
          </w:p>
        </w:tc>
        <w:tc>
          <w:tcPr>
            <w:tcW w:w="1560" w:type="dxa"/>
          </w:tcPr>
          <w:p w14:paraId="60E2B0B8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Fusarium solani</w:t>
            </w:r>
          </w:p>
        </w:tc>
        <w:tc>
          <w:tcPr>
            <w:tcW w:w="1559" w:type="dxa"/>
          </w:tcPr>
          <w:p w14:paraId="73A27B67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29.0%</w:t>
            </w:r>
          </w:p>
        </w:tc>
      </w:tr>
      <w:tr w:rsidR="00A13F6D" w:rsidRPr="00CB16EC" w14:paraId="0676BB3D" w14:textId="77777777" w:rsidTr="00277665">
        <w:tc>
          <w:tcPr>
            <w:tcW w:w="1517" w:type="dxa"/>
          </w:tcPr>
          <w:p w14:paraId="2D131C73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YP_009182336.1</w:t>
            </w:r>
          </w:p>
        </w:tc>
        <w:tc>
          <w:tcPr>
            <w:tcW w:w="2439" w:type="dxa"/>
          </w:tcPr>
          <w:p w14:paraId="51373627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Penicillium aurantiogriseum partitivirus 1</w:t>
            </w:r>
          </w:p>
        </w:tc>
        <w:tc>
          <w:tcPr>
            <w:tcW w:w="1701" w:type="dxa"/>
          </w:tcPr>
          <w:p w14:paraId="4E254FDB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Partitiviridae</w:t>
            </w:r>
          </w:p>
        </w:tc>
        <w:tc>
          <w:tcPr>
            <w:tcW w:w="1560" w:type="dxa"/>
          </w:tcPr>
          <w:p w14:paraId="08756EA9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Penicillium aurantiogriseum</w:t>
            </w:r>
          </w:p>
        </w:tc>
        <w:tc>
          <w:tcPr>
            <w:tcW w:w="1559" w:type="dxa"/>
          </w:tcPr>
          <w:p w14:paraId="1C2304AA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26.0%</w:t>
            </w:r>
          </w:p>
        </w:tc>
      </w:tr>
      <w:tr w:rsidR="00A13F6D" w:rsidRPr="00CB16EC" w14:paraId="07FC6699" w14:textId="77777777" w:rsidTr="00277665">
        <w:tc>
          <w:tcPr>
            <w:tcW w:w="1517" w:type="dxa"/>
          </w:tcPr>
          <w:p w14:paraId="13F9BF98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YP_001686789.1</w:t>
            </w:r>
          </w:p>
        </w:tc>
        <w:tc>
          <w:tcPr>
            <w:tcW w:w="2439" w:type="dxa"/>
          </w:tcPr>
          <w:p w14:paraId="6F37F90A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Botryotinia fuckeliana partitivirus 1</w:t>
            </w:r>
          </w:p>
        </w:tc>
        <w:tc>
          <w:tcPr>
            <w:tcW w:w="1701" w:type="dxa"/>
          </w:tcPr>
          <w:p w14:paraId="5159F822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Partitiviridae</w:t>
            </w:r>
          </w:p>
        </w:tc>
        <w:tc>
          <w:tcPr>
            <w:tcW w:w="1560" w:type="dxa"/>
          </w:tcPr>
          <w:p w14:paraId="039101CD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Botryotinia fuckeliana</w:t>
            </w:r>
          </w:p>
        </w:tc>
        <w:tc>
          <w:tcPr>
            <w:tcW w:w="1559" w:type="dxa"/>
          </w:tcPr>
          <w:p w14:paraId="6CFED9F4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25.7%</w:t>
            </w:r>
          </w:p>
        </w:tc>
      </w:tr>
      <w:tr w:rsidR="00A13F6D" w:rsidRPr="00CB16EC" w14:paraId="14ECA8AF" w14:textId="77777777" w:rsidTr="00277665">
        <w:tc>
          <w:tcPr>
            <w:tcW w:w="1517" w:type="dxa"/>
          </w:tcPr>
          <w:p w14:paraId="78F89FEB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ADV15446.1</w:t>
            </w:r>
          </w:p>
        </w:tc>
        <w:tc>
          <w:tcPr>
            <w:tcW w:w="2439" w:type="dxa"/>
          </w:tcPr>
          <w:p w14:paraId="751BFE3E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Heterobasidion partitivirus 1</w:t>
            </w:r>
          </w:p>
        </w:tc>
        <w:tc>
          <w:tcPr>
            <w:tcW w:w="1701" w:type="dxa"/>
          </w:tcPr>
          <w:p w14:paraId="4DF584BD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Alphapartitivirus,</w:t>
            </w:r>
            <w:r w:rsidRPr="00CB16EC">
              <w:rPr>
                <w:bCs/>
                <w:i/>
                <w:color w:val="2E74B5" w:themeColor="accent1" w:themeShade="BF"/>
                <w:sz w:val="18"/>
                <w:szCs w:val="18"/>
              </w:rPr>
              <w:t xml:space="preserve"> Partitiviridae</w:t>
            </w:r>
          </w:p>
        </w:tc>
        <w:tc>
          <w:tcPr>
            <w:tcW w:w="1560" w:type="dxa"/>
          </w:tcPr>
          <w:p w14:paraId="5EF21602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Heterobasidion</w:t>
            </w:r>
          </w:p>
        </w:tc>
        <w:tc>
          <w:tcPr>
            <w:tcW w:w="1559" w:type="dxa"/>
          </w:tcPr>
          <w:p w14:paraId="08433248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24.3%</w:t>
            </w:r>
          </w:p>
        </w:tc>
      </w:tr>
      <w:tr w:rsidR="00A13F6D" w:rsidRPr="00CB16EC" w14:paraId="696F893A" w14:textId="77777777" w:rsidTr="00277665">
        <w:tc>
          <w:tcPr>
            <w:tcW w:w="1517" w:type="dxa"/>
          </w:tcPr>
          <w:p w14:paraId="561001B6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ADV15444.1</w:t>
            </w:r>
          </w:p>
        </w:tc>
        <w:tc>
          <w:tcPr>
            <w:tcW w:w="2439" w:type="dxa"/>
          </w:tcPr>
          <w:p w14:paraId="3F1E8F8A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Heterobasidion partitivirus 5</w:t>
            </w:r>
          </w:p>
        </w:tc>
        <w:tc>
          <w:tcPr>
            <w:tcW w:w="1701" w:type="dxa"/>
          </w:tcPr>
          <w:p w14:paraId="1275749B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Alphapartitivirus,</w:t>
            </w:r>
            <w:r w:rsidRPr="00CB16EC">
              <w:rPr>
                <w:bCs/>
                <w:i/>
                <w:color w:val="2E74B5" w:themeColor="accent1" w:themeShade="BF"/>
                <w:sz w:val="18"/>
                <w:szCs w:val="18"/>
              </w:rPr>
              <w:t xml:space="preserve"> Partitiviridae</w:t>
            </w:r>
          </w:p>
        </w:tc>
        <w:tc>
          <w:tcPr>
            <w:tcW w:w="1560" w:type="dxa"/>
          </w:tcPr>
          <w:p w14:paraId="3F071F1F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Heterobasidion</w:t>
            </w:r>
          </w:p>
        </w:tc>
        <w:tc>
          <w:tcPr>
            <w:tcW w:w="1559" w:type="dxa"/>
          </w:tcPr>
          <w:p w14:paraId="0F41C6AD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26.4%</w:t>
            </w:r>
          </w:p>
        </w:tc>
      </w:tr>
      <w:tr w:rsidR="00A13F6D" w:rsidRPr="00CB16EC" w14:paraId="708A0DF0" w14:textId="77777777" w:rsidTr="00277665">
        <w:tc>
          <w:tcPr>
            <w:tcW w:w="1517" w:type="dxa"/>
          </w:tcPr>
          <w:p w14:paraId="76F0609E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ADV15443.1</w:t>
            </w:r>
          </w:p>
        </w:tc>
        <w:tc>
          <w:tcPr>
            <w:tcW w:w="2439" w:type="dxa"/>
          </w:tcPr>
          <w:p w14:paraId="7EB77279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Heterobasidion partitivirus 4</w:t>
            </w:r>
          </w:p>
        </w:tc>
        <w:tc>
          <w:tcPr>
            <w:tcW w:w="1701" w:type="dxa"/>
          </w:tcPr>
          <w:p w14:paraId="5EAF8D82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Alphapartitivirus,</w:t>
            </w:r>
            <w:r w:rsidRPr="00CB16EC">
              <w:rPr>
                <w:bCs/>
                <w:i/>
                <w:color w:val="2E74B5" w:themeColor="accent1" w:themeShade="BF"/>
                <w:sz w:val="18"/>
                <w:szCs w:val="18"/>
              </w:rPr>
              <w:t xml:space="preserve"> Partitiviridae</w:t>
            </w:r>
          </w:p>
        </w:tc>
        <w:tc>
          <w:tcPr>
            <w:tcW w:w="1560" w:type="dxa"/>
          </w:tcPr>
          <w:p w14:paraId="0FD49051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Heterobasidion</w:t>
            </w:r>
          </w:p>
        </w:tc>
        <w:tc>
          <w:tcPr>
            <w:tcW w:w="1559" w:type="dxa"/>
          </w:tcPr>
          <w:p w14:paraId="68B12FF7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27.7%</w:t>
            </w:r>
          </w:p>
        </w:tc>
      </w:tr>
      <w:tr w:rsidR="00A13F6D" w:rsidRPr="00CB16EC" w14:paraId="3578F234" w14:textId="77777777" w:rsidTr="00277665">
        <w:tc>
          <w:tcPr>
            <w:tcW w:w="1517" w:type="dxa"/>
          </w:tcPr>
          <w:p w14:paraId="7B45B003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ADV15441.1</w:t>
            </w:r>
          </w:p>
        </w:tc>
        <w:tc>
          <w:tcPr>
            <w:tcW w:w="2439" w:type="dxa"/>
          </w:tcPr>
          <w:p w14:paraId="3B7E5ECC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Heterobasidion partitivirus 1</w:t>
            </w:r>
          </w:p>
        </w:tc>
        <w:tc>
          <w:tcPr>
            <w:tcW w:w="1701" w:type="dxa"/>
          </w:tcPr>
          <w:p w14:paraId="7A078DC0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Alphapartitivirus,</w:t>
            </w:r>
          </w:p>
          <w:p w14:paraId="0ED5F032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bCs/>
                <w:i/>
                <w:color w:val="2E74B5" w:themeColor="accent1" w:themeShade="BF"/>
                <w:sz w:val="18"/>
                <w:szCs w:val="18"/>
              </w:rPr>
              <w:t>Partitiviridae</w:t>
            </w:r>
          </w:p>
        </w:tc>
        <w:tc>
          <w:tcPr>
            <w:tcW w:w="1560" w:type="dxa"/>
          </w:tcPr>
          <w:p w14:paraId="406C61F1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Heterobasidion</w:t>
            </w:r>
          </w:p>
        </w:tc>
        <w:tc>
          <w:tcPr>
            <w:tcW w:w="1559" w:type="dxa"/>
          </w:tcPr>
          <w:p w14:paraId="18F621BC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30.7%</w:t>
            </w:r>
          </w:p>
        </w:tc>
      </w:tr>
      <w:tr w:rsidR="00A13F6D" w:rsidRPr="00CB16EC" w14:paraId="041F6B07" w14:textId="77777777" w:rsidTr="00277665">
        <w:tc>
          <w:tcPr>
            <w:tcW w:w="1517" w:type="dxa"/>
          </w:tcPr>
          <w:p w14:paraId="7BF0849C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YP_009508049.1</w:t>
            </w:r>
          </w:p>
        </w:tc>
        <w:tc>
          <w:tcPr>
            <w:tcW w:w="2439" w:type="dxa"/>
          </w:tcPr>
          <w:p w14:paraId="551C5F10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Heterobasidion partitivirus 1</w:t>
            </w:r>
          </w:p>
        </w:tc>
        <w:tc>
          <w:tcPr>
            <w:tcW w:w="1701" w:type="dxa"/>
          </w:tcPr>
          <w:p w14:paraId="3C77D589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Alphapartitivirus,</w:t>
            </w:r>
          </w:p>
          <w:p w14:paraId="5C47B1C0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bCs/>
                <w:i/>
                <w:color w:val="2E74B5" w:themeColor="accent1" w:themeShade="BF"/>
                <w:sz w:val="18"/>
                <w:szCs w:val="18"/>
              </w:rPr>
              <w:t>Partitiviridae</w:t>
            </w:r>
          </w:p>
        </w:tc>
        <w:tc>
          <w:tcPr>
            <w:tcW w:w="1560" w:type="dxa"/>
          </w:tcPr>
          <w:p w14:paraId="457AE971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Heterobasidion</w:t>
            </w:r>
          </w:p>
        </w:tc>
        <w:tc>
          <w:tcPr>
            <w:tcW w:w="1559" w:type="dxa"/>
          </w:tcPr>
          <w:p w14:paraId="175A73F6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30.7%</w:t>
            </w:r>
          </w:p>
        </w:tc>
      </w:tr>
      <w:tr w:rsidR="00A13F6D" w:rsidRPr="00CB16EC" w14:paraId="704AF670" w14:textId="77777777" w:rsidTr="00277665">
        <w:tc>
          <w:tcPr>
            <w:tcW w:w="1517" w:type="dxa"/>
          </w:tcPr>
          <w:p w14:paraId="4459AA09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YP_009508051.1</w:t>
            </w:r>
          </w:p>
        </w:tc>
        <w:tc>
          <w:tcPr>
            <w:tcW w:w="2439" w:type="dxa"/>
          </w:tcPr>
          <w:p w14:paraId="3EDCE17A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Heterobasidion partitivirus 12</w:t>
            </w:r>
          </w:p>
        </w:tc>
        <w:tc>
          <w:tcPr>
            <w:tcW w:w="1701" w:type="dxa"/>
          </w:tcPr>
          <w:p w14:paraId="3AC2E6BA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Alphapartitivirus,</w:t>
            </w:r>
          </w:p>
          <w:p w14:paraId="621A4C81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bCs/>
                <w:i/>
                <w:color w:val="2E74B5" w:themeColor="accent1" w:themeShade="BF"/>
                <w:sz w:val="18"/>
                <w:szCs w:val="18"/>
              </w:rPr>
              <w:t>Partitiviridae</w:t>
            </w:r>
          </w:p>
        </w:tc>
        <w:tc>
          <w:tcPr>
            <w:tcW w:w="1560" w:type="dxa"/>
          </w:tcPr>
          <w:p w14:paraId="25F5D006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Heterobasidion</w:t>
            </w:r>
          </w:p>
        </w:tc>
        <w:tc>
          <w:tcPr>
            <w:tcW w:w="1559" w:type="dxa"/>
          </w:tcPr>
          <w:p w14:paraId="623A43E1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30.8%</w:t>
            </w:r>
          </w:p>
        </w:tc>
      </w:tr>
      <w:tr w:rsidR="00A13F6D" w:rsidRPr="00CB16EC" w14:paraId="3295273A" w14:textId="77777777" w:rsidTr="00277665">
        <w:tc>
          <w:tcPr>
            <w:tcW w:w="1517" w:type="dxa"/>
          </w:tcPr>
          <w:p w14:paraId="06DD0F84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ADV15449.1</w:t>
            </w:r>
          </w:p>
        </w:tc>
        <w:tc>
          <w:tcPr>
            <w:tcW w:w="2439" w:type="dxa"/>
          </w:tcPr>
          <w:p w14:paraId="69A8F2EC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Heterobasidion partitivirus 1</w:t>
            </w:r>
          </w:p>
        </w:tc>
        <w:tc>
          <w:tcPr>
            <w:tcW w:w="1701" w:type="dxa"/>
          </w:tcPr>
          <w:p w14:paraId="117C3BE0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Alphapartitivirus,</w:t>
            </w:r>
          </w:p>
          <w:p w14:paraId="6611C8AE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bCs/>
                <w:i/>
                <w:color w:val="2E74B5" w:themeColor="accent1" w:themeShade="BF"/>
                <w:sz w:val="18"/>
                <w:szCs w:val="18"/>
              </w:rPr>
              <w:t>Partitiviridae</w:t>
            </w:r>
          </w:p>
        </w:tc>
        <w:tc>
          <w:tcPr>
            <w:tcW w:w="1560" w:type="dxa"/>
          </w:tcPr>
          <w:p w14:paraId="534C9FEA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Heterobasidion</w:t>
            </w:r>
          </w:p>
        </w:tc>
        <w:tc>
          <w:tcPr>
            <w:tcW w:w="1559" w:type="dxa"/>
          </w:tcPr>
          <w:p w14:paraId="3D9FB2A5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25.1%</w:t>
            </w:r>
          </w:p>
        </w:tc>
      </w:tr>
      <w:tr w:rsidR="00A13F6D" w:rsidRPr="00CB16EC" w14:paraId="38D0A4F5" w14:textId="77777777" w:rsidTr="00277665">
        <w:tc>
          <w:tcPr>
            <w:tcW w:w="1517" w:type="dxa"/>
          </w:tcPr>
          <w:p w14:paraId="1F0EBA42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ADV15447.1</w:t>
            </w:r>
          </w:p>
        </w:tc>
        <w:tc>
          <w:tcPr>
            <w:tcW w:w="2439" w:type="dxa"/>
          </w:tcPr>
          <w:p w14:paraId="130C35D2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Heterobasidion partitivirus 1</w:t>
            </w:r>
          </w:p>
        </w:tc>
        <w:tc>
          <w:tcPr>
            <w:tcW w:w="1701" w:type="dxa"/>
          </w:tcPr>
          <w:p w14:paraId="56796379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Alphapartitivirus,</w:t>
            </w:r>
          </w:p>
          <w:p w14:paraId="09E9FCEA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bCs/>
                <w:i/>
                <w:color w:val="2E74B5" w:themeColor="accent1" w:themeShade="BF"/>
                <w:sz w:val="18"/>
                <w:szCs w:val="18"/>
              </w:rPr>
              <w:t>Partitiviridae</w:t>
            </w:r>
            <w:r w:rsidRPr="00CB16EC">
              <w:rPr>
                <w:color w:val="2E74B5" w:themeColor="accent1" w:themeShade="BF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14:paraId="70985C52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Heterobasidion</w:t>
            </w:r>
          </w:p>
        </w:tc>
        <w:tc>
          <w:tcPr>
            <w:tcW w:w="1559" w:type="dxa"/>
          </w:tcPr>
          <w:p w14:paraId="201AA24A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24.3%</w:t>
            </w:r>
          </w:p>
        </w:tc>
      </w:tr>
      <w:tr w:rsidR="00A13F6D" w:rsidRPr="00CB16EC" w14:paraId="28438B55" w14:textId="77777777" w:rsidTr="00277665">
        <w:tc>
          <w:tcPr>
            <w:tcW w:w="1517" w:type="dxa"/>
          </w:tcPr>
          <w:p w14:paraId="37552E0F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YP_009508048.1</w:t>
            </w:r>
          </w:p>
        </w:tc>
        <w:tc>
          <w:tcPr>
            <w:tcW w:w="2439" w:type="dxa"/>
          </w:tcPr>
          <w:p w14:paraId="59D4D43B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Flammulina velutipes browning virus</w:t>
            </w:r>
          </w:p>
        </w:tc>
        <w:tc>
          <w:tcPr>
            <w:tcW w:w="1701" w:type="dxa"/>
          </w:tcPr>
          <w:p w14:paraId="54DED305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Alphapartitivirus,</w:t>
            </w:r>
          </w:p>
          <w:p w14:paraId="03523CC3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bCs/>
                <w:i/>
                <w:color w:val="2E74B5" w:themeColor="accent1" w:themeShade="BF"/>
                <w:sz w:val="18"/>
                <w:szCs w:val="18"/>
              </w:rPr>
              <w:t>Partitiviridae</w:t>
            </w:r>
            <w:r w:rsidRPr="00CB16EC">
              <w:rPr>
                <w:color w:val="2E74B5" w:themeColor="accent1" w:themeShade="BF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14:paraId="04F1C56F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Flammulina velutipes browning</w:t>
            </w:r>
          </w:p>
        </w:tc>
        <w:tc>
          <w:tcPr>
            <w:tcW w:w="1559" w:type="dxa"/>
          </w:tcPr>
          <w:p w14:paraId="4A2FD678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29.2%</w:t>
            </w:r>
          </w:p>
        </w:tc>
      </w:tr>
      <w:tr w:rsidR="00A13F6D" w:rsidRPr="00CB16EC" w14:paraId="57979C4B" w14:textId="77777777" w:rsidTr="00277665">
        <w:tc>
          <w:tcPr>
            <w:tcW w:w="1517" w:type="dxa"/>
          </w:tcPr>
          <w:p w14:paraId="42450CF4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BAA09520.1</w:t>
            </w:r>
          </w:p>
        </w:tc>
        <w:tc>
          <w:tcPr>
            <w:tcW w:w="2439" w:type="dxa"/>
          </w:tcPr>
          <w:p w14:paraId="6E0EB4A5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Fusarium solani virus 1</w:t>
            </w:r>
          </w:p>
        </w:tc>
        <w:tc>
          <w:tcPr>
            <w:tcW w:w="1701" w:type="dxa"/>
          </w:tcPr>
          <w:p w14:paraId="45350D23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Gammapartitivirus,</w:t>
            </w:r>
            <w:r w:rsidRPr="00CB16EC">
              <w:rPr>
                <w:bCs/>
                <w:i/>
                <w:color w:val="2E74B5" w:themeColor="accent1" w:themeShade="BF"/>
                <w:sz w:val="18"/>
                <w:szCs w:val="18"/>
              </w:rPr>
              <w:t xml:space="preserve"> Partitiviridae</w:t>
            </w:r>
          </w:p>
        </w:tc>
        <w:tc>
          <w:tcPr>
            <w:tcW w:w="1560" w:type="dxa"/>
          </w:tcPr>
          <w:p w14:paraId="1F45C079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Fusarium solani</w:t>
            </w:r>
          </w:p>
        </w:tc>
        <w:tc>
          <w:tcPr>
            <w:tcW w:w="1559" w:type="dxa"/>
          </w:tcPr>
          <w:p w14:paraId="51F5A3BE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29.0%</w:t>
            </w:r>
          </w:p>
        </w:tc>
      </w:tr>
      <w:tr w:rsidR="00A13F6D" w:rsidRPr="00CB16EC" w14:paraId="5EB10506" w14:textId="77777777" w:rsidTr="00277665">
        <w:tc>
          <w:tcPr>
            <w:tcW w:w="1517" w:type="dxa"/>
          </w:tcPr>
          <w:p w14:paraId="6E53D524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lastRenderedPageBreak/>
              <w:t>YP_052856.2</w:t>
            </w:r>
          </w:p>
        </w:tc>
        <w:tc>
          <w:tcPr>
            <w:tcW w:w="2439" w:type="dxa"/>
          </w:tcPr>
          <w:p w14:paraId="2124B580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Penicillium stoloniferum virus S</w:t>
            </w:r>
          </w:p>
        </w:tc>
        <w:tc>
          <w:tcPr>
            <w:tcW w:w="1701" w:type="dxa"/>
          </w:tcPr>
          <w:p w14:paraId="1853A6E0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Gammapartitivirus,</w:t>
            </w:r>
            <w:r w:rsidRPr="00CB16EC">
              <w:rPr>
                <w:bCs/>
                <w:i/>
                <w:color w:val="2E74B5" w:themeColor="accent1" w:themeShade="BF"/>
                <w:sz w:val="18"/>
                <w:szCs w:val="18"/>
              </w:rPr>
              <w:t xml:space="preserve"> Partitiviridae</w:t>
            </w:r>
          </w:p>
        </w:tc>
        <w:tc>
          <w:tcPr>
            <w:tcW w:w="1560" w:type="dxa"/>
          </w:tcPr>
          <w:p w14:paraId="5C359BC4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Penicillium stoloniferum</w:t>
            </w:r>
          </w:p>
        </w:tc>
        <w:tc>
          <w:tcPr>
            <w:tcW w:w="1559" w:type="dxa"/>
          </w:tcPr>
          <w:p w14:paraId="0FA5977B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29.1%</w:t>
            </w:r>
          </w:p>
        </w:tc>
      </w:tr>
      <w:tr w:rsidR="00A13F6D" w:rsidRPr="00CB16EC" w14:paraId="669CE18A" w14:textId="77777777" w:rsidTr="00277665">
        <w:trPr>
          <w:trHeight w:val="331"/>
        </w:trPr>
        <w:tc>
          <w:tcPr>
            <w:tcW w:w="1517" w:type="dxa"/>
          </w:tcPr>
          <w:p w14:paraId="481AB1FD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YP_009177606.1</w:t>
            </w:r>
          </w:p>
        </w:tc>
        <w:tc>
          <w:tcPr>
            <w:tcW w:w="2439" w:type="dxa"/>
          </w:tcPr>
          <w:p w14:paraId="432B0596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Rosellinia necatrix partitivirus 6</w:t>
            </w:r>
          </w:p>
        </w:tc>
        <w:tc>
          <w:tcPr>
            <w:tcW w:w="1701" w:type="dxa"/>
          </w:tcPr>
          <w:p w14:paraId="64821AB1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Betapartitivirus,</w:t>
            </w:r>
            <w:r w:rsidRPr="00CB16EC">
              <w:rPr>
                <w:bCs/>
                <w:i/>
                <w:color w:val="2E74B5" w:themeColor="accent1" w:themeShade="BF"/>
                <w:sz w:val="18"/>
                <w:szCs w:val="18"/>
              </w:rPr>
              <w:t xml:space="preserve"> Partitiviridae</w:t>
            </w:r>
          </w:p>
        </w:tc>
        <w:tc>
          <w:tcPr>
            <w:tcW w:w="1560" w:type="dxa"/>
          </w:tcPr>
          <w:p w14:paraId="6E46D1EA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Rosellinia necatrix</w:t>
            </w:r>
          </w:p>
        </w:tc>
        <w:tc>
          <w:tcPr>
            <w:tcW w:w="1559" w:type="dxa"/>
          </w:tcPr>
          <w:p w14:paraId="2DEFE124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28.1%</w:t>
            </w:r>
          </w:p>
        </w:tc>
      </w:tr>
    </w:tbl>
    <w:p w14:paraId="2B856591" w14:textId="77777777" w:rsidR="00A13F6D" w:rsidRPr="007C2BBF" w:rsidRDefault="00A13F6D" w:rsidP="00A13F6D">
      <w:pPr>
        <w:spacing w:line="360" w:lineRule="auto"/>
        <w:rPr>
          <w:rFonts w:eastAsia="宋体"/>
        </w:rPr>
      </w:pPr>
    </w:p>
    <w:p w14:paraId="37963DDF" w14:textId="77777777" w:rsidR="00A13F6D" w:rsidRPr="007C2BBF" w:rsidRDefault="00A13F6D" w:rsidP="00A13F6D">
      <w:pPr>
        <w:spacing w:after="240" w:line="360" w:lineRule="auto"/>
        <w:rPr>
          <w:rFonts w:eastAsia="宋体"/>
        </w:rPr>
      </w:pPr>
    </w:p>
    <w:p w14:paraId="19D077D2" w14:textId="77777777" w:rsidR="00A13F6D" w:rsidRPr="007C2BBF" w:rsidRDefault="00A13F6D" w:rsidP="00A13F6D">
      <w:pPr>
        <w:spacing w:after="240" w:line="360" w:lineRule="auto"/>
        <w:rPr>
          <w:rFonts w:eastAsia="宋体"/>
        </w:rPr>
      </w:pPr>
    </w:p>
    <w:p w14:paraId="6D9164AA" w14:textId="77777777" w:rsidR="00A13F6D" w:rsidRPr="007C2BBF" w:rsidRDefault="00A13F6D" w:rsidP="00A13F6D">
      <w:pPr>
        <w:spacing w:line="360" w:lineRule="auto"/>
        <w:rPr>
          <w:noProof/>
          <w:color w:val="000000" w:themeColor="text1"/>
        </w:rPr>
      </w:pPr>
      <w:r w:rsidRPr="007C2BBF">
        <w:rPr>
          <w:noProof/>
          <w:color w:val="000000" w:themeColor="text1"/>
        </w:rPr>
        <w:br w:type="page"/>
      </w:r>
    </w:p>
    <w:p w14:paraId="7DCFC27E" w14:textId="77777777" w:rsidR="00A13F6D" w:rsidRPr="008E20D0" w:rsidRDefault="00A13F6D" w:rsidP="00A13F6D">
      <w:pPr>
        <w:rPr>
          <w:rFonts w:eastAsia="SimSun"/>
          <w:color w:val="2E74B5" w:themeColor="accent1" w:themeShade="BF"/>
        </w:rPr>
      </w:pPr>
      <w:r w:rsidRPr="008E20D0">
        <w:rPr>
          <w:noProof/>
          <w:color w:val="2E74B5" w:themeColor="accent1" w:themeShade="BF"/>
        </w:rPr>
        <w:lastRenderedPageBreak/>
        <w:t>Supple</w:t>
      </w:r>
      <w:r w:rsidRPr="008E20D0">
        <w:rPr>
          <w:rFonts w:eastAsia="SimSun"/>
          <w:color w:val="2E74B5" w:themeColor="accent1" w:themeShade="BF"/>
        </w:rPr>
        <w:t xml:space="preserve">mentary Table 5.  The data used in the phylogenetic analysis of </w:t>
      </w:r>
      <w:r w:rsidRPr="008E20D0">
        <w:rPr>
          <w:color w:val="2E74B5" w:themeColor="accent1" w:themeShade="BF"/>
        </w:rPr>
        <w:t>hypothetical protein</w:t>
      </w:r>
      <w:r w:rsidRPr="008E20D0">
        <w:rPr>
          <w:rFonts w:eastAsia="SimSun"/>
          <w:color w:val="2E74B5" w:themeColor="accent1" w:themeShade="BF"/>
        </w:rPr>
        <w:t>.</w:t>
      </w:r>
    </w:p>
    <w:tbl>
      <w:tblPr>
        <w:tblStyle w:val="TableGrid"/>
        <w:tblW w:w="8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074"/>
        <w:gridCol w:w="2024"/>
        <w:gridCol w:w="1559"/>
        <w:gridCol w:w="1559"/>
        <w:gridCol w:w="1560"/>
      </w:tblGrid>
      <w:tr w:rsidR="00A13F6D" w:rsidRPr="00CB16EC" w14:paraId="5D4A8AD1" w14:textId="77777777" w:rsidTr="00277665">
        <w:tc>
          <w:tcPr>
            <w:tcW w:w="2074" w:type="dxa"/>
            <w:vAlign w:val="center"/>
          </w:tcPr>
          <w:p w14:paraId="26655BFA" w14:textId="77777777" w:rsidR="00A13F6D" w:rsidRPr="00CB16EC" w:rsidRDefault="00A13F6D" w:rsidP="00277665">
            <w:pPr>
              <w:jc w:val="center"/>
              <w:rPr>
                <w:b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b/>
                <w:color w:val="2E74B5" w:themeColor="accent1" w:themeShade="BF"/>
                <w:sz w:val="18"/>
                <w:szCs w:val="18"/>
              </w:rPr>
              <w:t>Accession Number</w:t>
            </w:r>
          </w:p>
        </w:tc>
        <w:tc>
          <w:tcPr>
            <w:tcW w:w="2024" w:type="dxa"/>
            <w:vAlign w:val="center"/>
          </w:tcPr>
          <w:p w14:paraId="19865792" w14:textId="77777777" w:rsidR="00A13F6D" w:rsidRPr="00CB16EC" w:rsidRDefault="00A13F6D" w:rsidP="00277665">
            <w:pPr>
              <w:jc w:val="center"/>
              <w:rPr>
                <w:b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b/>
                <w:color w:val="2E74B5" w:themeColor="accent1" w:themeShade="BF"/>
                <w:sz w:val="18"/>
                <w:szCs w:val="18"/>
              </w:rPr>
              <w:t>Mycovirus name</w:t>
            </w:r>
          </w:p>
        </w:tc>
        <w:tc>
          <w:tcPr>
            <w:tcW w:w="1559" w:type="dxa"/>
            <w:vAlign w:val="center"/>
          </w:tcPr>
          <w:p w14:paraId="51DA3608" w14:textId="77777777" w:rsidR="00A13F6D" w:rsidRPr="00CB16EC" w:rsidRDefault="00A13F6D" w:rsidP="00277665">
            <w:pPr>
              <w:jc w:val="center"/>
              <w:rPr>
                <w:b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b/>
                <w:color w:val="2E74B5" w:themeColor="accent1" w:themeShade="BF"/>
                <w:sz w:val="18"/>
                <w:szCs w:val="18"/>
              </w:rPr>
              <w:t>Classification</w:t>
            </w:r>
          </w:p>
        </w:tc>
        <w:tc>
          <w:tcPr>
            <w:tcW w:w="1559" w:type="dxa"/>
            <w:vAlign w:val="center"/>
          </w:tcPr>
          <w:p w14:paraId="3B57C160" w14:textId="77777777" w:rsidR="00A13F6D" w:rsidRPr="00CB16EC" w:rsidRDefault="00A13F6D" w:rsidP="00277665">
            <w:pPr>
              <w:jc w:val="center"/>
              <w:rPr>
                <w:b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b/>
                <w:color w:val="2E74B5" w:themeColor="accent1" w:themeShade="BF"/>
                <w:sz w:val="18"/>
                <w:szCs w:val="18"/>
              </w:rPr>
              <w:t>The host</w:t>
            </w:r>
          </w:p>
        </w:tc>
        <w:tc>
          <w:tcPr>
            <w:tcW w:w="1560" w:type="dxa"/>
            <w:vAlign w:val="center"/>
          </w:tcPr>
          <w:p w14:paraId="30A24C01" w14:textId="77777777" w:rsidR="00A13F6D" w:rsidRPr="00CB16EC" w:rsidRDefault="00A13F6D" w:rsidP="00277665">
            <w:pPr>
              <w:jc w:val="center"/>
              <w:rPr>
                <w:b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b/>
                <w:color w:val="2E74B5" w:themeColor="accent1" w:themeShade="BF"/>
                <w:sz w:val="20"/>
                <w:szCs w:val="20"/>
              </w:rPr>
              <w:t>Similarity</w:t>
            </w:r>
            <w:r w:rsidRPr="00CB16EC">
              <w:rPr>
                <w:b/>
                <w:color w:val="2E74B5" w:themeColor="accent1" w:themeShade="BF"/>
                <w:sz w:val="18"/>
                <w:szCs w:val="18"/>
              </w:rPr>
              <w:t xml:space="preserve"> on the protein sequence by EMBOSS-NEEDLE PROGRAM (Coverage)</w:t>
            </w:r>
          </w:p>
        </w:tc>
      </w:tr>
      <w:tr w:rsidR="00A13F6D" w:rsidRPr="00CB16EC" w14:paraId="733C657D" w14:textId="77777777" w:rsidTr="00277665">
        <w:tc>
          <w:tcPr>
            <w:tcW w:w="2074" w:type="dxa"/>
          </w:tcPr>
          <w:p w14:paraId="0FBC6692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YP_007985676.1</w:t>
            </w:r>
          </w:p>
        </w:tc>
        <w:tc>
          <w:tcPr>
            <w:tcW w:w="2024" w:type="dxa"/>
          </w:tcPr>
          <w:p w14:paraId="49B79F11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Cryphonectria parasitica bipartite mycovirus 1</w:t>
            </w:r>
          </w:p>
        </w:tc>
        <w:tc>
          <w:tcPr>
            <w:tcW w:w="1559" w:type="dxa"/>
          </w:tcPr>
          <w:p w14:paraId="245E3993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mycoviruses</w:t>
            </w:r>
          </w:p>
        </w:tc>
        <w:tc>
          <w:tcPr>
            <w:tcW w:w="1559" w:type="dxa"/>
          </w:tcPr>
          <w:p w14:paraId="4DD3938B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Cryphonectria parasitica</w:t>
            </w:r>
          </w:p>
        </w:tc>
        <w:tc>
          <w:tcPr>
            <w:tcW w:w="1560" w:type="dxa"/>
          </w:tcPr>
          <w:p w14:paraId="48D01EDA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56.4%</w:t>
            </w:r>
          </w:p>
        </w:tc>
      </w:tr>
      <w:tr w:rsidR="00A13F6D" w:rsidRPr="00CB16EC" w14:paraId="3AB050A4" w14:textId="77777777" w:rsidTr="00277665">
        <w:tc>
          <w:tcPr>
            <w:tcW w:w="2074" w:type="dxa"/>
          </w:tcPr>
          <w:p w14:paraId="6F0E5382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YP_009182329.1</w:t>
            </w:r>
          </w:p>
        </w:tc>
        <w:tc>
          <w:tcPr>
            <w:tcW w:w="2024" w:type="dxa"/>
          </w:tcPr>
          <w:p w14:paraId="13A6A009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Penicillium aurantiogriseum bipartite virus 1</w:t>
            </w:r>
          </w:p>
        </w:tc>
        <w:tc>
          <w:tcPr>
            <w:tcW w:w="1559" w:type="dxa"/>
          </w:tcPr>
          <w:p w14:paraId="7A562BD8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mycoviruses</w:t>
            </w:r>
          </w:p>
        </w:tc>
        <w:tc>
          <w:tcPr>
            <w:tcW w:w="1559" w:type="dxa"/>
          </w:tcPr>
          <w:p w14:paraId="56DCEE9C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Penicillium aurantiogriseum</w:t>
            </w:r>
          </w:p>
        </w:tc>
        <w:tc>
          <w:tcPr>
            <w:tcW w:w="1560" w:type="dxa"/>
          </w:tcPr>
          <w:p w14:paraId="74BABB4C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55.5%</w:t>
            </w:r>
          </w:p>
        </w:tc>
      </w:tr>
      <w:tr w:rsidR="00A13F6D" w:rsidRPr="00CB16EC" w14:paraId="7E1D49C7" w14:textId="77777777" w:rsidTr="00277665">
        <w:tc>
          <w:tcPr>
            <w:tcW w:w="2074" w:type="dxa"/>
          </w:tcPr>
          <w:p w14:paraId="19126B23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YP_001976145.1</w:t>
            </w:r>
          </w:p>
        </w:tc>
        <w:tc>
          <w:tcPr>
            <w:tcW w:w="2024" w:type="dxa"/>
          </w:tcPr>
          <w:p w14:paraId="72A4E318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Curvularia thermal tolerance virus</w:t>
            </w:r>
          </w:p>
        </w:tc>
        <w:tc>
          <w:tcPr>
            <w:tcW w:w="1559" w:type="dxa"/>
          </w:tcPr>
          <w:p w14:paraId="3AA91790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mycoviruses</w:t>
            </w:r>
          </w:p>
        </w:tc>
        <w:tc>
          <w:tcPr>
            <w:tcW w:w="1559" w:type="dxa"/>
          </w:tcPr>
          <w:p w14:paraId="03F9D54B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 xml:space="preserve">Curvularia </w:t>
            </w:r>
          </w:p>
        </w:tc>
        <w:tc>
          <w:tcPr>
            <w:tcW w:w="1560" w:type="dxa"/>
          </w:tcPr>
          <w:p w14:paraId="227859E4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53.0%</w:t>
            </w:r>
          </w:p>
        </w:tc>
      </w:tr>
      <w:tr w:rsidR="00A13F6D" w:rsidRPr="00CB16EC" w14:paraId="2C04FB97" w14:textId="77777777" w:rsidTr="00277665">
        <w:tc>
          <w:tcPr>
            <w:tcW w:w="2074" w:type="dxa"/>
          </w:tcPr>
          <w:p w14:paraId="44A46236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YP_009273020.1</w:t>
            </w:r>
          </w:p>
        </w:tc>
        <w:tc>
          <w:tcPr>
            <w:tcW w:w="2024" w:type="dxa"/>
          </w:tcPr>
          <w:p w14:paraId="71588276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Sclerotium hydrophilum virus 1</w:t>
            </w:r>
          </w:p>
        </w:tc>
        <w:tc>
          <w:tcPr>
            <w:tcW w:w="1559" w:type="dxa"/>
          </w:tcPr>
          <w:p w14:paraId="6B91E8B1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mycoviruses</w:t>
            </w:r>
          </w:p>
        </w:tc>
        <w:tc>
          <w:tcPr>
            <w:tcW w:w="1559" w:type="dxa"/>
          </w:tcPr>
          <w:p w14:paraId="5798CA02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Sclerotium hydrophilum</w:t>
            </w:r>
          </w:p>
        </w:tc>
        <w:tc>
          <w:tcPr>
            <w:tcW w:w="1560" w:type="dxa"/>
          </w:tcPr>
          <w:p w14:paraId="1B8A845F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41.2%</w:t>
            </w:r>
          </w:p>
        </w:tc>
      </w:tr>
      <w:tr w:rsidR="00A13F6D" w:rsidRPr="00CB16EC" w14:paraId="72844C9B" w14:textId="77777777" w:rsidTr="00277665">
        <w:tc>
          <w:tcPr>
            <w:tcW w:w="2074" w:type="dxa"/>
          </w:tcPr>
          <w:p w14:paraId="5634A9D8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YP_003288791.1</w:t>
            </w:r>
          </w:p>
        </w:tc>
        <w:tc>
          <w:tcPr>
            <w:tcW w:w="2024" w:type="dxa"/>
          </w:tcPr>
          <w:p w14:paraId="3D64A314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Fusarium graminearum dsRNA mycovirus-4</w:t>
            </w:r>
          </w:p>
        </w:tc>
        <w:tc>
          <w:tcPr>
            <w:tcW w:w="1559" w:type="dxa"/>
          </w:tcPr>
          <w:p w14:paraId="58D10769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mycoviruses</w:t>
            </w:r>
          </w:p>
        </w:tc>
        <w:tc>
          <w:tcPr>
            <w:tcW w:w="1559" w:type="dxa"/>
          </w:tcPr>
          <w:p w14:paraId="66163C7B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Fusarium graminearum</w:t>
            </w:r>
          </w:p>
        </w:tc>
        <w:tc>
          <w:tcPr>
            <w:tcW w:w="1560" w:type="dxa"/>
          </w:tcPr>
          <w:p w14:paraId="7E1B25C1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41.7%</w:t>
            </w:r>
          </w:p>
        </w:tc>
      </w:tr>
      <w:tr w:rsidR="00A13F6D" w:rsidRPr="00CB16EC" w14:paraId="3D346A15" w14:textId="77777777" w:rsidTr="00277665">
        <w:tc>
          <w:tcPr>
            <w:tcW w:w="2074" w:type="dxa"/>
          </w:tcPr>
          <w:p w14:paraId="587BBAF0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YP_009134758.1</w:t>
            </w:r>
          </w:p>
        </w:tc>
        <w:tc>
          <w:tcPr>
            <w:tcW w:w="2024" w:type="dxa"/>
          </w:tcPr>
          <w:p w14:paraId="1DBF60EE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Rhizoctonia fumigata mycovirus</w:t>
            </w:r>
          </w:p>
        </w:tc>
        <w:tc>
          <w:tcPr>
            <w:tcW w:w="1559" w:type="dxa"/>
          </w:tcPr>
          <w:p w14:paraId="51F658D6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mycoviruses</w:t>
            </w:r>
          </w:p>
        </w:tc>
        <w:tc>
          <w:tcPr>
            <w:tcW w:w="1559" w:type="dxa"/>
          </w:tcPr>
          <w:p w14:paraId="72BAE36E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Rhizoctonia fumigata</w:t>
            </w:r>
          </w:p>
        </w:tc>
        <w:tc>
          <w:tcPr>
            <w:tcW w:w="1560" w:type="dxa"/>
          </w:tcPr>
          <w:p w14:paraId="06B3DD10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28.9%</w:t>
            </w:r>
          </w:p>
        </w:tc>
      </w:tr>
      <w:tr w:rsidR="00A13F6D" w:rsidRPr="00CB16EC" w14:paraId="3EACD189" w14:textId="77777777" w:rsidTr="00277665">
        <w:tc>
          <w:tcPr>
            <w:tcW w:w="2074" w:type="dxa"/>
          </w:tcPr>
          <w:p w14:paraId="1ED6751B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YP_009154708.1</w:t>
            </w:r>
          </w:p>
        </w:tc>
        <w:tc>
          <w:tcPr>
            <w:tcW w:w="2024" w:type="dxa"/>
          </w:tcPr>
          <w:p w14:paraId="24575F9B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Ustilaginoidea virens unassigned RNA virus HNND-1</w:t>
            </w:r>
          </w:p>
        </w:tc>
        <w:tc>
          <w:tcPr>
            <w:tcW w:w="1559" w:type="dxa"/>
          </w:tcPr>
          <w:p w14:paraId="46FB8C22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mycoviruses</w:t>
            </w:r>
          </w:p>
        </w:tc>
        <w:tc>
          <w:tcPr>
            <w:tcW w:w="1559" w:type="dxa"/>
          </w:tcPr>
          <w:p w14:paraId="3B3BD17D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Ustilaginoidea virens</w:t>
            </w:r>
          </w:p>
        </w:tc>
        <w:tc>
          <w:tcPr>
            <w:tcW w:w="1560" w:type="dxa"/>
          </w:tcPr>
          <w:p w14:paraId="00E079C9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21.4%</w:t>
            </w:r>
          </w:p>
        </w:tc>
      </w:tr>
      <w:tr w:rsidR="00A13F6D" w:rsidRPr="00CB16EC" w14:paraId="68C1FFCD" w14:textId="77777777" w:rsidTr="00277665">
        <w:tc>
          <w:tcPr>
            <w:tcW w:w="2074" w:type="dxa"/>
          </w:tcPr>
          <w:p w14:paraId="06EF537C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AKC57300.1</w:t>
            </w:r>
          </w:p>
        </w:tc>
        <w:tc>
          <w:tcPr>
            <w:tcW w:w="2024" w:type="dxa"/>
          </w:tcPr>
          <w:p w14:paraId="26626B67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Beauveria bassiana RNA virus 1</w:t>
            </w:r>
          </w:p>
        </w:tc>
        <w:tc>
          <w:tcPr>
            <w:tcW w:w="1559" w:type="dxa"/>
          </w:tcPr>
          <w:p w14:paraId="28BF2077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mycoviruses</w:t>
            </w:r>
          </w:p>
        </w:tc>
        <w:tc>
          <w:tcPr>
            <w:tcW w:w="1559" w:type="dxa"/>
          </w:tcPr>
          <w:p w14:paraId="474D4B19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Beauveria bassiana</w:t>
            </w:r>
          </w:p>
        </w:tc>
        <w:tc>
          <w:tcPr>
            <w:tcW w:w="1560" w:type="dxa"/>
          </w:tcPr>
          <w:p w14:paraId="7B46DE10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21.9%</w:t>
            </w:r>
          </w:p>
        </w:tc>
      </w:tr>
      <w:tr w:rsidR="00A13F6D" w:rsidRPr="00CB16EC" w14:paraId="1863CDCA" w14:textId="77777777" w:rsidTr="00277665">
        <w:tc>
          <w:tcPr>
            <w:tcW w:w="2074" w:type="dxa"/>
          </w:tcPr>
          <w:p w14:paraId="757F3C34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YP_009052468.1</w:t>
            </w:r>
          </w:p>
        </w:tc>
        <w:tc>
          <w:tcPr>
            <w:tcW w:w="2024" w:type="dxa"/>
          </w:tcPr>
          <w:p w14:paraId="2D3583D6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Alternaria longipes dsRNA virus 1</w:t>
            </w:r>
          </w:p>
        </w:tc>
        <w:tc>
          <w:tcPr>
            <w:tcW w:w="1559" w:type="dxa"/>
          </w:tcPr>
          <w:p w14:paraId="790F86C6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mycoviruses</w:t>
            </w:r>
          </w:p>
          <w:p w14:paraId="63B2588F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 xml:space="preserve">  </w:t>
            </w:r>
          </w:p>
        </w:tc>
        <w:tc>
          <w:tcPr>
            <w:tcW w:w="1559" w:type="dxa"/>
          </w:tcPr>
          <w:p w14:paraId="4BFC3EE4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Alternaria longipes</w:t>
            </w:r>
          </w:p>
        </w:tc>
        <w:tc>
          <w:tcPr>
            <w:tcW w:w="1560" w:type="dxa"/>
          </w:tcPr>
          <w:p w14:paraId="27057B9C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9.5%</w:t>
            </w:r>
          </w:p>
        </w:tc>
      </w:tr>
      <w:tr w:rsidR="00A13F6D" w:rsidRPr="00CB16EC" w14:paraId="0C608CE5" w14:textId="77777777" w:rsidTr="00277665">
        <w:tc>
          <w:tcPr>
            <w:tcW w:w="2074" w:type="dxa"/>
          </w:tcPr>
          <w:p w14:paraId="47DA881D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AGR45852.1</w:t>
            </w:r>
          </w:p>
        </w:tc>
        <w:tc>
          <w:tcPr>
            <w:tcW w:w="2024" w:type="dxa"/>
          </w:tcPr>
          <w:p w14:paraId="25A49030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Ustilaginoidea virens partitivirus 2</w:t>
            </w:r>
          </w:p>
        </w:tc>
        <w:tc>
          <w:tcPr>
            <w:tcW w:w="1559" w:type="dxa"/>
          </w:tcPr>
          <w:p w14:paraId="353C3823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Partitiviridae</w:t>
            </w:r>
          </w:p>
        </w:tc>
        <w:tc>
          <w:tcPr>
            <w:tcW w:w="1559" w:type="dxa"/>
          </w:tcPr>
          <w:p w14:paraId="6242611E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Ustilaginoidea virens</w:t>
            </w:r>
          </w:p>
        </w:tc>
        <w:tc>
          <w:tcPr>
            <w:tcW w:w="1560" w:type="dxa"/>
          </w:tcPr>
          <w:p w14:paraId="2794A3E7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13.0%</w:t>
            </w:r>
          </w:p>
        </w:tc>
      </w:tr>
      <w:tr w:rsidR="00A13F6D" w:rsidRPr="00CB16EC" w14:paraId="04B4C395" w14:textId="77777777" w:rsidTr="00277665">
        <w:tc>
          <w:tcPr>
            <w:tcW w:w="2074" w:type="dxa"/>
          </w:tcPr>
          <w:p w14:paraId="6F09D49A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AGO04405.1</w:t>
            </w:r>
          </w:p>
        </w:tc>
        <w:tc>
          <w:tcPr>
            <w:tcW w:w="2024" w:type="dxa"/>
          </w:tcPr>
          <w:p w14:paraId="672E069D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Ustilaginoidea virens partitivirus</w:t>
            </w:r>
          </w:p>
        </w:tc>
        <w:tc>
          <w:tcPr>
            <w:tcW w:w="1559" w:type="dxa"/>
          </w:tcPr>
          <w:p w14:paraId="6BC099D0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Partitiviridae</w:t>
            </w:r>
          </w:p>
        </w:tc>
        <w:tc>
          <w:tcPr>
            <w:tcW w:w="1559" w:type="dxa"/>
          </w:tcPr>
          <w:p w14:paraId="56D9A62A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Ustilaginoidea virens</w:t>
            </w:r>
          </w:p>
        </w:tc>
        <w:tc>
          <w:tcPr>
            <w:tcW w:w="1560" w:type="dxa"/>
          </w:tcPr>
          <w:p w14:paraId="76C87EC8" w14:textId="77777777" w:rsidR="00A13F6D" w:rsidRPr="00CB16EC" w:rsidRDefault="00A13F6D" w:rsidP="00277665">
            <w:pPr>
              <w:spacing w:line="360" w:lineRule="auto"/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15.4%</w:t>
            </w:r>
          </w:p>
        </w:tc>
      </w:tr>
      <w:tr w:rsidR="00A13F6D" w:rsidRPr="00CB16EC" w14:paraId="4FC03B46" w14:textId="77777777" w:rsidTr="00277665">
        <w:tc>
          <w:tcPr>
            <w:tcW w:w="2074" w:type="dxa"/>
          </w:tcPr>
          <w:p w14:paraId="25BFE799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NP_624351.1</w:t>
            </w:r>
          </w:p>
        </w:tc>
        <w:tc>
          <w:tcPr>
            <w:tcW w:w="2024" w:type="dxa"/>
          </w:tcPr>
          <w:p w14:paraId="4E24A276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Fusarium solani virus 1</w:t>
            </w:r>
          </w:p>
        </w:tc>
        <w:tc>
          <w:tcPr>
            <w:tcW w:w="1559" w:type="dxa"/>
          </w:tcPr>
          <w:p w14:paraId="6E796673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Gammapartitivirus,</w:t>
            </w:r>
            <w:r w:rsidRPr="00CB16EC">
              <w:rPr>
                <w:bCs/>
                <w:i/>
                <w:color w:val="2E74B5" w:themeColor="accent1" w:themeShade="BF"/>
                <w:sz w:val="18"/>
                <w:szCs w:val="18"/>
              </w:rPr>
              <w:t xml:space="preserve"> Partitiviridae</w:t>
            </w:r>
          </w:p>
        </w:tc>
        <w:tc>
          <w:tcPr>
            <w:tcW w:w="1559" w:type="dxa"/>
          </w:tcPr>
          <w:p w14:paraId="425C44F6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Fusarium solani</w:t>
            </w:r>
          </w:p>
        </w:tc>
        <w:tc>
          <w:tcPr>
            <w:tcW w:w="1560" w:type="dxa"/>
          </w:tcPr>
          <w:p w14:paraId="68CE5C85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11.8%</w:t>
            </w:r>
          </w:p>
        </w:tc>
      </w:tr>
      <w:tr w:rsidR="00A13F6D" w:rsidRPr="00CB16EC" w14:paraId="33BA58B8" w14:textId="77777777" w:rsidTr="00277665">
        <w:tc>
          <w:tcPr>
            <w:tcW w:w="2074" w:type="dxa"/>
          </w:tcPr>
          <w:p w14:paraId="1CAEC7EB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ALO50132.1</w:t>
            </w:r>
          </w:p>
        </w:tc>
        <w:tc>
          <w:tcPr>
            <w:tcW w:w="2024" w:type="dxa"/>
          </w:tcPr>
          <w:p w14:paraId="783853E4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Penicillium aurantiogriseum partitivirus 1</w:t>
            </w:r>
          </w:p>
        </w:tc>
        <w:tc>
          <w:tcPr>
            <w:tcW w:w="1559" w:type="dxa"/>
          </w:tcPr>
          <w:p w14:paraId="23F743A5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Partitiviridae</w:t>
            </w:r>
          </w:p>
        </w:tc>
        <w:tc>
          <w:tcPr>
            <w:tcW w:w="1559" w:type="dxa"/>
          </w:tcPr>
          <w:p w14:paraId="5FEAE77B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Penicillium aurantiogriseum</w:t>
            </w:r>
          </w:p>
        </w:tc>
        <w:tc>
          <w:tcPr>
            <w:tcW w:w="1560" w:type="dxa"/>
          </w:tcPr>
          <w:p w14:paraId="51BF5205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13.3%</w:t>
            </w:r>
          </w:p>
        </w:tc>
      </w:tr>
      <w:tr w:rsidR="00A13F6D" w:rsidRPr="00CB16EC" w14:paraId="1E71AD1A" w14:textId="77777777" w:rsidTr="00277665">
        <w:tc>
          <w:tcPr>
            <w:tcW w:w="2074" w:type="dxa"/>
          </w:tcPr>
          <w:p w14:paraId="0EEA4897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YP_001686790.1</w:t>
            </w:r>
          </w:p>
        </w:tc>
        <w:tc>
          <w:tcPr>
            <w:tcW w:w="2024" w:type="dxa"/>
          </w:tcPr>
          <w:p w14:paraId="4CEF6FBE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Botryotinia fuckeliana partitivirus 1</w:t>
            </w:r>
          </w:p>
        </w:tc>
        <w:tc>
          <w:tcPr>
            <w:tcW w:w="1559" w:type="dxa"/>
          </w:tcPr>
          <w:p w14:paraId="189EB048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Partitiviridae</w:t>
            </w:r>
          </w:p>
        </w:tc>
        <w:tc>
          <w:tcPr>
            <w:tcW w:w="1559" w:type="dxa"/>
          </w:tcPr>
          <w:p w14:paraId="1ADD6EFC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Botryotinia fuckeliana</w:t>
            </w:r>
          </w:p>
        </w:tc>
        <w:tc>
          <w:tcPr>
            <w:tcW w:w="1560" w:type="dxa"/>
          </w:tcPr>
          <w:p w14:paraId="3BF76F32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14.4%</w:t>
            </w:r>
          </w:p>
        </w:tc>
      </w:tr>
      <w:tr w:rsidR="00A13F6D" w:rsidRPr="00CB16EC" w14:paraId="19A78FAC" w14:textId="77777777" w:rsidTr="00277665">
        <w:tc>
          <w:tcPr>
            <w:tcW w:w="2074" w:type="dxa"/>
          </w:tcPr>
          <w:p w14:paraId="0A0A936B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CAZ61323.2</w:t>
            </w:r>
          </w:p>
        </w:tc>
        <w:tc>
          <w:tcPr>
            <w:tcW w:w="2024" w:type="dxa"/>
          </w:tcPr>
          <w:p w14:paraId="52C62299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Aspergillus fumigatus partitivirus 1</w:t>
            </w:r>
          </w:p>
        </w:tc>
        <w:tc>
          <w:tcPr>
            <w:tcW w:w="1559" w:type="dxa"/>
          </w:tcPr>
          <w:p w14:paraId="162A204D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Partitiviridae</w:t>
            </w:r>
          </w:p>
        </w:tc>
        <w:tc>
          <w:tcPr>
            <w:tcW w:w="1559" w:type="dxa"/>
          </w:tcPr>
          <w:p w14:paraId="6925DFD8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Aspergillus fumigatus</w:t>
            </w:r>
          </w:p>
        </w:tc>
        <w:tc>
          <w:tcPr>
            <w:tcW w:w="1560" w:type="dxa"/>
          </w:tcPr>
          <w:p w14:paraId="6D09524F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12.5%</w:t>
            </w:r>
          </w:p>
        </w:tc>
      </w:tr>
      <w:tr w:rsidR="00A13F6D" w:rsidRPr="00CB16EC" w14:paraId="3FB20E30" w14:textId="77777777" w:rsidTr="00277665">
        <w:tc>
          <w:tcPr>
            <w:tcW w:w="2074" w:type="dxa"/>
          </w:tcPr>
          <w:p w14:paraId="4C3F6D69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ADV15442.1</w:t>
            </w:r>
          </w:p>
        </w:tc>
        <w:tc>
          <w:tcPr>
            <w:tcW w:w="2024" w:type="dxa"/>
          </w:tcPr>
          <w:p w14:paraId="38552A44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Heterobasidion partitivirus 1</w:t>
            </w:r>
          </w:p>
        </w:tc>
        <w:tc>
          <w:tcPr>
            <w:tcW w:w="1559" w:type="dxa"/>
          </w:tcPr>
          <w:p w14:paraId="3643335E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Alphapartitivirus,</w:t>
            </w:r>
            <w:r w:rsidRPr="00CB16EC">
              <w:rPr>
                <w:bCs/>
                <w:i/>
                <w:color w:val="2E74B5" w:themeColor="accent1" w:themeShade="BF"/>
                <w:sz w:val="18"/>
                <w:szCs w:val="18"/>
              </w:rPr>
              <w:t xml:space="preserve"> Partitiviridae</w:t>
            </w:r>
          </w:p>
        </w:tc>
        <w:tc>
          <w:tcPr>
            <w:tcW w:w="1559" w:type="dxa"/>
          </w:tcPr>
          <w:p w14:paraId="4B166D9F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Heterobasidion</w:t>
            </w:r>
          </w:p>
        </w:tc>
        <w:tc>
          <w:tcPr>
            <w:tcW w:w="1560" w:type="dxa"/>
          </w:tcPr>
          <w:p w14:paraId="367849C0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6.2%</w:t>
            </w:r>
          </w:p>
        </w:tc>
      </w:tr>
      <w:tr w:rsidR="00A13F6D" w:rsidRPr="00CB16EC" w14:paraId="3729DCCF" w14:textId="77777777" w:rsidTr="00277665">
        <w:tc>
          <w:tcPr>
            <w:tcW w:w="2074" w:type="dxa"/>
          </w:tcPr>
          <w:p w14:paraId="2CD70D32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YP_009508052.1</w:t>
            </w:r>
          </w:p>
        </w:tc>
        <w:tc>
          <w:tcPr>
            <w:tcW w:w="2024" w:type="dxa"/>
          </w:tcPr>
          <w:p w14:paraId="51221520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Heterobasidion partitivirus 12</w:t>
            </w:r>
          </w:p>
        </w:tc>
        <w:tc>
          <w:tcPr>
            <w:tcW w:w="1559" w:type="dxa"/>
          </w:tcPr>
          <w:p w14:paraId="23913DED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Alphapartitivirus,</w:t>
            </w:r>
            <w:r w:rsidRPr="00CB16EC">
              <w:rPr>
                <w:bCs/>
                <w:i/>
                <w:color w:val="2E74B5" w:themeColor="accent1" w:themeShade="BF"/>
                <w:sz w:val="18"/>
                <w:szCs w:val="18"/>
              </w:rPr>
              <w:t xml:space="preserve"> Partitiviridae</w:t>
            </w:r>
          </w:p>
        </w:tc>
        <w:tc>
          <w:tcPr>
            <w:tcW w:w="1559" w:type="dxa"/>
          </w:tcPr>
          <w:p w14:paraId="160163A6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Heterobasidion</w:t>
            </w:r>
          </w:p>
        </w:tc>
        <w:tc>
          <w:tcPr>
            <w:tcW w:w="1560" w:type="dxa"/>
          </w:tcPr>
          <w:p w14:paraId="4E5893C5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10.5%</w:t>
            </w:r>
          </w:p>
        </w:tc>
      </w:tr>
      <w:tr w:rsidR="00A13F6D" w:rsidRPr="00CB16EC" w14:paraId="356056A9" w14:textId="77777777" w:rsidTr="00277665">
        <w:tc>
          <w:tcPr>
            <w:tcW w:w="2074" w:type="dxa"/>
          </w:tcPr>
          <w:p w14:paraId="5C08CEC9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BAX07484.1</w:t>
            </w:r>
          </w:p>
        </w:tc>
        <w:tc>
          <w:tcPr>
            <w:tcW w:w="2024" w:type="dxa"/>
          </w:tcPr>
          <w:p w14:paraId="58F1C9D6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Rosellinia necatrix partitivirus 3</w:t>
            </w:r>
          </w:p>
        </w:tc>
        <w:tc>
          <w:tcPr>
            <w:tcW w:w="1559" w:type="dxa"/>
          </w:tcPr>
          <w:p w14:paraId="4ED90842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unclassified Partitiviridae</w:t>
            </w:r>
          </w:p>
        </w:tc>
        <w:tc>
          <w:tcPr>
            <w:tcW w:w="1559" w:type="dxa"/>
          </w:tcPr>
          <w:p w14:paraId="771EACEE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Rosellinia necatrix</w:t>
            </w:r>
          </w:p>
        </w:tc>
        <w:tc>
          <w:tcPr>
            <w:tcW w:w="1560" w:type="dxa"/>
          </w:tcPr>
          <w:p w14:paraId="6EDD284F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7.4%</w:t>
            </w:r>
          </w:p>
        </w:tc>
      </w:tr>
      <w:tr w:rsidR="00A13F6D" w:rsidRPr="00CB16EC" w14:paraId="76D6AEB8" w14:textId="77777777" w:rsidTr="00277665">
        <w:tc>
          <w:tcPr>
            <w:tcW w:w="2074" w:type="dxa"/>
          </w:tcPr>
          <w:p w14:paraId="4BE963E4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NP_604476.1</w:t>
            </w:r>
          </w:p>
        </w:tc>
        <w:tc>
          <w:tcPr>
            <w:tcW w:w="2024" w:type="dxa"/>
          </w:tcPr>
          <w:p w14:paraId="53A9FB24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Atkinsonella hypoxylon virus</w:t>
            </w:r>
          </w:p>
        </w:tc>
        <w:tc>
          <w:tcPr>
            <w:tcW w:w="1559" w:type="dxa"/>
          </w:tcPr>
          <w:p w14:paraId="3B1481B3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Betapartitivirus,</w:t>
            </w:r>
            <w:r w:rsidRPr="00CB16EC">
              <w:rPr>
                <w:bCs/>
                <w:i/>
                <w:color w:val="2E74B5" w:themeColor="accent1" w:themeShade="BF"/>
                <w:sz w:val="18"/>
                <w:szCs w:val="18"/>
              </w:rPr>
              <w:t xml:space="preserve"> Partitiviridae</w:t>
            </w:r>
          </w:p>
        </w:tc>
        <w:tc>
          <w:tcPr>
            <w:tcW w:w="1559" w:type="dxa"/>
          </w:tcPr>
          <w:p w14:paraId="1CC07FE7" w14:textId="77777777" w:rsidR="00A13F6D" w:rsidRPr="00CB16EC" w:rsidRDefault="00A13F6D" w:rsidP="00277665">
            <w:pPr>
              <w:rPr>
                <w:i/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 xml:space="preserve">Atkinsonella hypoxylon </w:t>
            </w:r>
          </w:p>
        </w:tc>
        <w:tc>
          <w:tcPr>
            <w:tcW w:w="1560" w:type="dxa"/>
          </w:tcPr>
          <w:p w14:paraId="1FF78C86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2.7%</w:t>
            </w:r>
          </w:p>
        </w:tc>
      </w:tr>
      <w:tr w:rsidR="00A13F6D" w:rsidRPr="00CB16EC" w14:paraId="26003D4D" w14:textId="77777777" w:rsidTr="00277665">
        <w:tc>
          <w:tcPr>
            <w:tcW w:w="2074" w:type="dxa"/>
          </w:tcPr>
          <w:p w14:paraId="24F9B1F8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YP_009508050.1</w:t>
            </w:r>
          </w:p>
        </w:tc>
        <w:tc>
          <w:tcPr>
            <w:tcW w:w="2024" w:type="dxa"/>
          </w:tcPr>
          <w:p w14:paraId="1A2D4AF1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Heterobasidion partitivirus 1</w:t>
            </w:r>
          </w:p>
        </w:tc>
        <w:tc>
          <w:tcPr>
            <w:tcW w:w="1559" w:type="dxa"/>
          </w:tcPr>
          <w:p w14:paraId="56A0BCD7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Alphapartitivirus,</w:t>
            </w:r>
            <w:r w:rsidRPr="00CB16EC">
              <w:rPr>
                <w:bCs/>
                <w:i/>
                <w:color w:val="2E74B5" w:themeColor="accent1" w:themeShade="BF"/>
                <w:sz w:val="18"/>
                <w:szCs w:val="18"/>
              </w:rPr>
              <w:t xml:space="preserve"> Partitiviridae</w:t>
            </w:r>
          </w:p>
        </w:tc>
        <w:tc>
          <w:tcPr>
            <w:tcW w:w="1559" w:type="dxa"/>
          </w:tcPr>
          <w:p w14:paraId="6F797445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Heterobasidion</w:t>
            </w:r>
          </w:p>
        </w:tc>
        <w:tc>
          <w:tcPr>
            <w:tcW w:w="1560" w:type="dxa"/>
          </w:tcPr>
          <w:p w14:paraId="216E780D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6.2%</w:t>
            </w:r>
          </w:p>
        </w:tc>
      </w:tr>
      <w:tr w:rsidR="00A13F6D" w:rsidRPr="00CB16EC" w14:paraId="4734D993" w14:textId="77777777" w:rsidTr="00277665">
        <w:tc>
          <w:tcPr>
            <w:tcW w:w="2074" w:type="dxa"/>
          </w:tcPr>
          <w:p w14:paraId="723C7DC0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YP_009177605.1</w:t>
            </w:r>
          </w:p>
        </w:tc>
        <w:tc>
          <w:tcPr>
            <w:tcW w:w="2024" w:type="dxa"/>
          </w:tcPr>
          <w:p w14:paraId="15B1133B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Rosellinia necatrix partitivirus 6</w:t>
            </w:r>
          </w:p>
        </w:tc>
        <w:tc>
          <w:tcPr>
            <w:tcW w:w="1559" w:type="dxa"/>
          </w:tcPr>
          <w:p w14:paraId="453B883D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Betapartitivirus,</w:t>
            </w:r>
            <w:r w:rsidRPr="00CB16EC">
              <w:rPr>
                <w:bCs/>
                <w:i/>
                <w:color w:val="2E74B5" w:themeColor="accent1" w:themeShade="BF"/>
                <w:sz w:val="18"/>
                <w:szCs w:val="18"/>
              </w:rPr>
              <w:t xml:space="preserve"> Partitiviridae</w:t>
            </w:r>
          </w:p>
        </w:tc>
        <w:tc>
          <w:tcPr>
            <w:tcW w:w="1559" w:type="dxa"/>
          </w:tcPr>
          <w:p w14:paraId="17E662C8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i/>
                <w:color w:val="2E74B5" w:themeColor="accent1" w:themeShade="BF"/>
                <w:sz w:val="18"/>
                <w:szCs w:val="18"/>
              </w:rPr>
              <w:t>Rosellinia necatrix</w:t>
            </w:r>
          </w:p>
        </w:tc>
        <w:tc>
          <w:tcPr>
            <w:tcW w:w="1560" w:type="dxa"/>
          </w:tcPr>
          <w:p w14:paraId="7C68453B" w14:textId="77777777" w:rsidR="00A13F6D" w:rsidRPr="00CB16EC" w:rsidRDefault="00A13F6D" w:rsidP="00277665">
            <w:pPr>
              <w:rPr>
                <w:color w:val="2E74B5" w:themeColor="accent1" w:themeShade="BF"/>
                <w:sz w:val="18"/>
                <w:szCs w:val="18"/>
              </w:rPr>
            </w:pPr>
            <w:r w:rsidRPr="00CB16EC">
              <w:rPr>
                <w:color w:val="2E74B5" w:themeColor="accent1" w:themeShade="BF"/>
                <w:sz w:val="18"/>
                <w:szCs w:val="18"/>
              </w:rPr>
              <w:t>5.5%</w:t>
            </w:r>
          </w:p>
        </w:tc>
      </w:tr>
    </w:tbl>
    <w:p w14:paraId="518BC108" w14:textId="77777777" w:rsidR="00A13F6D" w:rsidRPr="007C2BBF" w:rsidRDefault="00A13F6D" w:rsidP="00A13F6D">
      <w:pPr>
        <w:rPr>
          <w:rFonts w:eastAsia="SimSun"/>
          <w:sz w:val="20"/>
          <w:szCs w:val="20"/>
        </w:rPr>
      </w:pPr>
    </w:p>
    <w:p w14:paraId="79792792" w14:textId="77777777" w:rsidR="00A13F6D" w:rsidRPr="007C2BBF" w:rsidRDefault="00A13F6D" w:rsidP="00A13F6D">
      <w:pPr>
        <w:rPr>
          <w:rFonts w:eastAsia="SimSun"/>
          <w:sz w:val="20"/>
          <w:szCs w:val="20"/>
        </w:rPr>
      </w:pPr>
      <w:r w:rsidRPr="007C2BBF">
        <w:rPr>
          <w:rFonts w:eastAsia="SimSun"/>
          <w:sz w:val="20"/>
          <w:szCs w:val="20"/>
        </w:rPr>
        <w:br w:type="page"/>
      </w:r>
    </w:p>
    <w:p w14:paraId="37EFF9CF" w14:textId="77777777" w:rsidR="00A13F6D" w:rsidRPr="008E20D0" w:rsidRDefault="00A13F6D" w:rsidP="00A13F6D">
      <w:pPr>
        <w:rPr>
          <w:rFonts w:eastAsia="宋体"/>
          <w:color w:val="2E74B5" w:themeColor="accent1" w:themeShade="BF"/>
        </w:rPr>
      </w:pPr>
      <w:r w:rsidRPr="008E20D0">
        <w:rPr>
          <w:noProof/>
          <w:color w:val="2E74B5" w:themeColor="accent1" w:themeShade="BF"/>
        </w:rPr>
        <w:lastRenderedPageBreak/>
        <w:t>Supple</w:t>
      </w:r>
      <w:r w:rsidRPr="008E20D0">
        <w:rPr>
          <w:rFonts w:eastAsia="宋体"/>
          <w:color w:val="2E74B5" w:themeColor="accent1" w:themeShade="BF"/>
        </w:rPr>
        <w:t>mentary Table 6.  The parameters of the best model for phylogenetic trees of RdRP protein</w:t>
      </w:r>
      <w:r w:rsidRPr="008E20D0">
        <w:rPr>
          <w:noProof/>
          <w:color w:val="2E74B5" w:themeColor="accent1" w:themeShade="BF"/>
        </w:rPr>
        <w:t xml:space="preserve">, </w:t>
      </w:r>
      <w:r w:rsidRPr="008E20D0">
        <w:rPr>
          <w:color w:val="2E74B5" w:themeColor="accent1" w:themeShade="BF"/>
        </w:rPr>
        <w:t>hypothetical protein</w:t>
      </w:r>
      <w:r w:rsidRPr="008E20D0">
        <w:rPr>
          <w:rFonts w:eastAsia="宋体"/>
          <w:color w:val="2E74B5" w:themeColor="accent1" w:themeShade="BF"/>
        </w:rPr>
        <w:t xml:space="preserve"> and the two proteins together</w:t>
      </w:r>
    </w:p>
    <w:p w14:paraId="0C4F5816" w14:textId="77777777" w:rsidR="00A13F6D" w:rsidRPr="007C2BBF" w:rsidRDefault="00A13F6D" w:rsidP="00A13F6D">
      <w:pPr>
        <w:spacing w:after="240" w:line="360" w:lineRule="auto"/>
        <w:outlineLvl w:val="0"/>
        <w:rPr>
          <w:rFonts w:eastAsia="宋体"/>
        </w:rPr>
      </w:pPr>
    </w:p>
    <w:tbl>
      <w:tblPr>
        <w:tblStyle w:val="TableGrid"/>
        <w:tblpPr w:leftFromText="180" w:rightFromText="180" w:vertAnchor="text" w:horzAnchor="page" w:tblpX="1990" w:tblpY="52"/>
        <w:tblW w:w="8498" w:type="dxa"/>
        <w:tblLayout w:type="fixed"/>
        <w:tblLook w:val="04A0" w:firstRow="1" w:lastRow="0" w:firstColumn="1" w:lastColumn="0" w:noHBand="0" w:noVBand="1"/>
      </w:tblPr>
      <w:tblGrid>
        <w:gridCol w:w="1127"/>
        <w:gridCol w:w="1134"/>
        <w:gridCol w:w="1560"/>
        <w:gridCol w:w="1559"/>
        <w:gridCol w:w="1559"/>
        <w:gridCol w:w="1559"/>
      </w:tblGrid>
      <w:tr w:rsidR="00A13F6D" w:rsidRPr="00CB16EC" w14:paraId="39F8EBE9" w14:textId="77777777" w:rsidTr="00277665">
        <w:trPr>
          <w:trHeight w:val="1654"/>
        </w:trPr>
        <w:tc>
          <w:tcPr>
            <w:tcW w:w="1127" w:type="dxa"/>
            <w:vAlign w:val="center"/>
          </w:tcPr>
          <w:p w14:paraId="5AF30E52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宋体"/>
                <w:b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宋体"/>
                <w:b/>
                <w:color w:val="2E74B5" w:themeColor="accent1" w:themeShade="BF"/>
                <w:sz w:val="16"/>
                <w:szCs w:val="16"/>
              </w:rPr>
              <w:t>ORF</w:t>
            </w:r>
          </w:p>
        </w:tc>
        <w:tc>
          <w:tcPr>
            <w:tcW w:w="1134" w:type="dxa"/>
            <w:vAlign w:val="center"/>
          </w:tcPr>
          <w:p w14:paraId="397940D2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宋体"/>
                <w:b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宋体"/>
                <w:b/>
                <w:color w:val="2E74B5" w:themeColor="accent1" w:themeShade="BF"/>
                <w:sz w:val="16"/>
                <w:szCs w:val="16"/>
              </w:rPr>
              <w:t>Best model</w:t>
            </w:r>
          </w:p>
        </w:tc>
        <w:tc>
          <w:tcPr>
            <w:tcW w:w="1560" w:type="dxa"/>
            <w:vAlign w:val="center"/>
          </w:tcPr>
          <w:p w14:paraId="7BB89ABE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宋体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Times New Roman"/>
                <w:b/>
                <w:bCs/>
                <w:color w:val="2E74B5" w:themeColor="accent1" w:themeShade="BF"/>
                <w:sz w:val="16"/>
                <w:szCs w:val="16"/>
              </w:rPr>
              <w:t>Bayesian Information Criterion (BIC)</w:t>
            </w:r>
          </w:p>
        </w:tc>
        <w:tc>
          <w:tcPr>
            <w:tcW w:w="1559" w:type="dxa"/>
            <w:vAlign w:val="center"/>
          </w:tcPr>
          <w:p w14:paraId="74155EC9" w14:textId="77777777" w:rsidR="00A13F6D" w:rsidRPr="00CB16EC" w:rsidRDefault="00A13F6D" w:rsidP="00277665">
            <w:pPr>
              <w:rPr>
                <w:rFonts w:eastAsia="宋体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Times New Roman"/>
                <w:b/>
                <w:bCs/>
                <w:color w:val="2E74B5" w:themeColor="accent1" w:themeShade="BF"/>
                <w:sz w:val="16"/>
                <w:szCs w:val="16"/>
              </w:rPr>
              <w:t>Gamma (</w:t>
            </w:r>
            <w:r w:rsidRPr="00CB16EC">
              <w:rPr>
                <w:rFonts w:eastAsia="Times New Roman"/>
                <w:b/>
                <w:bCs/>
                <w:color w:val="2E74B5" w:themeColor="accent1" w:themeShade="BF"/>
                <w:sz w:val="16"/>
                <w:szCs w:val="16"/>
              </w:rPr>
              <w:sym w:font="Symbol" w:char="F061"/>
            </w:r>
            <w:r w:rsidRPr="00CB16EC">
              <w:rPr>
                <w:rFonts w:eastAsia="Times New Roman"/>
                <w:b/>
                <w:bCs/>
                <w:color w:val="2E74B5" w:themeColor="accent1" w:themeShade="BF"/>
                <w:sz w:val="16"/>
                <w:szCs w:val="16"/>
              </w:rPr>
              <w:t xml:space="preserve"> value)</w:t>
            </w:r>
          </w:p>
        </w:tc>
        <w:tc>
          <w:tcPr>
            <w:tcW w:w="1559" w:type="dxa"/>
            <w:vAlign w:val="center"/>
          </w:tcPr>
          <w:p w14:paraId="72E23748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宋体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Times New Roman"/>
                <w:b/>
                <w:bCs/>
                <w:color w:val="2E74B5" w:themeColor="accent1" w:themeShade="BF"/>
                <w:sz w:val="16"/>
                <w:szCs w:val="16"/>
              </w:rPr>
              <w:t>Frequency of invariant sites (I)</w:t>
            </w:r>
          </w:p>
        </w:tc>
        <w:tc>
          <w:tcPr>
            <w:tcW w:w="1559" w:type="dxa"/>
            <w:vAlign w:val="center"/>
          </w:tcPr>
          <w:p w14:paraId="6B6FC582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Times New Roman"/>
                <w:b/>
                <w:bCs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Times New Roman"/>
                <w:b/>
                <w:bCs/>
                <w:color w:val="2E74B5" w:themeColor="accent1" w:themeShade="BF"/>
                <w:sz w:val="16"/>
                <w:szCs w:val="16"/>
              </w:rPr>
              <w:t>rates of amino acid substitutions (R)</w:t>
            </w:r>
          </w:p>
        </w:tc>
      </w:tr>
      <w:tr w:rsidR="00A13F6D" w:rsidRPr="00CB16EC" w14:paraId="05B5BBF6" w14:textId="77777777" w:rsidTr="00277665">
        <w:trPr>
          <w:trHeight w:val="473"/>
        </w:trPr>
        <w:tc>
          <w:tcPr>
            <w:tcW w:w="1127" w:type="dxa"/>
            <w:vAlign w:val="center"/>
          </w:tcPr>
          <w:p w14:paraId="1D7F21D6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宋体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宋体"/>
                <w:color w:val="2E74B5" w:themeColor="accent1" w:themeShade="BF"/>
                <w:sz w:val="16"/>
                <w:szCs w:val="16"/>
              </w:rPr>
              <w:t>ORF1</w:t>
            </w:r>
          </w:p>
        </w:tc>
        <w:tc>
          <w:tcPr>
            <w:tcW w:w="1134" w:type="dxa"/>
            <w:vAlign w:val="center"/>
          </w:tcPr>
          <w:p w14:paraId="3141E091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Times New Roman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Times New Roman"/>
                <w:color w:val="2E74B5" w:themeColor="accent1" w:themeShade="BF"/>
                <w:sz w:val="16"/>
                <w:szCs w:val="16"/>
              </w:rPr>
              <w:t>LG+G+I</w:t>
            </w:r>
          </w:p>
        </w:tc>
        <w:tc>
          <w:tcPr>
            <w:tcW w:w="1560" w:type="dxa"/>
            <w:vAlign w:val="center"/>
          </w:tcPr>
          <w:p w14:paraId="4750DBA3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Times New Roman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Times New Roman"/>
                <w:color w:val="2E74B5" w:themeColor="accent1" w:themeShade="BF"/>
                <w:sz w:val="16"/>
                <w:szCs w:val="16"/>
              </w:rPr>
              <w:t>10259.96184</w:t>
            </w:r>
          </w:p>
        </w:tc>
        <w:tc>
          <w:tcPr>
            <w:tcW w:w="1559" w:type="dxa"/>
            <w:vAlign w:val="center"/>
          </w:tcPr>
          <w:p w14:paraId="0406E891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Times New Roman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Times New Roman"/>
                <w:color w:val="2E74B5" w:themeColor="accent1" w:themeShade="BF"/>
                <w:sz w:val="16"/>
                <w:szCs w:val="16"/>
              </w:rPr>
              <w:t>1.822628291</w:t>
            </w:r>
          </w:p>
        </w:tc>
        <w:tc>
          <w:tcPr>
            <w:tcW w:w="1559" w:type="dxa"/>
            <w:vAlign w:val="center"/>
          </w:tcPr>
          <w:p w14:paraId="1814A8D1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Times New Roman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Times New Roman"/>
                <w:color w:val="2E74B5" w:themeColor="accent1" w:themeShade="BF"/>
                <w:sz w:val="16"/>
                <w:szCs w:val="16"/>
              </w:rPr>
              <w:t>0.068028818</w:t>
            </w:r>
          </w:p>
        </w:tc>
        <w:tc>
          <w:tcPr>
            <w:tcW w:w="1559" w:type="dxa"/>
          </w:tcPr>
          <w:p w14:paraId="6B9D1EDC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Times New Roman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Times New Roman"/>
                <w:color w:val="2E74B5" w:themeColor="accent1" w:themeShade="BF"/>
                <w:sz w:val="16"/>
                <w:szCs w:val="16"/>
              </w:rPr>
              <w:t>0.055941</w:t>
            </w:r>
          </w:p>
        </w:tc>
      </w:tr>
      <w:tr w:rsidR="00A13F6D" w:rsidRPr="00CB16EC" w14:paraId="2706BD6D" w14:textId="77777777" w:rsidTr="00277665">
        <w:trPr>
          <w:trHeight w:val="444"/>
        </w:trPr>
        <w:tc>
          <w:tcPr>
            <w:tcW w:w="1127" w:type="dxa"/>
            <w:vAlign w:val="center"/>
          </w:tcPr>
          <w:p w14:paraId="27F87E59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宋体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宋体"/>
                <w:color w:val="2E74B5" w:themeColor="accent1" w:themeShade="BF"/>
                <w:sz w:val="16"/>
                <w:szCs w:val="16"/>
              </w:rPr>
              <w:t>ORF2</w:t>
            </w:r>
          </w:p>
        </w:tc>
        <w:tc>
          <w:tcPr>
            <w:tcW w:w="1134" w:type="dxa"/>
            <w:vAlign w:val="center"/>
          </w:tcPr>
          <w:p w14:paraId="0313D5BB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宋体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Times New Roman"/>
                <w:color w:val="2E74B5" w:themeColor="accent1" w:themeShade="BF"/>
                <w:sz w:val="16"/>
                <w:szCs w:val="16"/>
              </w:rPr>
              <w:t>WAG+G+I</w:t>
            </w:r>
          </w:p>
        </w:tc>
        <w:tc>
          <w:tcPr>
            <w:tcW w:w="1560" w:type="dxa"/>
            <w:vAlign w:val="center"/>
          </w:tcPr>
          <w:p w14:paraId="2AFB1FA8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Times New Roman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Times New Roman"/>
                <w:color w:val="2E74B5" w:themeColor="accent1" w:themeShade="BF"/>
                <w:sz w:val="16"/>
                <w:szCs w:val="16"/>
              </w:rPr>
              <w:t>24718.57644</w:t>
            </w:r>
          </w:p>
        </w:tc>
        <w:tc>
          <w:tcPr>
            <w:tcW w:w="1559" w:type="dxa"/>
            <w:vAlign w:val="center"/>
          </w:tcPr>
          <w:p w14:paraId="7EFA36C3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Times New Roman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Times New Roman"/>
                <w:color w:val="2E74B5" w:themeColor="accent1" w:themeShade="BF"/>
                <w:sz w:val="16"/>
                <w:szCs w:val="16"/>
              </w:rPr>
              <w:t>15.94510092</w:t>
            </w:r>
          </w:p>
        </w:tc>
        <w:tc>
          <w:tcPr>
            <w:tcW w:w="1559" w:type="dxa"/>
            <w:vAlign w:val="center"/>
          </w:tcPr>
          <w:p w14:paraId="6013D9AA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Times New Roman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Times New Roman"/>
                <w:color w:val="2E74B5" w:themeColor="accent1" w:themeShade="BF"/>
                <w:sz w:val="16"/>
                <w:szCs w:val="16"/>
              </w:rPr>
              <w:t>0.00818819</w:t>
            </w:r>
          </w:p>
        </w:tc>
        <w:tc>
          <w:tcPr>
            <w:tcW w:w="1559" w:type="dxa"/>
          </w:tcPr>
          <w:p w14:paraId="74922E4A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Times New Roman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Times New Roman"/>
                <w:color w:val="2E74B5" w:themeColor="accent1" w:themeShade="BF"/>
                <w:sz w:val="16"/>
                <w:szCs w:val="16"/>
              </w:rPr>
              <w:t>0.043972</w:t>
            </w:r>
          </w:p>
        </w:tc>
      </w:tr>
      <w:tr w:rsidR="00A13F6D" w:rsidRPr="00CB16EC" w14:paraId="66261D97" w14:textId="77777777" w:rsidTr="00277665">
        <w:trPr>
          <w:trHeight w:val="486"/>
        </w:trPr>
        <w:tc>
          <w:tcPr>
            <w:tcW w:w="1127" w:type="dxa"/>
            <w:vAlign w:val="center"/>
          </w:tcPr>
          <w:p w14:paraId="489DD1D8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宋体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宋体"/>
                <w:color w:val="2E74B5" w:themeColor="accent1" w:themeShade="BF"/>
                <w:sz w:val="16"/>
                <w:szCs w:val="16"/>
              </w:rPr>
              <w:t>ORF1+ORF2</w:t>
            </w:r>
          </w:p>
        </w:tc>
        <w:tc>
          <w:tcPr>
            <w:tcW w:w="1134" w:type="dxa"/>
            <w:vAlign w:val="center"/>
          </w:tcPr>
          <w:p w14:paraId="69881DBD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宋体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Times New Roman"/>
                <w:color w:val="2E74B5" w:themeColor="accent1" w:themeShade="BF"/>
                <w:sz w:val="16"/>
                <w:szCs w:val="16"/>
              </w:rPr>
              <w:t>WAG+G+I</w:t>
            </w:r>
          </w:p>
        </w:tc>
        <w:tc>
          <w:tcPr>
            <w:tcW w:w="1560" w:type="dxa"/>
            <w:vAlign w:val="center"/>
          </w:tcPr>
          <w:p w14:paraId="25E9C66F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Times New Roman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Times New Roman"/>
                <w:color w:val="2E74B5" w:themeColor="accent1" w:themeShade="BF"/>
                <w:sz w:val="16"/>
                <w:szCs w:val="16"/>
              </w:rPr>
              <w:t>28536.355</w:t>
            </w:r>
          </w:p>
        </w:tc>
        <w:tc>
          <w:tcPr>
            <w:tcW w:w="1559" w:type="dxa"/>
            <w:vAlign w:val="center"/>
          </w:tcPr>
          <w:p w14:paraId="146E63F2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Times New Roman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Times New Roman"/>
                <w:color w:val="2E74B5" w:themeColor="accent1" w:themeShade="BF"/>
                <w:sz w:val="16"/>
                <w:szCs w:val="16"/>
              </w:rPr>
              <w:t>2.787229766</w:t>
            </w:r>
          </w:p>
        </w:tc>
        <w:tc>
          <w:tcPr>
            <w:tcW w:w="1559" w:type="dxa"/>
            <w:vAlign w:val="center"/>
          </w:tcPr>
          <w:p w14:paraId="69FD09A9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Times New Roman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Times New Roman"/>
                <w:color w:val="2E74B5" w:themeColor="accent1" w:themeShade="BF"/>
                <w:sz w:val="16"/>
                <w:szCs w:val="16"/>
              </w:rPr>
              <w:t>0.028916643</w:t>
            </w:r>
          </w:p>
        </w:tc>
        <w:tc>
          <w:tcPr>
            <w:tcW w:w="1559" w:type="dxa"/>
          </w:tcPr>
          <w:p w14:paraId="2B6894ED" w14:textId="77777777" w:rsidR="00A13F6D" w:rsidRPr="00CB16EC" w:rsidRDefault="00A13F6D" w:rsidP="00277665">
            <w:pPr>
              <w:spacing w:after="240" w:line="360" w:lineRule="auto"/>
              <w:jc w:val="center"/>
              <w:outlineLvl w:val="0"/>
              <w:rPr>
                <w:rFonts w:eastAsia="Times New Roman"/>
                <w:color w:val="2E74B5" w:themeColor="accent1" w:themeShade="BF"/>
                <w:sz w:val="16"/>
                <w:szCs w:val="16"/>
              </w:rPr>
            </w:pPr>
            <w:r w:rsidRPr="00CB16EC">
              <w:rPr>
                <w:rFonts w:eastAsia="Times New Roman"/>
                <w:color w:val="2E74B5" w:themeColor="accent1" w:themeShade="BF"/>
                <w:sz w:val="16"/>
                <w:szCs w:val="16"/>
              </w:rPr>
              <w:t>0.043972</w:t>
            </w:r>
          </w:p>
        </w:tc>
      </w:tr>
    </w:tbl>
    <w:p w14:paraId="5F4A0D5C" w14:textId="77777777" w:rsidR="00A13F6D" w:rsidRPr="007C2BBF" w:rsidRDefault="00A13F6D" w:rsidP="00A13F6D">
      <w:pPr>
        <w:pStyle w:val="ListParagraph"/>
        <w:spacing w:line="360" w:lineRule="auto"/>
        <w:ind w:firstLineChars="0" w:firstLine="0"/>
        <w:rPr>
          <w:rFonts w:ascii="Times New Roman" w:eastAsiaTheme="minorEastAsia" w:hAnsi="Times New Roman" w:cs="Times New Roman"/>
          <w:sz w:val="20"/>
          <w:szCs w:val="20"/>
        </w:rPr>
      </w:pPr>
    </w:p>
    <w:p w14:paraId="36EF64A7" w14:textId="77777777" w:rsidR="00A13F6D" w:rsidRPr="007C2BBF" w:rsidRDefault="00A13F6D" w:rsidP="00A13F6D">
      <w:pPr>
        <w:rPr>
          <w:sz w:val="20"/>
          <w:szCs w:val="20"/>
        </w:rPr>
      </w:pPr>
      <w:r w:rsidRPr="007C2BBF">
        <w:rPr>
          <w:sz w:val="20"/>
          <w:szCs w:val="20"/>
        </w:rPr>
        <w:br w:type="page"/>
      </w:r>
    </w:p>
    <w:p w14:paraId="18F53988" w14:textId="77777777" w:rsidR="00A13F6D" w:rsidRPr="008E20D0" w:rsidRDefault="00A13F6D" w:rsidP="00A13F6D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color w:val="2E74B5" w:themeColor="accent1" w:themeShade="BF"/>
        </w:rPr>
      </w:pPr>
      <w:r w:rsidRPr="008E20D0">
        <w:rPr>
          <w:rFonts w:ascii="Times New Roman" w:eastAsiaTheme="minorEastAsia" w:hAnsi="Times New Roman" w:cs="Times New Roman"/>
          <w:color w:val="2E74B5" w:themeColor="accent1" w:themeShade="BF"/>
        </w:rPr>
        <w:lastRenderedPageBreak/>
        <w:t xml:space="preserve">Supplementary Fig.1: The detection of </w:t>
      </w:r>
      <w:r w:rsidRPr="008E20D0">
        <w:rPr>
          <w:rFonts w:ascii="Times New Roman" w:hAnsi="Times New Roman" w:cs="Times New Roman"/>
          <w:color w:val="2E74B5" w:themeColor="accent1" w:themeShade="BF"/>
        </w:rPr>
        <w:t xml:space="preserve">dsRNA from </w:t>
      </w:r>
      <w:r w:rsidRPr="008E20D0">
        <w:rPr>
          <w:rFonts w:ascii="Times New Roman" w:hAnsi="Times New Roman" w:cs="Times New Roman"/>
          <w:i/>
          <w:color w:val="2E74B5" w:themeColor="accent1" w:themeShade="BF"/>
        </w:rPr>
        <w:t>Trichoderma harzianum</w:t>
      </w:r>
      <w:r w:rsidRPr="008E20D0">
        <w:rPr>
          <w:rFonts w:ascii="Times New Roman" w:hAnsi="Times New Roman" w:cs="Times New Roman"/>
          <w:color w:val="2E74B5" w:themeColor="accent1" w:themeShade="BF"/>
        </w:rPr>
        <w:t xml:space="preserve"> strain 137 by the DNase Ι and S1 nuclease successively.  (A) dsRNA sample was treated with DNase Ι and electrophoresed in a 1.5% agarose gel and detected on a UV transilluminator. (B) dsRNA sample was treated with S1 nuclease and electrophoresed in a 1.5% agarose gel and detected on a UV transilluminator.</w:t>
      </w:r>
    </w:p>
    <w:p w14:paraId="12ACC83D" w14:textId="77777777" w:rsidR="00A13F6D" w:rsidRPr="007C2BBF" w:rsidRDefault="00A13F6D" w:rsidP="00A13F6D">
      <w:pPr>
        <w:rPr>
          <w:noProof/>
          <w:color w:val="000000" w:themeColor="text1"/>
        </w:rPr>
      </w:pPr>
    </w:p>
    <w:p w14:paraId="098A779F" w14:textId="77777777" w:rsidR="00A13F6D" w:rsidRPr="007C2BBF" w:rsidRDefault="00A13F6D" w:rsidP="00A13F6D">
      <w:pPr>
        <w:rPr>
          <w:noProof/>
          <w:color w:val="ED7D31"/>
        </w:rPr>
      </w:pPr>
      <w:r w:rsidRPr="007C2BBF">
        <w:rPr>
          <w:noProof/>
          <w:color w:val="ED7D31"/>
        </w:rPr>
        <w:drawing>
          <wp:inline distT="0" distB="0" distL="0" distR="0" wp14:anchorId="1B2550BF" wp14:editId="01976557">
            <wp:extent cx="2116087" cy="1670148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667" cy="1766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C2BBF">
        <w:rPr>
          <w:noProof/>
          <w:color w:val="ED7D31"/>
        </w:rPr>
        <w:drawing>
          <wp:inline distT="0" distB="0" distL="0" distR="0" wp14:anchorId="281765B1" wp14:editId="24A4FBCA">
            <wp:extent cx="2393120" cy="1643656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590" cy="1737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1BCFBA" w14:textId="77777777" w:rsidR="00A13F6D" w:rsidRPr="008E20D0" w:rsidRDefault="00A13F6D" w:rsidP="00A13F6D">
      <w:pPr>
        <w:rPr>
          <w:noProof/>
          <w:color w:val="2E74B5" w:themeColor="accent1" w:themeShade="BF"/>
        </w:rPr>
      </w:pPr>
      <w:r w:rsidRPr="008E20D0">
        <w:rPr>
          <w:noProof/>
          <w:color w:val="2E74B5" w:themeColor="accent1" w:themeShade="BF"/>
        </w:rPr>
        <w:t xml:space="preserve">           A.                           B. </w:t>
      </w:r>
    </w:p>
    <w:p w14:paraId="65FCD88D" w14:textId="77777777" w:rsidR="00A13F6D" w:rsidRPr="008E20D0" w:rsidRDefault="00A13F6D" w:rsidP="00A13F6D">
      <w:pPr>
        <w:rPr>
          <w:noProof/>
          <w:color w:val="2E74B5" w:themeColor="accent1" w:themeShade="BF"/>
        </w:rPr>
      </w:pPr>
      <w:r w:rsidRPr="008E20D0">
        <w:rPr>
          <w:noProof/>
          <w:color w:val="2E74B5" w:themeColor="accent1" w:themeShade="BF"/>
        </w:rPr>
        <w:br w:type="page"/>
      </w:r>
    </w:p>
    <w:p w14:paraId="300C8C17" w14:textId="77777777" w:rsidR="00A13F6D" w:rsidRPr="007C2BBF" w:rsidRDefault="00A13F6D" w:rsidP="00A13F6D">
      <w:pPr>
        <w:spacing w:line="360" w:lineRule="auto"/>
        <w:rPr>
          <w:color w:val="000000" w:themeColor="text1"/>
        </w:rPr>
      </w:pPr>
      <w:r w:rsidRPr="007C2BBF">
        <w:lastRenderedPageBreak/>
        <w:t xml:space="preserve">Supplementary </w:t>
      </w:r>
      <w:r w:rsidRPr="00FF6CD1">
        <w:rPr>
          <w:noProof/>
          <w:color w:val="000000" w:themeColor="text1"/>
        </w:rPr>
        <w:t>Fig</w:t>
      </w:r>
      <w:r w:rsidRPr="007C2BBF">
        <w:rPr>
          <w:noProof/>
          <w:color w:val="000000" w:themeColor="text1"/>
        </w:rPr>
        <w:t>.</w:t>
      </w:r>
      <w:r w:rsidRPr="00FF6CD1">
        <w:rPr>
          <w:noProof/>
          <w:color w:val="000000" w:themeColor="text1"/>
        </w:rPr>
        <w:t>2:</w:t>
      </w:r>
      <w:r w:rsidRPr="007C2BBF">
        <w:rPr>
          <w:rFonts w:eastAsia="SimSun"/>
        </w:rPr>
        <w:t xml:space="preserve"> Detection of fragments of virus genomes by RT-PCR using specific primer pairs from </w:t>
      </w:r>
      <w:r w:rsidRPr="007C2BBF">
        <w:rPr>
          <w:color w:val="000000" w:themeColor="text1"/>
        </w:rPr>
        <w:t>metagenomic sequencing data. Lines 1 and line 2 were dsRNA1 segment detection. Lines 3 and 4 were dsRNA2 segment detection.</w:t>
      </w:r>
    </w:p>
    <w:p w14:paraId="6C67134A" w14:textId="77777777" w:rsidR="00A13F6D" w:rsidRPr="007C2BBF" w:rsidRDefault="00A13F6D" w:rsidP="00A13F6D">
      <w:pPr>
        <w:outlineLvl w:val="0"/>
        <w:rPr>
          <w:noProof/>
          <w:color w:val="000000" w:themeColor="text1"/>
        </w:rPr>
      </w:pPr>
    </w:p>
    <w:p w14:paraId="495BDBEB" w14:textId="77777777" w:rsidR="00A13F6D" w:rsidRPr="007C2BBF" w:rsidRDefault="00A13F6D" w:rsidP="00A13F6D">
      <w:pPr>
        <w:rPr>
          <w:noProof/>
          <w:color w:val="000000" w:themeColor="text1"/>
        </w:rPr>
      </w:pPr>
    </w:p>
    <w:p w14:paraId="64109EB6" w14:textId="77777777" w:rsidR="00A13F6D" w:rsidRPr="007C2BBF" w:rsidRDefault="00A13F6D" w:rsidP="00A13F6D">
      <w:pPr>
        <w:jc w:val="center"/>
      </w:pPr>
      <w:r w:rsidRPr="007C2BBF">
        <w:rPr>
          <w:noProof/>
          <w:color w:val="ED7D31"/>
        </w:rPr>
        <w:drawing>
          <wp:inline distT="0" distB="0" distL="0" distR="0" wp14:anchorId="685C341B" wp14:editId="3447EF73">
            <wp:extent cx="1688400" cy="1335600"/>
            <wp:effectExtent l="0" t="0" r="762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00" cy="133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58BE0" w14:textId="77777777" w:rsidR="00A13F6D" w:rsidRPr="007C2BBF" w:rsidRDefault="00A13F6D" w:rsidP="00A13F6D">
      <w:r w:rsidRPr="007C2BBF">
        <w:br w:type="page"/>
      </w:r>
    </w:p>
    <w:p w14:paraId="25F3EF76" w14:textId="77777777" w:rsidR="00A13F6D" w:rsidRPr="008E20D0" w:rsidRDefault="00A13F6D" w:rsidP="00A13F6D">
      <w:pPr>
        <w:spacing w:line="360" w:lineRule="auto"/>
        <w:rPr>
          <w:color w:val="2E74B5" w:themeColor="accent1" w:themeShade="BF"/>
        </w:rPr>
      </w:pPr>
      <w:r w:rsidRPr="008E20D0">
        <w:rPr>
          <w:color w:val="2E74B5" w:themeColor="accent1" w:themeShade="BF"/>
        </w:rPr>
        <w:lastRenderedPageBreak/>
        <w:t xml:space="preserve">Supplementary Fig.3:  </w:t>
      </w:r>
      <w:r w:rsidRPr="008E20D0">
        <w:rPr>
          <w:rFonts w:eastAsia="SimSun"/>
          <w:color w:val="2E74B5" w:themeColor="accent1" w:themeShade="BF"/>
        </w:rPr>
        <w:t>Maximum likelihood phylogenetic trees inferred from the concatenated amino acid sequences of RdRP and the hypothetical protein using the WAG+G+I model of amino acid substitution.  Percentages on the nodes represent statistical support based on the bootstrap method upon 1000 pseudoreplicates.</w:t>
      </w:r>
    </w:p>
    <w:p w14:paraId="1A3648AD" w14:textId="77777777" w:rsidR="00A13F6D" w:rsidRPr="007C2BBF" w:rsidRDefault="00A13F6D" w:rsidP="00A13F6D">
      <w:pPr>
        <w:jc w:val="center"/>
      </w:pPr>
    </w:p>
    <w:p w14:paraId="2F8EE147" w14:textId="77777777" w:rsidR="00A13F6D" w:rsidRPr="007C2BBF" w:rsidRDefault="00A13F6D" w:rsidP="00A13F6D"/>
    <w:p w14:paraId="17651EC3" w14:textId="77777777" w:rsidR="00A13F6D" w:rsidRPr="007C2BBF" w:rsidRDefault="00A13F6D" w:rsidP="00A13F6D">
      <w:pPr>
        <w:jc w:val="center"/>
      </w:pPr>
      <w:r>
        <w:rPr>
          <w:noProof/>
        </w:rPr>
        <w:drawing>
          <wp:inline distT="0" distB="0" distL="0" distR="0" wp14:anchorId="46B9E5B2" wp14:editId="64ADAC1D">
            <wp:extent cx="5274310" cy="2793698"/>
            <wp:effectExtent l="0" t="0" r="8890" b="6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upplemental Fig 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9DAA3" w14:textId="77777777" w:rsidR="00A13F6D" w:rsidRPr="007C2BBF" w:rsidRDefault="00A13F6D" w:rsidP="00A13F6D">
      <w:pPr>
        <w:rPr>
          <w:noProof/>
          <w:color w:val="000000" w:themeColor="text1"/>
        </w:rPr>
      </w:pPr>
    </w:p>
    <w:p w14:paraId="6202B864" w14:textId="1DAE5D6C" w:rsidR="00F62C4D" w:rsidRPr="00A13F6D" w:rsidRDefault="002E36E1" w:rsidP="00A13F6D">
      <w:bookmarkStart w:id="0" w:name="_GoBack"/>
      <w:bookmarkEnd w:id="0"/>
    </w:p>
    <w:sectPr w:rsidR="00F62C4D" w:rsidRPr="00A13F6D">
      <w:footerReference w:type="even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3D7992" w14:textId="77777777" w:rsidR="002E36E1" w:rsidRDefault="002E36E1">
      <w:r>
        <w:separator/>
      </w:r>
    </w:p>
  </w:endnote>
  <w:endnote w:type="continuationSeparator" w:id="0">
    <w:p w14:paraId="3CF61F75" w14:textId="77777777" w:rsidR="002E36E1" w:rsidRDefault="002E3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2595135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5CB600C" w14:textId="77777777" w:rsidR="00257DE1" w:rsidRDefault="004826B8" w:rsidP="00F30AA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6309ABB" w14:textId="77777777" w:rsidR="00257DE1" w:rsidRDefault="002E36E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141826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6BE7F5" w14:textId="77777777" w:rsidR="00257DE1" w:rsidRDefault="004826B8" w:rsidP="00F30AA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13F6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5AE8A28" w14:textId="77777777" w:rsidR="00257DE1" w:rsidRDefault="002E36E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3350C" w14:textId="77777777" w:rsidR="002E36E1" w:rsidRDefault="002E36E1">
      <w:r>
        <w:separator/>
      </w:r>
    </w:p>
  </w:footnote>
  <w:footnote w:type="continuationSeparator" w:id="0">
    <w:p w14:paraId="68C3DE8E" w14:textId="77777777" w:rsidR="002E36E1" w:rsidRDefault="002E3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33993"/>
    <w:multiLevelType w:val="multilevel"/>
    <w:tmpl w:val="DDB6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B83EFE"/>
    <w:multiLevelType w:val="multilevel"/>
    <w:tmpl w:val="D37CB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064106"/>
    <w:multiLevelType w:val="multilevel"/>
    <w:tmpl w:val="AECE8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CA7601"/>
    <w:multiLevelType w:val="hybridMultilevel"/>
    <w:tmpl w:val="B8C62E20"/>
    <w:lvl w:ilvl="0" w:tplc="4FE0C6FE">
      <w:start w:val="1"/>
      <w:numFmt w:val="decimal"/>
      <w:lvlText w:val="[%1]"/>
      <w:lvlJc w:val="left"/>
      <w:pPr>
        <w:ind w:left="720" w:hanging="360"/>
      </w:pPr>
      <w:rPr>
        <w:rFonts w:ascii="Times New Roman" w:eastAsiaTheme="minorEastAsia" w:hAnsi="Times New Roman" w:cs="Times New Roman" w:hint="eastAsia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4EE"/>
    <w:rsid w:val="002E36E1"/>
    <w:rsid w:val="00370CCE"/>
    <w:rsid w:val="003834EE"/>
    <w:rsid w:val="0040213B"/>
    <w:rsid w:val="004826B8"/>
    <w:rsid w:val="005472F6"/>
    <w:rsid w:val="00687AC9"/>
    <w:rsid w:val="00803A2F"/>
    <w:rsid w:val="00821BD5"/>
    <w:rsid w:val="009E119D"/>
    <w:rsid w:val="00A13F6D"/>
    <w:rsid w:val="00A708AE"/>
    <w:rsid w:val="00BA2780"/>
    <w:rsid w:val="00C93CC4"/>
    <w:rsid w:val="00D0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4A1E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34EE"/>
    <w:rPr>
      <w:rFonts w:ascii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3834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4EE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3834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834EE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834E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834E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3834E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3834E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834EE"/>
  </w:style>
  <w:style w:type="paragraph" w:styleId="ListParagraph">
    <w:name w:val="List Paragraph"/>
    <w:basedOn w:val="Normal"/>
    <w:uiPriority w:val="34"/>
    <w:qFormat/>
    <w:rsid w:val="003834EE"/>
    <w:pPr>
      <w:ind w:firstLineChars="200" w:firstLine="420"/>
    </w:pPr>
    <w:rPr>
      <w:rFonts w:ascii="宋体" w:eastAsia="宋体" w:hAnsi="宋体" w:cs="宋体"/>
    </w:rPr>
  </w:style>
  <w:style w:type="table" w:styleId="TableGrid">
    <w:name w:val="Table Grid"/>
    <w:basedOn w:val="TableNormal"/>
    <w:uiPriority w:val="39"/>
    <w:rsid w:val="003834EE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34E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4EE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834E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4E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4EE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4E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4EE"/>
    <w:rPr>
      <w:rFonts w:ascii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834E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834EE"/>
    <w:rPr>
      <w:rFonts w:ascii="Times New Roman" w:hAnsi="Times New Roman" w:cs="Times New Roman"/>
    </w:rPr>
  </w:style>
  <w:style w:type="character" w:customStyle="1" w:styleId="al-author-name">
    <w:name w:val="al-author-name"/>
    <w:basedOn w:val="DefaultParagraphFont"/>
    <w:rsid w:val="003834EE"/>
  </w:style>
  <w:style w:type="character" w:styleId="Emphasis">
    <w:name w:val="Emphasis"/>
    <w:basedOn w:val="DefaultParagraphFont"/>
    <w:uiPriority w:val="20"/>
    <w:qFormat/>
    <w:rsid w:val="003834EE"/>
    <w:rPr>
      <w:i/>
      <w:iCs/>
    </w:rPr>
  </w:style>
  <w:style w:type="character" w:customStyle="1" w:styleId="title1">
    <w:name w:val="title1"/>
    <w:basedOn w:val="DefaultParagraphFont"/>
    <w:rsid w:val="003834EE"/>
  </w:style>
  <w:style w:type="character" w:customStyle="1" w:styleId="authors">
    <w:name w:val="authors"/>
    <w:basedOn w:val="DefaultParagraphFont"/>
    <w:rsid w:val="003834EE"/>
  </w:style>
  <w:style w:type="character" w:customStyle="1" w:styleId="ref">
    <w:name w:val="ref"/>
    <w:basedOn w:val="DefaultParagraphFont"/>
    <w:rsid w:val="003834EE"/>
  </w:style>
  <w:style w:type="character" w:customStyle="1" w:styleId="jrnl">
    <w:name w:val="jrnl"/>
    <w:basedOn w:val="DefaultParagraphFont"/>
    <w:rsid w:val="003834EE"/>
  </w:style>
  <w:style w:type="character" w:customStyle="1" w:styleId="Mencinsinresolver1">
    <w:name w:val="Mención sin resolver1"/>
    <w:basedOn w:val="DefaultParagraphFont"/>
    <w:uiPriority w:val="99"/>
    <w:rsid w:val="003834EE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3834EE"/>
  </w:style>
  <w:style w:type="character" w:customStyle="1" w:styleId="citation">
    <w:name w:val="citation"/>
    <w:basedOn w:val="DefaultParagraphFont"/>
    <w:rsid w:val="003834EE"/>
  </w:style>
  <w:style w:type="character" w:customStyle="1" w:styleId="mw-cite-backlink">
    <w:name w:val="mw-cite-backlink"/>
    <w:basedOn w:val="DefaultParagraphFont"/>
    <w:rsid w:val="003834EE"/>
  </w:style>
  <w:style w:type="character" w:customStyle="1" w:styleId="cite-accessibility-label">
    <w:name w:val="cite-accessibility-label"/>
    <w:basedOn w:val="DefaultParagraphFont"/>
    <w:rsid w:val="00383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2695</Words>
  <Characters>15367</Characters>
  <Application>Microsoft Macintosh Word</Application>
  <DocSecurity>0</DocSecurity>
  <Lines>128</Lines>
  <Paragraphs>36</Paragraphs>
  <ScaleCrop>false</ScaleCrop>
  <Company>china</Company>
  <LinksUpToDate>false</LinksUpToDate>
  <CharactersWithSpaces>18026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2018-12-07T13:51:00Z</dcterms:created>
  <dcterms:modified xsi:type="dcterms:W3CDTF">2018-12-10T01:20:00Z</dcterms:modified>
</cp:coreProperties>
</file>