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152" w:rsidRPr="00841152" w:rsidRDefault="00841152" w:rsidP="0084115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</w:p>
    <w:tbl>
      <w:tblPr>
        <w:tblW w:w="6591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50"/>
        <w:gridCol w:w="1455"/>
        <w:gridCol w:w="1952"/>
        <w:gridCol w:w="1734"/>
      </w:tblGrid>
      <w:tr w:rsidR="00841152" w:rsidRPr="00841152" w:rsidTr="001866DB">
        <w:trPr>
          <w:trHeight w:val="510"/>
        </w:trPr>
        <w:tc>
          <w:tcPr>
            <w:tcW w:w="1450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</w:p>
        </w:tc>
        <w:tc>
          <w:tcPr>
            <w:tcW w:w="1455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α</w:t>
            </w:r>
          </w:p>
        </w:tc>
        <w:tc>
          <w:tcPr>
            <w:tcW w:w="1952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proofErr w:type="spellStart"/>
            <w:r w:rsidRPr="008411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Ik</w:t>
            </w:r>
            <w:proofErr w:type="spellEnd"/>
          </w:p>
        </w:tc>
        <w:tc>
          <w:tcPr>
            <w:tcW w:w="1734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proofErr w:type="spellStart"/>
            <w:r w:rsidRPr="008411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rETRmax</w:t>
            </w:r>
            <w:proofErr w:type="spellEnd"/>
          </w:p>
        </w:tc>
      </w:tr>
      <w:tr w:rsidR="00841152" w:rsidRPr="00841152" w:rsidTr="001866DB">
        <w:trPr>
          <w:trHeight w:val="510"/>
        </w:trPr>
        <w:tc>
          <w:tcPr>
            <w:tcW w:w="1450" w:type="dxa"/>
            <w:tcBorders>
              <w:top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UTEX2353</w:t>
            </w:r>
          </w:p>
        </w:tc>
        <w:tc>
          <w:tcPr>
            <w:tcW w:w="1455" w:type="dxa"/>
            <w:tcBorders>
              <w:top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0.10 ± 0.01A</w:t>
            </w:r>
          </w:p>
        </w:tc>
        <w:tc>
          <w:tcPr>
            <w:tcW w:w="1952" w:type="dxa"/>
            <w:tcBorders>
              <w:top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189.08 ± 40.33A</w:t>
            </w:r>
          </w:p>
        </w:tc>
        <w:tc>
          <w:tcPr>
            <w:tcW w:w="1734" w:type="dxa"/>
            <w:tcBorders>
              <w:top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20.83 ± 2.13A</w:t>
            </w:r>
          </w:p>
        </w:tc>
      </w:tr>
      <w:tr w:rsidR="00841152" w:rsidRPr="00841152" w:rsidTr="001866DB">
        <w:trPr>
          <w:trHeight w:val="510"/>
        </w:trPr>
        <w:tc>
          <w:tcPr>
            <w:tcW w:w="1450" w:type="dxa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UTEX2793</w:t>
            </w:r>
          </w:p>
        </w:tc>
        <w:tc>
          <w:tcPr>
            <w:tcW w:w="1455" w:type="dxa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0.12 ± 0.02A</w:t>
            </w:r>
          </w:p>
        </w:tc>
        <w:tc>
          <w:tcPr>
            <w:tcW w:w="1952" w:type="dxa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164.36 ± 22.46A</w:t>
            </w:r>
          </w:p>
        </w:tc>
        <w:tc>
          <w:tcPr>
            <w:tcW w:w="1734" w:type="dxa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23.66 ± 2.51A</w:t>
            </w:r>
          </w:p>
        </w:tc>
      </w:tr>
      <w:tr w:rsidR="00841152" w:rsidRPr="00841152" w:rsidTr="001866DB">
        <w:trPr>
          <w:trHeight w:val="510"/>
        </w:trPr>
        <w:tc>
          <w:tcPr>
            <w:tcW w:w="1450" w:type="dxa"/>
            <w:tcBorders>
              <w:bottom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AT"/>
              </w:rPr>
              <w:t>CCAP329/1</w:t>
            </w:r>
          </w:p>
        </w:tc>
        <w:tc>
          <w:tcPr>
            <w:tcW w:w="1455" w:type="dxa"/>
            <w:tcBorders>
              <w:bottom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0.07 ± 0.02B</w:t>
            </w:r>
          </w:p>
        </w:tc>
        <w:tc>
          <w:tcPr>
            <w:tcW w:w="1952" w:type="dxa"/>
            <w:tcBorders>
              <w:bottom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217.74 ± 52.37AB</w:t>
            </w:r>
          </w:p>
        </w:tc>
        <w:tc>
          <w:tcPr>
            <w:tcW w:w="1734" w:type="dxa"/>
            <w:tcBorders>
              <w:bottom w:val="single" w:sz="12" w:space="0" w:color="auto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841152" w:rsidRPr="00841152" w:rsidRDefault="00841152" w:rsidP="00841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</w:pPr>
            <w:r w:rsidRPr="0084115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AT"/>
              </w:rPr>
              <w:t>13.61 ± 3.00B</w:t>
            </w:r>
          </w:p>
        </w:tc>
      </w:tr>
    </w:tbl>
    <w:p w:rsidR="00841152" w:rsidRPr="00841152" w:rsidRDefault="00841152" w:rsidP="0084115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</w:p>
    <w:p w:rsidR="00841152" w:rsidRPr="00841152" w:rsidRDefault="00841152" w:rsidP="0084115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</w:pPr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Different capital letters indicate significant differences between the values of UTEX2353 (</w:t>
      </w:r>
      <w:proofErr w:type="spellStart"/>
      <w:r w:rsidRPr="00841152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Entransia</w:t>
      </w:r>
      <w:proofErr w:type="spellEnd"/>
      <w:r w:rsidRPr="00841152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 xml:space="preserve"> </w:t>
      </w:r>
      <w:proofErr w:type="spellStart"/>
      <w:r w:rsidRPr="00841152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fimbriata</w:t>
      </w:r>
      <w:proofErr w:type="spellEnd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), UTEX2793 (</w:t>
      </w:r>
      <w:r w:rsidRPr="00841152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 xml:space="preserve">E. </w:t>
      </w:r>
      <w:proofErr w:type="spellStart"/>
      <w:r w:rsidRPr="00841152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fimbriata</w:t>
      </w:r>
      <w:proofErr w:type="spellEnd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) and CCAP329/1 (</w:t>
      </w:r>
      <w:proofErr w:type="spellStart"/>
      <w:r w:rsidRPr="00841152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Hormidella</w:t>
      </w:r>
      <w:proofErr w:type="spellEnd"/>
      <w:r w:rsidRPr="00841152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 xml:space="preserve"> </w:t>
      </w:r>
      <w:proofErr w:type="spellStart"/>
      <w:r w:rsidRPr="00841152">
        <w:rPr>
          <w:rFonts w:ascii="Times New Roman" w:eastAsia="Times New Roman" w:hAnsi="Times New Roman" w:cs="Times New Roman"/>
          <w:i/>
          <w:sz w:val="24"/>
          <w:szCs w:val="24"/>
          <w:lang w:val="en-GB" w:eastAsia="de-AT"/>
        </w:rPr>
        <w:t>attenuata</w:t>
      </w:r>
      <w:proofErr w:type="spellEnd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). They were determined by one-way ANOVA followed by </w:t>
      </w:r>
      <w:proofErr w:type="spellStart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Tukey’s</w:t>
      </w:r>
      <w:proofErr w:type="spellEnd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post hoc test (P&lt;0.05). </w:t>
      </w:r>
      <w:proofErr w:type="gramStart"/>
      <w:r w:rsidRPr="00841152">
        <w:rPr>
          <w:rFonts w:ascii="Calibri" w:eastAsia="Times New Roman" w:hAnsi="Calibri" w:cs="Calibri"/>
          <w:sz w:val="24"/>
          <w:szCs w:val="24"/>
          <w:lang w:val="en-GB" w:eastAsia="de-AT"/>
        </w:rPr>
        <w:t>α</w:t>
      </w:r>
      <w:proofErr w:type="gramEnd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initial slope at limiting </w:t>
      </w:r>
      <w:proofErr w:type="spellStart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photofluence</w:t>
      </w:r>
      <w:proofErr w:type="spellEnd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rates (electrons photon</w:t>
      </w:r>
      <w:r w:rsidRPr="0084115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), </w:t>
      </w:r>
      <w:proofErr w:type="spellStart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I</w:t>
      </w:r>
      <w:r w:rsidRPr="00841152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de-AT"/>
        </w:rPr>
        <w:t>k</w:t>
      </w:r>
      <w:proofErr w:type="spellEnd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initial value of light-saturated photosynthesis (</w:t>
      </w:r>
      <w:proofErr w:type="spellStart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μmol</w:t>
      </w:r>
      <w:proofErr w:type="spellEnd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photons m</w:t>
      </w:r>
      <w:r w:rsidRPr="0084115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-2</w:t>
      </w:r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s</w:t>
      </w:r>
      <w:r w:rsidRPr="0084115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-1</w:t>
      </w:r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), </w:t>
      </w:r>
      <w:proofErr w:type="spellStart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rETR</w:t>
      </w:r>
      <w:r w:rsidRPr="00841152">
        <w:rPr>
          <w:rFonts w:ascii="Times New Roman" w:eastAsia="Times New Roman" w:hAnsi="Times New Roman" w:cs="Times New Roman"/>
          <w:sz w:val="24"/>
          <w:szCs w:val="24"/>
          <w:vertAlign w:val="subscript"/>
          <w:lang w:val="en-GB" w:eastAsia="de-AT"/>
        </w:rPr>
        <w:t>max</w:t>
      </w:r>
      <w:proofErr w:type="spellEnd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maximum electron transport rate (</w:t>
      </w:r>
      <w:proofErr w:type="spellStart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μmol</w:t>
      </w:r>
      <w:proofErr w:type="spellEnd"/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electrons m</w:t>
      </w:r>
      <w:r w:rsidRPr="0084115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−2</w:t>
      </w:r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 xml:space="preserve"> s</w:t>
      </w:r>
      <w:r w:rsidRPr="0084115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de-AT"/>
        </w:rPr>
        <w:t>−1</w:t>
      </w:r>
      <w:r w:rsidRPr="00841152">
        <w:rPr>
          <w:rFonts w:ascii="Times New Roman" w:eastAsia="Times New Roman" w:hAnsi="Times New Roman" w:cs="Times New Roman"/>
          <w:sz w:val="24"/>
          <w:szCs w:val="24"/>
          <w:lang w:val="en-GB" w:eastAsia="de-AT"/>
        </w:rPr>
        <w:t>)</w:t>
      </w:r>
    </w:p>
    <w:p w:rsidR="000F6A3D" w:rsidRPr="00841152" w:rsidRDefault="000F6A3D">
      <w:pPr>
        <w:rPr>
          <w:lang w:val="en-GB"/>
        </w:rPr>
      </w:pPr>
      <w:bookmarkStart w:id="0" w:name="_GoBack"/>
      <w:bookmarkEnd w:id="0"/>
    </w:p>
    <w:sectPr w:rsidR="000F6A3D" w:rsidRPr="008411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152"/>
    <w:rsid w:val="000F6A3D"/>
    <w:rsid w:val="0084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5BBBFA6D.dotm</Template>
  <TotalTime>0</TotalTime>
  <Pages>1</Pages>
  <Words>88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ZID, Uni Innsbruck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Holzinger</dc:creator>
  <cp:keywords/>
  <dc:description/>
  <cp:lastModifiedBy>Andreas Holzinger</cp:lastModifiedBy>
  <cp:revision>1</cp:revision>
  <dcterms:created xsi:type="dcterms:W3CDTF">2015-07-22T16:00:00Z</dcterms:created>
  <dcterms:modified xsi:type="dcterms:W3CDTF">2015-07-22T16:01:00Z</dcterms:modified>
</cp:coreProperties>
</file>