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FE8DC" w14:textId="77777777" w:rsidR="00FB3007" w:rsidRDefault="00FB3007" w:rsidP="00FB3007">
      <w:pPr>
        <w:spacing w:before="120" w:after="0" w:line="288" w:lineRule="auto"/>
        <w:jc w:val="center"/>
        <w:rPr>
          <w:rFonts w:ascii="Times New Roman" w:hAnsi="Times New Roman" w:cs="Times New Roman"/>
          <w:b/>
          <w:bCs/>
          <w:sz w:val="28"/>
          <w:szCs w:val="28"/>
        </w:rPr>
      </w:pPr>
      <w:r>
        <w:rPr>
          <w:rFonts w:ascii="Times New Roman" w:hAnsi="Times New Roman" w:cs="Times New Roman"/>
          <w:b/>
          <w:bCs/>
          <w:sz w:val="28"/>
          <w:szCs w:val="28"/>
        </w:rPr>
        <w:t>Monazite, lanthanide-rich glasses, and other trace elements in copper smelter slags: Constraints on critical metal behaviour in Si-Fe-rich melts</w:t>
      </w:r>
    </w:p>
    <w:p w14:paraId="15D4F606" w14:textId="5D1C951A" w:rsidR="00FB3007" w:rsidRDefault="00FB3007" w:rsidP="00FB3007">
      <w:pPr>
        <w:spacing w:before="120" w:after="0" w:line="288" w:lineRule="auto"/>
        <w:jc w:val="center"/>
        <w:rPr>
          <w:rFonts w:ascii="Times New Roman" w:hAnsi="Times New Roman" w:cs="Times New Roman"/>
          <w:sz w:val="28"/>
          <w:szCs w:val="28"/>
          <w:vertAlign w:val="superscript"/>
        </w:rPr>
      </w:pPr>
      <w:r>
        <w:rPr>
          <w:rFonts w:ascii="Times New Roman" w:eastAsia="CharisSIL" w:hAnsi="Times New Roman" w:cs="Times New Roman"/>
          <w:kern w:val="0"/>
          <w:sz w:val="28"/>
          <w:szCs w:val="28"/>
        </w:rPr>
        <w:t>Hassan Gezzaz, Cristiana L. Ciobanu, Nigel J. Cook, Kathy Ehrig, Ashley Slattery, Benajmin Wade, Sarah Gilbert, Yuri T. Campo Rodriguez</w:t>
      </w:r>
    </w:p>
    <w:p w14:paraId="2E585BEF" w14:textId="77777777" w:rsidR="00FB3007" w:rsidRDefault="00FB3007" w:rsidP="00FB3007">
      <w:pPr>
        <w:spacing w:after="0" w:line="288" w:lineRule="auto"/>
        <w:jc w:val="center"/>
        <w:rPr>
          <w:rFonts w:ascii="Times New Roman" w:hAnsi="Times New Roman" w:cs="Times New Roman"/>
          <w:i/>
          <w:sz w:val="24"/>
          <w:szCs w:val="24"/>
        </w:rPr>
      </w:pPr>
    </w:p>
    <w:p w14:paraId="20886638" w14:textId="5A619867" w:rsidR="002C1800" w:rsidRPr="00FB3007" w:rsidRDefault="00FB3007" w:rsidP="00FB3007">
      <w:pPr>
        <w:spacing w:after="0" w:line="288" w:lineRule="auto"/>
        <w:jc w:val="center"/>
        <w:rPr>
          <w:rFonts w:ascii="Times New Roman" w:hAnsi="Times New Roman" w:cs="Times New Roman"/>
          <w:b/>
          <w:bCs/>
          <w:iCs/>
          <w:sz w:val="28"/>
          <w:szCs w:val="28"/>
        </w:rPr>
      </w:pPr>
      <w:r w:rsidRPr="00FB3007">
        <w:rPr>
          <w:rFonts w:ascii="Times New Roman" w:hAnsi="Times New Roman" w:cs="Times New Roman"/>
          <w:b/>
          <w:bCs/>
          <w:iCs/>
          <w:sz w:val="28"/>
          <w:szCs w:val="28"/>
        </w:rPr>
        <w:t>Supplementary Materi</w:t>
      </w:r>
      <w:r>
        <w:rPr>
          <w:rFonts w:ascii="Times New Roman" w:hAnsi="Times New Roman" w:cs="Times New Roman"/>
          <w:b/>
          <w:bCs/>
          <w:iCs/>
          <w:sz w:val="28"/>
          <w:szCs w:val="28"/>
        </w:rPr>
        <w:t>a</w:t>
      </w:r>
      <w:r w:rsidRPr="00FB3007">
        <w:rPr>
          <w:rFonts w:ascii="Times New Roman" w:hAnsi="Times New Roman" w:cs="Times New Roman"/>
          <w:b/>
          <w:bCs/>
          <w:iCs/>
          <w:sz w:val="28"/>
          <w:szCs w:val="28"/>
        </w:rPr>
        <w:t>ls</w:t>
      </w:r>
    </w:p>
    <w:p w14:paraId="2BC63807" w14:textId="3AF48EC1" w:rsidR="002C1800" w:rsidRPr="00FB3007" w:rsidRDefault="00FB3007" w:rsidP="00FB3007">
      <w:pPr>
        <w:autoSpaceDE w:val="0"/>
        <w:autoSpaceDN w:val="0"/>
        <w:adjustRightInd w:val="0"/>
        <w:spacing w:before="240" w:after="120" w:line="288" w:lineRule="auto"/>
        <w:jc w:val="both"/>
        <w:rPr>
          <w:rFonts w:ascii="Times New Roman" w:hAnsi="Times New Roman" w:cs="Times New Roman"/>
          <w:b/>
          <w:bCs/>
          <w:kern w:val="0"/>
          <w:sz w:val="24"/>
          <w:szCs w:val="24"/>
        </w:rPr>
      </w:pPr>
      <w:r>
        <w:rPr>
          <w:rFonts w:ascii="Times New Roman" w:hAnsi="Times New Roman" w:cs="Times New Roman"/>
          <w:b/>
          <w:bCs/>
          <w:kern w:val="0"/>
          <w:sz w:val="24"/>
          <w:szCs w:val="24"/>
        </w:rPr>
        <w:t>B</w:t>
      </w:r>
      <w:r w:rsidRPr="00FB3007">
        <w:rPr>
          <w:rFonts w:ascii="Times New Roman" w:hAnsi="Times New Roman" w:cs="Times New Roman"/>
          <w:b/>
          <w:bCs/>
          <w:kern w:val="0"/>
          <w:sz w:val="24"/>
          <w:szCs w:val="24"/>
        </w:rPr>
        <w:t>ackground</w:t>
      </w:r>
      <w:r>
        <w:rPr>
          <w:rFonts w:ascii="Times New Roman" w:hAnsi="Times New Roman" w:cs="Times New Roman"/>
          <w:b/>
          <w:bCs/>
          <w:kern w:val="0"/>
          <w:sz w:val="24"/>
          <w:szCs w:val="24"/>
        </w:rPr>
        <w:t>: smelter operations at Olympic Dam</w:t>
      </w:r>
    </w:p>
    <w:p w14:paraId="6E603B88" w14:textId="77777777" w:rsidR="002C1800" w:rsidRPr="00C55D50" w:rsidRDefault="002C1800" w:rsidP="002C1800">
      <w:pPr>
        <w:autoSpaceDE w:val="0"/>
        <w:autoSpaceDN w:val="0"/>
        <w:adjustRightInd w:val="0"/>
        <w:spacing w:after="0" w:line="288" w:lineRule="auto"/>
        <w:jc w:val="both"/>
        <w:rPr>
          <w:rFonts w:ascii="Times New Roman" w:hAnsi="Times New Roman" w:cs="Times New Roman"/>
          <w:kern w:val="0"/>
          <w:sz w:val="24"/>
          <w:szCs w:val="24"/>
        </w:rPr>
      </w:pPr>
      <w:r w:rsidRPr="00C55D50">
        <w:rPr>
          <w:rFonts w:ascii="Times New Roman" w:hAnsi="Times New Roman" w:cs="Times New Roman"/>
          <w:kern w:val="0"/>
          <w:sz w:val="24"/>
          <w:szCs w:val="24"/>
        </w:rPr>
        <w:t xml:space="preserve">The Olympic Dam plant produces high-purity cathode copper from a heterogeneous iron-oxide breccia-hosted sulphide ore using a fully integrated circuit. Separation of Cu-sulphides (chalcocite, bornite, chalcopyrite) from Fe-oxides and other gangue minerals (average recovery 91%–95% Cu) is obtained using a froth flotation circuit. Reduction of fluorine concentration and dissolution of U prior to smelting is obtained by leaching at 60–70 °C for 6–12 h. The obtained leached copper concentrates comprise ~85 </w:t>
      </w:r>
      <w:proofErr w:type="spellStart"/>
      <w:r w:rsidRPr="00C55D50">
        <w:rPr>
          <w:rFonts w:ascii="Times New Roman" w:hAnsi="Times New Roman" w:cs="Times New Roman"/>
          <w:kern w:val="0"/>
          <w:sz w:val="24"/>
          <w:szCs w:val="24"/>
        </w:rPr>
        <w:t>wt</w:t>
      </w:r>
      <w:proofErr w:type="spellEnd"/>
      <w:r w:rsidRPr="00C55D50">
        <w:rPr>
          <w:rFonts w:ascii="Times New Roman" w:hAnsi="Times New Roman" w:cs="Times New Roman"/>
          <w:kern w:val="0"/>
          <w:sz w:val="24"/>
          <w:szCs w:val="24"/>
        </w:rPr>
        <w:t xml:space="preserve">% sulphides and ~15 </w:t>
      </w:r>
      <w:proofErr w:type="spellStart"/>
      <w:r w:rsidRPr="00C55D50">
        <w:rPr>
          <w:rFonts w:ascii="Times New Roman" w:hAnsi="Times New Roman" w:cs="Times New Roman"/>
          <w:kern w:val="0"/>
          <w:sz w:val="24"/>
          <w:szCs w:val="24"/>
        </w:rPr>
        <w:t>wt</w:t>
      </w:r>
      <w:proofErr w:type="spellEnd"/>
      <w:r w:rsidRPr="00C55D50">
        <w:rPr>
          <w:rFonts w:ascii="Times New Roman" w:hAnsi="Times New Roman" w:cs="Times New Roman"/>
          <w:kern w:val="0"/>
          <w:sz w:val="24"/>
          <w:szCs w:val="24"/>
        </w:rPr>
        <w:t>% gangue (pyrite, hematite, quartz, muscovite etc.). These concentrates are pumped into the smelting circuit after dewatering and mixing with controlled ratios of silica flux.</w:t>
      </w:r>
    </w:p>
    <w:p w14:paraId="7CD8CC2F" w14:textId="77777777" w:rsidR="002C1800" w:rsidRPr="00C55D50" w:rsidRDefault="002C1800" w:rsidP="002C1800">
      <w:pPr>
        <w:autoSpaceDE w:val="0"/>
        <w:autoSpaceDN w:val="0"/>
        <w:adjustRightInd w:val="0"/>
        <w:spacing w:after="0" w:line="288" w:lineRule="auto"/>
        <w:ind w:firstLine="284"/>
        <w:jc w:val="both"/>
        <w:rPr>
          <w:rFonts w:ascii="Times New Roman" w:hAnsi="Times New Roman" w:cs="Times New Roman"/>
          <w:kern w:val="0"/>
          <w:sz w:val="24"/>
          <w:szCs w:val="24"/>
        </w:rPr>
      </w:pPr>
      <w:r w:rsidRPr="00C55D50">
        <w:rPr>
          <w:rFonts w:ascii="Times New Roman" w:hAnsi="Times New Roman" w:cs="Times New Roman"/>
          <w:kern w:val="0"/>
          <w:sz w:val="24"/>
          <w:szCs w:val="24"/>
        </w:rPr>
        <w:t>Smelting follows a direct-to-blister Outokumpu approach, employing both a flash furnace (FF) and an electric furnace (EF) (</w:t>
      </w:r>
      <w:r w:rsidRPr="00C55D50">
        <w:rPr>
          <w:rFonts w:ascii="Times New Roman" w:hAnsi="Times New Roman" w:cs="Times New Roman"/>
          <w:color w:val="0000FF"/>
          <w:kern w:val="0"/>
          <w:sz w:val="24"/>
          <w:szCs w:val="24"/>
        </w:rPr>
        <w:t>Schlesinger et al. 2022</w:t>
      </w:r>
      <w:r w:rsidRPr="00C55D50">
        <w:rPr>
          <w:rFonts w:ascii="Times New Roman" w:hAnsi="Times New Roman" w:cs="Times New Roman"/>
          <w:kern w:val="0"/>
          <w:sz w:val="24"/>
          <w:szCs w:val="24"/>
        </w:rPr>
        <w:t>). Copper concentrates are thickened prior to feeding them into the flash furnace where they undergo a series of reactions at 1300 °C under air enriched in oxygen, leading to instantaneous combustion (residence time 1 s). This process includes formation of two immiscible melts: slag and blister, as well as production of SO</w:t>
      </w:r>
      <w:r w:rsidRPr="00C55D50">
        <w:rPr>
          <w:rFonts w:ascii="Times New Roman" w:hAnsi="Times New Roman" w:cs="Times New Roman"/>
          <w:kern w:val="0"/>
          <w:sz w:val="24"/>
          <w:szCs w:val="24"/>
          <w:vertAlign w:val="subscript"/>
        </w:rPr>
        <w:t>2</w:t>
      </w:r>
      <w:r w:rsidRPr="00C55D50">
        <w:rPr>
          <w:rFonts w:ascii="Times New Roman" w:hAnsi="Times New Roman" w:cs="Times New Roman"/>
          <w:kern w:val="0"/>
          <w:sz w:val="24"/>
          <w:szCs w:val="24"/>
        </w:rPr>
        <w:t xml:space="preserve"> off-gas obtained from Cu-sulphide oxidation. The blister layer (~99% copper), settles at the bottom of the chamber. A slag layer accumulates above the blister layer and comprises Fe-oxides, silicates, and glasses, but is also rich in dissolved Cu (20–25 </w:t>
      </w:r>
      <w:proofErr w:type="spellStart"/>
      <w:r w:rsidRPr="00C55D50">
        <w:rPr>
          <w:rFonts w:ascii="Times New Roman" w:hAnsi="Times New Roman" w:cs="Times New Roman"/>
          <w:kern w:val="0"/>
          <w:sz w:val="24"/>
          <w:szCs w:val="24"/>
        </w:rPr>
        <w:t>wt</w:t>
      </w:r>
      <w:proofErr w:type="spellEnd"/>
      <w:r w:rsidRPr="00C55D50">
        <w:rPr>
          <w:rFonts w:ascii="Times New Roman" w:hAnsi="Times New Roman" w:cs="Times New Roman"/>
          <w:kern w:val="0"/>
          <w:sz w:val="24"/>
          <w:szCs w:val="24"/>
        </w:rPr>
        <w:t xml:space="preserve">%). FF slag is directed, by manual tapping, to the electric furnace for recovery of remaining copper. In the electric furnace, coke is employed as a reducing agent (5 </w:t>
      </w:r>
      <w:proofErr w:type="spellStart"/>
      <w:r w:rsidRPr="00C55D50">
        <w:rPr>
          <w:rFonts w:ascii="Times New Roman" w:hAnsi="Times New Roman" w:cs="Times New Roman"/>
          <w:kern w:val="0"/>
          <w:sz w:val="24"/>
          <w:szCs w:val="24"/>
        </w:rPr>
        <w:t>wt</w:t>
      </w:r>
      <w:proofErr w:type="spellEnd"/>
      <w:r w:rsidRPr="00C55D50">
        <w:rPr>
          <w:rFonts w:ascii="Times New Roman" w:hAnsi="Times New Roman" w:cs="Times New Roman"/>
          <w:kern w:val="0"/>
          <w:sz w:val="24"/>
          <w:szCs w:val="24"/>
        </w:rPr>
        <w:t>% of the slag) at 1300 °C to produce blister copper (99.6% Cu). The resulting EF slag, containing 2%–10% Cu, is tapped into pots which are tipped onto the surface in an outside bay and cooled for several days.</w:t>
      </w:r>
    </w:p>
    <w:p w14:paraId="241E29FA" w14:textId="632CD3AF" w:rsidR="00992347" w:rsidRDefault="00CF3E7B" w:rsidP="00CF3E7B">
      <w:pPr>
        <w:autoSpaceDE w:val="0"/>
        <w:autoSpaceDN w:val="0"/>
        <w:adjustRightInd w:val="0"/>
        <w:spacing w:before="240" w:after="120" w:line="288" w:lineRule="auto"/>
        <w:jc w:val="both"/>
        <w:rPr>
          <w:rFonts w:ascii="Times New Roman" w:hAnsi="Times New Roman" w:cs="Times New Roman"/>
          <w:b/>
          <w:bCs/>
          <w:sz w:val="24"/>
          <w:szCs w:val="24"/>
        </w:rPr>
      </w:pPr>
      <w:r w:rsidRPr="00CF3E7B">
        <w:rPr>
          <w:rFonts w:ascii="Times New Roman" w:hAnsi="Times New Roman" w:cs="Times New Roman"/>
          <w:b/>
          <w:bCs/>
          <w:sz w:val="24"/>
          <w:szCs w:val="24"/>
        </w:rPr>
        <w:t>Microanalysis: methodology</w:t>
      </w:r>
    </w:p>
    <w:p w14:paraId="219C48DE" w14:textId="5FEEF898" w:rsidR="00CF3E7B" w:rsidRPr="00CF3E7B" w:rsidRDefault="00CF3E7B" w:rsidP="00CF3E7B">
      <w:pPr>
        <w:autoSpaceDE w:val="0"/>
        <w:autoSpaceDN w:val="0"/>
        <w:adjustRightInd w:val="0"/>
        <w:spacing w:before="240" w:after="120" w:line="288" w:lineRule="auto"/>
        <w:jc w:val="both"/>
        <w:rPr>
          <w:rFonts w:ascii="Times New Roman" w:hAnsi="Times New Roman" w:cs="Times New Roman"/>
          <w:i/>
          <w:iCs/>
          <w:sz w:val="24"/>
          <w:szCs w:val="24"/>
        </w:rPr>
      </w:pPr>
      <w:r w:rsidRPr="00CF3E7B">
        <w:rPr>
          <w:rFonts w:ascii="Times New Roman" w:hAnsi="Times New Roman" w:cs="Times New Roman"/>
          <w:i/>
          <w:iCs/>
          <w:sz w:val="24"/>
          <w:szCs w:val="24"/>
        </w:rPr>
        <w:t>Electron probe microanalysis</w:t>
      </w:r>
    </w:p>
    <w:p w14:paraId="27D5E4C2" w14:textId="7BCF6DF3" w:rsidR="00263020" w:rsidRPr="00C55D50" w:rsidRDefault="00263020" w:rsidP="00263020">
      <w:pPr>
        <w:pStyle w:val="NormalWeb"/>
        <w:spacing w:before="0" w:beforeAutospacing="0" w:after="0" w:afterAutospacing="0" w:line="288" w:lineRule="auto"/>
        <w:jc w:val="both"/>
        <w:rPr>
          <w:color w:val="000000"/>
        </w:rPr>
      </w:pPr>
      <w:r w:rsidRPr="00C55D50">
        <w:t>Electron probe microanalysis (EPMA) generated quantitative compositional data for</w:t>
      </w:r>
      <w:r w:rsidRPr="00C55D50">
        <w:rPr>
          <w:color w:val="000000"/>
        </w:rPr>
        <w:t xml:space="preserve"> magnetite, fayalite, glass-1, and glass-2 using a Cameca </w:t>
      </w:r>
      <w:proofErr w:type="spellStart"/>
      <w:r w:rsidRPr="00C55D50">
        <w:rPr>
          <w:color w:val="000000"/>
        </w:rPr>
        <w:t>SXFive</w:t>
      </w:r>
      <w:proofErr w:type="spellEnd"/>
      <w:r w:rsidRPr="00C55D50">
        <w:rPr>
          <w:color w:val="000000"/>
        </w:rPr>
        <w:t xml:space="preserve"> instrument equipped with tuneable wavelength-dispersive spectrometers at a 15 kV voltage, 20 </w:t>
      </w:r>
      <w:proofErr w:type="spellStart"/>
      <w:r w:rsidRPr="00C55D50">
        <w:rPr>
          <w:color w:val="000000"/>
        </w:rPr>
        <w:t>nA</w:t>
      </w:r>
      <w:proofErr w:type="spellEnd"/>
      <w:r w:rsidRPr="00C55D50">
        <w:rPr>
          <w:color w:val="000000"/>
        </w:rPr>
        <w:t xml:space="preserve"> beam current, and a fixed beam diameter of </w:t>
      </w:r>
      <w:r w:rsidRPr="00C55D50">
        <w:t>1 µm.</w:t>
      </w:r>
    </w:p>
    <w:p w14:paraId="6043EADC" w14:textId="23DC1B86" w:rsidR="00CF3E7B" w:rsidRPr="000D0873" w:rsidRDefault="00CF3E7B" w:rsidP="00CF3E7B">
      <w:pPr>
        <w:pStyle w:val="NormalWeb"/>
        <w:spacing w:before="0" w:beforeAutospacing="0" w:after="0" w:afterAutospacing="0" w:line="288" w:lineRule="auto"/>
        <w:ind w:firstLine="284"/>
        <w:jc w:val="both"/>
        <w:rPr>
          <w:color w:val="000000"/>
        </w:rPr>
      </w:pPr>
      <w:r w:rsidRPr="000D0873">
        <w:rPr>
          <w:color w:val="000000"/>
        </w:rPr>
        <w:t>A combination of natural minerals and synthetic oxides was used for calibration</w:t>
      </w:r>
      <w:r w:rsidRPr="000D0873">
        <w:t xml:space="preserve"> of twenty-six elements with corresponding x-ray lines in script:  wollastonite (Ca</w:t>
      </w:r>
      <w:r w:rsidRPr="000D0873">
        <w:rPr>
          <w:sz w:val="27"/>
          <w:szCs w:val="27"/>
          <w:vertAlign w:val="subscript"/>
        </w:rPr>
        <w:t>Kα</w:t>
      </w:r>
      <w:r w:rsidRPr="000D0873">
        <w:t>, Si</w:t>
      </w:r>
      <w:r w:rsidRPr="000D0873">
        <w:rPr>
          <w:sz w:val="27"/>
          <w:szCs w:val="27"/>
          <w:vertAlign w:val="subscript"/>
        </w:rPr>
        <w:t>Kα</w:t>
      </w:r>
      <w:r w:rsidRPr="000D0873">
        <w:t>), barite (</w:t>
      </w:r>
      <w:proofErr w:type="spellStart"/>
      <w:r w:rsidRPr="000D0873">
        <w:t>Ba</w:t>
      </w:r>
      <w:r w:rsidRPr="000D0873">
        <w:rPr>
          <w:sz w:val="27"/>
          <w:szCs w:val="27"/>
          <w:vertAlign w:val="subscript"/>
        </w:rPr>
        <w:t>L</w:t>
      </w:r>
      <w:proofErr w:type="spellEnd"/>
      <w:r w:rsidRPr="000D0873">
        <w:rPr>
          <w:sz w:val="27"/>
          <w:szCs w:val="27"/>
          <w:vertAlign w:val="subscript"/>
        </w:rPr>
        <w:t>α</w:t>
      </w:r>
      <w:r w:rsidRPr="000D0873">
        <w:t>), synt</w:t>
      </w:r>
      <w:r w:rsidR="00AB6DE6">
        <w:t>h</w:t>
      </w:r>
      <w:r w:rsidRPr="000D0873">
        <w:t>etic TiO</w:t>
      </w:r>
      <w:r w:rsidRPr="000D0873">
        <w:rPr>
          <w:vertAlign w:val="subscript"/>
        </w:rPr>
        <w:t>2</w:t>
      </w:r>
      <w:r w:rsidRPr="000D0873">
        <w:t xml:space="preserve"> (Ti</w:t>
      </w:r>
      <w:r w:rsidRPr="000D0873">
        <w:rPr>
          <w:sz w:val="27"/>
          <w:szCs w:val="27"/>
          <w:vertAlign w:val="subscript"/>
        </w:rPr>
        <w:t xml:space="preserve"> Kα</w:t>
      </w:r>
      <w:r w:rsidRPr="000D0873">
        <w:t>), lanthanum phosphate (P</w:t>
      </w:r>
      <w:r w:rsidRPr="000D0873">
        <w:rPr>
          <w:sz w:val="27"/>
          <w:szCs w:val="27"/>
          <w:vertAlign w:val="subscript"/>
        </w:rPr>
        <w:t>Kα</w:t>
      </w:r>
      <w:r w:rsidRPr="000D0873">
        <w:t xml:space="preserve">, </w:t>
      </w:r>
      <w:proofErr w:type="spellStart"/>
      <w:r w:rsidRPr="000D0873">
        <w:t>La</w:t>
      </w:r>
      <w:r w:rsidRPr="000D0873">
        <w:rPr>
          <w:sz w:val="27"/>
          <w:szCs w:val="27"/>
          <w:vertAlign w:val="subscript"/>
        </w:rPr>
        <w:t>L</w:t>
      </w:r>
      <w:proofErr w:type="spellEnd"/>
      <w:r w:rsidRPr="000D0873">
        <w:rPr>
          <w:sz w:val="27"/>
          <w:szCs w:val="27"/>
          <w:vertAlign w:val="subscript"/>
        </w:rPr>
        <w:t>α</w:t>
      </w:r>
      <w:r w:rsidRPr="000D0873">
        <w:t>), NMNH-113312-44 olivine (</w:t>
      </w:r>
      <w:proofErr w:type="spellStart"/>
      <w:r w:rsidRPr="000D0873">
        <w:t>Mg</w:t>
      </w:r>
      <w:r w:rsidRPr="000D0873">
        <w:rPr>
          <w:sz w:val="27"/>
          <w:szCs w:val="27"/>
          <w:vertAlign w:val="subscript"/>
        </w:rPr>
        <w:t>K</w:t>
      </w:r>
      <w:proofErr w:type="spellEnd"/>
      <w:r w:rsidRPr="000D0873">
        <w:rPr>
          <w:sz w:val="27"/>
          <w:szCs w:val="27"/>
          <w:vertAlign w:val="subscript"/>
        </w:rPr>
        <w:t>α</w:t>
      </w:r>
      <w:r w:rsidRPr="000D0873">
        <w:t>), corundum (Al</w:t>
      </w:r>
      <w:r w:rsidRPr="000D0873">
        <w:rPr>
          <w:sz w:val="27"/>
          <w:szCs w:val="27"/>
          <w:vertAlign w:val="subscript"/>
        </w:rPr>
        <w:t>Kα</w:t>
      </w:r>
      <w:r w:rsidRPr="000D0873">
        <w:t xml:space="preserve">), </w:t>
      </w:r>
      <w:proofErr w:type="spellStart"/>
      <w:r w:rsidR="00AB6DE6">
        <w:t>A</w:t>
      </w:r>
      <w:r w:rsidRPr="000D0873">
        <w:t>stimex</w:t>
      </w:r>
      <w:proofErr w:type="spellEnd"/>
      <w:r w:rsidRPr="000D0873">
        <w:t xml:space="preserve"> almandine garnet (</w:t>
      </w:r>
      <w:proofErr w:type="spellStart"/>
      <w:r w:rsidRPr="000D0873">
        <w:t>Fe</w:t>
      </w:r>
      <w:r w:rsidRPr="000D0873">
        <w:rPr>
          <w:sz w:val="27"/>
          <w:szCs w:val="27"/>
          <w:vertAlign w:val="subscript"/>
        </w:rPr>
        <w:t>K</w:t>
      </w:r>
      <w:proofErr w:type="spellEnd"/>
      <w:r w:rsidRPr="000D0873">
        <w:rPr>
          <w:sz w:val="27"/>
          <w:szCs w:val="27"/>
          <w:vertAlign w:val="subscript"/>
        </w:rPr>
        <w:t>α</w:t>
      </w:r>
      <w:r w:rsidRPr="000D0873">
        <w:t>), rhodonite (</w:t>
      </w:r>
      <w:proofErr w:type="spellStart"/>
      <w:r w:rsidRPr="000D0873">
        <w:t>Mn</w:t>
      </w:r>
      <w:r w:rsidRPr="000D0873">
        <w:rPr>
          <w:sz w:val="27"/>
          <w:szCs w:val="27"/>
          <w:vertAlign w:val="subscript"/>
        </w:rPr>
        <w:t>K</w:t>
      </w:r>
      <w:proofErr w:type="spellEnd"/>
      <w:r w:rsidRPr="000D0873">
        <w:rPr>
          <w:sz w:val="27"/>
          <w:szCs w:val="27"/>
          <w:vertAlign w:val="subscript"/>
        </w:rPr>
        <w:t>α</w:t>
      </w:r>
      <w:r w:rsidRPr="000D0873">
        <w:t>), Cr</w:t>
      </w:r>
      <w:r w:rsidRPr="000D0873">
        <w:rPr>
          <w:vertAlign w:val="subscript"/>
        </w:rPr>
        <w:t>2</w:t>
      </w:r>
      <w:r w:rsidRPr="000D0873">
        <w:t>O</w:t>
      </w:r>
      <w:r w:rsidRPr="000D0873">
        <w:rPr>
          <w:vertAlign w:val="subscript"/>
        </w:rPr>
        <w:t>3</w:t>
      </w:r>
      <w:r w:rsidRPr="000D0873">
        <w:t xml:space="preserve"> (</w:t>
      </w:r>
      <w:proofErr w:type="spellStart"/>
      <w:r w:rsidRPr="000D0873">
        <w:t>Cr</w:t>
      </w:r>
      <w:r w:rsidRPr="000D0873">
        <w:rPr>
          <w:sz w:val="27"/>
          <w:szCs w:val="27"/>
          <w:vertAlign w:val="subscript"/>
        </w:rPr>
        <w:t>K</w:t>
      </w:r>
      <w:proofErr w:type="spellEnd"/>
      <w:r w:rsidRPr="000D0873">
        <w:rPr>
          <w:sz w:val="27"/>
          <w:szCs w:val="27"/>
          <w:vertAlign w:val="subscript"/>
        </w:rPr>
        <w:t>α</w:t>
      </w:r>
      <w:r w:rsidRPr="000D0873">
        <w:t xml:space="preserve">), nickel </w:t>
      </w:r>
      <w:r w:rsidRPr="000D0873">
        <w:lastRenderedPageBreak/>
        <w:t>olivine (</w:t>
      </w:r>
      <w:proofErr w:type="spellStart"/>
      <w:r w:rsidRPr="000D0873">
        <w:t>Ni</w:t>
      </w:r>
      <w:r w:rsidRPr="000D0873">
        <w:rPr>
          <w:sz w:val="27"/>
          <w:szCs w:val="27"/>
          <w:vertAlign w:val="subscript"/>
        </w:rPr>
        <w:t>K</w:t>
      </w:r>
      <w:proofErr w:type="spellEnd"/>
      <w:r w:rsidRPr="000D0873">
        <w:rPr>
          <w:sz w:val="27"/>
          <w:szCs w:val="27"/>
          <w:vertAlign w:val="subscript"/>
        </w:rPr>
        <w:t>α</w:t>
      </w:r>
      <w:r w:rsidRPr="000D0873">
        <w:t>), cassiterite (</w:t>
      </w:r>
      <w:proofErr w:type="spellStart"/>
      <w:r w:rsidRPr="000D0873">
        <w:t>Sn</w:t>
      </w:r>
      <w:r w:rsidRPr="000D0873">
        <w:rPr>
          <w:sz w:val="27"/>
          <w:szCs w:val="27"/>
          <w:vertAlign w:val="subscript"/>
        </w:rPr>
        <w:t>L</w:t>
      </w:r>
      <w:proofErr w:type="spellEnd"/>
      <w:r w:rsidRPr="000D0873">
        <w:rPr>
          <w:sz w:val="27"/>
          <w:szCs w:val="27"/>
          <w:vertAlign w:val="subscript"/>
        </w:rPr>
        <w:t>α</w:t>
      </w:r>
      <w:r w:rsidRPr="000D0873">
        <w:t xml:space="preserve">), </w:t>
      </w:r>
      <w:proofErr w:type="spellStart"/>
      <w:r w:rsidRPr="000D0873">
        <w:t>huttonite</w:t>
      </w:r>
      <w:proofErr w:type="spellEnd"/>
      <w:r w:rsidRPr="000D0873">
        <w:t xml:space="preserve"> (Th</w:t>
      </w:r>
      <w:r w:rsidRPr="000D0873">
        <w:rPr>
          <w:sz w:val="27"/>
          <w:szCs w:val="27"/>
          <w:vertAlign w:val="subscript"/>
        </w:rPr>
        <w:t>Mα</w:t>
      </w:r>
      <w:r w:rsidRPr="000D0873">
        <w:t>), cerium phosphate (</w:t>
      </w:r>
      <w:proofErr w:type="spellStart"/>
      <w:r w:rsidRPr="000D0873">
        <w:t>Ce</w:t>
      </w:r>
      <w:r w:rsidRPr="000D0873">
        <w:rPr>
          <w:sz w:val="27"/>
          <w:szCs w:val="27"/>
          <w:vertAlign w:val="subscript"/>
        </w:rPr>
        <w:t>L</w:t>
      </w:r>
      <w:proofErr w:type="spellEnd"/>
      <w:r w:rsidRPr="000D0873">
        <w:rPr>
          <w:sz w:val="27"/>
          <w:szCs w:val="27"/>
          <w:vertAlign w:val="subscript"/>
        </w:rPr>
        <w:t>α</w:t>
      </w:r>
      <w:r w:rsidRPr="000D0873">
        <w:t>), NMNH-117288-3 zircon (</w:t>
      </w:r>
      <w:proofErr w:type="spellStart"/>
      <w:r w:rsidRPr="000D0873">
        <w:t>Zr</w:t>
      </w:r>
      <w:r w:rsidRPr="000D0873">
        <w:rPr>
          <w:sz w:val="27"/>
          <w:szCs w:val="27"/>
          <w:vertAlign w:val="subscript"/>
        </w:rPr>
        <w:t>L</w:t>
      </w:r>
      <w:proofErr w:type="spellEnd"/>
      <w:r w:rsidRPr="000D0873">
        <w:rPr>
          <w:sz w:val="27"/>
          <w:szCs w:val="27"/>
          <w:vertAlign w:val="subscript"/>
        </w:rPr>
        <w:t>α</w:t>
      </w:r>
      <w:r w:rsidRPr="000D0873">
        <w:t>), UO</w:t>
      </w:r>
      <w:r w:rsidRPr="000D0873">
        <w:rPr>
          <w:vertAlign w:val="subscript"/>
        </w:rPr>
        <w:t>2</w:t>
      </w:r>
      <w:r w:rsidRPr="000D0873">
        <w:t>(U</w:t>
      </w:r>
      <w:r w:rsidRPr="000D0873">
        <w:rPr>
          <w:sz w:val="27"/>
          <w:szCs w:val="27"/>
          <w:vertAlign w:val="subscript"/>
        </w:rPr>
        <w:t>Mα</w:t>
      </w:r>
      <w:r w:rsidRPr="000D0873">
        <w:t>), niobium (</w:t>
      </w:r>
      <w:proofErr w:type="spellStart"/>
      <w:r w:rsidRPr="000D0873">
        <w:t>Nb</w:t>
      </w:r>
      <w:r w:rsidRPr="000D0873">
        <w:rPr>
          <w:sz w:val="27"/>
          <w:szCs w:val="27"/>
          <w:vertAlign w:val="subscript"/>
        </w:rPr>
        <w:t>L</w:t>
      </w:r>
      <w:proofErr w:type="spellEnd"/>
      <w:r w:rsidRPr="000D0873">
        <w:rPr>
          <w:sz w:val="27"/>
          <w:szCs w:val="27"/>
          <w:vertAlign w:val="subscript"/>
        </w:rPr>
        <w:t>α</w:t>
      </w:r>
      <w:r w:rsidRPr="000D0873">
        <w:t>), K227 (</w:t>
      </w:r>
      <w:proofErr w:type="spellStart"/>
      <w:r w:rsidRPr="000D0873">
        <w:t>Pb</w:t>
      </w:r>
      <w:r w:rsidRPr="000D0873">
        <w:rPr>
          <w:sz w:val="27"/>
          <w:szCs w:val="27"/>
          <w:vertAlign w:val="subscript"/>
        </w:rPr>
        <w:t>M</w:t>
      </w:r>
      <w:proofErr w:type="spellEnd"/>
      <w:r w:rsidRPr="000D0873">
        <w:rPr>
          <w:sz w:val="27"/>
          <w:szCs w:val="27"/>
          <w:vertAlign w:val="subscript"/>
        </w:rPr>
        <w:t>α</w:t>
      </w:r>
      <w:r w:rsidRPr="000D0873">
        <w:t>), vanadium (V</w:t>
      </w:r>
      <w:r w:rsidRPr="000D0873">
        <w:rPr>
          <w:sz w:val="27"/>
          <w:szCs w:val="27"/>
          <w:vertAlign w:val="subscript"/>
        </w:rPr>
        <w:t>Kα</w:t>
      </w:r>
      <w:r w:rsidRPr="000D0873">
        <w:t>), cobalt (</w:t>
      </w:r>
      <w:proofErr w:type="spellStart"/>
      <w:r w:rsidRPr="000D0873">
        <w:t>Co</w:t>
      </w:r>
      <w:r w:rsidRPr="000D0873">
        <w:rPr>
          <w:sz w:val="27"/>
          <w:szCs w:val="27"/>
          <w:vertAlign w:val="subscript"/>
        </w:rPr>
        <w:t>K</w:t>
      </w:r>
      <w:proofErr w:type="spellEnd"/>
      <w:r w:rsidRPr="000D0873">
        <w:rPr>
          <w:sz w:val="27"/>
          <w:szCs w:val="27"/>
          <w:vertAlign w:val="subscript"/>
        </w:rPr>
        <w:t>α</w:t>
      </w:r>
      <w:r w:rsidRPr="000D0873">
        <w:t>), chalcopyrite (</w:t>
      </w:r>
      <w:proofErr w:type="spellStart"/>
      <w:r w:rsidRPr="000D0873">
        <w:t>Cu</w:t>
      </w:r>
      <w:r w:rsidRPr="000D0873">
        <w:rPr>
          <w:sz w:val="27"/>
          <w:szCs w:val="27"/>
          <w:vertAlign w:val="subscript"/>
        </w:rPr>
        <w:t>K</w:t>
      </w:r>
      <w:proofErr w:type="spellEnd"/>
      <w:r w:rsidRPr="000D0873">
        <w:rPr>
          <w:sz w:val="27"/>
          <w:szCs w:val="27"/>
          <w:vertAlign w:val="subscript"/>
        </w:rPr>
        <w:t>α</w:t>
      </w:r>
      <w:r w:rsidRPr="000D0873">
        <w:t>), willemite (</w:t>
      </w:r>
      <w:proofErr w:type="spellStart"/>
      <w:r w:rsidRPr="000D0873">
        <w:t>Zn</w:t>
      </w:r>
      <w:r w:rsidRPr="000D0873">
        <w:rPr>
          <w:sz w:val="27"/>
          <w:szCs w:val="27"/>
          <w:vertAlign w:val="subscript"/>
        </w:rPr>
        <w:t>K</w:t>
      </w:r>
      <w:proofErr w:type="spellEnd"/>
      <w:r w:rsidRPr="000D0873">
        <w:rPr>
          <w:sz w:val="27"/>
          <w:szCs w:val="27"/>
          <w:vertAlign w:val="subscript"/>
        </w:rPr>
        <w:t>α</w:t>
      </w:r>
      <w:r w:rsidRPr="000D0873">
        <w:t>), tungsten (W</w:t>
      </w:r>
      <w:r w:rsidRPr="000D0873">
        <w:rPr>
          <w:sz w:val="27"/>
          <w:szCs w:val="27"/>
          <w:vertAlign w:val="subscript"/>
        </w:rPr>
        <w:t>Kα</w:t>
      </w:r>
      <w:r w:rsidRPr="000D0873">
        <w:t>), albite (</w:t>
      </w:r>
      <w:proofErr w:type="spellStart"/>
      <w:r w:rsidRPr="000D0873">
        <w:t>Na</w:t>
      </w:r>
      <w:r w:rsidRPr="000D0873">
        <w:rPr>
          <w:sz w:val="27"/>
          <w:szCs w:val="27"/>
          <w:vertAlign w:val="subscript"/>
        </w:rPr>
        <w:t>M</w:t>
      </w:r>
      <w:proofErr w:type="spellEnd"/>
      <w:r w:rsidRPr="000D0873">
        <w:rPr>
          <w:sz w:val="27"/>
          <w:szCs w:val="27"/>
          <w:vertAlign w:val="subscript"/>
        </w:rPr>
        <w:t>α</w:t>
      </w:r>
      <w:r w:rsidRPr="000D0873">
        <w:t>), orthoclase OR-1A (K</w:t>
      </w:r>
      <w:r w:rsidRPr="000D0873">
        <w:rPr>
          <w:sz w:val="27"/>
          <w:szCs w:val="27"/>
          <w:vertAlign w:val="subscript"/>
        </w:rPr>
        <w:t>Kα</w:t>
      </w:r>
      <w:r w:rsidRPr="000D0873">
        <w:t>).</w:t>
      </w:r>
    </w:p>
    <w:p w14:paraId="2895ED50" w14:textId="7C07C346" w:rsidR="00CF3E7B" w:rsidRPr="000D0873" w:rsidRDefault="00CF3E7B" w:rsidP="00CF3E7B">
      <w:pPr>
        <w:spacing w:after="0" w:line="288" w:lineRule="auto"/>
        <w:ind w:firstLine="284"/>
        <w:jc w:val="both"/>
        <w:rPr>
          <w:rFonts w:ascii="Times New Roman" w:hAnsi="Times New Roman"/>
          <w:color w:val="00B0F0"/>
          <w:sz w:val="24"/>
          <w:szCs w:val="24"/>
          <w:shd w:val="clear" w:color="auto" w:fill="FFFFFF"/>
        </w:rPr>
      </w:pPr>
      <w:r w:rsidRPr="000D0873">
        <w:rPr>
          <w:rFonts w:ascii="Times New Roman" w:hAnsi="Times New Roman"/>
          <w:color w:val="000000"/>
          <w:sz w:val="24"/>
          <w:szCs w:val="24"/>
        </w:rPr>
        <w:t xml:space="preserve">Typical minimum limits of detection (in wt.%) </w:t>
      </w:r>
      <w:proofErr w:type="spellStart"/>
      <w:r w:rsidRPr="000D0873">
        <w:rPr>
          <w:rFonts w:ascii="Times New Roman" w:hAnsi="Times New Roman"/>
          <w:color w:val="000000"/>
          <w:sz w:val="24"/>
          <w:szCs w:val="24"/>
        </w:rPr>
        <w:t>were</w:t>
      </w:r>
      <w:proofErr w:type="spellEnd"/>
      <w:r w:rsidRPr="000D0873">
        <w:rPr>
          <w:rFonts w:ascii="Times New Roman" w:hAnsi="Times New Roman"/>
          <w:color w:val="000000"/>
          <w:sz w:val="24"/>
          <w:szCs w:val="24"/>
        </w:rPr>
        <w:t xml:space="preserve">: </w:t>
      </w:r>
      <w:r w:rsidRPr="000D0873">
        <w:rPr>
          <w:rFonts w:ascii="Times New Roman" w:hAnsi="Times New Roman"/>
          <w:color w:val="000000"/>
          <w:sz w:val="24"/>
          <w:szCs w:val="24"/>
          <w:shd w:val="clear" w:color="auto" w:fill="FFFFFF"/>
        </w:rPr>
        <w:t>Na</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O (0.021-0.029), MgO (0.016-0.024), Al</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O</w:t>
      </w:r>
      <w:r w:rsidRPr="000D0873">
        <w:rPr>
          <w:rFonts w:ascii="Times New Roman" w:hAnsi="Times New Roman"/>
          <w:color w:val="000000"/>
          <w:sz w:val="24"/>
          <w:szCs w:val="24"/>
          <w:shd w:val="clear" w:color="auto" w:fill="FFFFFF"/>
          <w:vertAlign w:val="subscript"/>
        </w:rPr>
        <w:t>3</w:t>
      </w:r>
      <w:r w:rsidRPr="000D0873">
        <w:rPr>
          <w:rFonts w:ascii="Times New Roman" w:hAnsi="Times New Roman"/>
          <w:color w:val="000000"/>
          <w:sz w:val="24"/>
          <w:szCs w:val="24"/>
          <w:shd w:val="clear" w:color="auto" w:fill="FFFFFF"/>
        </w:rPr>
        <w:t> (0.016-0.022), SiO</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 (0.021-0.026), P</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O</w:t>
      </w:r>
      <w:r w:rsidRPr="000D0873">
        <w:rPr>
          <w:rFonts w:ascii="Times New Roman" w:hAnsi="Times New Roman"/>
          <w:color w:val="000000"/>
          <w:sz w:val="24"/>
          <w:szCs w:val="24"/>
          <w:shd w:val="clear" w:color="auto" w:fill="FFFFFF"/>
          <w:vertAlign w:val="subscript"/>
        </w:rPr>
        <w:t>5</w:t>
      </w:r>
      <w:r w:rsidRPr="000D0873">
        <w:rPr>
          <w:rFonts w:ascii="Times New Roman" w:hAnsi="Times New Roman"/>
          <w:color w:val="000000"/>
          <w:sz w:val="24"/>
          <w:szCs w:val="24"/>
          <w:shd w:val="clear" w:color="auto" w:fill="FFFFFF"/>
        </w:rPr>
        <w:t> (0.020-0.022), K</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O (0.009), CaO (0.012-0.013), TiO</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 (0.015-0.016), V</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O</w:t>
      </w:r>
      <w:r w:rsidRPr="000D0873">
        <w:rPr>
          <w:rFonts w:ascii="Times New Roman" w:hAnsi="Times New Roman"/>
          <w:color w:val="000000"/>
          <w:sz w:val="24"/>
          <w:szCs w:val="24"/>
          <w:shd w:val="clear" w:color="auto" w:fill="FFFFFF"/>
          <w:vertAlign w:val="subscript"/>
        </w:rPr>
        <w:t>3</w:t>
      </w:r>
      <w:r w:rsidRPr="000D0873">
        <w:rPr>
          <w:rFonts w:ascii="Times New Roman" w:hAnsi="Times New Roman"/>
          <w:color w:val="000000"/>
          <w:sz w:val="24"/>
          <w:szCs w:val="24"/>
          <w:shd w:val="clear" w:color="auto" w:fill="FFFFFF"/>
        </w:rPr>
        <w:t xml:space="preserve"> (0.025-0.028), </w:t>
      </w:r>
      <w:r w:rsidRPr="000D0873">
        <w:rPr>
          <w:rFonts w:ascii="Times New Roman" w:hAnsi="Times New Roman"/>
          <w:sz w:val="24"/>
          <w:szCs w:val="24"/>
          <w:shd w:val="clear" w:color="auto" w:fill="FFFFFF"/>
        </w:rPr>
        <w:t>Cr</w:t>
      </w:r>
      <w:r w:rsidRPr="000D0873">
        <w:rPr>
          <w:rFonts w:ascii="Times New Roman" w:hAnsi="Times New Roman"/>
          <w:sz w:val="24"/>
          <w:szCs w:val="24"/>
          <w:shd w:val="clear" w:color="auto" w:fill="FFFFFF"/>
          <w:vertAlign w:val="subscript"/>
        </w:rPr>
        <w:t>2</w:t>
      </w:r>
      <w:r w:rsidRPr="000D0873">
        <w:rPr>
          <w:rFonts w:ascii="Times New Roman" w:hAnsi="Times New Roman"/>
          <w:sz w:val="24"/>
          <w:szCs w:val="24"/>
          <w:shd w:val="clear" w:color="auto" w:fill="FFFFFF"/>
        </w:rPr>
        <w:t>O</w:t>
      </w:r>
      <w:r w:rsidRPr="000D0873">
        <w:rPr>
          <w:rFonts w:ascii="Times New Roman" w:hAnsi="Times New Roman"/>
          <w:sz w:val="24"/>
          <w:szCs w:val="24"/>
          <w:shd w:val="clear" w:color="auto" w:fill="FFFFFF"/>
          <w:vertAlign w:val="subscript"/>
        </w:rPr>
        <w:t>3</w:t>
      </w:r>
      <w:r w:rsidRPr="000D0873">
        <w:rPr>
          <w:rFonts w:ascii="Times New Roman" w:hAnsi="Times New Roman"/>
          <w:sz w:val="24"/>
          <w:szCs w:val="24"/>
          <w:shd w:val="clear" w:color="auto" w:fill="FFFFFF"/>
        </w:rPr>
        <w:t xml:space="preserve"> (0.025), </w:t>
      </w:r>
      <w:proofErr w:type="spellStart"/>
      <w:r w:rsidRPr="000D0873">
        <w:rPr>
          <w:rFonts w:ascii="Times New Roman" w:hAnsi="Times New Roman"/>
          <w:sz w:val="24"/>
          <w:szCs w:val="24"/>
          <w:shd w:val="clear" w:color="auto" w:fill="FFFFFF"/>
        </w:rPr>
        <w:t>MnO</w:t>
      </w:r>
      <w:proofErr w:type="spellEnd"/>
      <w:r w:rsidRPr="000D0873">
        <w:rPr>
          <w:rFonts w:ascii="Times New Roman" w:hAnsi="Times New Roman"/>
          <w:sz w:val="24"/>
          <w:szCs w:val="24"/>
          <w:shd w:val="clear" w:color="auto" w:fill="FFFFFF"/>
        </w:rPr>
        <w:t xml:space="preserve"> </w:t>
      </w:r>
      <w:r w:rsidRPr="000D0873">
        <w:rPr>
          <w:rFonts w:ascii="Times New Roman" w:hAnsi="Times New Roman"/>
          <w:color w:val="000000"/>
          <w:sz w:val="24"/>
          <w:szCs w:val="24"/>
          <w:shd w:val="clear" w:color="auto" w:fill="FFFFFF"/>
        </w:rPr>
        <w:t xml:space="preserve">(0.026-0.030), </w:t>
      </w:r>
      <w:proofErr w:type="spellStart"/>
      <w:r w:rsidRPr="000D0873">
        <w:rPr>
          <w:rFonts w:ascii="Times New Roman" w:hAnsi="Times New Roman"/>
          <w:color w:val="000000"/>
          <w:sz w:val="24"/>
          <w:szCs w:val="24"/>
          <w:shd w:val="clear" w:color="auto" w:fill="FFFFFF"/>
        </w:rPr>
        <w:t>FeO</w:t>
      </w:r>
      <w:proofErr w:type="spellEnd"/>
      <w:r w:rsidRPr="000D0873">
        <w:rPr>
          <w:rFonts w:ascii="Times New Roman" w:hAnsi="Times New Roman"/>
          <w:color w:val="000000"/>
          <w:sz w:val="24"/>
          <w:szCs w:val="24"/>
          <w:shd w:val="clear" w:color="auto" w:fill="FFFFFF"/>
        </w:rPr>
        <w:t xml:space="preserve"> (0.027-0.032), </w:t>
      </w:r>
      <w:proofErr w:type="spellStart"/>
      <w:r w:rsidRPr="000D0873">
        <w:rPr>
          <w:rFonts w:ascii="Times New Roman" w:hAnsi="Times New Roman"/>
          <w:color w:val="000000"/>
          <w:sz w:val="24"/>
          <w:szCs w:val="24"/>
          <w:shd w:val="clear" w:color="auto" w:fill="FFFFFF"/>
        </w:rPr>
        <w:t>CoO</w:t>
      </w:r>
      <w:proofErr w:type="spellEnd"/>
      <w:r w:rsidRPr="000D0873">
        <w:rPr>
          <w:rFonts w:ascii="Times New Roman" w:hAnsi="Times New Roman"/>
          <w:color w:val="000000"/>
          <w:sz w:val="24"/>
          <w:szCs w:val="24"/>
          <w:shd w:val="clear" w:color="auto" w:fill="FFFFFF"/>
        </w:rPr>
        <w:t xml:space="preserve"> (0.021-0.025), </w:t>
      </w:r>
      <w:proofErr w:type="spellStart"/>
      <w:r w:rsidRPr="000D0873">
        <w:rPr>
          <w:rFonts w:ascii="Times New Roman" w:hAnsi="Times New Roman"/>
          <w:color w:val="000000"/>
          <w:sz w:val="24"/>
          <w:szCs w:val="24"/>
          <w:shd w:val="clear" w:color="auto" w:fill="FFFFFF"/>
        </w:rPr>
        <w:t>NiO</w:t>
      </w:r>
      <w:proofErr w:type="spellEnd"/>
      <w:r w:rsidRPr="000D0873">
        <w:rPr>
          <w:rFonts w:ascii="Times New Roman" w:hAnsi="Times New Roman"/>
          <w:color w:val="000000"/>
          <w:sz w:val="24"/>
          <w:szCs w:val="24"/>
          <w:shd w:val="clear" w:color="auto" w:fill="FFFFFF"/>
        </w:rPr>
        <w:t xml:space="preserve"> (0.037-0.040), Cu</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 xml:space="preserve">O (0.038-0.046), </w:t>
      </w:r>
      <w:proofErr w:type="spellStart"/>
      <w:r w:rsidRPr="000D0873">
        <w:rPr>
          <w:rFonts w:ascii="Times New Roman" w:hAnsi="Times New Roman"/>
          <w:color w:val="000000"/>
          <w:sz w:val="24"/>
          <w:szCs w:val="24"/>
          <w:shd w:val="clear" w:color="auto" w:fill="FFFFFF"/>
        </w:rPr>
        <w:t>ZnO</w:t>
      </w:r>
      <w:proofErr w:type="spellEnd"/>
      <w:r w:rsidRPr="000D0873">
        <w:rPr>
          <w:rFonts w:ascii="Times New Roman" w:hAnsi="Times New Roman"/>
          <w:color w:val="000000"/>
          <w:sz w:val="24"/>
          <w:szCs w:val="24"/>
          <w:shd w:val="clear" w:color="auto" w:fill="FFFFFF"/>
        </w:rPr>
        <w:t xml:space="preserve"> (0.046-0.062), ZrO</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 (0.043-0.048), Nb</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O</w:t>
      </w:r>
      <w:r w:rsidRPr="000D0873">
        <w:rPr>
          <w:rFonts w:ascii="Times New Roman" w:hAnsi="Times New Roman"/>
          <w:color w:val="000000"/>
          <w:sz w:val="24"/>
          <w:szCs w:val="24"/>
          <w:shd w:val="clear" w:color="auto" w:fill="FFFFFF"/>
          <w:vertAlign w:val="subscript"/>
        </w:rPr>
        <w:t>5</w:t>
      </w:r>
      <w:r w:rsidRPr="000D0873">
        <w:rPr>
          <w:rFonts w:ascii="Times New Roman" w:hAnsi="Times New Roman"/>
          <w:color w:val="000000"/>
          <w:sz w:val="24"/>
          <w:szCs w:val="24"/>
          <w:shd w:val="clear" w:color="auto" w:fill="FFFFFF"/>
        </w:rPr>
        <w:t> (0.032-0.042), SnO</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 xml:space="preserve"> (0.026), </w:t>
      </w:r>
      <w:proofErr w:type="spellStart"/>
      <w:r w:rsidRPr="000D0873">
        <w:rPr>
          <w:rFonts w:ascii="Times New Roman" w:hAnsi="Times New Roman"/>
          <w:color w:val="000000"/>
          <w:sz w:val="24"/>
          <w:szCs w:val="24"/>
          <w:shd w:val="clear" w:color="auto" w:fill="FFFFFF"/>
        </w:rPr>
        <w:t>BaO</w:t>
      </w:r>
      <w:proofErr w:type="spellEnd"/>
      <w:r w:rsidRPr="000D0873">
        <w:rPr>
          <w:rFonts w:ascii="Times New Roman" w:hAnsi="Times New Roman"/>
          <w:color w:val="000000"/>
          <w:sz w:val="24"/>
          <w:szCs w:val="24"/>
          <w:shd w:val="clear" w:color="auto" w:fill="FFFFFF"/>
        </w:rPr>
        <w:t xml:space="preserve"> (0.030-0.031), La</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O</w:t>
      </w:r>
      <w:r w:rsidRPr="000D0873">
        <w:rPr>
          <w:rFonts w:ascii="Times New Roman" w:hAnsi="Times New Roman"/>
          <w:color w:val="000000"/>
          <w:sz w:val="24"/>
          <w:szCs w:val="24"/>
          <w:shd w:val="clear" w:color="auto" w:fill="FFFFFF"/>
          <w:vertAlign w:val="subscript"/>
        </w:rPr>
        <w:t>3</w:t>
      </w:r>
      <w:r w:rsidRPr="000D0873">
        <w:rPr>
          <w:rFonts w:ascii="Times New Roman" w:hAnsi="Times New Roman"/>
          <w:color w:val="000000"/>
          <w:sz w:val="24"/>
          <w:szCs w:val="24"/>
          <w:shd w:val="clear" w:color="auto" w:fill="FFFFFF"/>
        </w:rPr>
        <w:t> (0.033-0.034), Ce</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O</w:t>
      </w:r>
      <w:r w:rsidRPr="000D0873">
        <w:rPr>
          <w:rFonts w:ascii="Times New Roman" w:hAnsi="Times New Roman"/>
          <w:color w:val="000000"/>
          <w:sz w:val="24"/>
          <w:szCs w:val="24"/>
          <w:shd w:val="clear" w:color="auto" w:fill="FFFFFF"/>
          <w:vertAlign w:val="subscript"/>
        </w:rPr>
        <w:t>3</w:t>
      </w:r>
      <w:r w:rsidRPr="000D0873">
        <w:rPr>
          <w:rFonts w:ascii="Times New Roman" w:hAnsi="Times New Roman"/>
          <w:color w:val="000000"/>
          <w:sz w:val="24"/>
          <w:szCs w:val="24"/>
          <w:shd w:val="clear" w:color="auto" w:fill="FFFFFF"/>
        </w:rPr>
        <w:t> (0.034-0.035), WO</w:t>
      </w:r>
      <w:r w:rsidRPr="000D0873">
        <w:rPr>
          <w:rFonts w:ascii="Times New Roman" w:hAnsi="Times New Roman"/>
          <w:color w:val="000000"/>
          <w:sz w:val="24"/>
          <w:szCs w:val="24"/>
          <w:shd w:val="clear" w:color="auto" w:fill="FFFFFF"/>
          <w:vertAlign w:val="subscript"/>
        </w:rPr>
        <w:t>3</w:t>
      </w:r>
      <w:r w:rsidRPr="000D0873">
        <w:rPr>
          <w:rFonts w:ascii="Times New Roman" w:hAnsi="Times New Roman"/>
          <w:color w:val="000000"/>
          <w:sz w:val="24"/>
          <w:szCs w:val="24"/>
          <w:shd w:val="clear" w:color="auto" w:fill="FFFFFF"/>
        </w:rPr>
        <w:t xml:space="preserve"> (0.147), </w:t>
      </w:r>
      <w:proofErr w:type="spellStart"/>
      <w:r w:rsidRPr="000D0873">
        <w:rPr>
          <w:rFonts w:ascii="Times New Roman" w:hAnsi="Times New Roman"/>
          <w:color w:val="000000"/>
          <w:sz w:val="24"/>
          <w:szCs w:val="24"/>
          <w:shd w:val="clear" w:color="auto" w:fill="FFFFFF"/>
        </w:rPr>
        <w:t>PbO</w:t>
      </w:r>
      <w:proofErr w:type="spellEnd"/>
      <w:r w:rsidRPr="000D0873">
        <w:rPr>
          <w:rFonts w:ascii="Times New Roman" w:hAnsi="Times New Roman"/>
          <w:color w:val="000000"/>
          <w:sz w:val="24"/>
          <w:szCs w:val="24"/>
          <w:shd w:val="clear" w:color="auto" w:fill="FFFFFF"/>
        </w:rPr>
        <w:t xml:space="preserve"> (0.048-0.055), ThO</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 (0.059-0.067), and UO</w:t>
      </w:r>
      <w:r w:rsidRPr="000D0873">
        <w:rPr>
          <w:rFonts w:ascii="Times New Roman" w:hAnsi="Times New Roman"/>
          <w:color w:val="000000"/>
          <w:sz w:val="24"/>
          <w:szCs w:val="24"/>
          <w:shd w:val="clear" w:color="auto" w:fill="FFFFFF"/>
          <w:vertAlign w:val="subscript"/>
        </w:rPr>
        <w:t>2</w:t>
      </w:r>
      <w:r w:rsidRPr="000D0873">
        <w:rPr>
          <w:rFonts w:ascii="Times New Roman" w:hAnsi="Times New Roman"/>
          <w:color w:val="000000"/>
          <w:sz w:val="24"/>
          <w:szCs w:val="24"/>
          <w:shd w:val="clear" w:color="auto" w:fill="FFFFFF"/>
        </w:rPr>
        <w:t> (0.042-0.048)</w:t>
      </w:r>
      <w:r w:rsidRPr="000D0873">
        <w:rPr>
          <w:rFonts w:ascii="Times New Roman" w:hAnsi="Times New Roman"/>
          <w:color w:val="FF0000"/>
          <w:sz w:val="24"/>
          <w:szCs w:val="24"/>
          <w:shd w:val="clear" w:color="auto" w:fill="FFFFFF"/>
        </w:rPr>
        <w:t>.</w:t>
      </w:r>
    </w:p>
    <w:p w14:paraId="1ABDE56A" w14:textId="77777777" w:rsidR="00CF3E7B" w:rsidRPr="000D0873" w:rsidRDefault="00CF3E7B" w:rsidP="00CF3E7B">
      <w:pPr>
        <w:spacing w:after="0" w:line="288" w:lineRule="auto"/>
        <w:ind w:firstLine="284"/>
        <w:jc w:val="both"/>
        <w:rPr>
          <w:rFonts w:ascii="Times New Roman" w:hAnsi="Times New Roman"/>
          <w:color w:val="000000"/>
          <w:sz w:val="24"/>
          <w:szCs w:val="24"/>
        </w:rPr>
      </w:pPr>
      <w:r w:rsidRPr="000D0873">
        <w:rPr>
          <w:rFonts w:ascii="Times New Roman" w:hAnsi="Times New Roman"/>
          <w:color w:val="000000"/>
          <w:sz w:val="24"/>
          <w:szCs w:val="24"/>
        </w:rPr>
        <w:t>Data reduction followed matrix corrections based on Armstrong-Love/Scott φ(</w:t>
      </w:r>
      <w:proofErr w:type="spellStart"/>
      <w:r w:rsidRPr="000D0873">
        <w:rPr>
          <w:rFonts w:ascii="Times New Roman" w:hAnsi="Times New Roman"/>
          <w:color w:val="000000"/>
          <w:sz w:val="24"/>
          <w:szCs w:val="24"/>
        </w:rPr>
        <w:t>ρz</w:t>
      </w:r>
      <w:proofErr w:type="spellEnd"/>
      <w:r w:rsidRPr="000D0873">
        <w:rPr>
          <w:rFonts w:ascii="Times New Roman" w:hAnsi="Times New Roman"/>
          <w:color w:val="000000"/>
          <w:sz w:val="24"/>
          <w:szCs w:val="24"/>
        </w:rPr>
        <w:t xml:space="preserve">) and Henke MACs. Microscope operation was managed by </w:t>
      </w:r>
      <w:proofErr w:type="spellStart"/>
      <w:r w:rsidRPr="000D0873">
        <w:rPr>
          <w:rFonts w:ascii="Times New Roman" w:hAnsi="Times New Roman"/>
          <w:color w:val="000000"/>
          <w:sz w:val="24"/>
          <w:szCs w:val="24"/>
        </w:rPr>
        <w:t>PeakSite</w:t>
      </w:r>
      <w:proofErr w:type="spellEnd"/>
      <w:r w:rsidRPr="000D0873">
        <w:rPr>
          <w:rFonts w:ascii="Times New Roman" w:hAnsi="Times New Roman"/>
          <w:color w:val="000000"/>
          <w:sz w:val="24"/>
          <w:szCs w:val="24"/>
        </w:rPr>
        <w:t xml:space="preserve"> v6.2 software, while data acquisition and processing were conducted using 'Probe for EPMA' software. Note that elements consistently below their respective minimum detection limits are excluded from the tables.</w:t>
      </w:r>
    </w:p>
    <w:p w14:paraId="0EE023A7" w14:textId="6EA68E9D" w:rsidR="00CF3E7B" w:rsidRPr="00CF3E7B" w:rsidRDefault="00CF3E7B" w:rsidP="00CF3E7B">
      <w:pPr>
        <w:autoSpaceDE w:val="0"/>
        <w:autoSpaceDN w:val="0"/>
        <w:adjustRightInd w:val="0"/>
        <w:spacing w:before="240" w:after="120" w:line="288" w:lineRule="auto"/>
        <w:jc w:val="both"/>
        <w:rPr>
          <w:rFonts w:ascii="Times New Roman" w:hAnsi="Times New Roman" w:cs="Times New Roman"/>
          <w:i/>
          <w:iCs/>
          <w:sz w:val="24"/>
          <w:szCs w:val="24"/>
        </w:rPr>
      </w:pPr>
      <w:r>
        <w:rPr>
          <w:rFonts w:ascii="Times New Roman" w:hAnsi="Times New Roman" w:cs="Times New Roman"/>
          <w:i/>
          <w:iCs/>
          <w:sz w:val="24"/>
          <w:szCs w:val="24"/>
        </w:rPr>
        <w:t>Laser ablation inductively coupled plasma mass spectrometry</w:t>
      </w:r>
    </w:p>
    <w:p w14:paraId="0DCFE6A1" w14:textId="77777777" w:rsidR="00263020" w:rsidRDefault="00263020" w:rsidP="00263020">
      <w:pPr>
        <w:pStyle w:val="NormalWeb"/>
        <w:spacing w:before="0" w:beforeAutospacing="0" w:after="0" w:afterAutospacing="0" w:line="288" w:lineRule="auto"/>
        <w:jc w:val="both"/>
      </w:pPr>
      <w:r w:rsidRPr="00C55D50">
        <w:rPr>
          <w:color w:val="000000"/>
        </w:rPr>
        <w:t xml:space="preserve">Quantitative trace element data was obtained by laser ablation inductively coupled plasma mass spectrometry (LA-ICP-MS) using a </w:t>
      </w:r>
      <w:proofErr w:type="spellStart"/>
      <w:r w:rsidRPr="00C55D50">
        <w:rPr>
          <w:color w:val="000000"/>
        </w:rPr>
        <w:t>RESOlution</w:t>
      </w:r>
      <w:proofErr w:type="spellEnd"/>
      <w:r w:rsidRPr="00C55D50">
        <w:rPr>
          <w:color w:val="000000"/>
        </w:rPr>
        <w:t>-SE 193 nm excimer laser coupled to an Agilent 8900x quadrupole ICP-MS. Analysis was undertaken on magnetite, fayalite, glass-1, and glass-2 in five FF samples and eight EF samples (1089 measurements in total, 427 and 662 for FF and EF, respectively)</w:t>
      </w:r>
      <w:r w:rsidRPr="00C55D50">
        <w:t>.</w:t>
      </w:r>
    </w:p>
    <w:p w14:paraId="0216D4B3" w14:textId="6E45FB8B" w:rsidR="00CF3E7B" w:rsidRPr="000D0873" w:rsidRDefault="00CF3E7B" w:rsidP="00CF3E7B">
      <w:pPr>
        <w:pStyle w:val="NormalWeb"/>
        <w:spacing w:before="0" w:beforeAutospacing="0" w:after="0" w:afterAutospacing="0" w:line="288" w:lineRule="auto"/>
        <w:ind w:firstLine="284"/>
        <w:jc w:val="both"/>
        <w:rPr>
          <w:color w:val="000000"/>
        </w:rPr>
      </w:pPr>
      <w:r w:rsidRPr="000D0873">
        <w:rPr>
          <w:color w:val="000000"/>
        </w:rPr>
        <w:t>Analysis was carried out at a repetition rate of 5Hz, a fluence of 2.62 J/cm</w:t>
      </w:r>
      <w:r w:rsidRPr="000D0873">
        <w:rPr>
          <w:color w:val="000000"/>
          <w:vertAlign w:val="superscript"/>
        </w:rPr>
        <w:t>2</w:t>
      </w:r>
      <w:r w:rsidRPr="000D0873">
        <w:rPr>
          <w:color w:val="000000"/>
        </w:rPr>
        <w:t xml:space="preserve">, and with a circular ablation spot 30 </w:t>
      </w:r>
      <w:r w:rsidRPr="000D0873">
        <w:rPr>
          <w:rFonts w:ascii="Calibri" w:hAnsi="Calibri" w:cs="Calibri"/>
          <w:color w:val="000000"/>
        </w:rPr>
        <w:t>µ</w:t>
      </w:r>
      <w:r w:rsidRPr="000D0873">
        <w:rPr>
          <w:color w:val="000000"/>
        </w:rPr>
        <w:t>m in diameter. External reference materials were NIST610 (synthetic glass) and GSD-1g, analysed at a frequency of 5Hz, a fluence of 2.61 J/cm</w:t>
      </w:r>
      <w:r w:rsidRPr="000D0873">
        <w:rPr>
          <w:color w:val="000000"/>
          <w:vertAlign w:val="superscript"/>
        </w:rPr>
        <w:t>2</w:t>
      </w:r>
      <w:r w:rsidRPr="000D0873">
        <w:rPr>
          <w:color w:val="000000"/>
        </w:rPr>
        <w:t xml:space="preserve">, and using a circular, 43 </w:t>
      </w:r>
      <w:r w:rsidRPr="000D0873">
        <w:rPr>
          <w:rFonts w:ascii="Calibri" w:hAnsi="Calibri" w:cs="Calibri"/>
          <w:color w:val="000000"/>
        </w:rPr>
        <w:t>µ</w:t>
      </w:r>
      <w:r w:rsidRPr="000D0873">
        <w:rPr>
          <w:color w:val="000000"/>
        </w:rPr>
        <w:t xml:space="preserve">m-diameter ablation </w:t>
      </w:r>
      <w:proofErr w:type="gramStart"/>
      <w:r w:rsidRPr="000D0873">
        <w:rPr>
          <w:color w:val="000000"/>
        </w:rPr>
        <w:t>spot</w:t>
      </w:r>
      <w:proofErr w:type="gramEnd"/>
      <w:r w:rsidRPr="000D0873">
        <w:rPr>
          <w:color w:val="000000"/>
        </w:rPr>
        <w:t>. External standards were run prior to every set of 30 measurements on unknowns. Although each ablation spot was positioned to avoid regions hosting inclusions visible at surface, this did not provide insight into the presence of sub-surface inclusions.</w:t>
      </w:r>
    </w:p>
    <w:p w14:paraId="554B88FE" w14:textId="77777777" w:rsidR="000A730B" w:rsidRDefault="00CF3E7B" w:rsidP="00263020">
      <w:pPr>
        <w:pStyle w:val="NormalWeb"/>
        <w:spacing w:before="0" w:beforeAutospacing="0" w:after="0" w:afterAutospacing="0" w:line="288" w:lineRule="auto"/>
        <w:ind w:firstLine="284"/>
        <w:jc w:val="both"/>
        <w:rPr>
          <w:color w:val="000000"/>
        </w:rPr>
      </w:pPr>
      <w:r w:rsidRPr="000D0873">
        <w:rPr>
          <w:color w:val="000000"/>
        </w:rPr>
        <w:t xml:space="preserve">Background signals were measured for 30 seconds followed by 30 seconds laser-on analysing unknowns. Forty-eight isotopes with corresponding dwell times in brackets were measured in magnetite, fayalite and glasses: </w:t>
      </w:r>
      <w:r w:rsidRPr="000D0873">
        <w:rPr>
          <w:color w:val="000000"/>
          <w:vertAlign w:val="superscript"/>
        </w:rPr>
        <w:t>23</w:t>
      </w:r>
      <w:r w:rsidRPr="000D0873">
        <w:rPr>
          <w:color w:val="000000"/>
        </w:rPr>
        <w:t xml:space="preserve">Na (5 </w:t>
      </w:r>
      <w:proofErr w:type="spellStart"/>
      <w:r w:rsidRPr="000D0873">
        <w:rPr>
          <w:color w:val="000000"/>
        </w:rPr>
        <w:t>ms</w:t>
      </w:r>
      <w:proofErr w:type="spellEnd"/>
      <w:r w:rsidRPr="000D0873">
        <w:rPr>
          <w:color w:val="000000"/>
        </w:rPr>
        <w:t xml:space="preserve">), </w:t>
      </w:r>
      <w:r w:rsidRPr="000D0873">
        <w:rPr>
          <w:color w:val="000000"/>
          <w:vertAlign w:val="superscript"/>
        </w:rPr>
        <w:t>24</w:t>
      </w:r>
      <w:r w:rsidRPr="000D0873">
        <w:rPr>
          <w:color w:val="000000"/>
        </w:rPr>
        <w:t xml:space="preserve">Mg (5), </w:t>
      </w:r>
      <w:r w:rsidRPr="000D0873">
        <w:rPr>
          <w:color w:val="000000"/>
          <w:vertAlign w:val="superscript"/>
        </w:rPr>
        <w:t>27</w:t>
      </w:r>
      <w:r w:rsidRPr="000D0873">
        <w:rPr>
          <w:color w:val="000000"/>
        </w:rPr>
        <w:t xml:space="preserve">Al (5), </w:t>
      </w:r>
      <w:r w:rsidRPr="000D0873">
        <w:rPr>
          <w:color w:val="000000"/>
          <w:vertAlign w:val="superscript"/>
        </w:rPr>
        <w:t>29</w:t>
      </w:r>
      <w:r w:rsidRPr="000D0873">
        <w:rPr>
          <w:color w:val="000000"/>
        </w:rPr>
        <w:t xml:space="preserve">Si (5), </w:t>
      </w:r>
      <w:r w:rsidRPr="000D0873">
        <w:rPr>
          <w:color w:val="000000"/>
          <w:vertAlign w:val="superscript"/>
        </w:rPr>
        <w:t>31</w:t>
      </w:r>
      <w:r w:rsidRPr="000D0873">
        <w:rPr>
          <w:color w:val="000000"/>
        </w:rPr>
        <w:t xml:space="preserve">P (5), </w:t>
      </w:r>
      <w:r w:rsidRPr="000D0873">
        <w:rPr>
          <w:color w:val="000000"/>
          <w:vertAlign w:val="superscript"/>
        </w:rPr>
        <w:t>39</w:t>
      </w:r>
      <w:r w:rsidRPr="000D0873">
        <w:rPr>
          <w:color w:val="000000"/>
        </w:rPr>
        <w:t xml:space="preserve">K (5), </w:t>
      </w:r>
      <w:r w:rsidRPr="000D0873">
        <w:rPr>
          <w:color w:val="000000"/>
          <w:vertAlign w:val="superscript"/>
        </w:rPr>
        <w:t>43</w:t>
      </w:r>
      <w:r w:rsidRPr="000D0873">
        <w:rPr>
          <w:color w:val="000000"/>
        </w:rPr>
        <w:t xml:space="preserve">Ca (5), </w:t>
      </w:r>
      <w:r w:rsidRPr="000D0873">
        <w:rPr>
          <w:color w:val="000000"/>
          <w:vertAlign w:val="superscript"/>
        </w:rPr>
        <w:t>45</w:t>
      </w:r>
      <w:r w:rsidRPr="000D0873">
        <w:rPr>
          <w:color w:val="000000"/>
        </w:rPr>
        <w:t xml:space="preserve">Sc (5), </w:t>
      </w:r>
      <w:r w:rsidRPr="000D0873">
        <w:rPr>
          <w:color w:val="000000"/>
          <w:vertAlign w:val="superscript"/>
        </w:rPr>
        <w:t>47</w:t>
      </w:r>
      <w:r w:rsidRPr="000D0873">
        <w:rPr>
          <w:color w:val="000000"/>
        </w:rPr>
        <w:t xml:space="preserve">Ti (10), </w:t>
      </w:r>
      <w:r w:rsidRPr="000D0873">
        <w:rPr>
          <w:color w:val="000000"/>
          <w:vertAlign w:val="superscript"/>
        </w:rPr>
        <w:t>51</w:t>
      </w:r>
      <w:r w:rsidRPr="000D0873">
        <w:rPr>
          <w:color w:val="000000"/>
        </w:rPr>
        <w:t xml:space="preserve">V (10), </w:t>
      </w:r>
      <w:r w:rsidRPr="000D0873">
        <w:rPr>
          <w:color w:val="000000"/>
          <w:vertAlign w:val="superscript"/>
        </w:rPr>
        <w:t>53</w:t>
      </w:r>
      <w:r w:rsidRPr="000D0873">
        <w:rPr>
          <w:color w:val="000000"/>
        </w:rPr>
        <w:t xml:space="preserve">Cr (10), </w:t>
      </w:r>
      <w:r w:rsidRPr="000D0873">
        <w:rPr>
          <w:color w:val="000000"/>
          <w:vertAlign w:val="superscript"/>
        </w:rPr>
        <w:t>55</w:t>
      </w:r>
      <w:r w:rsidRPr="000D0873">
        <w:rPr>
          <w:color w:val="000000"/>
        </w:rPr>
        <w:t xml:space="preserve">Mn (10), </w:t>
      </w:r>
      <w:r w:rsidRPr="000D0873">
        <w:rPr>
          <w:color w:val="000000"/>
          <w:vertAlign w:val="superscript"/>
        </w:rPr>
        <w:t>59</w:t>
      </w:r>
      <w:r w:rsidRPr="000D0873">
        <w:rPr>
          <w:color w:val="000000"/>
        </w:rPr>
        <w:t xml:space="preserve">Co (20), </w:t>
      </w:r>
      <w:r w:rsidRPr="000D0873">
        <w:rPr>
          <w:color w:val="000000"/>
          <w:vertAlign w:val="superscript"/>
        </w:rPr>
        <w:t>60</w:t>
      </w:r>
      <w:r w:rsidRPr="000D0873">
        <w:rPr>
          <w:color w:val="000000"/>
        </w:rPr>
        <w:t xml:space="preserve">Ni (10), </w:t>
      </w:r>
      <w:r w:rsidRPr="000D0873">
        <w:rPr>
          <w:color w:val="000000"/>
          <w:vertAlign w:val="superscript"/>
        </w:rPr>
        <w:t>65</w:t>
      </w:r>
      <w:r w:rsidRPr="000D0873">
        <w:rPr>
          <w:color w:val="000000"/>
        </w:rPr>
        <w:t xml:space="preserve">Cu (10), </w:t>
      </w:r>
      <w:r w:rsidRPr="000D0873">
        <w:rPr>
          <w:color w:val="000000"/>
          <w:vertAlign w:val="superscript"/>
        </w:rPr>
        <w:t>66</w:t>
      </w:r>
      <w:r w:rsidRPr="000D0873">
        <w:rPr>
          <w:color w:val="000000"/>
        </w:rPr>
        <w:t xml:space="preserve">Zn (10), </w:t>
      </w:r>
      <w:r w:rsidRPr="000D0873">
        <w:rPr>
          <w:color w:val="000000"/>
          <w:vertAlign w:val="superscript"/>
        </w:rPr>
        <w:t>69</w:t>
      </w:r>
      <w:r w:rsidRPr="000D0873">
        <w:rPr>
          <w:color w:val="000000"/>
        </w:rPr>
        <w:t xml:space="preserve">Ga (10), </w:t>
      </w:r>
      <w:r w:rsidRPr="000D0873">
        <w:rPr>
          <w:color w:val="000000"/>
          <w:vertAlign w:val="superscript"/>
        </w:rPr>
        <w:t>71</w:t>
      </w:r>
      <w:r w:rsidRPr="000D0873">
        <w:rPr>
          <w:color w:val="000000"/>
        </w:rPr>
        <w:t xml:space="preserve">Ga (10), </w:t>
      </w:r>
      <w:r w:rsidRPr="000D0873">
        <w:rPr>
          <w:color w:val="000000"/>
          <w:vertAlign w:val="superscript"/>
        </w:rPr>
        <w:t>72</w:t>
      </w:r>
      <w:r w:rsidRPr="000D0873">
        <w:rPr>
          <w:color w:val="000000"/>
        </w:rPr>
        <w:t xml:space="preserve">Ge (10), </w:t>
      </w:r>
      <w:r w:rsidRPr="000D0873">
        <w:rPr>
          <w:color w:val="000000"/>
          <w:vertAlign w:val="superscript"/>
        </w:rPr>
        <w:t>73</w:t>
      </w:r>
      <w:r w:rsidRPr="000D0873">
        <w:rPr>
          <w:color w:val="000000"/>
        </w:rPr>
        <w:t xml:space="preserve">Ge (10), </w:t>
      </w:r>
      <w:r w:rsidRPr="000D0873">
        <w:rPr>
          <w:color w:val="000000"/>
          <w:vertAlign w:val="superscript"/>
        </w:rPr>
        <w:t>75</w:t>
      </w:r>
      <w:r w:rsidRPr="000D0873">
        <w:rPr>
          <w:color w:val="000000"/>
        </w:rPr>
        <w:t xml:space="preserve">As (10), </w:t>
      </w:r>
      <w:r w:rsidRPr="000D0873">
        <w:rPr>
          <w:color w:val="000000"/>
          <w:vertAlign w:val="superscript"/>
        </w:rPr>
        <w:t>85</w:t>
      </w:r>
      <w:r w:rsidRPr="000D0873">
        <w:rPr>
          <w:color w:val="000000"/>
        </w:rPr>
        <w:t xml:space="preserve">Rb (10), </w:t>
      </w:r>
      <w:r w:rsidRPr="000D0873">
        <w:rPr>
          <w:color w:val="000000"/>
          <w:vertAlign w:val="superscript"/>
        </w:rPr>
        <w:t>88</w:t>
      </w:r>
      <w:r w:rsidRPr="000D0873">
        <w:rPr>
          <w:color w:val="000000"/>
        </w:rPr>
        <w:t xml:space="preserve">Sr (10), </w:t>
      </w:r>
      <w:r w:rsidRPr="000D0873">
        <w:rPr>
          <w:color w:val="000000"/>
          <w:vertAlign w:val="superscript"/>
        </w:rPr>
        <w:t>89</w:t>
      </w:r>
      <w:r w:rsidRPr="000D0873">
        <w:rPr>
          <w:color w:val="000000"/>
        </w:rPr>
        <w:t xml:space="preserve">Y (10), </w:t>
      </w:r>
      <w:r w:rsidRPr="000D0873">
        <w:rPr>
          <w:color w:val="000000"/>
          <w:vertAlign w:val="superscript"/>
        </w:rPr>
        <w:t>90</w:t>
      </w:r>
      <w:r w:rsidRPr="000D0873">
        <w:rPr>
          <w:color w:val="000000"/>
        </w:rPr>
        <w:t xml:space="preserve">Zr (10), </w:t>
      </w:r>
      <w:r w:rsidRPr="000D0873">
        <w:rPr>
          <w:color w:val="000000"/>
          <w:vertAlign w:val="superscript"/>
        </w:rPr>
        <w:t>93</w:t>
      </w:r>
      <w:r w:rsidRPr="000D0873">
        <w:rPr>
          <w:color w:val="000000"/>
        </w:rPr>
        <w:t xml:space="preserve">Nb (10), </w:t>
      </w:r>
      <w:r w:rsidRPr="000D0873">
        <w:rPr>
          <w:color w:val="000000"/>
          <w:vertAlign w:val="superscript"/>
        </w:rPr>
        <w:t>118</w:t>
      </w:r>
      <w:r w:rsidRPr="000D0873">
        <w:rPr>
          <w:color w:val="000000"/>
        </w:rPr>
        <w:t xml:space="preserve">Sn (20), </w:t>
      </w:r>
      <w:r w:rsidRPr="000D0873">
        <w:rPr>
          <w:color w:val="000000"/>
          <w:vertAlign w:val="superscript"/>
        </w:rPr>
        <w:t>121</w:t>
      </w:r>
      <w:r w:rsidRPr="000D0873">
        <w:rPr>
          <w:color w:val="000000"/>
        </w:rPr>
        <w:t xml:space="preserve">Sb (20), </w:t>
      </w:r>
      <w:r w:rsidRPr="000D0873">
        <w:rPr>
          <w:color w:val="000000"/>
          <w:vertAlign w:val="superscript"/>
        </w:rPr>
        <w:t>137</w:t>
      </w:r>
      <w:r w:rsidRPr="000D0873">
        <w:rPr>
          <w:color w:val="000000"/>
        </w:rPr>
        <w:t xml:space="preserve">Ba (10), </w:t>
      </w:r>
      <w:r w:rsidRPr="000D0873">
        <w:rPr>
          <w:color w:val="000000"/>
          <w:vertAlign w:val="superscript"/>
        </w:rPr>
        <w:t>139</w:t>
      </w:r>
      <w:r w:rsidRPr="000D0873">
        <w:rPr>
          <w:color w:val="000000"/>
        </w:rPr>
        <w:t xml:space="preserve">La (10), </w:t>
      </w:r>
      <w:r w:rsidRPr="000D0873">
        <w:rPr>
          <w:color w:val="000000"/>
          <w:vertAlign w:val="superscript"/>
        </w:rPr>
        <w:t>140</w:t>
      </w:r>
      <w:r w:rsidRPr="000D0873">
        <w:rPr>
          <w:color w:val="000000"/>
        </w:rPr>
        <w:t xml:space="preserve">Ce (10), </w:t>
      </w:r>
      <w:r w:rsidRPr="000D0873">
        <w:rPr>
          <w:color w:val="000000"/>
          <w:vertAlign w:val="superscript"/>
        </w:rPr>
        <w:t>141</w:t>
      </w:r>
      <w:r w:rsidRPr="000D0873">
        <w:rPr>
          <w:color w:val="000000"/>
        </w:rPr>
        <w:t xml:space="preserve">Pr (10), </w:t>
      </w:r>
      <w:r w:rsidRPr="000D0873">
        <w:rPr>
          <w:color w:val="000000"/>
          <w:vertAlign w:val="superscript"/>
        </w:rPr>
        <w:t>146</w:t>
      </w:r>
      <w:r w:rsidRPr="000D0873">
        <w:rPr>
          <w:color w:val="000000"/>
        </w:rPr>
        <w:t xml:space="preserve">Nd (10), </w:t>
      </w:r>
      <w:r w:rsidRPr="000D0873">
        <w:rPr>
          <w:color w:val="000000"/>
          <w:vertAlign w:val="superscript"/>
        </w:rPr>
        <w:t>147</w:t>
      </w:r>
      <w:r w:rsidRPr="000D0873">
        <w:rPr>
          <w:color w:val="000000"/>
        </w:rPr>
        <w:t xml:space="preserve">Sm (10), </w:t>
      </w:r>
      <w:r w:rsidRPr="000D0873">
        <w:rPr>
          <w:color w:val="000000"/>
          <w:vertAlign w:val="superscript"/>
        </w:rPr>
        <w:t>153</w:t>
      </w:r>
      <w:r w:rsidRPr="000D0873">
        <w:rPr>
          <w:color w:val="000000"/>
        </w:rPr>
        <w:t xml:space="preserve">Eu (10), </w:t>
      </w:r>
      <w:r w:rsidRPr="000D0873">
        <w:rPr>
          <w:color w:val="000000"/>
          <w:vertAlign w:val="superscript"/>
        </w:rPr>
        <w:t>157</w:t>
      </w:r>
      <w:r w:rsidRPr="000D0873">
        <w:rPr>
          <w:color w:val="000000"/>
        </w:rPr>
        <w:t xml:space="preserve">Gd (10), </w:t>
      </w:r>
      <w:r w:rsidRPr="000D0873">
        <w:rPr>
          <w:color w:val="000000"/>
          <w:vertAlign w:val="superscript"/>
        </w:rPr>
        <w:t>159</w:t>
      </w:r>
      <w:r w:rsidRPr="000D0873">
        <w:rPr>
          <w:color w:val="000000"/>
        </w:rPr>
        <w:t xml:space="preserve">Tb (10), </w:t>
      </w:r>
      <w:r w:rsidRPr="000D0873">
        <w:rPr>
          <w:color w:val="000000"/>
          <w:vertAlign w:val="superscript"/>
        </w:rPr>
        <w:t>163</w:t>
      </w:r>
      <w:r w:rsidRPr="000D0873">
        <w:rPr>
          <w:color w:val="000000"/>
        </w:rPr>
        <w:t xml:space="preserve">Dy (10), </w:t>
      </w:r>
      <w:r w:rsidRPr="000D0873">
        <w:rPr>
          <w:color w:val="000000"/>
          <w:vertAlign w:val="superscript"/>
        </w:rPr>
        <w:t>165</w:t>
      </w:r>
      <w:r w:rsidRPr="000D0873">
        <w:rPr>
          <w:color w:val="000000"/>
        </w:rPr>
        <w:t xml:space="preserve">Ho (10), </w:t>
      </w:r>
      <w:r w:rsidRPr="000D0873">
        <w:rPr>
          <w:color w:val="000000"/>
          <w:vertAlign w:val="superscript"/>
        </w:rPr>
        <w:t>166</w:t>
      </w:r>
      <w:r w:rsidRPr="000D0873">
        <w:rPr>
          <w:color w:val="000000"/>
        </w:rPr>
        <w:t xml:space="preserve">Er (10), </w:t>
      </w:r>
      <w:r w:rsidRPr="000D0873">
        <w:rPr>
          <w:color w:val="000000"/>
          <w:vertAlign w:val="superscript"/>
        </w:rPr>
        <w:t>169</w:t>
      </w:r>
      <w:r w:rsidRPr="000D0873">
        <w:rPr>
          <w:color w:val="000000"/>
        </w:rPr>
        <w:t xml:space="preserve">Tm (10), </w:t>
      </w:r>
      <w:r w:rsidRPr="000D0873">
        <w:rPr>
          <w:color w:val="000000"/>
          <w:vertAlign w:val="superscript"/>
        </w:rPr>
        <w:t>172</w:t>
      </w:r>
      <w:r w:rsidRPr="000D0873">
        <w:rPr>
          <w:color w:val="000000"/>
        </w:rPr>
        <w:t xml:space="preserve">Yb (10), </w:t>
      </w:r>
      <w:r w:rsidRPr="000D0873">
        <w:rPr>
          <w:color w:val="000000"/>
          <w:vertAlign w:val="superscript"/>
        </w:rPr>
        <w:t>175</w:t>
      </w:r>
      <w:r w:rsidRPr="000D0873">
        <w:rPr>
          <w:color w:val="000000"/>
        </w:rPr>
        <w:t xml:space="preserve">Lu (10), </w:t>
      </w:r>
      <w:r w:rsidRPr="000D0873">
        <w:rPr>
          <w:color w:val="000000"/>
          <w:vertAlign w:val="superscript"/>
        </w:rPr>
        <w:t>206</w:t>
      </w:r>
      <w:r w:rsidRPr="000D0873">
        <w:rPr>
          <w:color w:val="000000"/>
        </w:rPr>
        <w:t xml:space="preserve">Pb (10), </w:t>
      </w:r>
      <w:r w:rsidRPr="000D0873">
        <w:rPr>
          <w:color w:val="000000"/>
          <w:vertAlign w:val="superscript"/>
        </w:rPr>
        <w:t>207</w:t>
      </w:r>
      <w:r w:rsidRPr="000D0873">
        <w:rPr>
          <w:color w:val="000000"/>
        </w:rPr>
        <w:t xml:space="preserve">Pb (10), </w:t>
      </w:r>
      <w:r w:rsidRPr="000D0873">
        <w:rPr>
          <w:color w:val="000000"/>
          <w:vertAlign w:val="superscript"/>
        </w:rPr>
        <w:t>208</w:t>
      </w:r>
      <w:r w:rsidRPr="000D0873">
        <w:rPr>
          <w:color w:val="000000"/>
        </w:rPr>
        <w:t xml:space="preserve">Pb (10), </w:t>
      </w:r>
      <w:r w:rsidRPr="000D0873">
        <w:rPr>
          <w:color w:val="000000"/>
          <w:vertAlign w:val="superscript"/>
        </w:rPr>
        <w:t>232</w:t>
      </w:r>
      <w:r w:rsidRPr="000D0873">
        <w:rPr>
          <w:color w:val="000000"/>
        </w:rPr>
        <w:t xml:space="preserve">Th (10), and </w:t>
      </w:r>
      <w:r w:rsidRPr="000D0873">
        <w:rPr>
          <w:color w:val="000000"/>
          <w:vertAlign w:val="superscript"/>
        </w:rPr>
        <w:t>238</w:t>
      </w:r>
      <w:r w:rsidRPr="000D0873">
        <w:rPr>
          <w:color w:val="000000"/>
        </w:rPr>
        <w:t xml:space="preserve">U (10). Longer dwell times were selected for isotopes </w:t>
      </w:r>
      <w:r w:rsidRPr="000D0873">
        <w:rPr>
          <w:color w:val="000000"/>
          <w:vertAlign w:val="superscript"/>
        </w:rPr>
        <w:t>59</w:t>
      </w:r>
      <w:r w:rsidRPr="000D0873">
        <w:rPr>
          <w:color w:val="000000"/>
        </w:rPr>
        <w:t xml:space="preserve">Co, </w:t>
      </w:r>
      <w:r w:rsidRPr="000D0873">
        <w:rPr>
          <w:color w:val="000000"/>
          <w:vertAlign w:val="superscript"/>
        </w:rPr>
        <w:t>118</w:t>
      </w:r>
      <w:r w:rsidRPr="000D0873">
        <w:rPr>
          <w:color w:val="000000"/>
        </w:rPr>
        <w:t xml:space="preserve">Sn, and </w:t>
      </w:r>
      <w:r w:rsidRPr="000D0873">
        <w:rPr>
          <w:color w:val="000000"/>
          <w:vertAlign w:val="superscript"/>
        </w:rPr>
        <w:t>121</w:t>
      </w:r>
      <w:r w:rsidRPr="000D0873">
        <w:rPr>
          <w:color w:val="000000"/>
        </w:rPr>
        <w:t>Sb to enhance their signal intensities and improve minimum detection limits.</w:t>
      </w:r>
    </w:p>
    <w:p w14:paraId="2B831EDE" w14:textId="7DB0D453" w:rsidR="00CF3E7B" w:rsidRDefault="000A730B" w:rsidP="00DD5227">
      <w:pPr>
        <w:pStyle w:val="NormalWeb"/>
        <w:spacing w:before="0" w:beforeAutospacing="0" w:after="0" w:afterAutospacing="0" w:line="288" w:lineRule="auto"/>
        <w:ind w:firstLine="284"/>
        <w:jc w:val="both"/>
        <w:rPr>
          <w:color w:val="000000"/>
        </w:rPr>
      </w:pPr>
      <w:r w:rsidRPr="00893818">
        <w:lastRenderedPageBreak/>
        <w:t xml:space="preserve">Typical minimum limits of detection in magnetite (in brackets, ppm) are: </w:t>
      </w:r>
      <w:r w:rsidRPr="00893818">
        <w:rPr>
          <w:vertAlign w:val="superscript"/>
        </w:rPr>
        <w:t>23</w:t>
      </w:r>
      <w:r w:rsidRPr="00893818">
        <w:t xml:space="preserve">Na (7), </w:t>
      </w:r>
      <w:r w:rsidRPr="00893818">
        <w:rPr>
          <w:vertAlign w:val="superscript"/>
        </w:rPr>
        <w:t>24</w:t>
      </w:r>
      <w:r w:rsidRPr="00893818">
        <w:t xml:space="preserve">Mg (1), </w:t>
      </w:r>
      <w:r w:rsidRPr="00893818">
        <w:rPr>
          <w:vertAlign w:val="superscript"/>
        </w:rPr>
        <w:t>27</w:t>
      </w:r>
      <w:r w:rsidRPr="00893818">
        <w:t xml:space="preserve">Al (1.5), </w:t>
      </w:r>
      <w:r w:rsidRPr="00893818">
        <w:rPr>
          <w:vertAlign w:val="superscript"/>
        </w:rPr>
        <w:t>29</w:t>
      </w:r>
      <w:r w:rsidRPr="00893818">
        <w:t xml:space="preserve">Si (400), </w:t>
      </w:r>
      <w:r w:rsidRPr="00893818">
        <w:rPr>
          <w:vertAlign w:val="superscript"/>
        </w:rPr>
        <w:t>31</w:t>
      </w:r>
      <w:r w:rsidRPr="00893818">
        <w:t xml:space="preserve">P (50), </w:t>
      </w:r>
      <w:r w:rsidRPr="00893818">
        <w:rPr>
          <w:vertAlign w:val="superscript"/>
        </w:rPr>
        <w:t>39</w:t>
      </w:r>
      <w:r w:rsidRPr="00893818">
        <w:t xml:space="preserve">K (10), </w:t>
      </w:r>
      <w:r w:rsidRPr="00893818">
        <w:rPr>
          <w:vertAlign w:val="superscript"/>
        </w:rPr>
        <w:t>43</w:t>
      </w:r>
      <w:r w:rsidRPr="00893818">
        <w:t xml:space="preserve">Ca (400), </w:t>
      </w:r>
      <w:r w:rsidRPr="00893818">
        <w:rPr>
          <w:vertAlign w:val="superscript"/>
        </w:rPr>
        <w:t>45</w:t>
      </w:r>
      <w:r w:rsidRPr="00893818">
        <w:t xml:space="preserve">Sc (0.3), </w:t>
      </w:r>
      <w:r w:rsidRPr="00893818">
        <w:rPr>
          <w:vertAlign w:val="superscript"/>
        </w:rPr>
        <w:t>47</w:t>
      </w:r>
      <w:r w:rsidRPr="00893818">
        <w:t xml:space="preserve">Ti (0.6), </w:t>
      </w:r>
      <w:r w:rsidRPr="00893818">
        <w:rPr>
          <w:vertAlign w:val="superscript"/>
        </w:rPr>
        <w:t>51</w:t>
      </w:r>
      <w:r w:rsidRPr="00893818">
        <w:t xml:space="preserve">V (0.1), </w:t>
      </w:r>
      <w:r w:rsidRPr="00893818">
        <w:rPr>
          <w:vertAlign w:val="superscript"/>
        </w:rPr>
        <w:t>53</w:t>
      </w:r>
      <w:r w:rsidRPr="00893818">
        <w:t xml:space="preserve">Cr (1), </w:t>
      </w:r>
      <w:r w:rsidRPr="00893818">
        <w:rPr>
          <w:vertAlign w:val="superscript"/>
        </w:rPr>
        <w:t>55</w:t>
      </w:r>
      <w:r w:rsidRPr="00893818">
        <w:t xml:space="preserve">Mn (1), </w:t>
      </w:r>
      <w:r w:rsidRPr="00893818">
        <w:rPr>
          <w:vertAlign w:val="superscript"/>
        </w:rPr>
        <w:t>59</w:t>
      </w:r>
      <w:r w:rsidRPr="00893818">
        <w:t xml:space="preserve">Co (0.04), </w:t>
      </w:r>
      <w:r w:rsidRPr="00893818">
        <w:rPr>
          <w:vertAlign w:val="superscript"/>
        </w:rPr>
        <w:t>60</w:t>
      </w:r>
      <w:r w:rsidRPr="00893818">
        <w:t xml:space="preserve">Ni (0.4), </w:t>
      </w:r>
      <w:r w:rsidRPr="00893818">
        <w:rPr>
          <w:vertAlign w:val="superscript"/>
        </w:rPr>
        <w:t>65</w:t>
      </w:r>
      <w:r w:rsidRPr="00893818">
        <w:t xml:space="preserve">Cu (0.6), </w:t>
      </w:r>
      <w:r w:rsidRPr="00893818">
        <w:rPr>
          <w:vertAlign w:val="superscript"/>
        </w:rPr>
        <w:t>66</w:t>
      </w:r>
      <w:r w:rsidRPr="00893818">
        <w:t xml:space="preserve">Zn (1), </w:t>
      </w:r>
      <w:r w:rsidRPr="00893818">
        <w:rPr>
          <w:vertAlign w:val="superscript"/>
        </w:rPr>
        <w:t>69</w:t>
      </w:r>
      <w:r w:rsidRPr="00893818">
        <w:t xml:space="preserve">Ga (0.1), </w:t>
      </w:r>
      <w:r w:rsidRPr="00893818">
        <w:rPr>
          <w:vertAlign w:val="superscript"/>
        </w:rPr>
        <w:t>71</w:t>
      </w:r>
      <w:r w:rsidRPr="00893818">
        <w:t xml:space="preserve">Ga (0.1), </w:t>
      </w:r>
      <w:r w:rsidRPr="00893818">
        <w:rPr>
          <w:vertAlign w:val="superscript"/>
        </w:rPr>
        <w:t>72</w:t>
      </w:r>
      <w:r w:rsidRPr="00893818">
        <w:t xml:space="preserve">Ge (0.6), </w:t>
      </w:r>
      <w:r w:rsidRPr="00893818">
        <w:rPr>
          <w:vertAlign w:val="superscript"/>
        </w:rPr>
        <w:t>73</w:t>
      </w:r>
      <w:r w:rsidRPr="00893818">
        <w:t xml:space="preserve">Ge (1.5), </w:t>
      </w:r>
      <w:r w:rsidRPr="00893818">
        <w:rPr>
          <w:vertAlign w:val="superscript"/>
        </w:rPr>
        <w:t>75</w:t>
      </w:r>
      <w:r w:rsidRPr="00893818">
        <w:t xml:space="preserve">As (1), </w:t>
      </w:r>
      <w:r w:rsidRPr="00893818">
        <w:rPr>
          <w:vertAlign w:val="superscript"/>
        </w:rPr>
        <w:t>85</w:t>
      </w:r>
      <w:r w:rsidRPr="00893818">
        <w:t>Rb (0</w:t>
      </w:r>
      <w:r w:rsidR="00DD5227" w:rsidRPr="00893818">
        <w:t>.6</w:t>
      </w:r>
      <w:r w:rsidRPr="00893818">
        <w:t xml:space="preserve">), </w:t>
      </w:r>
      <w:r w:rsidRPr="00893818">
        <w:rPr>
          <w:vertAlign w:val="superscript"/>
        </w:rPr>
        <w:t>88</w:t>
      </w:r>
      <w:r w:rsidRPr="00893818">
        <w:t>Sr (</w:t>
      </w:r>
      <w:r w:rsidR="00DD5227" w:rsidRPr="00893818">
        <w:t>0.01</w:t>
      </w:r>
      <w:r w:rsidRPr="00893818">
        <w:t xml:space="preserve">), </w:t>
      </w:r>
      <w:r w:rsidRPr="00893818">
        <w:rPr>
          <w:vertAlign w:val="superscript"/>
        </w:rPr>
        <w:t>89</w:t>
      </w:r>
      <w:r w:rsidRPr="00893818">
        <w:t>Y (</w:t>
      </w:r>
      <w:r w:rsidR="00DD5227" w:rsidRPr="00893818">
        <w:t>0.01</w:t>
      </w:r>
      <w:r w:rsidRPr="00893818">
        <w:t xml:space="preserve">), </w:t>
      </w:r>
      <w:r w:rsidRPr="00893818">
        <w:rPr>
          <w:vertAlign w:val="superscript"/>
        </w:rPr>
        <w:t>90</w:t>
      </w:r>
      <w:r w:rsidRPr="00893818">
        <w:t>Zr (</w:t>
      </w:r>
      <w:r w:rsidR="00DD5227" w:rsidRPr="00893818">
        <w:t>0.02</w:t>
      </w:r>
      <w:r w:rsidRPr="00893818">
        <w:t xml:space="preserve">), </w:t>
      </w:r>
      <w:r w:rsidRPr="00893818">
        <w:rPr>
          <w:vertAlign w:val="superscript"/>
        </w:rPr>
        <w:t>93</w:t>
      </w:r>
      <w:r w:rsidRPr="00893818">
        <w:t>Nb (</w:t>
      </w:r>
      <w:r w:rsidR="00DD5227" w:rsidRPr="00893818">
        <w:t>0.01</w:t>
      </w:r>
      <w:r w:rsidRPr="00893818">
        <w:t xml:space="preserve">), </w:t>
      </w:r>
      <w:r w:rsidRPr="00893818">
        <w:rPr>
          <w:vertAlign w:val="superscript"/>
        </w:rPr>
        <w:t>118</w:t>
      </w:r>
      <w:r w:rsidRPr="00893818">
        <w:t>Sn (</w:t>
      </w:r>
      <w:r w:rsidR="00DD5227" w:rsidRPr="00893818">
        <w:t>0.03</w:t>
      </w:r>
      <w:r w:rsidRPr="00893818">
        <w:t xml:space="preserve">), </w:t>
      </w:r>
      <w:r w:rsidRPr="00893818">
        <w:rPr>
          <w:vertAlign w:val="superscript"/>
        </w:rPr>
        <w:t>121</w:t>
      </w:r>
      <w:r w:rsidRPr="00893818">
        <w:t>Sb (</w:t>
      </w:r>
      <w:r w:rsidR="00DD5227" w:rsidRPr="00893818">
        <w:t>0.05</w:t>
      </w:r>
      <w:r w:rsidRPr="00893818">
        <w:t xml:space="preserve">), </w:t>
      </w:r>
      <w:r w:rsidRPr="00893818">
        <w:rPr>
          <w:vertAlign w:val="superscript"/>
        </w:rPr>
        <w:t>137</w:t>
      </w:r>
      <w:r w:rsidRPr="00893818">
        <w:t>Ba (0</w:t>
      </w:r>
      <w:r w:rsidR="00DD5227" w:rsidRPr="00893818">
        <w:t>.02</w:t>
      </w:r>
      <w:r w:rsidRPr="00893818">
        <w:t xml:space="preserve">), </w:t>
      </w:r>
      <w:r w:rsidRPr="00893818">
        <w:rPr>
          <w:vertAlign w:val="superscript"/>
        </w:rPr>
        <w:t>139</w:t>
      </w:r>
      <w:r w:rsidRPr="00893818">
        <w:t>La (</w:t>
      </w:r>
      <w:r w:rsidR="00DD5227" w:rsidRPr="00893818">
        <w:t>0.01</w:t>
      </w:r>
      <w:r w:rsidRPr="00893818">
        <w:t xml:space="preserve">), </w:t>
      </w:r>
      <w:r w:rsidRPr="00893818">
        <w:rPr>
          <w:vertAlign w:val="superscript"/>
        </w:rPr>
        <w:t>140</w:t>
      </w:r>
      <w:r w:rsidRPr="00893818">
        <w:t>Ce (</w:t>
      </w:r>
      <w:r w:rsidR="00DD5227" w:rsidRPr="00893818">
        <w:t>0.01</w:t>
      </w:r>
      <w:r w:rsidRPr="00893818">
        <w:t xml:space="preserve">), </w:t>
      </w:r>
      <w:r w:rsidRPr="00893818">
        <w:rPr>
          <w:vertAlign w:val="superscript"/>
        </w:rPr>
        <w:t>141</w:t>
      </w:r>
      <w:r w:rsidRPr="00893818">
        <w:t>Pr (</w:t>
      </w:r>
      <w:r w:rsidR="00DD5227" w:rsidRPr="00893818">
        <w:t>0.01</w:t>
      </w:r>
      <w:r w:rsidRPr="00893818">
        <w:t xml:space="preserve">), </w:t>
      </w:r>
      <w:r w:rsidRPr="00893818">
        <w:rPr>
          <w:vertAlign w:val="superscript"/>
        </w:rPr>
        <w:t>146</w:t>
      </w:r>
      <w:r w:rsidRPr="00893818">
        <w:t>Nd (</w:t>
      </w:r>
      <w:r w:rsidR="00DD5227" w:rsidRPr="00893818">
        <w:t>0.01</w:t>
      </w:r>
      <w:r w:rsidRPr="00893818">
        <w:t xml:space="preserve">), </w:t>
      </w:r>
      <w:r w:rsidRPr="00893818">
        <w:rPr>
          <w:vertAlign w:val="superscript"/>
        </w:rPr>
        <w:t>147</w:t>
      </w:r>
      <w:r w:rsidRPr="00893818">
        <w:t>Sm (</w:t>
      </w:r>
      <w:r w:rsidR="00DD5227" w:rsidRPr="00893818">
        <w:t>0.01</w:t>
      </w:r>
      <w:r w:rsidRPr="00893818">
        <w:t xml:space="preserve">), </w:t>
      </w:r>
      <w:r w:rsidRPr="00893818">
        <w:rPr>
          <w:vertAlign w:val="superscript"/>
        </w:rPr>
        <w:t>153</w:t>
      </w:r>
      <w:r w:rsidRPr="00893818">
        <w:t>Eu (</w:t>
      </w:r>
      <w:r w:rsidR="00DD5227" w:rsidRPr="00893818">
        <w:t>0.01</w:t>
      </w:r>
      <w:r w:rsidRPr="00893818">
        <w:t xml:space="preserve">), </w:t>
      </w:r>
      <w:r w:rsidRPr="00893818">
        <w:rPr>
          <w:vertAlign w:val="superscript"/>
        </w:rPr>
        <w:t>157</w:t>
      </w:r>
      <w:r w:rsidRPr="00893818">
        <w:t>Gd (</w:t>
      </w:r>
      <w:r w:rsidR="00DD5227" w:rsidRPr="00893818">
        <w:t>0.01</w:t>
      </w:r>
      <w:r w:rsidRPr="00893818">
        <w:t xml:space="preserve">), </w:t>
      </w:r>
      <w:r w:rsidRPr="00893818">
        <w:rPr>
          <w:vertAlign w:val="superscript"/>
        </w:rPr>
        <w:t>159</w:t>
      </w:r>
      <w:r w:rsidRPr="00893818">
        <w:t>Tb (</w:t>
      </w:r>
      <w:r w:rsidR="00DD5227" w:rsidRPr="00893818">
        <w:t>0.01</w:t>
      </w:r>
      <w:r w:rsidRPr="00893818">
        <w:t xml:space="preserve">), </w:t>
      </w:r>
      <w:r w:rsidRPr="00893818">
        <w:rPr>
          <w:vertAlign w:val="superscript"/>
        </w:rPr>
        <w:t>163</w:t>
      </w:r>
      <w:r w:rsidRPr="00893818">
        <w:t>Dy (</w:t>
      </w:r>
      <w:r w:rsidR="00DD5227" w:rsidRPr="00893818">
        <w:t>0.01</w:t>
      </w:r>
      <w:r w:rsidRPr="00893818">
        <w:t xml:space="preserve">), </w:t>
      </w:r>
      <w:r w:rsidRPr="00893818">
        <w:rPr>
          <w:vertAlign w:val="superscript"/>
        </w:rPr>
        <w:t>165</w:t>
      </w:r>
      <w:r w:rsidRPr="00893818">
        <w:t>Ho (</w:t>
      </w:r>
      <w:r w:rsidR="00DD5227" w:rsidRPr="00893818">
        <w:t>0.01</w:t>
      </w:r>
      <w:r w:rsidRPr="00893818">
        <w:t xml:space="preserve">), </w:t>
      </w:r>
      <w:r w:rsidRPr="00893818">
        <w:rPr>
          <w:vertAlign w:val="superscript"/>
        </w:rPr>
        <w:t>166</w:t>
      </w:r>
      <w:r w:rsidRPr="00893818">
        <w:t>Er (</w:t>
      </w:r>
      <w:r w:rsidR="00DD5227" w:rsidRPr="00893818">
        <w:t>0.01</w:t>
      </w:r>
      <w:r w:rsidRPr="00893818">
        <w:t xml:space="preserve">), </w:t>
      </w:r>
      <w:r w:rsidRPr="00893818">
        <w:rPr>
          <w:vertAlign w:val="superscript"/>
        </w:rPr>
        <w:t>169</w:t>
      </w:r>
      <w:r w:rsidRPr="00893818">
        <w:t>Tm (</w:t>
      </w:r>
      <w:r w:rsidR="00DD5227" w:rsidRPr="00893818">
        <w:t>0.01</w:t>
      </w:r>
      <w:r w:rsidRPr="00893818">
        <w:t xml:space="preserve">), </w:t>
      </w:r>
      <w:r w:rsidRPr="00893818">
        <w:rPr>
          <w:vertAlign w:val="superscript"/>
        </w:rPr>
        <w:t>172</w:t>
      </w:r>
      <w:r w:rsidRPr="00893818">
        <w:t>Yb (</w:t>
      </w:r>
      <w:r w:rsidR="00DD5227" w:rsidRPr="00893818">
        <w:t>0.01</w:t>
      </w:r>
      <w:r w:rsidRPr="00893818">
        <w:t xml:space="preserve">), </w:t>
      </w:r>
      <w:r w:rsidRPr="00893818">
        <w:rPr>
          <w:vertAlign w:val="superscript"/>
        </w:rPr>
        <w:t>175</w:t>
      </w:r>
      <w:r w:rsidRPr="00893818">
        <w:t>Lu (</w:t>
      </w:r>
      <w:r w:rsidR="00DD5227" w:rsidRPr="00893818">
        <w:t>0.01</w:t>
      </w:r>
      <w:r w:rsidRPr="00893818">
        <w:t xml:space="preserve">), </w:t>
      </w:r>
      <w:r w:rsidRPr="00893818">
        <w:rPr>
          <w:vertAlign w:val="superscript"/>
        </w:rPr>
        <w:t>206</w:t>
      </w:r>
      <w:r w:rsidRPr="00893818">
        <w:t>Pb (</w:t>
      </w:r>
      <w:r w:rsidR="00DD5227" w:rsidRPr="00893818">
        <w:t>0.01</w:t>
      </w:r>
      <w:r w:rsidRPr="00893818">
        <w:t xml:space="preserve">), </w:t>
      </w:r>
      <w:r w:rsidRPr="00893818">
        <w:rPr>
          <w:vertAlign w:val="superscript"/>
        </w:rPr>
        <w:t>207</w:t>
      </w:r>
      <w:r w:rsidRPr="00893818">
        <w:t>Pb (</w:t>
      </w:r>
      <w:r w:rsidR="00DD5227" w:rsidRPr="00893818">
        <w:t>0.01</w:t>
      </w:r>
      <w:r w:rsidRPr="00893818">
        <w:t xml:space="preserve">), </w:t>
      </w:r>
      <w:r w:rsidRPr="00893818">
        <w:rPr>
          <w:vertAlign w:val="superscript"/>
        </w:rPr>
        <w:t>208</w:t>
      </w:r>
      <w:r w:rsidRPr="00893818">
        <w:t>Pb (</w:t>
      </w:r>
      <w:r w:rsidR="00DD5227" w:rsidRPr="00893818">
        <w:t>0.01</w:t>
      </w:r>
      <w:r w:rsidRPr="00893818">
        <w:t xml:space="preserve">), </w:t>
      </w:r>
      <w:r w:rsidRPr="00893818">
        <w:rPr>
          <w:vertAlign w:val="superscript"/>
        </w:rPr>
        <w:t>232</w:t>
      </w:r>
      <w:r w:rsidRPr="00893818">
        <w:t>Th (</w:t>
      </w:r>
      <w:r w:rsidR="00DD5227" w:rsidRPr="00893818">
        <w:t>0.01</w:t>
      </w:r>
      <w:r w:rsidRPr="00893818">
        <w:t xml:space="preserve">), and </w:t>
      </w:r>
      <w:r w:rsidRPr="00893818">
        <w:rPr>
          <w:vertAlign w:val="superscript"/>
        </w:rPr>
        <w:t>238</w:t>
      </w:r>
      <w:r w:rsidRPr="00893818">
        <w:t>U (</w:t>
      </w:r>
      <w:r w:rsidR="00DD5227" w:rsidRPr="00893818">
        <w:t>0.01</w:t>
      </w:r>
      <w:r w:rsidRPr="00893818">
        <w:t>).</w:t>
      </w:r>
      <w:r w:rsidR="00CF3E7B" w:rsidRPr="00893818">
        <w:t xml:space="preserve"> Note </w:t>
      </w:r>
      <w:r w:rsidR="00CF3E7B" w:rsidRPr="000D0873">
        <w:rPr>
          <w:color w:val="000000"/>
        </w:rPr>
        <w:t xml:space="preserve">that Ga and Ge data are averaged values from measurements of </w:t>
      </w:r>
      <w:r w:rsidR="00CF3E7B" w:rsidRPr="000D0873">
        <w:rPr>
          <w:color w:val="000000"/>
          <w:vertAlign w:val="superscript"/>
        </w:rPr>
        <w:t>69</w:t>
      </w:r>
      <w:r w:rsidR="00CF3E7B" w:rsidRPr="000D0873">
        <w:rPr>
          <w:color w:val="000000"/>
        </w:rPr>
        <w:t xml:space="preserve">Ga and </w:t>
      </w:r>
      <w:r w:rsidR="00CF3E7B" w:rsidRPr="000D0873">
        <w:rPr>
          <w:color w:val="000000"/>
          <w:vertAlign w:val="superscript"/>
        </w:rPr>
        <w:t>71</w:t>
      </w:r>
      <w:r w:rsidR="00CF3E7B" w:rsidRPr="000D0873">
        <w:rPr>
          <w:color w:val="000000"/>
        </w:rPr>
        <w:t xml:space="preserve">Ga, and </w:t>
      </w:r>
      <w:r w:rsidR="00CF3E7B" w:rsidRPr="000D0873">
        <w:rPr>
          <w:color w:val="000000"/>
          <w:vertAlign w:val="superscript"/>
        </w:rPr>
        <w:t>72</w:t>
      </w:r>
      <w:r w:rsidR="00CF3E7B" w:rsidRPr="000D0873">
        <w:rPr>
          <w:color w:val="000000"/>
        </w:rPr>
        <w:t xml:space="preserve">Ge and </w:t>
      </w:r>
      <w:r w:rsidR="00CF3E7B" w:rsidRPr="000D0873">
        <w:rPr>
          <w:color w:val="000000"/>
          <w:vertAlign w:val="superscript"/>
        </w:rPr>
        <w:t>73</w:t>
      </w:r>
      <w:r w:rsidR="00CF3E7B" w:rsidRPr="000D0873">
        <w:rPr>
          <w:color w:val="000000"/>
        </w:rPr>
        <w:t>Ge, respectively. Fe was used as an internal calibration standard for magnetite. Concentration data for fayalite and glasses was calculated using proportions of each oxide from the total. Additionally, total Pb (</w:t>
      </w:r>
      <w:proofErr w:type="spellStart"/>
      <w:r w:rsidR="00CF3E7B" w:rsidRPr="000D0873">
        <w:rPr>
          <w:color w:val="000000"/>
        </w:rPr>
        <w:t>Pb</w:t>
      </w:r>
      <w:r w:rsidR="00CF3E7B" w:rsidRPr="000D0873">
        <w:rPr>
          <w:color w:val="000000"/>
          <w:vertAlign w:val="subscript"/>
        </w:rPr>
        <w:t>tot</w:t>
      </w:r>
      <w:proofErr w:type="spellEnd"/>
      <w:r w:rsidR="00CF3E7B" w:rsidRPr="000D0873">
        <w:rPr>
          <w:color w:val="000000"/>
        </w:rPr>
        <w:t xml:space="preserve">) was calculated as the sum of </w:t>
      </w:r>
      <w:r w:rsidR="00CF3E7B" w:rsidRPr="000D0873">
        <w:rPr>
          <w:color w:val="000000"/>
          <w:vertAlign w:val="superscript"/>
        </w:rPr>
        <w:t>206</w:t>
      </w:r>
      <w:r w:rsidR="00CF3E7B" w:rsidRPr="000D0873">
        <w:rPr>
          <w:color w:val="000000"/>
        </w:rPr>
        <w:t xml:space="preserve">Pb, </w:t>
      </w:r>
      <w:r w:rsidR="00CF3E7B" w:rsidRPr="000D0873">
        <w:rPr>
          <w:color w:val="000000"/>
          <w:vertAlign w:val="superscript"/>
        </w:rPr>
        <w:t>207</w:t>
      </w:r>
      <w:r w:rsidR="00CF3E7B" w:rsidRPr="000D0873">
        <w:rPr>
          <w:color w:val="000000"/>
        </w:rPr>
        <w:t xml:space="preserve">Pb, and </w:t>
      </w:r>
      <w:r w:rsidR="00CF3E7B" w:rsidRPr="000D0873">
        <w:rPr>
          <w:color w:val="000000"/>
          <w:vertAlign w:val="superscript"/>
        </w:rPr>
        <w:t>208</w:t>
      </w:r>
      <w:r w:rsidR="00CF3E7B" w:rsidRPr="000D0873">
        <w:rPr>
          <w:color w:val="000000"/>
        </w:rPr>
        <w:t xml:space="preserve">Pb, multiplied by 1.014 to account for the contribution from </w:t>
      </w:r>
      <w:r w:rsidR="00CF3E7B" w:rsidRPr="000D0873">
        <w:rPr>
          <w:color w:val="000000"/>
          <w:vertAlign w:val="superscript"/>
        </w:rPr>
        <w:t>204</w:t>
      </w:r>
      <w:r w:rsidR="00CF3E7B" w:rsidRPr="000D0873">
        <w:rPr>
          <w:color w:val="000000"/>
        </w:rPr>
        <w:t>Pb (not measured directly).</w:t>
      </w:r>
    </w:p>
    <w:p w14:paraId="21CBEDC7" w14:textId="77777777" w:rsidR="002D227C" w:rsidRDefault="002D227C" w:rsidP="00263020">
      <w:pPr>
        <w:pStyle w:val="NormalWeb"/>
        <w:spacing w:before="0" w:beforeAutospacing="0" w:after="0" w:afterAutospacing="0" w:line="288" w:lineRule="auto"/>
        <w:ind w:firstLine="284"/>
        <w:jc w:val="both"/>
        <w:rPr>
          <w:color w:val="000000"/>
        </w:rPr>
      </w:pPr>
    </w:p>
    <w:p w14:paraId="35032B22" w14:textId="77777777" w:rsidR="002D227C" w:rsidRDefault="002D227C" w:rsidP="00263020">
      <w:pPr>
        <w:pStyle w:val="NormalWeb"/>
        <w:spacing w:before="0" w:beforeAutospacing="0" w:after="0" w:afterAutospacing="0" w:line="288" w:lineRule="auto"/>
        <w:ind w:firstLine="284"/>
        <w:jc w:val="both"/>
        <w:rPr>
          <w:color w:val="000000"/>
        </w:rPr>
      </w:pPr>
    </w:p>
    <w:p w14:paraId="257619D6" w14:textId="5AFE8742" w:rsidR="00F4683A" w:rsidRDefault="00F4683A">
      <w:pPr>
        <w:rPr>
          <w:rFonts w:ascii="Times New Roman" w:eastAsia="Times New Roman" w:hAnsi="Times New Roman" w:cs="Times New Roman"/>
          <w:color w:val="000000"/>
          <w:kern w:val="0"/>
          <w:sz w:val="24"/>
          <w:szCs w:val="24"/>
          <w:lang w:eastAsia="en-AU"/>
          <w14:ligatures w14:val="none"/>
        </w:rPr>
      </w:pPr>
      <w:r>
        <w:rPr>
          <w:color w:val="000000"/>
        </w:rPr>
        <w:br w:type="page"/>
      </w:r>
    </w:p>
    <w:p w14:paraId="7197D986" w14:textId="0D88C3AB" w:rsidR="002D227C" w:rsidRDefault="00F4683A" w:rsidP="00F4683A">
      <w:pPr>
        <w:pStyle w:val="NormalWeb"/>
        <w:spacing w:before="0" w:beforeAutospacing="0" w:after="0" w:afterAutospacing="0" w:line="288" w:lineRule="auto"/>
        <w:jc w:val="both"/>
        <w:rPr>
          <w:color w:val="000000"/>
        </w:rPr>
      </w:pPr>
      <w:r>
        <w:rPr>
          <w:noProof/>
          <w:color w:val="000000"/>
          <w:lang w:val="en-AU"/>
        </w:rPr>
        <w:lastRenderedPageBreak/>
        <w:drawing>
          <wp:inline distT="0" distB="0" distL="0" distR="0" wp14:anchorId="52C72CC5" wp14:editId="4E5EB90A">
            <wp:extent cx="5731510" cy="6395720"/>
            <wp:effectExtent l="0" t="0" r="2540" b="5080"/>
            <wp:docPr id="921709701" name="Picture 1" descr="A collage of images of r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09701" name="Picture 1" descr="A collage of images of rock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6395720"/>
                    </a:xfrm>
                    <a:prstGeom prst="rect">
                      <a:avLst/>
                    </a:prstGeom>
                  </pic:spPr>
                </pic:pic>
              </a:graphicData>
            </a:graphic>
          </wp:inline>
        </w:drawing>
      </w:r>
    </w:p>
    <w:p w14:paraId="68A88B29" w14:textId="77777777" w:rsidR="00F4683A" w:rsidRDefault="00F4683A" w:rsidP="00F4683A">
      <w:pPr>
        <w:pStyle w:val="NormalWeb"/>
        <w:spacing w:before="0" w:beforeAutospacing="0" w:after="0" w:afterAutospacing="0" w:line="288" w:lineRule="auto"/>
        <w:jc w:val="both"/>
        <w:rPr>
          <w:b/>
          <w:bCs/>
          <w:color w:val="000000"/>
        </w:rPr>
      </w:pPr>
    </w:p>
    <w:p w14:paraId="653F3CAA" w14:textId="5747F502" w:rsidR="00F4683A" w:rsidRPr="00893818" w:rsidRDefault="00F4683A" w:rsidP="00F4683A">
      <w:pPr>
        <w:pStyle w:val="NormalWeb"/>
        <w:spacing w:before="0" w:beforeAutospacing="0" w:after="0" w:afterAutospacing="0" w:line="288" w:lineRule="auto"/>
        <w:jc w:val="both"/>
      </w:pPr>
      <w:r w:rsidRPr="00893818">
        <w:rPr>
          <w:b/>
          <w:bCs/>
        </w:rPr>
        <w:t xml:space="preserve">SM Fig. S1. </w:t>
      </w:r>
      <w:r w:rsidRPr="00893818">
        <w:t>Aspects of slags and samples used in this study. See annotations and main text for additional information.</w:t>
      </w:r>
    </w:p>
    <w:p w14:paraId="28660264" w14:textId="5DC905DB" w:rsidR="002D227C" w:rsidRDefault="002D227C" w:rsidP="002D227C">
      <w:pPr>
        <w:pStyle w:val="NormalWeb"/>
        <w:spacing w:before="0" w:beforeAutospacing="0" w:after="0" w:afterAutospacing="0" w:line="288" w:lineRule="auto"/>
        <w:jc w:val="center"/>
        <w:rPr>
          <w:color w:val="000000"/>
        </w:rPr>
      </w:pPr>
      <w:r>
        <w:rPr>
          <w:noProof/>
          <w:color w:val="000000"/>
          <w:lang w:val="en-AU"/>
        </w:rPr>
        <w:lastRenderedPageBreak/>
        <w:drawing>
          <wp:inline distT="0" distB="0" distL="0" distR="0" wp14:anchorId="03F280E6" wp14:editId="3738F8F9">
            <wp:extent cx="5814484" cy="5829300"/>
            <wp:effectExtent l="0" t="0" r="0" b="0"/>
            <wp:docPr id="216402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02356" name="Picture 2164023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4908" cy="5829725"/>
                    </a:xfrm>
                    <a:prstGeom prst="rect">
                      <a:avLst/>
                    </a:prstGeom>
                  </pic:spPr>
                </pic:pic>
              </a:graphicData>
            </a:graphic>
          </wp:inline>
        </w:drawing>
      </w:r>
    </w:p>
    <w:p w14:paraId="462A99C1" w14:textId="77777777" w:rsidR="002D227C" w:rsidRDefault="002D227C" w:rsidP="002D227C">
      <w:pPr>
        <w:pStyle w:val="NormalWeb"/>
        <w:spacing w:before="0" w:beforeAutospacing="0" w:after="0" w:afterAutospacing="0" w:line="288" w:lineRule="auto"/>
        <w:jc w:val="both"/>
        <w:rPr>
          <w:b/>
          <w:bCs/>
          <w:color w:val="000000"/>
        </w:rPr>
      </w:pPr>
    </w:p>
    <w:p w14:paraId="5269CC03" w14:textId="24E3A152" w:rsidR="002D227C" w:rsidRPr="002D227C" w:rsidRDefault="002D227C" w:rsidP="002D227C">
      <w:pPr>
        <w:pStyle w:val="NormalWeb"/>
        <w:spacing w:before="0" w:beforeAutospacing="0" w:after="0" w:afterAutospacing="0" w:line="288" w:lineRule="auto"/>
        <w:jc w:val="both"/>
        <w:rPr>
          <w:b/>
          <w:bCs/>
          <w:color w:val="000000"/>
        </w:rPr>
      </w:pPr>
      <w:r>
        <w:rPr>
          <w:b/>
          <w:bCs/>
          <w:color w:val="000000"/>
        </w:rPr>
        <w:t xml:space="preserve">SM </w:t>
      </w:r>
      <w:r w:rsidRPr="001563E6">
        <w:rPr>
          <w:b/>
          <w:bCs/>
          <w:color w:val="000000" w:themeColor="text1"/>
        </w:rPr>
        <w:t>Fig. S</w:t>
      </w:r>
      <w:r w:rsidR="003B6F41" w:rsidRPr="001563E6">
        <w:rPr>
          <w:b/>
          <w:bCs/>
          <w:color w:val="000000" w:themeColor="text1"/>
        </w:rPr>
        <w:t>2</w:t>
      </w:r>
      <w:r w:rsidRPr="001563E6">
        <w:rPr>
          <w:b/>
          <w:bCs/>
          <w:color w:val="000000" w:themeColor="text1"/>
        </w:rPr>
        <w:t xml:space="preserve">. </w:t>
      </w:r>
      <w:r w:rsidRPr="002D227C">
        <w:rPr>
          <w:color w:val="000000"/>
        </w:rPr>
        <w:t>HAADF STEM images</w:t>
      </w:r>
      <w:r>
        <w:rPr>
          <w:color w:val="000000"/>
        </w:rPr>
        <w:t xml:space="preserve"> showing the eight </w:t>
      </w:r>
      <w:r w:rsidR="001F4CDA">
        <w:rPr>
          <w:color w:val="000000"/>
        </w:rPr>
        <w:t xml:space="preserve">S/TEM </w:t>
      </w:r>
      <w:r>
        <w:rPr>
          <w:color w:val="000000"/>
        </w:rPr>
        <w:t xml:space="preserve">foils </w:t>
      </w:r>
      <w:r w:rsidR="001F4CDA">
        <w:rPr>
          <w:color w:val="000000"/>
        </w:rPr>
        <w:t>(</w:t>
      </w:r>
      <w:r>
        <w:rPr>
          <w:color w:val="000000"/>
        </w:rPr>
        <w:t>samples as labelled</w:t>
      </w:r>
      <w:r w:rsidR="001F4CDA">
        <w:rPr>
          <w:color w:val="000000"/>
        </w:rPr>
        <w:t>)</w:t>
      </w:r>
      <w:r>
        <w:rPr>
          <w:color w:val="000000"/>
        </w:rPr>
        <w:t xml:space="preserve"> </w:t>
      </w:r>
      <w:r w:rsidR="001F4CDA">
        <w:rPr>
          <w:color w:val="000000"/>
        </w:rPr>
        <w:t>used for</w:t>
      </w:r>
      <w:r>
        <w:rPr>
          <w:color w:val="000000"/>
        </w:rPr>
        <w:t xml:space="preserve"> the nanoscale work carried </w:t>
      </w:r>
      <w:r w:rsidR="00A575E5">
        <w:rPr>
          <w:color w:val="000000"/>
        </w:rPr>
        <w:t>out</w:t>
      </w:r>
      <w:r>
        <w:rPr>
          <w:color w:val="000000"/>
        </w:rPr>
        <w:t xml:space="preserve">. </w:t>
      </w:r>
      <w:r w:rsidR="00A575E5">
        <w:rPr>
          <w:color w:val="000000"/>
        </w:rPr>
        <w:t xml:space="preserve">Rectangles indicate </w:t>
      </w:r>
      <w:r>
        <w:rPr>
          <w:color w:val="000000"/>
        </w:rPr>
        <w:t xml:space="preserve">EDS STEM maps </w:t>
      </w:r>
      <w:r w:rsidR="00903E7B">
        <w:rPr>
          <w:color w:val="000000"/>
        </w:rPr>
        <w:t>shown in figures as labelled. Abbreviations: D</w:t>
      </w:r>
      <w:r w:rsidR="001F4CDA">
        <w:rPr>
          <w:color w:val="000000"/>
        </w:rPr>
        <w:t>el</w:t>
      </w:r>
      <w:r w:rsidR="00A575E5">
        <w:rPr>
          <w:color w:val="000000"/>
        </w:rPr>
        <w:t>−</w:t>
      </w:r>
      <w:proofErr w:type="spellStart"/>
      <w:r w:rsidR="001F4CDA">
        <w:rPr>
          <w:color w:val="000000"/>
        </w:rPr>
        <w:t>delafossite</w:t>
      </w:r>
      <w:proofErr w:type="spellEnd"/>
      <w:r w:rsidR="001F4CDA">
        <w:rPr>
          <w:color w:val="000000"/>
        </w:rPr>
        <w:t xml:space="preserve">; </w:t>
      </w:r>
      <w:r w:rsidR="00903E7B">
        <w:rPr>
          <w:color w:val="000000"/>
        </w:rPr>
        <w:t>Fa</w:t>
      </w:r>
      <w:r w:rsidR="00A575E5">
        <w:rPr>
          <w:color w:val="000000"/>
        </w:rPr>
        <w:t>−</w:t>
      </w:r>
      <w:r w:rsidR="00903E7B">
        <w:rPr>
          <w:color w:val="000000"/>
        </w:rPr>
        <w:t>fayalite; gl1</w:t>
      </w:r>
      <w:r w:rsidR="00A575E5">
        <w:rPr>
          <w:color w:val="000000"/>
        </w:rPr>
        <w:t>−</w:t>
      </w:r>
      <w:r w:rsidR="00903E7B">
        <w:rPr>
          <w:color w:val="000000"/>
        </w:rPr>
        <w:t>glass</w:t>
      </w:r>
      <w:r w:rsidR="00A575E5">
        <w:rPr>
          <w:color w:val="000000"/>
        </w:rPr>
        <w:t>-</w:t>
      </w:r>
      <w:r w:rsidR="00903E7B">
        <w:rPr>
          <w:color w:val="000000"/>
        </w:rPr>
        <w:t>1; gl2</w:t>
      </w:r>
      <w:r w:rsidR="00A575E5">
        <w:rPr>
          <w:color w:val="000000"/>
        </w:rPr>
        <w:t>−</w:t>
      </w:r>
      <w:r w:rsidR="00903E7B">
        <w:rPr>
          <w:color w:val="000000"/>
        </w:rPr>
        <w:t>glass</w:t>
      </w:r>
      <w:r w:rsidR="00A575E5">
        <w:rPr>
          <w:color w:val="000000"/>
        </w:rPr>
        <w:t>-</w:t>
      </w:r>
      <w:r w:rsidR="00903E7B">
        <w:rPr>
          <w:color w:val="000000"/>
        </w:rPr>
        <w:t>2; Mag</w:t>
      </w:r>
      <w:r w:rsidR="00A575E5">
        <w:rPr>
          <w:color w:val="000000"/>
        </w:rPr>
        <w:t>−</w:t>
      </w:r>
      <w:r w:rsidR="00986CEC">
        <w:rPr>
          <w:color w:val="000000"/>
        </w:rPr>
        <w:t>magnetite</w:t>
      </w:r>
      <w:r w:rsidR="00903E7B">
        <w:rPr>
          <w:color w:val="000000"/>
        </w:rPr>
        <w:t>;</w:t>
      </w:r>
      <w:r w:rsidR="00986CEC">
        <w:rPr>
          <w:color w:val="000000"/>
        </w:rPr>
        <w:t xml:space="preserve"> </w:t>
      </w:r>
      <w:proofErr w:type="spellStart"/>
      <w:r w:rsidR="00986CEC">
        <w:rPr>
          <w:color w:val="000000"/>
        </w:rPr>
        <w:t>Mnz</w:t>
      </w:r>
      <w:proofErr w:type="spellEnd"/>
      <w:r w:rsidR="00A575E5">
        <w:rPr>
          <w:color w:val="000000"/>
        </w:rPr>
        <w:t>−</w:t>
      </w:r>
      <w:r w:rsidR="00986CEC">
        <w:rPr>
          <w:color w:val="000000"/>
        </w:rPr>
        <w:t>monazite</w:t>
      </w:r>
      <w:r w:rsidR="001F4CDA">
        <w:rPr>
          <w:color w:val="000000"/>
        </w:rPr>
        <w:t>.</w:t>
      </w:r>
    </w:p>
    <w:sectPr w:rsidR="002D227C" w:rsidRPr="002D22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6AE7" w14:textId="77777777" w:rsidR="008B44AB" w:rsidRDefault="008B44AB" w:rsidP="00FB3007">
      <w:pPr>
        <w:spacing w:after="0" w:line="240" w:lineRule="auto"/>
      </w:pPr>
      <w:r>
        <w:separator/>
      </w:r>
    </w:p>
  </w:endnote>
  <w:endnote w:type="continuationSeparator" w:id="0">
    <w:p w14:paraId="162CC70C" w14:textId="77777777" w:rsidR="008B44AB" w:rsidRDefault="008B44AB" w:rsidP="00FB3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harisSI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8F356" w14:textId="77777777" w:rsidR="008B44AB" w:rsidRDefault="008B44AB" w:rsidP="00FB3007">
      <w:pPr>
        <w:spacing w:after="0" w:line="240" w:lineRule="auto"/>
      </w:pPr>
      <w:r>
        <w:separator/>
      </w:r>
    </w:p>
  </w:footnote>
  <w:footnote w:type="continuationSeparator" w:id="0">
    <w:p w14:paraId="18F7DB19" w14:textId="77777777" w:rsidR="008B44AB" w:rsidRDefault="008B44AB" w:rsidP="00FB30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60713"/>
    <w:multiLevelType w:val="hybridMultilevel"/>
    <w:tmpl w:val="5ADAE1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74064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800"/>
    <w:rsid w:val="000A730B"/>
    <w:rsid w:val="001563E6"/>
    <w:rsid w:val="001F4CDA"/>
    <w:rsid w:val="00263020"/>
    <w:rsid w:val="002B0F0E"/>
    <w:rsid w:val="002C1800"/>
    <w:rsid w:val="002D227C"/>
    <w:rsid w:val="003B6F41"/>
    <w:rsid w:val="00482E1E"/>
    <w:rsid w:val="006B179C"/>
    <w:rsid w:val="007A4C18"/>
    <w:rsid w:val="007D6EA9"/>
    <w:rsid w:val="00892F33"/>
    <w:rsid w:val="00893818"/>
    <w:rsid w:val="008A5BE0"/>
    <w:rsid w:val="008B44AB"/>
    <w:rsid w:val="00903E7B"/>
    <w:rsid w:val="00986CEC"/>
    <w:rsid w:val="00992347"/>
    <w:rsid w:val="00A1216D"/>
    <w:rsid w:val="00A575E5"/>
    <w:rsid w:val="00AB40BA"/>
    <w:rsid w:val="00AB6DE6"/>
    <w:rsid w:val="00AB6F3C"/>
    <w:rsid w:val="00AC1EE5"/>
    <w:rsid w:val="00BE015A"/>
    <w:rsid w:val="00CF3E7B"/>
    <w:rsid w:val="00DD5227"/>
    <w:rsid w:val="00F4683A"/>
    <w:rsid w:val="00FB300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A292E"/>
  <w15:chartTrackingRefBased/>
  <w15:docId w15:val="{523B84D5-0CFC-4CF6-82FB-732F1A40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800"/>
    <w:rPr>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B30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3007"/>
    <w:rPr>
      <w:kern w:val="2"/>
      <w:sz w:val="20"/>
      <w:szCs w:val="20"/>
      <w:lang w:val="en-GB"/>
      <w14:ligatures w14:val="standardContextual"/>
    </w:rPr>
  </w:style>
  <w:style w:type="character" w:styleId="FootnoteReference">
    <w:name w:val="footnote reference"/>
    <w:basedOn w:val="DefaultParagraphFont"/>
    <w:uiPriority w:val="99"/>
    <w:semiHidden/>
    <w:unhideWhenUsed/>
    <w:rsid w:val="00FB3007"/>
    <w:rPr>
      <w:vertAlign w:val="superscript"/>
    </w:rPr>
  </w:style>
  <w:style w:type="paragraph" w:styleId="NormalWeb">
    <w:name w:val="Normal (Web)"/>
    <w:basedOn w:val="Normal"/>
    <w:uiPriority w:val="99"/>
    <w:unhideWhenUsed/>
    <w:rsid w:val="00CF3E7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ListParagraph">
    <w:name w:val="List Paragraph"/>
    <w:basedOn w:val="Normal"/>
    <w:uiPriority w:val="34"/>
    <w:qFormat/>
    <w:rsid w:val="00CF3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49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Cook</dc:creator>
  <cp:keywords/>
  <dc:description/>
  <cp:lastModifiedBy>Hassan Gezzaz</cp:lastModifiedBy>
  <cp:revision>4</cp:revision>
  <dcterms:created xsi:type="dcterms:W3CDTF">2025-01-31T00:37:00Z</dcterms:created>
  <dcterms:modified xsi:type="dcterms:W3CDTF">2025-02-17T01:02:00Z</dcterms:modified>
</cp:coreProperties>
</file>