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589A" w14:textId="5852F9E6" w:rsidR="003E6F4E" w:rsidRPr="00FE7B2B" w:rsidRDefault="0007468A" w:rsidP="00FE7B2B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07468A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Supplementary Figures</w:t>
      </w:r>
    </w:p>
    <w:p w14:paraId="41D02DAA" w14:textId="1ADCDF9C" w:rsidR="009243F3" w:rsidRPr="0029103E" w:rsidRDefault="00E768FA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E768FA">
        <w:rPr>
          <w:rFonts w:ascii="Times New Roman" w:hAnsi="Times New Roman" w:cs="Times New Roman"/>
          <w:color w:val="000000" w:themeColor="text1"/>
        </w:rPr>
        <w:drawing>
          <wp:inline distT="0" distB="0" distL="0" distR="0" wp14:anchorId="63483942" wp14:editId="5BB258C9">
            <wp:extent cx="5731510" cy="4995545"/>
            <wp:effectExtent l="0" t="0" r="2540" b="0"/>
            <wp:docPr id="863398219" name="Picture 1" descr="A group of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98219" name="Picture 1" descr="A group of colo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543C5" w14:textId="72D444F0" w:rsidR="00FE7B2B" w:rsidRDefault="00FE7B2B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S1</w:t>
      </w:r>
      <w:r w:rsidR="00227B5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27B55" w:rsidRPr="00227B55">
        <w:rPr>
          <w:rFonts w:ascii="Times New Roman" w:eastAsia="Calibri" w:hAnsi="Times New Roman" w:cs="Times New Roman"/>
          <w:color w:val="000000" w:themeColor="text1"/>
          <w:kern w:val="24"/>
        </w:rPr>
        <w:t>Major and minor elements plots for olivine cores and rims in Kaapvaal CROLs</w:t>
      </w:r>
    </w:p>
    <w:p w14:paraId="49D8C0AF" w14:textId="77777777" w:rsidR="00E35FE1" w:rsidRDefault="00E35FE1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3C3CE660" w14:textId="0C178784" w:rsidR="004545BC" w:rsidRDefault="00193DF4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  <w:r w:rsidRPr="00193DF4">
        <w:rPr>
          <w:rFonts w:ascii="Times New Roman" w:eastAsia="Calibri" w:hAnsi="Times New Roman" w:cs="Times New Roman"/>
          <w:noProof/>
          <w:color w:val="000000" w:themeColor="text1"/>
          <w:kern w:val="24"/>
        </w:rPr>
        <w:lastRenderedPageBreak/>
        <w:drawing>
          <wp:inline distT="0" distB="0" distL="0" distR="0" wp14:anchorId="43725A73" wp14:editId="024ED6BD">
            <wp:extent cx="6058690" cy="7076303"/>
            <wp:effectExtent l="0" t="0" r="0" b="0"/>
            <wp:docPr id="312264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13" cy="708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1102E" w14:textId="59AD0979" w:rsidR="00A41D5F" w:rsidRPr="002F55AF" w:rsidRDefault="00A41D5F" w:rsidP="00A41D5F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2C48BF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6938C4">
        <w:rPr>
          <w:rFonts w:ascii="Times New Roman" w:hAnsi="Times New Roman" w:cs="Times New Roman"/>
          <w:b/>
          <w:bCs/>
          <w:color w:val="000000" w:themeColor="text1"/>
        </w:rPr>
        <w:t>S2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B2BF0">
        <w:rPr>
          <w:rFonts w:ascii="Times New Roman" w:hAnsi="Times New Roman" w:cs="Times New Roman"/>
          <w:color w:val="000000" w:themeColor="text1"/>
        </w:rPr>
        <w:t>Major and trace</w:t>
      </w:r>
      <w:r w:rsidRPr="002F55AF">
        <w:rPr>
          <w:rFonts w:ascii="Times New Roman" w:hAnsi="Times New Roman" w:cs="Times New Roman"/>
          <w:color w:val="000000" w:themeColor="text1"/>
        </w:rPr>
        <w:t xml:space="preserve"> elements plots for olivine cores in Finsch (Fin), Roberts Victor (RoV), Makganyene (Mak), Newlands (New), Marsfontein (Mars), and Clewer dyke (Clew) CROL samples</w:t>
      </w:r>
    </w:p>
    <w:p w14:paraId="127356CC" w14:textId="77777777" w:rsidR="00A41D5F" w:rsidRDefault="00A41D5F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556D6440" w14:textId="77777777" w:rsidR="004545BC" w:rsidRDefault="004545BC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6FE8A1F5" w14:textId="1E44DA75" w:rsidR="00274770" w:rsidRPr="00274770" w:rsidRDefault="00274770" w:rsidP="00274770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  <w:r w:rsidRPr="00274770">
        <w:rPr>
          <w:rFonts w:ascii="Times New Roman" w:eastAsia="Calibri" w:hAnsi="Times New Roman" w:cs="Times New Roman"/>
          <w:noProof/>
          <w:color w:val="000000" w:themeColor="text1"/>
          <w:kern w:val="24"/>
        </w:rPr>
        <w:lastRenderedPageBreak/>
        <w:drawing>
          <wp:inline distT="0" distB="0" distL="0" distR="0" wp14:anchorId="4D19C007" wp14:editId="48CAC46D">
            <wp:extent cx="5731510" cy="6951345"/>
            <wp:effectExtent l="0" t="0" r="2540" b="1905"/>
            <wp:docPr id="1641499503" name="Picture 3" descr="A group of images of different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99503" name="Picture 3" descr="A group of images of different colo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5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E925D" w14:textId="10B3240C" w:rsidR="00A41D5F" w:rsidRPr="002F55AF" w:rsidRDefault="00A41D5F" w:rsidP="00A41D5F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2C48BF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6938C4">
        <w:rPr>
          <w:rFonts w:ascii="Times New Roman" w:hAnsi="Times New Roman" w:cs="Times New Roman"/>
          <w:b/>
          <w:bCs/>
          <w:color w:val="000000" w:themeColor="text1"/>
        </w:rPr>
        <w:t>S3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D05F7">
        <w:rPr>
          <w:rFonts w:ascii="Times New Roman" w:hAnsi="Times New Roman" w:cs="Times New Roman"/>
          <w:color w:val="000000" w:themeColor="text1"/>
        </w:rPr>
        <w:t>Comparison of</w:t>
      </w:r>
      <w:r w:rsidRPr="005B2BF0">
        <w:rPr>
          <w:rFonts w:ascii="Times New Roman" w:hAnsi="Times New Roman" w:cs="Times New Roman"/>
          <w:color w:val="000000" w:themeColor="text1"/>
        </w:rPr>
        <w:t xml:space="preserve"> trace</w:t>
      </w:r>
      <w:r w:rsidRPr="002F55AF">
        <w:rPr>
          <w:rFonts w:ascii="Times New Roman" w:hAnsi="Times New Roman" w:cs="Times New Roman"/>
          <w:color w:val="000000" w:themeColor="text1"/>
        </w:rPr>
        <w:t xml:space="preserve"> element</w:t>
      </w:r>
      <w:r w:rsidR="006D05F7">
        <w:rPr>
          <w:rFonts w:ascii="Times New Roman" w:hAnsi="Times New Roman" w:cs="Times New Roman"/>
          <w:color w:val="000000" w:themeColor="text1"/>
        </w:rPr>
        <w:t xml:space="preserve"> compositions between the olivine cores, rims, and phenocrysts</w:t>
      </w:r>
      <w:r w:rsidR="008F645C">
        <w:rPr>
          <w:rFonts w:ascii="Times New Roman" w:hAnsi="Times New Roman" w:cs="Times New Roman"/>
          <w:color w:val="000000" w:themeColor="text1"/>
        </w:rPr>
        <w:t xml:space="preserve">. </w:t>
      </w:r>
      <w:r w:rsidR="00BF3BD1">
        <w:rPr>
          <w:rFonts w:ascii="Times New Roman" w:hAnsi="Times New Roman" w:cs="Times New Roman"/>
          <w:color w:val="000000" w:themeColor="text1"/>
        </w:rPr>
        <w:t xml:space="preserve">Additionally, </w:t>
      </w:r>
      <w:r w:rsidR="000877A4">
        <w:rPr>
          <w:rFonts w:ascii="Times New Roman" w:hAnsi="Times New Roman" w:cs="Times New Roman"/>
          <w:color w:val="000000" w:themeColor="text1"/>
        </w:rPr>
        <w:t xml:space="preserve">high-Ca and low-Ca </w:t>
      </w:r>
      <w:r w:rsidR="002A16EA">
        <w:rPr>
          <w:rFonts w:ascii="Times New Roman" w:hAnsi="Times New Roman" w:cs="Times New Roman"/>
          <w:color w:val="000000" w:themeColor="text1"/>
        </w:rPr>
        <w:t xml:space="preserve">peridotitic olivine are compared. </w:t>
      </w:r>
      <w:r w:rsidR="008F645C">
        <w:rPr>
          <w:rFonts w:ascii="Times New Roman" w:hAnsi="Times New Roman" w:cs="Times New Roman"/>
          <w:color w:val="000000" w:themeColor="text1"/>
        </w:rPr>
        <w:t>B = Bellsbank; SF = Southern Fissures.</w:t>
      </w:r>
    </w:p>
    <w:p w14:paraId="3C1EADB6" w14:textId="77777777" w:rsidR="004545BC" w:rsidRDefault="004545BC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5EFD5445" w14:textId="77777777" w:rsidR="00274770" w:rsidRDefault="00274770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2E47A728" w14:textId="08579F83" w:rsidR="00274770" w:rsidRDefault="00274770" w:rsidP="003E6F4E">
      <w:pPr>
        <w:spacing w:line="360" w:lineRule="auto"/>
        <w:rPr>
          <w:rFonts w:ascii="Times New Roman" w:eastAsia="Calibri" w:hAnsi="Times New Roman" w:cs="Times New Roman"/>
          <w:color w:val="000000" w:themeColor="text1"/>
          <w:kern w:val="24"/>
        </w:rPr>
      </w:pPr>
      <w:r w:rsidRPr="00274770">
        <w:rPr>
          <w:rFonts w:ascii="Times New Roman" w:eastAsia="Calibri" w:hAnsi="Times New Roman" w:cs="Times New Roman"/>
          <w:noProof/>
          <w:color w:val="000000" w:themeColor="text1"/>
          <w:kern w:val="24"/>
        </w:rPr>
        <w:lastRenderedPageBreak/>
        <w:drawing>
          <wp:inline distT="0" distB="0" distL="0" distR="0" wp14:anchorId="178A8F17" wp14:editId="5FE3FF6C">
            <wp:extent cx="5731510" cy="6842760"/>
            <wp:effectExtent l="0" t="0" r="2540" b="0"/>
            <wp:docPr id="922499969" name="Picture 4" descr="A group of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99969" name="Picture 4" descr="A group of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8DC2" w14:textId="2FC771DE" w:rsidR="00A41D5F" w:rsidRPr="002F55AF" w:rsidRDefault="00A41D5F" w:rsidP="00A41D5F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2C48BF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6938C4">
        <w:rPr>
          <w:rFonts w:ascii="Times New Roman" w:hAnsi="Times New Roman" w:cs="Times New Roman"/>
          <w:b/>
          <w:bCs/>
          <w:color w:val="000000" w:themeColor="text1"/>
        </w:rPr>
        <w:t>S4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106AB" w:rsidRPr="002F55AF">
        <w:rPr>
          <w:rFonts w:ascii="Times New Roman" w:hAnsi="Times New Roman" w:cs="Times New Roman"/>
          <w:color w:val="000000" w:themeColor="text1"/>
        </w:rPr>
        <w:t>Trace elements plots for olivine rims in Finsch (Fin), Roberts Victor (RoV), Sanddrift (San), Newlands (New), Southern Fissures (SouthF), Clewer (Clew) dyke</w:t>
      </w:r>
      <w:r w:rsidR="002106AB">
        <w:rPr>
          <w:rFonts w:ascii="Times New Roman" w:hAnsi="Times New Roman" w:cs="Times New Roman"/>
          <w:color w:val="000000" w:themeColor="text1"/>
        </w:rPr>
        <w:t>, and Makganyene</w:t>
      </w:r>
      <w:r w:rsidR="002106AB" w:rsidRPr="002F55AF">
        <w:rPr>
          <w:rFonts w:ascii="Times New Roman" w:hAnsi="Times New Roman" w:cs="Times New Roman"/>
          <w:color w:val="000000" w:themeColor="text1"/>
        </w:rPr>
        <w:t xml:space="preserve"> CRO</w:t>
      </w:r>
      <w:r w:rsidR="002106AB">
        <w:rPr>
          <w:rFonts w:ascii="Times New Roman" w:hAnsi="Times New Roman" w:cs="Times New Roman"/>
          <w:color w:val="000000" w:themeColor="text1"/>
        </w:rPr>
        <w:t>L</w:t>
      </w:r>
      <w:r w:rsidR="002106AB" w:rsidRPr="002F55AF">
        <w:rPr>
          <w:rFonts w:ascii="Times New Roman" w:hAnsi="Times New Roman" w:cs="Times New Roman"/>
          <w:color w:val="000000" w:themeColor="text1"/>
        </w:rPr>
        <w:t xml:space="preserve"> samples</w:t>
      </w:r>
    </w:p>
    <w:p w14:paraId="330E89DA" w14:textId="77777777" w:rsidR="00E35FE1" w:rsidRDefault="00E35FE1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72611A70" w14:textId="1E1A12B1" w:rsidR="009243F3" w:rsidRDefault="004F0038" w:rsidP="004F0038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7812BF26" wp14:editId="7C84CE4A">
            <wp:extent cx="6073775" cy="2476345"/>
            <wp:effectExtent l="0" t="0" r="0" b="0"/>
            <wp:docPr id="1319174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98" cy="24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0038">
        <w:rPr>
          <w:rFonts w:ascii="Times New Roman" w:hAnsi="Times New Roman" w:cs="Times New Roman"/>
          <w:color w:val="000000" w:themeColor="text1"/>
        </w:rPr>
        <w:t>Plots a) Ca and b) Al content of olivine cores against grain size. Olivine cores with Ca &gt;400 ppm and Al &gt;100 ppm generally occur in small grains (≤2 mm)</w:t>
      </w:r>
    </w:p>
    <w:p w14:paraId="44065B40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2CC4777A" w14:textId="0144A02D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08BBBB65" wp14:editId="3AF51424">
            <wp:extent cx="2382495" cy="3528060"/>
            <wp:effectExtent l="0" t="0" r="0" b="0"/>
            <wp:docPr id="20208350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6" t="8058"/>
                    <a:stretch/>
                  </pic:blipFill>
                  <pic:spPr bwMode="auto">
                    <a:xfrm>
                      <a:off x="0" y="0"/>
                      <a:ext cx="2391767" cy="354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2E136" w14:textId="3C975F65" w:rsidR="002D4BA5" w:rsidRDefault="002D4BA5" w:rsidP="00740C1F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6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75005" w:rsidRPr="00575005">
        <w:rPr>
          <w:rFonts w:ascii="Times New Roman" w:hAnsi="Times New Roman" w:cs="Times New Roman"/>
          <w:color w:val="000000" w:themeColor="text1"/>
        </w:rPr>
        <w:t xml:space="preserve">Histogram of depth sampling distributions for garnet xenocrysts from Sanddrift. Dotted line </w:t>
      </w:r>
      <w:r w:rsidR="00173EA3" w:rsidRPr="00575005">
        <w:rPr>
          <w:rFonts w:ascii="Times New Roman" w:hAnsi="Times New Roman" w:cs="Times New Roman"/>
          <w:color w:val="000000" w:themeColor="text1"/>
        </w:rPr>
        <w:t>indicates</w:t>
      </w:r>
      <w:r w:rsidR="00575005" w:rsidRPr="00575005">
        <w:rPr>
          <w:rFonts w:ascii="Times New Roman" w:hAnsi="Times New Roman" w:cs="Times New Roman"/>
          <w:color w:val="000000" w:themeColor="text1"/>
        </w:rPr>
        <w:t xml:space="preserve"> the graphite (Gr)-diamond (Di) transition after Day (2012). LAB = Lithosphere-Asthenosphere Boundary</w:t>
      </w:r>
    </w:p>
    <w:p w14:paraId="5B019479" w14:textId="7777777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1C26A4A4" w14:textId="795D1915" w:rsidR="002D4BA5" w:rsidRPr="00B43AF4" w:rsidRDefault="00B43AF4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43AF4">
        <w:rPr>
          <w:rFonts w:ascii="Times New Roman" w:hAnsi="Times New Roman" w:cs="Times New Roman"/>
          <w:color w:val="000000" w:themeColor="text1"/>
        </w:rPr>
        <w:lastRenderedPageBreak/>
        <w:drawing>
          <wp:inline distT="0" distB="0" distL="0" distR="0" wp14:anchorId="47A8B2D8" wp14:editId="03983A89">
            <wp:extent cx="5565775" cy="8863330"/>
            <wp:effectExtent l="0" t="0" r="0" b="0"/>
            <wp:docPr id="662450596" name="Picture 2" descr="A group of colorful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50596" name="Picture 2" descr="A group of colorful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3F99" w14:textId="2AE418AF" w:rsidR="002D4BA5" w:rsidRDefault="002D4BA5" w:rsidP="00740C1F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7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75005" w:rsidRPr="00575005">
        <w:rPr>
          <w:rFonts w:ascii="Times New Roman" w:hAnsi="Times New Roman" w:cs="Times New Roman"/>
          <w:color w:val="000000" w:themeColor="text1"/>
        </w:rPr>
        <w:t xml:space="preserve">Variation of Ti of olivine xenocrysts with depth (estimated using Al-in-olivine thermometer). Symbols as in figure 11. Dotted line </w:t>
      </w:r>
      <w:r w:rsidR="00D851F5" w:rsidRPr="00575005">
        <w:rPr>
          <w:rFonts w:ascii="Times New Roman" w:hAnsi="Times New Roman" w:cs="Times New Roman"/>
          <w:color w:val="000000" w:themeColor="text1"/>
        </w:rPr>
        <w:t>indicates</w:t>
      </w:r>
      <w:r w:rsidR="00575005" w:rsidRPr="00575005">
        <w:rPr>
          <w:rFonts w:ascii="Times New Roman" w:hAnsi="Times New Roman" w:cs="Times New Roman"/>
          <w:color w:val="000000" w:themeColor="text1"/>
        </w:rPr>
        <w:t xml:space="preserve"> the graphite (Gr)-diamond (Di) transition after Day (2012). LAB = Lithosphere-Asthenosphere Boundary. Clew = Clewer dyke; Drie = Driekoppies dyke</w:t>
      </w:r>
    </w:p>
    <w:p w14:paraId="4E66FE4F" w14:textId="7777777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44C8599" w14:textId="77777777" w:rsidR="001A1E2C" w:rsidRDefault="001A1E2C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6EAA5D3" w14:textId="7D33820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60535690" wp14:editId="54AB47D6">
            <wp:extent cx="3253740" cy="2675730"/>
            <wp:effectExtent l="0" t="0" r="3810" b="0"/>
            <wp:docPr id="15798436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74" cy="268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CE557" w14:textId="60F2C3F2" w:rsidR="002D4BA5" w:rsidRDefault="002D4BA5" w:rsidP="00740C1F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8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75005" w:rsidRPr="00575005">
        <w:rPr>
          <w:rFonts w:ascii="Times New Roman" w:hAnsi="Times New Roman" w:cs="Times New Roman"/>
          <w:color w:val="000000" w:themeColor="text1"/>
          <w:lang w:val="en-US"/>
        </w:rPr>
        <w:t>Relationship between olivine rim Mg# and diamond grades in CROLs from across the Kaapvaal craron (this study) as well as in worldwide kimberlites from Giuliani et al. (2023). cpht = carats per hundred tonnes. All kimberlites and lamproites with with high diamond grade (&gt;50 cpht) also exhibit high olivine rim Mg# (&gt;89). Kimberlites with olivine rims of Mg#&lt;89 have low to moderate diamond grades. However, not all kimberlites and lamproites with olivine rims that display Mg#&gt;89 have high diamond grades</w:t>
      </w:r>
    </w:p>
    <w:p w14:paraId="4D28357D" w14:textId="4C5DF53D" w:rsidR="002D4BA5" w:rsidRPr="00F57624" w:rsidRDefault="00F57624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57624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1B3107B" wp14:editId="3BF5E0F6">
            <wp:extent cx="5731510" cy="7375525"/>
            <wp:effectExtent l="0" t="0" r="2540" b="0"/>
            <wp:docPr id="1138415051" name="Picture 5" descr="A group of graphs showing the same siz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15051" name="Picture 5" descr="A group of graphs showing the same siz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2F84E" w14:textId="4A67EB2B" w:rsidR="002D4BA5" w:rsidRDefault="002D4BA5" w:rsidP="00740C1F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8494A" w:rsidRPr="00E8494A">
        <w:rPr>
          <w:rFonts w:ascii="Times New Roman" w:hAnsi="Times New Roman" w:cs="Times New Roman"/>
          <w:color w:val="000000" w:themeColor="text1"/>
        </w:rPr>
        <w:t xml:space="preserve">Comparison between </w:t>
      </w:r>
      <w:r w:rsidR="005818AB">
        <w:rPr>
          <w:rFonts w:ascii="Times New Roman" w:hAnsi="Times New Roman" w:cs="Times New Roman"/>
          <w:color w:val="000000" w:themeColor="text1"/>
        </w:rPr>
        <w:t>average Mg# and trace elements for olivine cores</w:t>
      </w:r>
      <w:r w:rsidR="00E8494A" w:rsidRPr="00E8494A">
        <w:rPr>
          <w:rFonts w:ascii="Times New Roman" w:hAnsi="Times New Roman" w:cs="Times New Roman"/>
          <w:color w:val="000000" w:themeColor="text1"/>
        </w:rPr>
        <w:t>. Dotted line = regression line. R-squared = coefficient of determination</w:t>
      </w:r>
    </w:p>
    <w:p w14:paraId="74137B7E" w14:textId="7D874F94" w:rsidR="002D4BA5" w:rsidRPr="00AB7A0E" w:rsidRDefault="009C2327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C232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16E0FDC" wp14:editId="4B04CDB6">
            <wp:extent cx="5731510" cy="7331075"/>
            <wp:effectExtent l="0" t="0" r="2540" b="3175"/>
            <wp:docPr id="13206849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1DA3" w14:textId="0BE79597" w:rsidR="002D4BA5" w:rsidRDefault="002D4BA5" w:rsidP="00F935AF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935AF" w:rsidRPr="00F935AF">
        <w:rPr>
          <w:rFonts w:ascii="Times New Roman" w:hAnsi="Times New Roman" w:cs="Times New Roman"/>
          <w:color w:val="000000" w:themeColor="text1"/>
        </w:rPr>
        <w:t xml:space="preserve">Comparison between </w:t>
      </w:r>
      <w:r w:rsidR="00113BC6">
        <w:rPr>
          <w:rFonts w:ascii="Times New Roman" w:hAnsi="Times New Roman" w:cs="Times New Roman"/>
          <w:color w:val="000000" w:themeColor="text1"/>
        </w:rPr>
        <w:t xml:space="preserve">(a-b) </w:t>
      </w:r>
      <w:r w:rsidR="004A4A45">
        <w:rPr>
          <w:rFonts w:ascii="Times New Roman" w:hAnsi="Times New Roman" w:cs="Times New Roman"/>
          <w:color w:val="000000" w:themeColor="text1"/>
        </w:rPr>
        <w:t>average Mg#</w:t>
      </w:r>
      <w:r w:rsidR="00113BC6">
        <w:rPr>
          <w:rFonts w:ascii="Times New Roman" w:hAnsi="Times New Roman" w:cs="Times New Roman"/>
          <w:color w:val="000000" w:themeColor="text1"/>
        </w:rPr>
        <w:t xml:space="preserve"> and </w:t>
      </w:r>
      <w:r w:rsidR="00113BC6" w:rsidRPr="00F935AF">
        <w:rPr>
          <w:rFonts w:ascii="Times New Roman" w:hAnsi="Times New Roman" w:cs="Times New Roman"/>
          <w:color w:val="000000" w:themeColor="text1"/>
        </w:rPr>
        <w:t>temperature-dependent trace elements</w:t>
      </w:r>
      <w:r w:rsidR="00113BC6">
        <w:rPr>
          <w:rFonts w:ascii="Times New Roman" w:hAnsi="Times New Roman" w:cs="Times New Roman"/>
          <w:color w:val="000000" w:themeColor="text1"/>
        </w:rPr>
        <w:t xml:space="preserve"> for olivine rims</w:t>
      </w:r>
      <w:r w:rsidR="00526959">
        <w:rPr>
          <w:rFonts w:ascii="Times New Roman" w:hAnsi="Times New Roman" w:cs="Times New Roman"/>
          <w:color w:val="000000" w:themeColor="text1"/>
        </w:rPr>
        <w:t xml:space="preserve"> and (c-f) between </w:t>
      </w:r>
      <w:r w:rsidR="00F935AF" w:rsidRPr="00F935AF">
        <w:rPr>
          <w:rFonts w:ascii="Times New Roman" w:hAnsi="Times New Roman" w:cs="Times New Roman"/>
          <w:color w:val="000000" w:themeColor="text1"/>
        </w:rPr>
        <w:t>olivine cores and rims mean temperature-dependent trace elements. Dotted line = regression line. R-squared = coefficient of determination</w:t>
      </w:r>
    </w:p>
    <w:p w14:paraId="5C22EC6A" w14:textId="7777777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0EAE885" w14:textId="7777777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2AE408AC" w14:textId="5A21FB5F" w:rsidR="002D4BA5" w:rsidRPr="00FD03F6" w:rsidRDefault="00FD03F6" w:rsidP="003E6F4E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D03F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C803CC7" wp14:editId="267B1A72">
            <wp:extent cx="4580890" cy="3770378"/>
            <wp:effectExtent l="0" t="0" r="0" b="1905"/>
            <wp:docPr id="1138295208" name="Picture 7" descr="A graph of a number of olivine sampling dep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95208" name="Picture 7" descr="A graph of a number of olivine sampling dep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130" cy="377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847B" w14:textId="5DF96B65" w:rsidR="002D4BA5" w:rsidRDefault="002D4BA5" w:rsidP="002A50DC">
      <w:pPr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227B55">
        <w:rPr>
          <w:rFonts w:ascii="Times New Roman" w:hAnsi="Times New Roman" w:cs="Times New Roman"/>
          <w:b/>
          <w:bCs/>
          <w:color w:val="000000" w:themeColor="text1"/>
          <w:lang w:val="en-US"/>
        </w:rPr>
        <w:t>Fig. S</w:t>
      </w:r>
      <w:r w:rsidR="00274770">
        <w:rPr>
          <w:rFonts w:ascii="Times New Roman" w:hAnsi="Times New Roman" w:cs="Times New Roman"/>
          <w:b/>
          <w:bCs/>
          <w:color w:val="000000" w:themeColor="text1"/>
          <w:lang w:val="en-US"/>
        </w:rPr>
        <w:t>10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A50DC" w:rsidRPr="002A50DC">
        <w:rPr>
          <w:rFonts w:ascii="Times New Roman" w:hAnsi="Times New Roman" w:cs="Times New Roman"/>
          <w:color w:val="000000" w:themeColor="text1"/>
        </w:rPr>
        <w:t>Comparison between olivine rim average Al and olivine xenocrysts average sampling depth for CROLs from the K</w:t>
      </w:r>
      <w:r w:rsidR="0052221B">
        <w:rPr>
          <w:rFonts w:ascii="Times New Roman" w:hAnsi="Times New Roman" w:cs="Times New Roman"/>
          <w:color w:val="000000" w:themeColor="text1"/>
        </w:rPr>
        <w:t xml:space="preserve">aapvaal craton. </w:t>
      </w:r>
      <w:r w:rsidR="002A50DC" w:rsidRPr="002A50DC">
        <w:rPr>
          <w:rFonts w:ascii="Times New Roman" w:hAnsi="Times New Roman" w:cs="Times New Roman"/>
          <w:color w:val="000000" w:themeColor="text1"/>
        </w:rPr>
        <w:t>Dotted line = regression line. R-squared = coefficient of determination</w:t>
      </w:r>
    </w:p>
    <w:p w14:paraId="2A0F7590" w14:textId="77777777" w:rsidR="002D4BA5" w:rsidRDefault="002D4BA5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539F802D" w14:textId="77777777" w:rsidR="00647397" w:rsidRDefault="00647397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6B6B5FE" w14:textId="77777777" w:rsidR="00647397" w:rsidRDefault="00647397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46C3813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2885249F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075EBCC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0F771537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85DBA38" w14:textId="77777777" w:rsidR="009243F3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1479F7F" w14:textId="77777777" w:rsidR="009243F3" w:rsidRPr="003E6F4E" w:rsidRDefault="009243F3" w:rsidP="003E6F4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sectPr w:rsidR="009243F3" w:rsidRPr="003E6F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8A"/>
    <w:rsid w:val="0007468A"/>
    <w:rsid w:val="000877A4"/>
    <w:rsid w:val="00113BC6"/>
    <w:rsid w:val="00116DC4"/>
    <w:rsid w:val="00152EB6"/>
    <w:rsid w:val="00173EA3"/>
    <w:rsid w:val="00193DF4"/>
    <w:rsid w:val="001A1E2C"/>
    <w:rsid w:val="002106AB"/>
    <w:rsid w:val="00227B55"/>
    <w:rsid w:val="00274770"/>
    <w:rsid w:val="0029103E"/>
    <w:rsid w:val="002A16EA"/>
    <w:rsid w:val="002A50DC"/>
    <w:rsid w:val="002D4BA5"/>
    <w:rsid w:val="003E6F4E"/>
    <w:rsid w:val="004545BC"/>
    <w:rsid w:val="004A4A45"/>
    <w:rsid w:val="004F0038"/>
    <w:rsid w:val="0052221B"/>
    <w:rsid w:val="00526959"/>
    <w:rsid w:val="00575005"/>
    <w:rsid w:val="005818AB"/>
    <w:rsid w:val="00590060"/>
    <w:rsid w:val="005D6A34"/>
    <w:rsid w:val="00647397"/>
    <w:rsid w:val="006938C4"/>
    <w:rsid w:val="006D05F7"/>
    <w:rsid w:val="00740C1F"/>
    <w:rsid w:val="008F645C"/>
    <w:rsid w:val="009122B0"/>
    <w:rsid w:val="009243F3"/>
    <w:rsid w:val="009C2327"/>
    <w:rsid w:val="00A41D5F"/>
    <w:rsid w:val="00AB7A0E"/>
    <w:rsid w:val="00AC312C"/>
    <w:rsid w:val="00B33E60"/>
    <w:rsid w:val="00B43AF4"/>
    <w:rsid w:val="00BA0F59"/>
    <w:rsid w:val="00BF3371"/>
    <w:rsid w:val="00BF3BD1"/>
    <w:rsid w:val="00D851F5"/>
    <w:rsid w:val="00E35FE1"/>
    <w:rsid w:val="00E74C27"/>
    <w:rsid w:val="00E768FA"/>
    <w:rsid w:val="00E8494A"/>
    <w:rsid w:val="00EA7388"/>
    <w:rsid w:val="00F50DDF"/>
    <w:rsid w:val="00F57624"/>
    <w:rsid w:val="00F935AF"/>
    <w:rsid w:val="00FD03F6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B84CC"/>
  <w15:chartTrackingRefBased/>
  <w15:docId w15:val="{C1C90A5C-38DC-4270-9B4E-3CD5AF6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tif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Merrily Tau</dc:creator>
  <cp:keywords/>
  <dc:description/>
  <cp:lastModifiedBy>Merrily Tau</cp:lastModifiedBy>
  <cp:revision>39</cp:revision>
  <dcterms:created xsi:type="dcterms:W3CDTF">2024-12-23T13:57:00Z</dcterms:created>
  <dcterms:modified xsi:type="dcterms:W3CDTF">2025-05-02T15:59:00Z</dcterms:modified>
</cp:coreProperties>
</file>