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E3554" w14:textId="77777777" w:rsidR="00D4646A" w:rsidRPr="00DE0916" w:rsidRDefault="00D4646A" w:rsidP="00D4646A">
      <w:pPr>
        <w:spacing w:line="480" w:lineRule="auto"/>
        <w:jc w:val="center"/>
        <w:rPr>
          <w:rFonts w:ascii="Times New Roman" w:eastAsia="华文楷体" w:hAnsi="Times New Roman" w:cs="Times New Roman"/>
          <w:b/>
          <w:bCs/>
          <w:sz w:val="20"/>
          <w:szCs w:val="20"/>
        </w:rPr>
      </w:pPr>
      <w:bookmarkStart w:id="0" w:name="_Hlk157710247"/>
      <w:r w:rsidRPr="00DE0916">
        <w:rPr>
          <w:rFonts w:ascii="Times New Roman" w:eastAsia="华文楷体" w:hAnsi="Times New Roman" w:cs="Times New Roman"/>
          <w:b/>
          <w:bCs/>
          <w:sz w:val="20"/>
          <w:szCs w:val="20"/>
        </w:rPr>
        <w:t>Alterations of Amino Acids in Older Adults with Alzheimer's Disease and Vascular Dementia</w:t>
      </w:r>
    </w:p>
    <w:p w14:paraId="6B20CA3B" w14:textId="77777777" w:rsidR="00D4646A" w:rsidRPr="00DE0916" w:rsidRDefault="00D4646A" w:rsidP="00D4646A">
      <w:pPr>
        <w:pStyle w:val="aa"/>
        <w:spacing w:before="0" w:beforeAutospacing="0" w:after="0" w:afterAutospacing="0" w:line="480" w:lineRule="auto"/>
        <w:jc w:val="center"/>
        <w:rPr>
          <w:rFonts w:ascii="Times New Roman" w:eastAsiaTheme="minorEastAsia" w:hAnsi="Times New Roman"/>
          <w:b/>
          <w:kern w:val="2"/>
        </w:rPr>
      </w:pPr>
      <w:r w:rsidRPr="00DE0916">
        <w:rPr>
          <w:rFonts w:ascii="Times New Roman" w:eastAsiaTheme="minorEastAsia" w:hAnsi="Times New Roman"/>
          <w:b/>
          <w:kern w:val="2"/>
        </w:rPr>
        <w:t>Xin Ma</w:t>
      </w:r>
      <w:r w:rsidRPr="00DE0916">
        <w:rPr>
          <w:rFonts w:ascii="Times New Roman" w:eastAsiaTheme="minorEastAsia" w:hAnsi="Times New Roman"/>
          <w:b/>
          <w:kern w:val="2"/>
          <w:vertAlign w:val="superscript"/>
        </w:rPr>
        <w:t xml:space="preserve">a, b, </w:t>
      </w:r>
      <w:proofErr w:type="spellStart"/>
      <w:r w:rsidRPr="00DE0916">
        <w:rPr>
          <w:rFonts w:ascii="Times New Roman" w:eastAsiaTheme="minorEastAsia" w:hAnsi="Times New Roman"/>
          <w:b/>
          <w:kern w:val="2"/>
          <w:vertAlign w:val="superscript"/>
        </w:rPr>
        <w:t>i</w:t>
      </w:r>
      <w:proofErr w:type="spellEnd"/>
      <w:r w:rsidRPr="00DE0916">
        <w:rPr>
          <w:rFonts w:ascii="Times New Roman" w:eastAsiaTheme="minorEastAsia" w:hAnsi="Times New Roman"/>
          <w:b/>
          <w:kern w:val="2"/>
        </w:rPr>
        <w:t xml:space="preserve">, Xin-Meng </w:t>
      </w:r>
      <w:proofErr w:type="spellStart"/>
      <w:r w:rsidRPr="00DE0916">
        <w:rPr>
          <w:rFonts w:ascii="Times New Roman" w:eastAsiaTheme="minorEastAsia" w:hAnsi="Times New Roman"/>
          <w:b/>
          <w:kern w:val="2"/>
        </w:rPr>
        <w:t>Wang</w:t>
      </w:r>
      <w:r w:rsidRPr="00DE0916">
        <w:rPr>
          <w:rFonts w:ascii="Times New Roman" w:eastAsiaTheme="minorEastAsia" w:hAnsi="Times New Roman"/>
          <w:b/>
          <w:kern w:val="2"/>
          <w:vertAlign w:val="superscript"/>
        </w:rPr>
        <w:t>c</w:t>
      </w:r>
      <w:proofErr w:type="spellEnd"/>
      <w:r w:rsidRPr="00DE0916">
        <w:rPr>
          <w:rFonts w:ascii="Times New Roman" w:eastAsiaTheme="minorEastAsia" w:hAnsi="Times New Roman"/>
          <w:b/>
          <w:kern w:val="2"/>
          <w:vertAlign w:val="superscript"/>
        </w:rPr>
        <w:t xml:space="preserve">, </w:t>
      </w:r>
      <w:proofErr w:type="spellStart"/>
      <w:r w:rsidRPr="00DE0916">
        <w:rPr>
          <w:rFonts w:ascii="Times New Roman" w:eastAsiaTheme="minorEastAsia" w:hAnsi="Times New Roman"/>
          <w:b/>
          <w:kern w:val="2"/>
          <w:vertAlign w:val="superscript"/>
        </w:rPr>
        <w:t>i</w:t>
      </w:r>
      <w:proofErr w:type="spellEnd"/>
      <w:r w:rsidRPr="00DE0916">
        <w:rPr>
          <w:rFonts w:ascii="Times New Roman" w:eastAsiaTheme="minorEastAsia" w:hAnsi="Times New Roman"/>
          <w:b/>
          <w:kern w:val="2"/>
        </w:rPr>
        <w:t>, Guo-Zhang Tang</w:t>
      </w:r>
      <w:r w:rsidRPr="00DE0916">
        <w:rPr>
          <w:rFonts w:ascii="Times New Roman" w:eastAsiaTheme="minorEastAsia" w:hAnsi="Times New Roman"/>
          <w:b/>
          <w:kern w:val="2"/>
          <w:vertAlign w:val="superscript"/>
        </w:rPr>
        <w:t>a, b</w:t>
      </w:r>
      <w:r w:rsidRPr="00DE0916">
        <w:rPr>
          <w:rFonts w:ascii="Times New Roman" w:eastAsiaTheme="minorEastAsia" w:hAnsi="Times New Roman"/>
          <w:b/>
          <w:kern w:val="2"/>
        </w:rPr>
        <w:t>, Yi Wang</w:t>
      </w:r>
      <w:r w:rsidRPr="00DE0916">
        <w:rPr>
          <w:rFonts w:ascii="Times New Roman" w:eastAsiaTheme="minorEastAsia" w:hAnsi="Times New Roman"/>
          <w:b/>
          <w:kern w:val="2"/>
          <w:vertAlign w:val="superscript"/>
        </w:rPr>
        <w:t>a, d</w:t>
      </w:r>
      <w:r w:rsidRPr="00DE0916">
        <w:rPr>
          <w:rFonts w:ascii="Times New Roman" w:eastAsiaTheme="minorEastAsia" w:hAnsi="Times New Roman"/>
          <w:b/>
          <w:kern w:val="2"/>
        </w:rPr>
        <w:t xml:space="preserve">, </w:t>
      </w:r>
      <w:proofErr w:type="spellStart"/>
      <w:r w:rsidRPr="00DE0916">
        <w:rPr>
          <w:rFonts w:ascii="Times New Roman" w:eastAsiaTheme="minorEastAsia" w:hAnsi="Times New Roman"/>
          <w:b/>
          <w:kern w:val="2"/>
        </w:rPr>
        <w:t>Xue</w:t>
      </w:r>
      <w:proofErr w:type="spellEnd"/>
      <w:r w:rsidRPr="00DE0916">
        <w:rPr>
          <w:rFonts w:ascii="Times New Roman" w:eastAsiaTheme="minorEastAsia" w:hAnsi="Times New Roman"/>
          <w:b/>
          <w:kern w:val="2"/>
        </w:rPr>
        <w:t xml:space="preserve">‑Chun </w:t>
      </w:r>
      <w:proofErr w:type="spellStart"/>
      <w:r w:rsidRPr="00DE0916">
        <w:rPr>
          <w:rFonts w:ascii="Times New Roman" w:eastAsiaTheme="minorEastAsia" w:hAnsi="Times New Roman"/>
          <w:b/>
          <w:kern w:val="2"/>
        </w:rPr>
        <w:t>Liu</w:t>
      </w:r>
      <w:r w:rsidRPr="00DE0916">
        <w:rPr>
          <w:rFonts w:ascii="Times New Roman" w:eastAsiaTheme="minorEastAsia" w:hAnsi="Times New Roman"/>
          <w:b/>
          <w:kern w:val="2"/>
          <w:vertAlign w:val="superscript"/>
        </w:rPr>
        <w:t>e</w:t>
      </w:r>
      <w:proofErr w:type="spellEnd"/>
      <w:r w:rsidRPr="00DE0916">
        <w:rPr>
          <w:rFonts w:ascii="Times New Roman" w:eastAsiaTheme="minorEastAsia" w:hAnsi="Times New Roman"/>
          <w:b/>
          <w:kern w:val="2"/>
        </w:rPr>
        <w:t>, Shuai-Deng Wang</w:t>
      </w:r>
      <w:r w:rsidRPr="00DE0916">
        <w:rPr>
          <w:rFonts w:ascii="Times New Roman" w:eastAsiaTheme="minorEastAsia" w:hAnsi="Times New Roman"/>
          <w:b/>
          <w:kern w:val="2"/>
          <w:vertAlign w:val="superscript"/>
        </w:rPr>
        <w:t>a</w:t>
      </w:r>
      <w:r w:rsidRPr="00DE0916">
        <w:rPr>
          <w:rFonts w:ascii="Times New Roman" w:eastAsiaTheme="minorEastAsia" w:hAnsi="Times New Roman"/>
          <w:b/>
          <w:kern w:val="2"/>
        </w:rPr>
        <w:t xml:space="preserve">, Peng </w:t>
      </w:r>
      <w:proofErr w:type="spellStart"/>
      <w:r w:rsidRPr="00DE0916">
        <w:rPr>
          <w:rFonts w:ascii="Times New Roman" w:eastAsiaTheme="minorEastAsia" w:hAnsi="Times New Roman"/>
          <w:b/>
          <w:kern w:val="2"/>
        </w:rPr>
        <w:t>Peng</w:t>
      </w:r>
      <w:r w:rsidRPr="00DE0916">
        <w:rPr>
          <w:rFonts w:ascii="Times New Roman" w:eastAsiaTheme="minorEastAsia" w:hAnsi="Times New Roman"/>
          <w:b/>
          <w:kern w:val="2"/>
          <w:vertAlign w:val="superscript"/>
        </w:rPr>
        <w:t>a</w:t>
      </w:r>
      <w:proofErr w:type="spellEnd"/>
      <w:r w:rsidRPr="00DE0916">
        <w:rPr>
          <w:rFonts w:ascii="Times New Roman" w:eastAsiaTheme="minorEastAsia" w:hAnsi="Times New Roman"/>
          <w:b/>
          <w:kern w:val="2"/>
          <w:vertAlign w:val="superscript"/>
        </w:rPr>
        <w:t>, d</w:t>
      </w:r>
      <w:r w:rsidRPr="00DE0916">
        <w:rPr>
          <w:rFonts w:ascii="Times New Roman" w:eastAsiaTheme="minorEastAsia" w:hAnsi="Times New Roman"/>
          <w:b/>
          <w:kern w:val="2"/>
        </w:rPr>
        <w:t xml:space="preserve">, </w:t>
      </w:r>
      <w:proofErr w:type="spellStart"/>
      <w:r w:rsidRPr="00DE0916">
        <w:rPr>
          <w:rFonts w:ascii="Times New Roman" w:eastAsiaTheme="minorEastAsia" w:hAnsi="Times New Roman" w:hint="eastAsia"/>
          <w:b/>
          <w:kern w:val="2"/>
        </w:rPr>
        <w:t>Xiu</w:t>
      </w:r>
      <w:proofErr w:type="spellEnd"/>
      <w:r w:rsidRPr="00DE0916">
        <w:rPr>
          <w:rFonts w:ascii="Times New Roman" w:eastAsiaTheme="minorEastAsia" w:hAnsi="Times New Roman" w:hint="eastAsia"/>
          <w:b/>
          <w:kern w:val="2"/>
        </w:rPr>
        <w:t>‐</w:t>
      </w:r>
      <w:r w:rsidRPr="00DE0916">
        <w:rPr>
          <w:rFonts w:ascii="Times New Roman" w:eastAsiaTheme="minorEastAsia" w:hAnsi="Times New Roman" w:hint="eastAsia"/>
          <w:b/>
          <w:kern w:val="2"/>
        </w:rPr>
        <w:t xml:space="preserve">Hong </w:t>
      </w:r>
      <w:proofErr w:type="spellStart"/>
      <w:r w:rsidRPr="00DE0916">
        <w:rPr>
          <w:rFonts w:ascii="Times New Roman" w:eastAsiaTheme="minorEastAsia" w:hAnsi="Times New Roman" w:hint="eastAsia"/>
          <w:b/>
          <w:kern w:val="2"/>
        </w:rPr>
        <w:t>Qi</w:t>
      </w:r>
      <w:r w:rsidRPr="00DE0916">
        <w:rPr>
          <w:rFonts w:ascii="Times New Roman" w:eastAsiaTheme="minorEastAsia" w:hAnsi="Times New Roman"/>
          <w:b/>
          <w:kern w:val="2"/>
          <w:vertAlign w:val="superscript"/>
        </w:rPr>
        <w:t>f</w:t>
      </w:r>
      <w:proofErr w:type="spellEnd"/>
      <w:r w:rsidRPr="00DE0916">
        <w:rPr>
          <w:rFonts w:ascii="Times New Roman" w:eastAsiaTheme="minorEastAsia" w:hAnsi="Times New Roman" w:hint="eastAsia"/>
          <w:b/>
          <w:kern w:val="2"/>
        </w:rPr>
        <w:t>,</w:t>
      </w:r>
      <w:r w:rsidRPr="00DE0916">
        <w:rPr>
          <w:rFonts w:ascii="Times New Roman" w:eastAsiaTheme="minorEastAsia" w:hAnsi="Times New Roman"/>
          <w:b/>
          <w:kern w:val="2"/>
        </w:rPr>
        <w:t xml:space="preserve"> Xin-</w:t>
      </w:r>
      <w:proofErr w:type="spellStart"/>
      <w:r w:rsidRPr="00DE0916">
        <w:rPr>
          <w:rFonts w:ascii="Times New Roman" w:eastAsiaTheme="minorEastAsia" w:hAnsi="Times New Roman"/>
          <w:b/>
          <w:kern w:val="2"/>
        </w:rPr>
        <w:t>Ya</w:t>
      </w:r>
      <w:proofErr w:type="spellEnd"/>
      <w:r w:rsidRPr="00DE0916">
        <w:rPr>
          <w:rFonts w:ascii="Times New Roman" w:eastAsiaTheme="minorEastAsia" w:hAnsi="Times New Roman"/>
          <w:b/>
          <w:kern w:val="2"/>
        </w:rPr>
        <w:t xml:space="preserve"> </w:t>
      </w:r>
      <w:proofErr w:type="spellStart"/>
      <w:r w:rsidRPr="00DE0916">
        <w:rPr>
          <w:rFonts w:ascii="Times New Roman" w:eastAsiaTheme="minorEastAsia" w:hAnsi="Times New Roman"/>
          <w:b/>
          <w:kern w:val="2"/>
        </w:rPr>
        <w:t>Qin</w:t>
      </w:r>
      <w:r w:rsidRPr="00DE0916">
        <w:rPr>
          <w:rFonts w:ascii="Times New Roman" w:eastAsiaTheme="minorEastAsia" w:hAnsi="Times New Roman"/>
          <w:b/>
          <w:kern w:val="2"/>
          <w:vertAlign w:val="superscript"/>
        </w:rPr>
        <w:t>f</w:t>
      </w:r>
      <w:proofErr w:type="spellEnd"/>
      <w:r w:rsidRPr="00DE0916">
        <w:rPr>
          <w:rFonts w:ascii="Times New Roman" w:eastAsiaTheme="minorEastAsia" w:hAnsi="Times New Roman"/>
          <w:b/>
          <w:kern w:val="2"/>
          <w:vertAlign w:val="superscript"/>
        </w:rPr>
        <w:t>, g</w:t>
      </w:r>
      <w:r w:rsidRPr="00DE0916">
        <w:rPr>
          <w:rFonts w:ascii="Times New Roman" w:eastAsiaTheme="minorEastAsia" w:hAnsi="Times New Roman"/>
          <w:b/>
          <w:kern w:val="2"/>
        </w:rPr>
        <w:t xml:space="preserve">, Yue‑Ju </w:t>
      </w:r>
      <w:proofErr w:type="spellStart"/>
      <w:r w:rsidRPr="00DE0916">
        <w:rPr>
          <w:rFonts w:ascii="Times New Roman" w:eastAsiaTheme="minorEastAsia" w:hAnsi="Times New Roman"/>
          <w:b/>
          <w:kern w:val="2"/>
        </w:rPr>
        <w:t>Wang</w:t>
      </w:r>
      <w:r w:rsidRPr="00DE0916">
        <w:rPr>
          <w:rFonts w:ascii="Times New Roman" w:eastAsiaTheme="minorEastAsia" w:hAnsi="Times New Roman"/>
          <w:b/>
          <w:kern w:val="2"/>
          <w:vertAlign w:val="superscript"/>
        </w:rPr>
        <w:t>h</w:t>
      </w:r>
      <w:proofErr w:type="spellEnd"/>
      <w:r w:rsidRPr="00DE0916">
        <w:rPr>
          <w:rFonts w:ascii="Times New Roman" w:eastAsiaTheme="minorEastAsia" w:hAnsi="Times New Roman"/>
          <w:b/>
          <w:kern w:val="2"/>
          <w:vertAlign w:val="superscript"/>
        </w:rPr>
        <w:t>,</w:t>
      </w:r>
      <w:r w:rsidRPr="00DE0916">
        <w:rPr>
          <w:rFonts w:ascii="Times New Roman" w:eastAsiaTheme="minorEastAsia" w:hAnsi="Times New Roman"/>
          <w:b/>
          <w:kern w:val="2"/>
        </w:rPr>
        <w:t>*, Chen-Wei Wang</w:t>
      </w:r>
      <w:r w:rsidRPr="00DE0916">
        <w:rPr>
          <w:rFonts w:ascii="Times New Roman" w:eastAsiaTheme="minorEastAsia" w:hAnsi="Times New Roman"/>
          <w:b/>
          <w:kern w:val="2"/>
          <w:vertAlign w:val="superscript"/>
        </w:rPr>
        <w:t>a,</w:t>
      </w:r>
      <w:r w:rsidRPr="00DE0916">
        <w:rPr>
          <w:rFonts w:ascii="Times New Roman" w:eastAsiaTheme="minorEastAsia" w:hAnsi="Times New Roman"/>
          <w:b/>
          <w:kern w:val="2"/>
        </w:rPr>
        <w:t xml:space="preserve">*, Jiang-Ning </w:t>
      </w:r>
      <w:proofErr w:type="spellStart"/>
      <w:r w:rsidRPr="00DE0916">
        <w:rPr>
          <w:rFonts w:ascii="Times New Roman" w:eastAsiaTheme="minorEastAsia" w:hAnsi="Times New Roman"/>
          <w:b/>
          <w:kern w:val="2"/>
        </w:rPr>
        <w:t>Zhou</w:t>
      </w:r>
      <w:r w:rsidRPr="00DE0916">
        <w:rPr>
          <w:rFonts w:ascii="Times New Roman" w:eastAsiaTheme="minorEastAsia" w:hAnsi="Times New Roman" w:hint="eastAsia"/>
          <w:b/>
          <w:kern w:val="2"/>
          <w:vertAlign w:val="superscript"/>
        </w:rPr>
        <w:t>g</w:t>
      </w:r>
      <w:proofErr w:type="spellEnd"/>
    </w:p>
    <w:p w14:paraId="63FB16DE"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a School of Basic Medical Sciences, Anhui Medical University, Hefei, 230032, Anhui, P. R. China.</w:t>
      </w:r>
    </w:p>
    <w:p w14:paraId="32A92FF8"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b Second School of Clinical Medicine, Anhui Medical University, Hefei, 230032, Anhui, P. R. China.</w:t>
      </w:r>
    </w:p>
    <w:p w14:paraId="1FA21776"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c Department of Pharmacy, The First Affiliated Hospital of Anhui Medical University, Hefei, 230022, Anhui, P. R. China.</w:t>
      </w:r>
    </w:p>
    <w:p w14:paraId="286ABF98"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d First School of Clinical Medicine, Anhui Medical University, Hefei, 230032, Anhui, P. R. China.</w:t>
      </w:r>
    </w:p>
    <w:p w14:paraId="2244E6C3"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e Department of Neurology, Hefei Hospital Affiliated to Anhui Medical University, Hefei, 230011, P. R. China.</w:t>
      </w:r>
    </w:p>
    <w:p w14:paraId="485597B0" w14:textId="131C7D48"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 xml:space="preserve">f Institute of Artificial Intelligence, Hefei Comprehensive National Science Center, Hefei, </w:t>
      </w:r>
      <w:r w:rsidR="00DE0916" w:rsidRPr="00180F6F">
        <w:rPr>
          <w:rFonts w:ascii="Times New Roman" w:eastAsia="华文楷体" w:hAnsi="Times New Roman" w:cs="Times New Roman"/>
          <w:sz w:val="20"/>
          <w:szCs w:val="20"/>
        </w:rPr>
        <w:t>230026,</w:t>
      </w:r>
      <w:r w:rsidR="00DE0916">
        <w:rPr>
          <w:rFonts w:ascii="Times New Roman" w:eastAsia="华文楷体" w:hAnsi="Times New Roman" w:cs="Times New Roman"/>
          <w:sz w:val="20"/>
          <w:szCs w:val="20"/>
        </w:rPr>
        <w:t xml:space="preserve"> </w:t>
      </w:r>
      <w:r w:rsidR="00DE0916">
        <w:rPr>
          <w:rFonts w:ascii="Times New Roman" w:eastAsia="华文楷体" w:hAnsi="Times New Roman" w:cs="Times New Roman" w:hint="eastAsia"/>
          <w:sz w:val="20"/>
          <w:szCs w:val="20"/>
        </w:rPr>
        <w:t>Anhui</w:t>
      </w:r>
      <w:r w:rsidR="00DE0916">
        <w:rPr>
          <w:rFonts w:ascii="Times New Roman" w:eastAsia="华文楷体" w:hAnsi="Times New Roman" w:cs="Times New Roman"/>
          <w:sz w:val="20"/>
          <w:szCs w:val="20"/>
        </w:rPr>
        <w:t xml:space="preserve">, </w:t>
      </w:r>
      <w:r w:rsidRPr="00DE0916">
        <w:rPr>
          <w:rFonts w:ascii="Times New Roman" w:eastAsia="华文楷体" w:hAnsi="Times New Roman" w:cs="Times New Roman"/>
          <w:sz w:val="20"/>
          <w:szCs w:val="20"/>
        </w:rPr>
        <w:t>P. R. China.</w:t>
      </w:r>
    </w:p>
    <w:p w14:paraId="16A91468"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g Institute of Brain Science, The First Affiliated Hospital of Anhui Medical University, Hefei 230022, P. R. China.</w:t>
      </w:r>
    </w:p>
    <w:p w14:paraId="6F80889C"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h Department of Geriatrics, The First Affiliated Hospital of Soochow University, Suzhou, 215006, P. R. China.</w:t>
      </w:r>
    </w:p>
    <w:p w14:paraId="433D8A79" w14:textId="4A26B2C9" w:rsidR="00D4646A" w:rsidRPr="00DE0916" w:rsidRDefault="00D4646A" w:rsidP="00DE0916">
      <w:pPr>
        <w:spacing w:line="480" w:lineRule="auto"/>
        <w:jc w:val="left"/>
        <w:rPr>
          <w:rFonts w:ascii="Times New Roman" w:eastAsia="华文楷体" w:hAnsi="Times New Roman" w:cs="Times New Roman"/>
          <w:sz w:val="20"/>
          <w:szCs w:val="20"/>
        </w:rPr>
      </w:pPr>
      <w:proofErr w:type="spellStart"/>
      <w:r w:rsidRPr="00DE0916">
        <w:rPr>
          <w:rFonts w:ascii="Times New Roman" w:eastAsia="华文楷体" w:hAnsi="Times New Roman" w:cs="Times New Roman"/>
          <w:sz w:val="20"/>
          <w:szCs w:val="20"/>
        </w:rPr>
        <w:t>i</w:t>
      </w:r>
      <w:proofErr w:type="spellEnd"/>
      <w:r w:rsidRPr="00DE0916">
        <w:rPr>
          <w:rFonts w:ascii="Times New Roman" w:eastAsia="华文楷体" w:hAnsi="Times New Roman" w:cs="Times New Roman"/>
          <w:sz w:val="20"/>
          <w:szCs w:val="20"/>
        </w:rPr>
        <w:t xml:space="preserve"> These authors contributed equally.</w:t>
      </w:r>
    </w:p>
    <w:p w14:paraId="2AF62152" w14:textId="77777777" w:rsidR="00D4646A" w:rsidRPr="00DE0916" w:rsidRDefault="00D4646A" w:rsidP="00D4646A">
      <w:pPr>
        <w:spacing w:line="480" w:lineRule="auto"/>
        <w:jc w:val="left"/>
        <w:rPr>
          <w:rFonts w:ascii="Times New Roman" w:eastAsia="华文楷体" w:hAnsi="Times New Roman" w:cs="Times New Roman"/>
          <w:b/>
          <w:bCs/>
          <w:sz w:val="20"/>
          <w:szCs w:val="20"/>
        </w:rPr>
      </w:pPr>
      <w:r w:rsidRPr="00DE0916">
        <w:rPr>
          <w:rFonts w:ascii="Times New Roman" w:eastAsia="华文楷体" w:hAnsi="Times New Roman" w:cs="Times New Roman"/>
          <w:b/>
          <w:bCs/>
          <w:sz w:val="20"/>
          <w:szCs w:val="20"/>
        </w:rPr>
        <w:t xml:space="preserve">* Corresponding authors: </w:t>
      </w:r>
    </w:p>
    <w:p w14:paraId="3F6906B4" w14:textId="77777777" w:rsidR="00D4646A"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Chen-Wei Wang: cwwang@ahmu.edu.cn</w:t>
      </w:r>
    </w:p>
    <w:p w14:paraId="202B9F86" w14:textId="3B32FEE8" w:rsidR="008661E8" w:rsidRPr="00DE0916" w:rsidRDefault="00D4646A" w:rsidP="00D4646A">
      <w:pPr>
        <w:spacing w:line="480" w:lineRule="auto"/>
        <w:jc w:val="left"/>
        <w:rPr>
          <w:rFonts w:ascii="Times New Roman" w:eastAsia="华文楷体" w:hAnsi="Times New Roman" w:cs="Times New Roman"/>
          <w:sz w:val="20"/>
          <w:szCs w:val="20"/>
        </w:rPr>
      </w:pPr>
      <w:r w:rsidRPr="00DE0916">
        <w:rPr>
          <w:rFonts w:ascii="Times New Roman" w:eastAsia="华文楷体" w:hAnsi="Times New Roman" w:cs="Times New Roman"/>
          <w:sz w:val="20"/>
          <w:szCs w:val="20"/>
        </w:rPr>
        <w:t>Yue-</w:t>
      </w:r>
      <w:proofErr w:type="spellStart"/>
      <w:r w:rsidRPr="00DE0916">
        <w:rPr>
          <w:rFonts w:ascii="Times New Roman" w:eastAsia="华文楷体" w:hAnsi="Times New Roman" w:cs="Times New Roman"/>
          <w:sz w:val="20"/>
          <w:szCs w:val="20"/>
        </w:rPr>
        <w:t>ju</w:t>
      </w:r>
      <w:proofErr w:type="spellEnd"/>
      <w:r w:rsidRPr="00DE0916">
        <w:rPr>
          <w:rFonts w:ascii="Times New Roman" w:eastAsia="华文楷体" w:hAnsi="Times New Roman" w:cs="Times New Roman"/>
          <w:sz w:val="20"/>
          <w:szCs w:val="20"/>
        </w:rPr>
        <w:t xml:space="preserve"> Wang: wangyueju@suda.edu.cn</w:t>
      </w:r>
    </w:p>
    <w:bookmarkEnd w:id="0"/>
    <w:p w14:paraId="5657858C" w14:textId="77777777" w:rsidR="00A877BA" w:rsidRPr="00DE0916" w:rsidRDefault="00A877BA">
      <w:pPr>
        <w:widowControl/>
        <w:jc w:val="left"/>
        <w:rPr>
          <w:rFonts w:ascii="Times New Roman" w:eastAsia="华文楷体" w:hAnsi="Times New Roman" w:cs="Times New Roman"/>
          <w:b/>
          <w:bCs/>
          <w:sz w:val="20"/>
          <w:szCs w:val="20"/>
        </w:rPr>
      </w:pPr>
      <w:r w:rsidRPr="00DE0916">
        <w:rPr>
          <w:rFonts w:ascii="Times New Roman" w:eastAsia="华文楷体" w:hAnsi="Times New Roman" w:cs="Times New Roman"/>
          <w:b/>
          <w:bCs/>
          <w:sz w:val="20"/>
          <w:szCs w:val="20"/>
        </w:rPr>
        <w:br w:type="page"/>
      </w:r>
    </w:p>
    <w:p w14:paraId="6EE115DB" w14:textId="4D97DF1F" w:rsidR="00FD5DF2" w:rsidRPr="00DE0916" w:rsidRDefault="00210203" w:rsidP="00A877BA">
      <w:pPr>
        <w:rPr>
          <w:rFonts w:ascii="Times New Roman" w:eastAsia="华文楷体" w:hAnsi="Times New Roman" w:cs="Times New Roman"/>
          <w:sz w:val="20"/>
          <w:szCs w:val="20"/>
        </w:rPr>
      </w:pPr>
      <w:r w:rsidRPr="00DE0916">
        <w:rPr>
          <w:rFonts w:ascii="Times New Roman" w:eastAsia="华文楷体" w:hAnsi="Times New Roman" w:cs="Times New Roman"/>
          <w:b/>
          <w:bCs/>
          <w:sz w:val="20"/>
          <w:szCs w:val="20"/>
        </w:rPr>
        <w:lastRenderedPageBreak/>
        <w:t xml:space="preserve">Table </w:t>
      </w:r>
      <w:r w:rsidR="00806107" w:rsidRPr="00DE0916">
        <w:rPr>
          <w:rFonts w:ascii="Times New Roman" w:eastAsia="华文楷体" w:hAnsi="Times New Roman" w:cs="Times New Roman"/>
          <w:b/>
          <w:bCs/>
          <w:sz w:val="20"/>
          <w:szCs w:val="20"/>
        </w:rPr>
        <w:t>S1</w:t>
      </w:r>
      <w:r w:rsidRPr="00DE0916">
        <w:rPr>
          <w:rFonts w:ascii="Times New Roman" w:eastAsia="华文楷体" w:hAnsi="Times New Roman" w:cs="Times New Roman"/>
          <w:sz w:val="20"/>
          <w:szCs w:val="20"/>
        </w:rPr>
        <w:t xml:space="preserve"> Baseline characteristic of 7 participants involved in postmortem brain tissue amino acids analysis.</w:t>
      </w:r>
    </w:p>
    <w:tbl>
      <w:tblPr>
        <w:tblStyle w:val="a7"/>
        <w:tblW w:w="8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567"/>
        <w:gridCol w:w="567"/>
        <w:gridCol w:w="1560"/>
        <w:gridCol w:w="850"/>
        <w:gridCol w:w="992"/>
        <w:gridCol w:w="851"/>
        <w:gridCol w:w="850"/>
        <w:gridCol w:w="851"/>
        <w:gridCol w:w="754"/>
      </w:tblGrid>
      <w:tr w:rsidR="00FD5DF2" w:rsidRPr="00DE0916" w14:paraId="05740E79" w14:textId="77777777" w:rsidTr="0045520E">
        <w:trPr>
          <w:cantSplit/>
        </w:trPr>
        <w:tc>
          <w:tcPr>
            <w:tcW w:w="567" w:type="dxa"/>
            <w:tcBorders>
              <w:top w:val="single" w:sz="12" w:space="0" w:color="auto"/>
              <w:bottom w:val="single" w:sz="4" w:space="0" w:color="auto"/>
            </w:tcBorders>
            <w:vAlign w:val="center"/>
          </w:tcPr>
          <w:p w14:paraId="4C105AA2" w14:textId="77777777" w:rsidR="00FD5DF2" w:rsidRPr="00DE0916" w:rsidRDefault="00FD5DF2" w:rsidP="0045520E">
            <w:pPr>
              <w:rPr>
                <w:rFonts w:ascii="Times New Roman" w:eastAsia="华文楷体" w:hAnsi="Times New Roman" w:cs="Times New Roman"/>
                <w:color w:val="auto"/>
                <w:sz w:val="20"/>
                <w:szCs w:val="20"/>
              </w:rPr>
            </w:pPr>
          </w:p>
        </w:tc>
        <w:tc>
          <w:tcPr>
            <w:tcW w:w="567" w:type="dxa"/>
            <w:tcBorders>
              <w:top w:val="single" w:sz="12" w:space="0" w:color="auto"/>
              <w:bottom w:val="single" w:sz="4" w:space="0" w:color="auto"/>
            </w:tcBorders>
            <w:vAlign w:val="center"/>
          </w:tcPr>
          <w:p w14:paraId="2A71DE3B" w14:textId="77777777" w:rsidR="00FD5DF2" w:rsidRPr="00DE0916" w:rsidRDefault="00FD5DF2" w:rsidP="0045520E">
            <w:pPr>
              <w:jc w:val="cente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sex</w:t>
            </w:r>
          </w:p>
        </w:tc>
        <w:tc>
          <w:tcPr>
            <w:tcW w:w="567" w:type="dxa"/>
            <w:tcBorders>
              <w:top w:val="single" w:sz="12" w:space="0" w:color="auto"/>
              <w:bottom w:val="single" w:sz="4" w:space="0" w:color="auto"/>
            </w:tcBorders>
            <w:vAlign w:val="center"/>
          </w:tcPr>
          <w:p w14:paraId="6D674E0E" w14:textId="77777777" w:rsidR="00FD5DF2" w:rsidRPr="00DE0916" w:rsidRDefault="00FD5DF2" w:rsidP="0045520E">
            <w:pPr>
              <w:jc w:val="cente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age</w:t>
            </w:r>
          </w:p>
        </w:tc>
        <w:tc>
          <w:tcPr>
            <w:tcW w:w="1560" w:type="dxa"/>
            <w:tcBorders>
              <w:top w:val="single" w:sz="12" w:space="0" w:color="auto"/>
              <w:bottom w:val="single" w:sz="4" w:space="0" w:color="auto"/>
            </w:tcBorders>
            <w:vAlign w:val="center"/>
          </w:tcPr>
          <w:p w14:paraId="2F2A5A03" w14:textId="77777777" w:rsidR="00FD5DF2" w:rsidRPr="00DE0916" w:rsidRDefault="00FD5DF2" w:rsidP="0045520E">
            <w:pPr>
              <w:jc w:val="cente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diagnosis</w:t>
            </w:r>
          </w:p>
        </w:tc>
        <w:tc>
          <w:tcPr>
            <w:tcW w:w="850" w:type="dxa"/>
            <w:tcBorders>
              <w:top w:val="single" w:sz="12" w:space="0" w:color="auto"/>
              <w:bottom w:val="single" w:sz="4" w:space="0" w:color="auto"/>
            </w:tcBorders>
            <w:vAlign w:val="center"/>
          </w:tcPr>
          <w:p w14:paraId="06CBE05D" w14:textId="77777777" w:rsidR="00FD5DF2" w:rsidRPr="00DE0916" w:rsidRDefault="00FD5DF2" w:rsidP="0045520E">
            <w:pPr>
              <w:jc w:val="center"/>
              <w:rPr>
                <w:rFonts w:ascii="Times New Roman" w:eastAsia="华文楷体" w:hAnsi="Times New Roman" w:cs="Times New Roman"/>
                <w:b/>
                <w:bCs/>
                <w:color w:val="auto"/>
                <w:sz w:val="20"/>
                <w:szCs w:val="20"/>
              </w:rPr>
            </w:pPr>
            <w:proofErr w:type="spellStart"/>
            <w:r w:rsidRPr="00DE0916">
              <w:rPr>
                <w:rFonts w:ascii="Times New Roman" w:eastAsia="等线" w:hAnsi="Times New Roman" w:cs="Times New Roman"/>
                <w:b/>
                <w:bCs/>
                <w:color w:val="auto"/>
                <w:sz w:val="20"/>
                <w:szCs w:val="20"/>
              </w:rPr>
              <w:t>Braak</w:t>
            </w:r>
            <w:proofErr w:type="spellEnd"/>
          </w:p>
        </w:tc>
        <w:tc>
          <w:tcPr>
            <w:tcW w:w="992" w:type="dxa"/>
            <w:tcBorders>
              <w:top w:val="single" w:sz="12" w:space="0" w:color="auto"/>
              <w:bottom w:val="single" w:sz="4" w:space="0" w:color="auto"/>
            </w:tcBorders>
            <w:vAlign w:val="center"/>
          </w:tcPr>
          <w:p w14:paraId="566AF6E6" w14:textId="77777777" w:rsidR="00FD5DF2" w:rsidRPr="00DE0916" w:rsidRDefault="00FD5DF2" w:rsidP="0045520E">
            <w:pPr>
              <w:jc w:val="cente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Amyloid</w:t>
            </w:r>
          </w:p>
        </w:tc>
        <w:tc>
          <w:tcPr>
            <w:tcW w:w="851" w:type="dxa"/>
            <w:tcBorders>
              <w:top w:val="single" w:sz="12" w:space="0" w:color="auto"/>
              <w:bottom w:val="single" w:sz="4" w:space="0" w:color="auto"/>
            </w:tcBorders>
            <w:vAlign w:val="center"/>
          </w:tcPr>
          <w:p w14:paraId="608EA859" w14:textId="77777777" w:rsidR="00FD5DF2" w:rsidRPr="00DE0916" w:rsidRDefault="00FD5DF2" w:rsidP="0045520E">
            <w:pPr>
              <w:jc w:val="center"/>
              <w:rPr>
                <w:rFonts w:ascii="Times New Roman" w:eastAsia="华文楷体" w:hAnsi="Times New Roman" w:cs="Times New Roman"/>
                <w:b/>
                <w:bCs/>
                <w:color w:val="auto"/>
                <w:sz w:val="20"/>
                <w:szCs w:val="20"/>
              </w:rPr>
            </w:pPr>
            <w:proofErr w:type="spellStart"/>
            <w:r w:rsidRPr="00DE0916">
              <w:rPr>
                <w:rFonts w:ascii="Times New Roman" w:eastAsia="等线" w:hAnsi="Times New Roman" w:cs="Times New Roman"/>
                <w:b/>
                <w:bCs/>
                <w:color w:val="auto"/>
                <w:sz w:val="20"/>
                <w:szCs w:val="20"/>
              </w:rPr>
              <w:t>pmd</w:t>
            </w:r>
            <w:proofErr w:type="spellEnd"/>
          </w:p>
        </w:tc>
        <w:tc>
          <w:tcPr>
            <w:tcW w:w="850" w:type="dxa"/>
            <w:tcBorders>
              <w:top w:val="single" w:sz="12" w:space="0" w:color="auto"/>
              <w:bottom w:val="single" w:sz="4" w:space="0" w:color="auto"/>
            </w:tcBorders>
            <w:vAlign w:val="center"/>
          </w:tcPr>
          <w:p w14:paraId="5BDD5385" w14:textId="77777777" w:rsidR="00FD5DF2" w:rsidRPr="00DE0916" w:rsidRDefault="00FD5DF2" w:rsidP="0045520E">
            <w:pPr>
              <w:jc w:val="cente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pH-</w:t>
            </w:r>
            <w:proofErr w:type="spellStart"/>
            <w:r w:rsidRPr="00DE0916">
              <w:rPr>
                <w:rFonts w:ascii="Times New Roman" w:eastAsia="等线" w:hAnsi="Times New Roman" w:cs="Times New Roman"/>
                <w:b/>
                <w:bCs/>
                <w:color w:val="auto"/>
                <w:sz w:val="20"/>
                <w:szCs w:val="20"/>
              </w:rPr>
              <w:t>csf</w:t>
            </w:r>
            <w:proofErr w:type="spellEnd"/>
          </w:p>
        </w:tc>
        <w:tc>
          <w:tcPr>
            <w:tcW w:w="851" w:type="dxa"/>
            <w:tcBorders>
              <w:top w:val="single" w:sz="12" w:space="0" w:color="auto"/>
              <w:bottom w:val="single" w:sz="4" w:space="0" w:color="auto"/>
            </w:tcBorders>
            <w:vAlign w:val="center"/>
          </w:tcPr>
          <w:p w14:paraId="54D9F274" w14:textId="207B90B0" w:rsidR="00FD5DF2" w:rsidRPr="00DE0916" w:rsidRDefault="00FD5DF2" w:rsidP="0045520E">
            <w:pPr>
              <w:jc w:val="cente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br.</w:t>
            </w:r>
            <w:r w:rsidR="00210203" w:rsidRPr="00DE0916">
              <w:rPr>
                <w:rFonts w:ascii="Times New Roman" w:eastAsia="等线" w:hAnsi="Times New Roman" w:cs="Times New Roman"/>
                <w:b/>
                <w:bCs/>
                <w:color w:val="auto"/>
                <w:sz w:val="20"/>
                <w:szCs w:val="20"/>
              </w:rPr>
              <w:t xml:space="preserve"> </w:t>
            </w:r>
            <w:proofErr w:type="spellStart"/>
            <w:r w:rsidRPr="00DE0916">
              <w:rPr>
                <w:rFonts w:ascii="Times New Roman" w:eastAsia="等线" w:hAnsi="Times New Roman" w:cs="Times New Roman"/>
                <w:b/>
                <w:bCs/>
                <w:color w:val="auto"/>
                <w:sz w:val="20"/>
                <w:szCs w:val="20"/>
              </w:rPr>
              <w:t>wgt</w:t>
            </w:r>
            <w:proofErr w:type="spellEnd"/>
            <w:r w:rsidRPr="00DE0916">
              <w:rPr>
                <w:rFonts w:ascii="Times New Roman" w:eastAsia="等线" w:hAnsi="Times New Roman" w:cs="Times New Roman"/>
                <w:b/>
                <w:bCs/>
                <w:color w:val="auto"/>
                <w:sz w:val="20"/>
                <w:szCs w:val="20"/>
              </w:rPr>
              <w:t>.</w:t>
            </w:r>
          </w:p>
        </w:tc>
        <w:tc>
          <w:tcPr>
            <w:tcW w:w="754" w:type="dxa"/>
            <w:tcBorders>
              <w:top w:val="single" w:sz="12" w:space="0" w:color="auto"/>
              <w:bottom w:val="single" w:sz="4" w:space="0" w:color="auto"/>
            </w:tcBorders>
            <w:vAlign w:val="center"/>
          </w:tcPr>
          <w:p w14:paraId="48371D83" w14:textId="77777777" w:rsidR="00FD5DF2" w:rsidRPr="00DE0916" w:rsidRDefault="00FD5DF2" w:rsidP="0045520E">
            <w:pPr>
              <w:jc w:val="center"/>
              <w:rPr>
                <w:rFonts w:ascii="Times New Roman" w:eastAsia="华文楷体" w:hAnsi="Times New Roman" w:cs="Times New Roman"/>
                <w:b/>
                <w:bCs/>
                <w:color w:val="auto"/>
                <w:sz w:val="20"/>
                <w:szCs w:val="20"/>
              </w:rPr>
            </w:pPr>
            <w:proofErr w:type="spellStart"/>
            <w:r w:rsidRPr="00DE0916">
              <w:rPr>
                <w:rFonts w:ascii="Times New Roman" w:eastAsia="等线" w:hAnsi="Times New Roman" w:cs="Times New Roman"/>
                <w:b/>
                <w:bCs/>
                <w:color w:val="auto"/>
                <w:sz w:val="20"/>
                <w:szCs w:val="20"/>
              </w:rPr>
              <w:t>ApoE</w:t>
            </w:r>
            <w:proofErr w:type="spellEnd"/>
          </w:p>
        </w:tc>
      </w:tr>
      <w:tr w:rsidR="00FD5DF2" w:rsidRPr="00DE0916" w14:paraId="46830321" w14:textId="77777777" w:rsidTr="0045520E">
        <w:trPr>
          <w:cantSplit/>
        </w:trPr>
        <w:tc>
          <w:tcPr>
            <w:tcW w:w="567" w:type="dxa"/>
            <w:vMerge w:val="restart"/>
            <w:tcBorders>
              <w:top w:val="single" w:sz="4" w:space="0" w:color="auto"/>
            </w:tcBorders>
            <w:vAlign w:val="center"/>
          </w:tcPr>
          <w:p w14:paraId="505BF04D" w14:textId="77777777" w:rsidR="00FD5DF2" w:rsidRPr="00DE0916" w:rsidRDefault="00FD5DF2" w:rsidP="0045520E">
            <w:pPr>
              <w:jc w:val="cente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con</w:t>
            </w:r>
          </w:p>
        </w:tc>
        <w:tc>
          <w:tcPr>
            <w:tcW w:w="567" w:type="dxa"/>
            <w:tcBorders>
              <w:top w:val="single" w:sz="4" w:space="0" w:color="auto"/>
            </w:tcBorders>
            <w:vAlign w:val="center"/>
          </w:tcPr>
          <w:p w14:paraId="721EAA96"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f</w:t>
            </w:r>
          </w:p>
        </w:tc>
        <w:tc>
          <w:tcPr>
            <w:tcW w:w="567" w:type="dxa"/>
            <w:tcBorders>
              <w:top w:val="single" w:sz="4" w:space="0" w:color="auto"/>
            </w:tcBorders>
            <w:vAlign w:val="center"/>
          </w:tcPr>
          <w:p w14:paraId="1D833CEC"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82</w:t>
            </w:r>
          </w:p>
        </w:tc>
        <w:tc>
          <w:tcPr>
            <w:tcW w:w="1560" w:type="dxa"/>
            <w:tcBorders>
              <w:top w:val="single" w:sz="4" w:space="0" w:color="auto"/>
            </w:tcBorders>
            <w:vAlign w:val="center"/>
          </w:tcPr>
          <w:p w14:paraId="4EC4EA19"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Non-demented control</w:t>
            </w:r>
          </w:p>
        </w:tc>
        <w:tc>
          <w:tcPr>
            <w:tcW w:w="850" w:type="dxa"/>
            <w:tcBorders>
              <w:top w:val="single" w:sz="4" w:space="0" w:color="auto"/>
            </w:tcBorders>
            <w:vAlign w:val="center"/>
          </w:tcPr>
          <w:p w14:paraId="73559C0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w:t>
            </w:r>
          </w:p>
        </w:tc>
        <w:tc>
          <w:tcPr>
            <w:tcW w:w="992" w:type="dxa"/>
            <w:tcBorders>
              <w:top w:val="single" w:sz="4" w:space="0" w:color="auto"/>
            </w:tcBorders>
            <w:vAlign w:val="center"/>
          </w:tcPr>
          <w:p w14:paraId="36503F78"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O</w:t>
            </w:r>
          </w:p>
        </w:tc>
        <w:tc>
          <w:tcPr>
            <w:tcW w:w="851" w:type="dxa"/>
            <w:tcBorders>
              <w:top w:val="single" w:sz="4" w:space="0" w:color="auto"/>
            </w:tcBorders>
            <w:vAlign w:val="center"/>
          </w:tcPr>
          <w:p w14:paraId="3F9FA09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07:00</w:t>
            </w:r>
          </w:p>
        </w:tc>
        <w:tc>
          <w:tcPr>
            <w:tcW w:w="850" w:type="dxa"/>
            <w:tcBorders>
              <w:top w:val="single" w:sz="4" w:space="0" w:color="auto"/>
            </w:tcBorders>
            <w:vAlign w:val="center"/>
          </w:tcPr>
          <w:p w14:paraId="69E1351F"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6.66</w:t>
            </w:r>
          </w:p>
        </w:tc>
        <w:tc>
          <w:tcPr>
            <w:tcW w:w="851" w:type="dxa"/>
            <w:tcBorders>
              <w:top w:val="single" w:sz="4" w:space="0" w:color="auto"/>
            </w:tcBorders>
            <w:vAlign w:val="center"/>
          </w:tcPr>
          <w:p w14:paraId="7FBFC5C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1259</w:t>
            </w:r>
          </w:p>
        </w:tc>
        <w:tc>
          <w:tcPr>
            <w:tcW w:w="754" w:type="dxa"/>
            <w:tcBorders>
              <w:top w:val="single" w:sz="4" w:space="0" w:color="auto"/>
            </w:tcBorders>
            <w:vAlign w:val="center"/>
          </w:tcPr>
          <w:p w14:paraId="7B13ED49"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33</w:t>
            </w:r>
          </w:p>
        </w:tc>
      </w:tr>
      <w:tr w:rsidR="00FD5DF2" w:rsidRPr="00DE0916" w14:paraId="70801B60" w14:textId="77777777" w:rsidTr="0045520E">
        <w:trPr>
          <w:cantSplit/>
        </w:trPr>
        <w:tc>
          <w:tcPr>
            <w:tcW w:w="567" w:type="dxa"/>
            <w:vMerge/>
            <w:vAlign w:val="center"/>
          </w:tcPr>
          <w:p w14:paraId="2B1BDB56" w14:textId="77777777" w:rsidR="00FD5DF2" w:rsidRPr="00DE0916" w:rsidRDefault="00FD5DF2" w:rsidP="0045520E">
            <w:pPr>
              <w:jc w:val="center"/>
              <w:rPr>
                <w:rFonts w:ascii="Times New Roman" w:eastAsia="华文楷体" w:hAnsi="Times New Roman" w:cs="Times New Roman"/>
                <w:b/>
                <w:bCs/>
                <w:color w:val="auto"/>
                <w:sz w:val="20"/>
                <w:szCs w:val="20"/>
              </w:rPr>
            </w:pPr>
          </w:p>
        </w:tc>
        <w:tc>
          <w:tcPr>
            <w:tcW w:w="567" w:type="dxa"/>
            <w:vAlign w:val="center"/>
          </w:tcPr>
          <w:p w14:paraId="66BA3D9E"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m</w:t>
            </w:r>
          </w:p>
        </w:tc>
        <w:tc>
          <w:tcPr>
            <w:tcW w:w="567" w:type="dxa"/>
            <w:vAlign w:val="center"/>
          </w:tcPr>
          <w:p w14:paraId="11DACC44"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56</w:t>
            </w:r>
          </w:p>
        </w:tc>
        <w:tc>
          <w:tcPr>
            <w:tcW w:w="1560" w:type="dxa"/>
            <w:vAlign w:val="center"/>
          </w:tcPr>
          <w:p w14:paraId="11DAF578"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Non-demented control</w:t>
            </w:r>
          </w:p>
        </w:tc>
        <w:tc>
          <w:tcPr>
            <w:tcW w:w="850" w:type="dxa"/>
            <w:vAlign w:val="center"/>
          </w:tcPr>
          <w:p w14:paraId="1807A8E1"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0</w:t>
            </w:r>
          </w:p>
        </w:tc>
        <w:tc>
          <w:tcPr>
            <w:tcW w:w="992" w:type="dxa"/>
            <w:vAlign w:val="center"/>
          </w:tcPr>
          <w:p w14:paraId="78E6809F"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O</w:t>
            </w:r>
          </w:p>
        </w:tc>
        <w:tc>
          <w:tcPr>
            <w:tcW w:w="851" w:type="dxa"/>
            <w:vAlign w:val="center"/>
          </w:tcPr>
          <w:p w14:paraId="3DE15F81"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14:00</w:t>
            </w:r>
          </w:p>
        </w:tc>
        <w:tc>
          <w:tcPr>
            <w:tcW w:w="850" w:type="dxa"/>
            <w:vAlign w:val="center"/>
          </w:tcPr>
          <w:p w14:paraId="0A19A891"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7.03</w:t>
            </w:r>
          </w:p>
        </w:tc>
        <w:tc>
          <w:tcPr>
            <w:tcW w:w="851" w:type="dxa"/>
            <w:vAlign w:val="center"/>
          </w:tcPr>
          <w:p w14:paraId="156467D8"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1323</w:t>
            </w:r>
          </w:p>
        </w:tc>
        <w:tc>
          <w:tcPr>
            <w:tcW w:w="754" w:type="dxa"/>
            <w:vAlign w:val="center"/>
          </w:tcPr>
          <w:p w14:paraId="47F0808A"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33</w:t>
            </w:r>
          </w:p>
        </w:tc>
      </w:tr>
      <w:tr w:rsidR="00FD5DF2" w:rsidRPr="00DE0916" w14:paraId="7BFEDFC3" w14:textId="77777777" w:rsidTr="0045520E">
        <w:trPr>
          <w:cantSplit/>
        </w:trPr>
        <w:tc>
          <w:tcPr>
            <w:tcW w:w="567" w:type="dxa"/>
            <w:vMerge/>
            <w:tcBorders>
              <w:bottom w:val="single" w:sz="4" w:space="0" w:color="auto"/>
            </w:tcBorders>
            <w:vAlign w:val="center"/>
          </w:tcPr>
          <w:p w14:paraId="7DA72BA1" w14:textId="77777777" w:rsidR="00FD5DF2" w:rsidRPr="00DE0916" w:rsidRDefault="00FD5DF2" w:rsidP="0045520E">
            <w:pPr>
              <w:jc w:val="center"/>
              <w:rPr>
                <w:rFonts w:ascii="Times New Roman" w:eastAsia="华文楷体" w:hAnsi="Times New Roman" w:cs="Times New Roman"/>
                <w:b/>
                <w:bCs/>
                <w:color w:val="auto"/>
                <w:sz w:val="20"/>
                <w:szCs w:val="20"/>
              </w:rPr>
            </w:pPr>
          </w:p>
        </w:tc>
        <w:tc>
          <w:tcPr>
            <w:tcW w:w="567" w:type="dxa"/>
            <w:tcBorders>
              <w:bottom w:val="single" w:sz="4" w:space="0" w:color="auto"/>
            </w:tcBorders>
            <w:vAlign w:val="center"/>
          </w:tcPr>
          <w:p w14:paraId="1141C623"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f</w:t>
            </w:r>
          </w:p>
        </w:tc>
        <w:tc>
          <w:tcPr>
            <w:tcW w:w="567" w:type="dxa"/>
            <w:tcBorders>
              <w:bottom w:val="single" w:sz="4" w:space="0" w:color="auto"/>
            </w:tcBorders>
            <w:vAlign w:val="center"/>
          </w:tcPr>
          <w:p w14:paraId="235AEFED"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82</w:t>
            </w:r>
          </w:p>
        </w:tc>
        <w:tc>
          <w:tcPr>
            <w:tcW w:w="1560" w:type="dxa"/>
            <w:tcBorders>
              <w:bottom w:val="single" w:sz="4" w:space="0" w:color="auto"/>
            </w:tcBorders>
            <w:vAlign w:val="center"/>
          </w:tcPr>
          <w:p w14:paraId="72B32E50"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Non-demented control</w:t>
            </w:r>
          </w:p>
        </w:tc>
        <w:tc>
          <w:tcPr>
            <w:tcW w:w="850" w:type="dxa"/>
            <w:tcBorders>
              <w:bottom w:val="single" w:sz="4" w:space="0" w:color="auto"/>
            </w:tcBorders>
            <w:vAlign w:val="center"/>
          </w:tcPr>
          <w:p w14:paraId="5F049D62"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w:t>
            </w:r>
          </w:p>
        </w:tc>
        <w:tc>
          <w:tcPr>
            <w:tcW w:w="992" w:type="dxa"/>
            <w:tcBorders>
              <w:bottom w:val="single" w:sz="4" w:space="0" w:color="auto"/>
            </w:tcBorders>
            <w:vAlign w:val="center"/>
          </w:tcPr>
          <w:p w14:paraId="4F16AF36"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O</w:t>
            </w:r>
          </w:p>
        </w:tc>
        <w:tc>
          <w:tcPr>
            <w:tcW w:w="851" w:type="dxa"/>
            <w:tcBorders>
              <w:bottom w:val="single" w:sz="4" w:space="0" w:color="auto"/>
            </w:tcBorders>
            <w:vAlign w:val="center"/>
          </w:tcPr>
          <w:p w14:paraId="344C9910"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11:30</w:t>
            </w:r>
          </w:p>
        </w:tc>
        <w:tc>
          <w:tcPr>
            <w:tcW w:w="850" w:type="dxa"/>
            <w:tcBorders>
              <w:bottom w:val="single" w:sz="4" w:space="0" w:color="auto"/>
            </w:tcBorders>
            <w:vAlign w:val="center"/>
          </w:tcPr>
          <w:p w14:paraId="7998CA9C"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6.77</w:t>
            </w:r>
          </w:p>
        </w:tc>
        <w:tc>
          <w:tcPr>
            <w:tcW w:w="851" w:type="dxa"/>
            <w:tcBorders>
              <w:bottom w:val="single" w:sz="4" w:space="0" w:color="auto"/>
            </w:tcBorders>
            <w:vAlign w:val="center"/>
          </w:tcPr>
          <w:p w14:paraId="75A1ADA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1195</w:t>
            </w:r>
          </w:p>
        </w:tc>
        <w:tc>
          <w:tcPr>
            <w:tcW w:w="754" w:type="dxa"/>
            <w:tcBorders>
              <w:bottom w:val="single" w:sz="4" w:space="0" w:color="auto"/>
            </w:tcBorders>
            <w:vAlign w:val="center"/>
          </w:tcPr>
          <w:p w14:paraId="569061A5"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33</w:t>
            </w:r>
          </w:p>
        </w:tc>
      </w:tr>
      <w:tr w:rsidR="00FD5DF2" w:rsidRPr="00DE0916" w14:paraId="30023E55" w14:textId="77777777" w:rsidTr="0045520E">
        <w:trPr>
          <w:cantSplit/>
        </w:trPr>
        <w:tc>
          <w:tcPr>
            <w:tcW w:w="567" w:type="dxa"/>
            <w:vMerge w:val="restart"/>
            <w:tcBorders>
              <w:top w:val="single" w:sz="4" w:space="0" w:color="auto"/>
            </w:tcBorders>
            <w:vAlign w:val="center"/>
          </w:tcPr>
          <w:p w14:paraId="7BDB4076" w14:textId="77777777" w:rsidR="00FD5DF2" w:rsidRPr="00DE0916" w:rsidRDefault="00FD5DF2" w:rsidP="0045520E">
            <w:pPr>
              <w:rPr>
                <w:rFonts w:ascii="Times New Roman" w:eastAsia="华文楷体" w:hAnsi="Times New Roman" w:cs="Times New Roman"/>
                <w:b/>
                <w:bCs/>
                <w:color w:val="auto"/>
                <w:sz w:val="20"/>
                <w:szCs w:val="20"/>
              </w:rPr>
            </w:pPr>
            <w:r w:rsidRPr="00DE0916">
              <w:rPr>
                <w:rFonts w:ascii="Times New Roman" w:eastAsia="等线" w:hAnsi="Times New Roman" w:cs="Times New Roman"/>
                <w:b/>
                <w:bCs/>
                <w:color w:val="auto"/>
                <w:sz w:val="20"/>
                <w:szCs w:val="20"/>
              </w:rPr>
              <w:t>AD</w:t>
            </w:r>
          </w:p>
        </w:tc>
        <w:tc>
          <w:tcPr>
            <w:tcW w:w="567" w:type="dxa"/>
            <w:tcBorders>
              <w:top w:val="single" w:sz="4" w:space="0" w:color="auto"/>
            </w:tcBorders>
            <w:vAlign w:val="center"/>
          </w:tcPr>
          <w:p w14:paraId="2544DC31"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f</w:t>
            </w:r>
          </w:p>
        </w:tc>
        <w:tc>
          <w:tcPr>
            <w:tcW w:w="567" w:type="dxa"/>
            <w:tcBorders>
              <w:top w:val="single" w:sz="4" w:space="0" w:color="auto"/>
            </w:tcBorders>
            <w:vAlign w:val="center"/>
          </w:tcPr>
          <w:p w14:paraId="5DBFF7E0"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77</w:t>
            </w:r>
          </w:p>
        </w:tc>
        <w:tc>
          <w:tcPr>
            <w:tcW w:w="1560" w:type="dxa"/>
            <w:tcBorders>
              <w:top w:val="single" w:sz="4" w:space="0" w:color="auto"/>
            </w:tcBorders>
            <w:vAlign w:val="center"/>
          </w:tcPr>
          <w:p w14:paraId="28952F6F"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Alzheimer's disease</w:t>
            </w:r>
          </w:p>
        </w:tc>
        <w:tc>
          <w:tcPr>
            <w:tcW w:w="850" w:type="dxa"/>
            <w:tcBorders>
              <w:top w:val="single" w:sz="4" w:space="0" w:color="auto"/>
            </w:tcBorders>
            <w:vAlign w:val="center"/>
          </w:tcPr>
          <w:p w14:paraId="7E496DBE"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w:t>
            </w:r>
          </w:p>
        </w:tc>
        <w:tc>
          <w:tcPr>
            <w:tcW w:w="992" w:type="dxa"/>
            <w:tcBorders>
              <w:top w:val="single" w:sz="4" w:space="0" w:color="auto"/>
            </w:tcBorders>
            <w:vAlign w:val="center"/>
          </w:tcPr>
          <w:p w14:paraId="6204099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C</w:t>
            </w:r>
          </w:p>
        </w:tc>
        <w:tc>
          <w:tcPr>
            <w:tcW w:w="851" w:type="dxa"/>
            <w:tcBorders>
              <w:top w:val="single" w:sz="4" w:space="0" w:color="auto"/>
            </w:tcBorders>
            <w:vAlign w:val="center"/>
          </w:tcPr>
          <w:p w14:paraId="4FF17B9D"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08:30</w:t>
            </w:r>
          </w:p>
        </w:tc>
        <w:tc>
          <w:tcPr>
            <w:tcW w:w="850" w:type="dxa"/>
            <w:tcBorders>
              <w:top w:val="single" w:sz="4" w:space="0" w:color="auto"/>
            </w:tcBorders>
            <w:vAlign w:val="center"/>
          </w:tcPr>
          <w:p w14:paraId="7E201CFC"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6.57</w:t>
            </w:r>
          </w:p>
        </w:tc>
        <w:tc>
          <w:tcPr>
            <w:tcW w:w="851" w:type="dxa"/>
            <w:tcBorders>
              <w:top w:val="single" w:sz="4" w:space="0" w:color="auto"/>
            </w:tcBorders>
            <w:vAlign w:val="center"/>
          </w:tcPr>
          <w:p w14:paraId="3104DF6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1102</w:t>
            </w:r>
          </w:p>
        </w:tc>
        <w:tc>
          <w:tcPr>
            <w:tcW w:w="754" w:type="dxa"/>
            <w:tcBorders>
              <w:top w:val="single" w:sz="4" w:space="0" w:color="auto"/>
            </w:tcBorders>
            <w:vAlign w:val="center"/>
          </w:tcPr>
          <w:p w14:paraId="22FBC6B1"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44</w:t>
            </w:r>
          </w:p>
        </w:tc>
      </w:tr>
      <w:tr w:rsidR="00FD5DF2" w:rsidRPr="00DE0916" w14:paraId="4FD3515A" w14:textId="77777777" w:rsidTr="0045520E">
        <w:trPr>
          <w:cantSplit/>
        </w:trPr>
        <w:tc>
          <w:tcPr>
            <w:tcW w:w="567" w:type="dxa"/>
            <w:vMerge/>
            <w:vAlign w:val="center"/>
          </w:tcPr>
          <w:p w14:paraId="611E0809" w14:textId="77777777" w:rsidR="00FD5DF2" w:rsidRPr="00DE0916" w:rsidRDefault="00FD5DF2" w:rsidP="0045520E">
            <w:pPr>
              <w:rPr>
                <w:rFonts w:ascii="Times New Roman" w:eastAsia="华文楷体" w:hAnsi="Times New Roman" w:cs="Times New Roman"/>
                <w:color w:val="auto"/>
                <w:sz w:val="20"/>
                <w:szCs w:val="20"/>
              </w:rPr>
            </w:pPr>
          </w:p>
        </w:tc>
        <w:tc>
          <w:tcPr>
            <w:tcW w:w="567" w:type="dxa"/>
            <w:vAlign w:val="center"/>
          </w:tcPr>
          <w:p w14:paraId="58273435"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m</w:t>
            </w:r>
          </w:p>
        </w:tc>
        <w:tc>
          <w:tcPr>
            <w:tcW w:w="567" w:type="dxa"/>
            <w:vAlign w:val="center"/>
          </w:tcPr>
          <w:p w14:paraId="730AC784"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85</w:t>
            </w:r>
          </w:p>
        </w:tc>
        <w:tc>
          <w:tcPr>
            <w:tcW w:w="1560" w:type="dxa"/>
            <w:vAlign w:val="center"/>
          </w:tcPr>
          <w:p w14:paraId="7F95133A"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Alzheimer's disease</w:t>
            </w:r>
          </w:p>
        </w:tc>
        <w:tc>
          <w:tcPr>
            <w:tcW w:w="850" w:type="dxa"/>
            <w:vAlign w:val="center"/>
          </w:tcPr>
          <w:p w14:paraId="150F9714"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5</w:t>
            </w:r>
          </w:p>
        </w:tc>
        <w:tc>
          <w:tcPr>
            <w:tcW w:w="992" w:type="dxa"/>
            <w:vAlign w:val="center"/>
          </w:tcPr>
          <w:p w14:paraId="12238940"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C</w:t>
            </w:r>
          </w:p>
        </w:tc>
        <w:tc>
          <w:tcPr>
            <w:tcW w:w="851" w:type="dxa"/>
            <w:vAlign w:val="center"/>
          </w:tcPr>
          <w:p w14:paraId="78550B74"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04:45</w:t>
            </w:r>
          </w:p>
        </w:tc>
        <w:tc>
          <w:tcPr>
            <w:tcW w:w="850" w:type="dxa"/>
            <w:vAlign w:val="center"/>
          </w:tcPr>
          <w:p w14:paraId="71A54B9C"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6.38</w:t>
            </w:r>
          </w:p>
        </w:tc>
        <w:tc>
          <w:tcPr>
            <w:tcW w:w="851" w:type="dxa"/>
            <w:vAlign w:val="center"/>
          </w:tcPr>
          <w:p w14:paraId="6D52A438"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1310</w:t>
            </w:r>
          </w:p>
        </w:tc>
        <w:tc>
          <w:tcPr>
            <w:tcW w:w="754" w:type="dxa"/>
            <w:vAlign w:val="center"/>
          </w:tcPr>
          <w:p w14:paraId="1672DEA0"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43</w:t>
            </w:r>
          </w:p>
        </w:tc>
      </w:tr>
      <w:tr w:rsidR="00FD5DF2" w:rsidRPr="00DE0916" w14:paraId="018A41D1" w14:textId="77777777" w:rsidTr="0045520E">
        <w:trPr>
          <w:cantSplit/>
        </w:trPr>
        <w:tc>
          <w:tcPr>
            <w:tcW w:w="567" w:type="dxa"/>
            <w:vMerge/>
            <w:vAlign w:val="center"/>
          </w:tcPr>
          <w:p w14:paraId="78E4D07E" w14:textId="77777777" w:rsidR="00FD5DF2" w:rsidRPr="00DE0916" w:rsidRDefault="00FD5DF2" w:rsidP="0045520E">
            <w:pPr>
              <w:rPr>
                <w:rFonts w:ascii="Times New Roman" w:eastAsia="华文楷体" w:hAnsi="Times New Roman" w:cs="Times New Roman"/>
                <w:color w:val="auto"/>
                <w:sz w:val="20"/>
                <w:szCs w:val="20"/>
              </w:rPr>
            </w:pPr>
          </w:p>
        </w:tc>
        <w:tc>
          <w:tcPr>
            <w:tcW w:w="567" w:type="dxa"/>
            <w:vAlign w:val="center"/>
          </w:tcPr>
          <w:p w14:paraId="7D1F7A11"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m</w:t>
            </w:r>
          </w:p>
        </w:tc>
        <w:tc>
          <w:tcPr>
            <w:tcW w:w="567" w:type="dxa"/>
            <w:vAlign w:val="center"/>
          </w:tcPr>
          <w:p w14:paraId="3B9AC79A"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69</w:t>
            </w:r>
          </w:p>
        </w:tc>
        <w:tc>
          <w:tcPr>
            <w:tcW w:w="1560" w:type="dxa"/>
            <w:vAlign w:val="center"/>
          </w:tcPr>
          <w:p w14:paraId="3BE8284D"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Alzheimer's disease</w:t>
            </w:r>
          </w:p>
        </w:tc>
        <w:tc>
          <w:tcPr>
            <w:tcW w:w="850" w:type="dxa"/>
            <w:vAlign w:val="center"/>
          </w:tcPr>
          <w:p w14:paraId="545EE524"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w:t>
            </w:r>
          </w:p>
        </w:tc>
        <w:tc>
          <w:tcPr>
            <w:tcW w:w="992" w:type="dxa"/>
            <w:vAlign w:val="center"/>
          </w:tcPr>
          <w:p w14:paraId="578987BE"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C</w:t>
            </w:r>
          </w:p>
        </w:tc>
        <w:tc>
          <w:tcPr>
            <w:tcW w:w="851" w:type="dxa"/>
            <w:vAlign w:val="center"/>
          </w:tcPr>
          <w:p w14:paraId="522972E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05:00</w:t>
            </w:r>
          </w:p>
        </w:tc>
        <w:tc>
          <w:tcPr>
            <w:tcW w:w="850" w:type="dxa"/>
            <w:vAlign w:val="center"/>
          </w:tcPr>
          <w:p w14:paraId="1B2A749E"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6.45</w:t>
            </w:r>
          </w:p>
        </w:tc>
        <w:tc>
          <w:tcPr>
            <w:tcW w:w="851" w:type="dxa"/>
            <w:vAlign w:val="center"/>
          </w:tcPr>
          <w:p w14:paraId="46C8A3A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1170</w:t>
            </w:r>
          </w:p>
        </w:tc>
        <w:tc>
          <w:tcPr>
            <w:tcW w:w="754" w:type="dxa"/>
            <w:vAlign w:val="center"/>
          </w:tcPr>
          <w:p w14:paraId="1A3BC1E6"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43</w:t>
            </w:r>
          </w:p>
        </w:tc>
      </w:tr>
      <w:tr w:rsidR="00FD5DF2" w:rsidRPr="00DE0916" w14:paraId="4DF782C6" w14:textId="77777777" w:rsidTr="0045520E">
        <w:trPr>
          <w:cantSplit/>
        </w:trPr>
        <w:tc>
          <w:tcPr>
            <w:tcW w:w="567" w:type="dxa"/>
            <w:vMerge/>
            <w:tcBorders>
              <w:bottom w:val="single" w:sz="12" w:space="0" w:color="auto"/>
            </w:tcBorders>
            <w:vAlign w:val="center"/>
          </w:tcPr>
          <w:p w14:paraId="300B9750" w14:textId="77777777" w:rsidR="00FD5DF2" w:rsidRPr="00DE0916" w:rsidRDefault="00FD5DF2" w:rsidP="0045520E">
            <w:pPr>
              <w:rPr>
                <w:rFonts w:ascii="Times New Roman" w:eastAsia="华文楷体" w:hAnsi="Times New Roman" w:cs="Times New Roman"/>
                <w:color w:val="auto"/>
                <w:sz w:val="20"/>
                <w:szCs w:val="20"/>
              </w:rPr>
            </w:pPr>
          </w:p>
        </w:tc>
        <w:tc>
          <w:tcPr>
            <w:tcW w:w="567" w:type="dxa"/>
            <w:tcBorders>
              <w:bottom w:val="single" w:sz="12" w:space="0" w:color="auto"/>
            </w:tcBorders>
            <w:vAlign w:val="center"/>
          </w:tcPr>
          <w:p w14:paraId="47B8AE3B"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m</w:t>
            </w:r>
          </w:p>
        </w:tc>
        <w:tc>
          <w:tcPr>
            <w:tcW w:w="567" w:type="dxa"/>
            <w:tcBorders>
              <w:bottom w:val="single" w:sz="12" w:space="0" w:color="auto"/>
            </w:tcBorders>
            <w:vAlign w:val="center"/>
          </w:tcPr>
          <w:p w14:paraId="1300EE6E"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73</w:t>
            </w:r>
          </w:p>
        </w:tc>
        <w:tc>
          <w:tcPr>
            <w:tcW w:w="1560" w:type="dxa"/>
            <w:tcBorders>
              <w:bottom w:val="single" w:sz="12" w:space="0" w:color="auto"/>
            </w:tcBorders>
            <w:vAlign w:val="center"/>
          </w:tcPr>
          <w:p w14:paraId="25C7BDCA"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Alzheimer's disease</w:t>
            </w:r>
          </w:p>
        </w:tc>
        <w:tc>
          <w:tcPr>
            <w:tcW w:w="850" w:type="dxa"/>
            <w:tcBorders>
              <w:bottom w:val="single" w:sz="12" w:space="0" w:color="auto"/>
            </w:tcBorders>
            <w:vAlign w:val="center"/>
          </w:tcPr>
          <w:p w14:paraId="7AC8C153"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w:t>
            </w:r>
          </w:p>
        </w:tc>
        <w:tc>
          <w:tcPr>
            <w:tcW w:w="992" w:type="dxa"/>
            <w:tcBorders>
              <w:bottom w:val="single" w:sz="12" w:space="0" w:color="auto"/>
            </w:tcBorders>
            <w:vAlign w:val="center"/>
          </w:tcPr>
          <w:p w14:paraId="02AD9048"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C</w:t>
            </w:r>
          </w:p>
        </w:tc>
        <w:tc>
          <w:tcPr>
            <w:tcW w:w="851" w:type="dxa"/>
            <w:tcBorders>
              <w:bottom w:val="single" w:sz="12" w:space="0" w:color="auto"/>
            </w:tcBorders>
            <w:vAlign w:val="center"/>
          </w:tcPr>
          <w:p w14:paraId="5784C8D6"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05:00</w:t>
            </w:r>
          </w:p>
        </w:tc>
        <w:tc>
          <w:tcPr>
            <w:tcW w:w="850" w:type="dxa"/>
            <w:tcBorders>
              <w:bottom w:val="single" w:sz="12" w:space="0" w:color="auto"/>
            </w:tcBorders>
            <w:vAlign w:val="center"/>
          </w:tcPr>
          <w:p w14:paraId="1C1999CE"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6.68</w:t>
            </w:r>
          </w:p>
        </w:tc>
        <w:tc>
          <w:tcPr>
            <w:tcW w:w="851" w:type="dxa"/>
            <w:tcBorders>
              <w:bottom w:val="single" w:sz="12" w:space="0" w:color="auto"/>
            </w:tcBorders>
            <w:vAlign w:val="center"/>
          </w:tcPr>
          <w:p w14:paraId="1D2E3912"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1075</w:t>
            </w:r>
          </w:p>
        </w:tc>
        <w:tc>
          <w:tcPr>
            <w:tcW w:w="754" w:type="dxa"/>
            <w:tcBorders>
              <w:bottom w:val="single" w:sz="12" w:space="0" w:color="auto"/>
            </w:tcBorders>
            <w:vAlign w:val="center"/>
          </w:tcPr>
          <w:p w14:paraId="11503B16" w14:textId="77777777" w:rsidR="00FD5DF2" w:rsidRPr="00DE0916" w:rsidRDefault="00FD5DF2" w:rsidP="0045520E">
            <w:pPr>
              <w:jc w:val="center"/>
              <w:rPr>
                <w:rFonts w:ascii="Times New Roman" w:eastAsia="华文楷体" w:hAnsi="Times New Roman" w:cs="Times New Roman"/>
                <w:color w:val="auto"/>
                <w:sz w:val="20"/>
                <w:szCs w:val="20"/>
              </w:rPr>
            </w:pPr>
            <w:r w:rsidRPr="00DE0916">
              <w:rPr>
                <w:rFonts w:ascii="Times New Roman" w:eastAsia="等线" w:hAnsi="Times New Roman" w:cs="Times New Roman"/>
                <w:color w:val="auto"/>
                <w:sz w:val="20"/>
                <w:szCs w:val="20"/>
              </w:rPr>
              <w:t>43</w:t>
            </w:r>
          </w:p>
        </w:tc>
      </w:tr>
    </w:tbl>
    <w:p w14:paraId="2B60C038" w14:textId="77777777" w:rsidR="00FD5DF2" w:rsidRPr="00DE0916" w:rsidRDefault="00FD5DF2" w:rsidP="00FD5DF2">
      <w:pPr>
        <w:ind w:firstLineChars="200" w:firstLine="400"/>
        <w:rPr>
          <w:rFonts w:ascii="Times New Roman" w:eastAsia="华文楷体" w:hAnsi="Times New Roman" w:cs="Times New Roman"/>
          <w:sz w:val="20"/>
          <w:szCs w:val="20"/>
        </w:rPr>
      </w:pPr>
    </w:p>
    <w:p w14:paraId="33FD3C8B" w14:textId="7E3667F9" w:rsidR="00CD2CA0" w:rsidRPr="00DE0916" w:rsidRDefault="00A75AED" w:rsidP="00CD2CA0">
      <w:pPr>
        <w:rPr>
          <w:rFonts w:ascii="Times New Roman" w:eastAsia="华文楷体" w:hAnsi="Times New Roman" w:cs="Times New Roman"/>
          <w:noProof/>
          <w:sz w:val="20"/>
          <w:szCs w:val="20"/>
        </w:rPr>
      </w:pPr>
      <w:r w:rsidRPr="00DE0916">
        <w:rPr>
          <w:rFonts w:ascii="Times New Roman" w:eastAsia="华文楷体" w:hAnsi="Times New Roman" w:cs="Times New Roman" w:hint="eastAsia"/>
          <w:noProof/>
          <w:sz w:val="20"/>
          <w:szCs w:val="20"/>
        </w:rPr>
        <w:drawing>
          <wp:inline distT="0" distB="0" distL="0" distR="0" wp14:anchorId="083FB345" wp14:editId="3F6B999F">
            <wp:extent cx="5274310" cy="1992630"/>
            <wp:effectExtent l="0" t="0" r="254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992630"/>
                    </a:xfrm>
                    <a:prstGeom prst="rect">
                      <a:avLst/>
                    </a:prstGeom>
                  </pic:spPr>
                </pic:pic>
              </a:graphicData>
            </a:graphic>
          </wp:inline>
        </w:drawing>
      </w:r>
    </w:p>
    <w:p w14:paraId="150865F5" w14:textId="1B233E53" w:rsidR="00CD2CA0" w:rsidRPr="00DE0916" w:rsidRDefault="00CD2CA0" w:rsidP="00CD2CA0">
      <w:pPr>
        <w:rPr>
          <w:rFonts w:ascii="Times New Roman" w:eastAsia="华文楷体" w:hAnsi="Times New Roman" w:cs="Times New Roman"/>
          <w:sz w:val="20"/>
          <w:szCs w:val="20"/>
        </w:rPr>
      </w:pPr>
      <w:r w:rsidRPr="00DE0916">
        <w:rPr>
          <w:rFonts w:ascii="Times New Roman" w:eastAsia="华文楷体" w:hAnsi="Times New Roman" w:cs="Times New Roman"/>
          <w:b/>
          <w:bCs/>
          <w:sz w:val="20"/>
          <w:szCs w:val="20"/>
        </w:rPr>
        <w:t>Fig. S1</w:t>
      </w:r>
      <w:r w:rsidRPr="00DE0916">
        <w:rPr>
          <w:rFonts w:ascii="Times New Roman" w:eastAsia="华文楷体" w:hAnsi="Times New Roman" w:cs="Times New Roman"/>
          <w:sz w:val="20"/>
          <w:szCs w:val="20"/>
        </w:rPr>
        <w:t xml:space="preserve"> Relative standard deviation of quality control. The amino acids relative standard deviation of quality control in both serum (A) and postmortem brain tissue (B) samples was less than 30%.</w:t>
      </w:r>
    </w:p>
    <w:p w14:paraId="4FC80BDC" w14:textId="77777777" w:rsidR="00CD2CA0" w:rsidRPr="00441471" w:rsidRDefault="00CD2CA0" w:rsidP="00CD2CA0">
      <w:pPr>
        <w:rPr>
          <w:rFonts w:ascii="Times New Roman" w:hAnsi="Times New Roman" w:cs="Times New Roman" w:hint="eastAsia"/>
          <w:sz w:val="20"/>
          <w:szCs w:val="20"/>
        </w:rPr>
      </w:pPr>
    </w:p>
    <w:p w14:paraId="487BE1D8" w14:textId="3F19223D" w:rsidR="00CD2CA0" w:rsidRPr="00DE0916" w:rsidRDefault="00A75AED" w:rsidP="00CD2CA0">
      <w:pPr>
        <w:rPr>
          <w:rFonts w:ascii="Times New Roman" w:hAnsi="Times New Roman" w:cs="Times New Roman"/>
          <w:sz w:val="20"/>
          <w:szCs w:val="20"/>
        </w:rPr>
      </w:pPr>
      <w:r w:rsidRPr="00DE0916">
        <w:rPr>
          <w:rFonts w:ascii="Times New Roman" w:hAnsi="Times New Roman" w:cs="Times New Roman" w:hint="eastAsia"/>
          <w:noProof/>
          <w:sz w:val="20"/>
          <w:szCs w:val="20"/>
        </w:rPr>
        <w:lastRenderedPageBreak/>
        <w:drawing>
          <wp:inline distT="0" distB="0" distL="0" distR="0" wp14:anchorId="42435CA5" wp14:editId="6CAB4FB9">
            <wp:extent cx="5274310" cy="492379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923790"/>
                    </a:xfrm>
                    <a:prstGeom prst="rect">
                      <a:avLst/>
                    </a:prstGeom>
                  </pic:spPr>
                </pic:pic>
              </a:graphicData>
            </a:graphic>
          </wp:inline>
        </w:drawing>
      </w:r>
    </w:p>
    <w:p w14:paraId="5491D47A" w14:textId="1C43E054" w:rsidR="000C6135" w:rsidRPr="00DE0916" w:rsidRDefault="00CD2CA0" w:rsidP="00CD2CA0">
      <w:pPr>
        <w:rPr>
          <w:rFonts w:ascii="Times New Roman" w:hAnsi="Times New Roman" w:cs="Times New Roman"/>
          <w:sz w:val="20"/>
          <w:szCs w:val="20"/>
        </w:rPr>
      </w:pPr>
      <w:r w:rsidRPr="00DE0916">
        <w:rPr>
          <w:rFonts w:ascii="Times New Roman" w:hAnsi="Times New Roman" w:cs="Times New Roman"/>
          <w:b/>
          <w:bCs/>
          <w:sz w:val="20"/>
          <w:szCs w:val="20"/>
        </w:rPr>
        <w:t>Fig. S2</w:t>
      </w:r>
      <w:r w:rsidRPr="00DE0916">
        <w:rPr>
          <w:rFonts w:ascii="Times New Roman" w:hAnsi="Times New Roman" w:cs="Times New Roman"/>
          <w:sz w:val="20"/>
          <w:szCs w:val="20"/>
        </w:rPr>
        <w:t xml:space="preserve"> </w:t>
      </w:r>
      <w:r w:rsidR="000C6135" w:rsidRPr="00DE0916">
        <w:rPr>
          <w:rFonts w:ascii="Times New Roman" w:hAnsi="Times New Roman" w:cs="Times New Roman"/>
          <w:sz w:val="20"/>
          <w:szCs w:val="20"/>
        </w:rPr>
        <w:t xml:space="preserve">Comparison of </w:t>
      </w:r>
      <w:r w:rsidR="00460BD2" w:rsidRPr="00DE0916">
        <w:rPr>
          <w:rFonts w:ascii="Times New Roman" w:hAnsi="Times New Roman" w:cs="Times New Roman"/>
          <w:sz w:val="20"/>
          <w:szCs w:val="20"/>
        </w:rPr>
        <w:t>the concentrations of amino acids</w:t>
      </w:r>
      <w:r w:rsidR="000C6135" w:rsidRPr="00DE0916">
        <w:rPr>
          <w:rFonts w:ascii="Times New Roman" w:hAnsi="Times New Roman" w:cs="Times New Roman"/>
          <w:sz w:val="20"/>
          <w:szCs w:val="20"/>
        </w:rPr>
        <w:t xml:space="preserve"> between </w:t>
      </w:r>
      <w:bookmarkStart w:id="1" w:name="_Hlk157243748"/>
      <w:r w:rsidR="000C6135" w:rsidRPr="00DE0916">
        <w:rPr>
          <w:rFonts w:ascii="Times New Roman" w:hAnsi="Times New Roman" w:cs="Times New Roman"/>
          <w:sz w:val="20"/>
          <w:szCs w:val="20"/>
        </w:rPr>
        <w:t>HBP patients and non-HBP</w:t>
      </w:r>
      <w:bookmarkEnd w:id="1"/>
      <w:r w:rsidRPr="00DE0916">
        <w:rPr>
          <w:rFonts w:ascii="Times New Roman" w:hAnsi="Times New Roman" w:cs="Times New Roman"/>
          <w:b/>
          <w:bCs/>
          <w:sz w:val="20"/>
          <w:szCs w:val="20"/>
        </w:rPr>
        <w:t xml:space="preserve">. </w:t>
      </w:r>
      <w:r w:rsidR="000C6135" w:rsidRPr="00DE0916">
        <w:rPr>
          <w:rFonts w:ascii="Times New Roman" w:hAnsi="Times New Roman" w:cs="Times New Roman"/>
          <w:sz w:val="20"/>
          <w:szCs w:val="20"/>
        </w:rPr>
        <w:t>The concentration of amino acids in two groups was illustrated by heatmap (A).</w:t>
      </w:r>
      <w:r w:rsidRPr="00DE0916">
        <w:rPr>
          <w:rFonts w:ascii="Times New Roman" w:hAnsi="Times New Roman" w:cs="Times New Roman"/>
          <w:sz w:val="20"/>
          <w:szCs w:val="20"/>
        </w:rPr>
        <w:t xml:space="preserve"> </w:t>
      </w:r>
      <w:r w:rsidR="000C6135" w:rsidRPr="00DE0916">
        <w:rPr>
          <w:rFonts w:ascii="Times New Roman" w:hAnsi="Times New Roman" w:cs="Times New Roman"/>
          <w:sz w:val="20"/>
          <w:szCs w:val="20"/>
        </w:rPr>
        <w:t>Different color represents the concentration level of amino acids.</w:t>
      </w:r>
      <w:r w:rsidRPr="00DE0916">
        <w:rPr>
          <w:rFonts w:ascii="Times New Roman" w:hAnsi="Times New Roman" w:cs="Times New Roman"/>
          <w:sz w:val="20"/>
          <w:szCs w:val="20"/>
        </w:rPr>
        <w:t xml:space="preserve"> </w:t>
      </w:r>
      <w:r w:rsidR="00862881" w:rsidRPr="00DE0916">
        <w:rPr>
          <w:rFonts w:ascii="Times New Roman" w:hAnsi="Times New Roman" w:cs="Times New Roman"/>
          <w:sz w:val="20"/>
          <w:szCs w:val="20"/>
        </w:rPr>
        <w:t xml:space="preserve">Comparations of </w:t>
      </w:r>
      <w:r w:rsidR="002F47B2" w:rsidRPr="00DE0916">
        <w:rPr>
          <w:rFonts w:ascii="Times New Roman" w:hAnsi="Times New Roman" w:cs="Times New Roman"/>
          <w:sz w:val="20"/>
          <w:szCs w:val="20"/>
        </w:rPr>
        <w:t xml:space="preserve">the concentrations of amino acids </w:t>
      </w:r>
      <w:r w:rsidR="00862881" w:rsidRPr="00DE0916">
        <w:rPr>
          <w:rFonts w:ascii="Times New Roman" w:hAnsi="Times New Roman" w:cs="Times New Roman"/>
          <w:sz w:val="20"/>
          <w:szCs w:val="20"/>
        </w:rPr>
        <w:t>between HBP and non-HBP patients were illustrated by volcano plot(B). P values less than 0.05 and the absolute values of log</w:t>
      </w:r>
      <w:r w:rsidR="00862881" w:rsidRPr="00DE0916">
        <w:rPr>
          <w:rFonts w:ascii="Times New Roman" w:hAnsi="Times New Roman" w:cs="Times New Roman"/>
          <w:sz w:val="20"/>
          <w:szCs w:val="20"/>
          <w:vertAlign w:val="subscript"/>
        </w:rPr>
        <w:t>2</w:t>
      </w:r>
      <w:r w:rsidR="00862881" w:rsidRPr="00DE0916">
        <w:rPr>
          <w:rFonts w:ascii="Times New Roman" w:hAnsi="Times New Roman" w:cs="Times New Roman"/>
          <w:sz w:val="20"/>
          <w:szCs w:val="20"/>
        </w:rPr>
        <w:t xml:space="preserve"> (fold change) larger than 0.1 were marked as statistically significant. The differences in aminoadipic acid (C), glutamate (D), isoleucine (E), creatine (F), spermidine (G), and threonine (H) between HBP patients and healthy controls were analyzed. *P &lt; 0.05, **P &lt; 0.01.</w:t>
      </w:r>
    </w:p>
    <w:p w14:paraId="6F5EBC0C" w14:textId="77777777" w:rsidR="00CD2CA0" w:rsidRPr="00DE0916" w:rsidRDefault="00CD2CA0" w:rsidP="00CD2CA0">
      <w:pPr>
        <w:rPr>
          <w:rFonts w:ascii="Times New Roman" w:hAnsi="Times New Roman" w:cs="Times New Roman"/>
          <w:sz w:val="20"/>
          <w:szCs w:val="20"/>
        </w:rPr>
      </w:pPr>
    </w:p>
    <w:p w14:paraId="206115A4" w14:textId="4608A6CA" w:rsidR="00CD2CA0" w:rsidRPr="00DE0916" w:rsidRDefault="00A75AED" w:rsidP="00CD2CA0">
      <w:pPr>
        <w:rPr>
          <w:rFonts w:ascii="Times New Roman" w:hAnsi="Times New Roman" w:cs="Times New Roman"/>
          <w:sz w:val="20"/>
          <w:szCs w:val="20"/>
        </w:rPr>
      </w:pPr>
      <w:r w:rsidRPr="00DE0916">
        <w:rPr>
          <w:rFonts w:ascii="Times New Roman" w:hAnsi="Times New Roman" w:cs="Times New Roman" w:hint="eastAsia"/>
          <w:noProof/>
          <w:sz w:val="20"/>
          <w:szCs w:val="20"/>
        </w:rPr>
        <w:lastRenderedPageBreak/>
        <w:drawing>
          <wp:inline distT="0" distB="0" distL="0" distR="0" wp14:anchorId="54F35D69" wp14:editId="1110E674">
            <wp:extent cx="5274310" cy="4944745"/>
            <wp:effectExtent l="0" t="0" r="254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944745"/>
                    </a:xfrm>
                    <a:prstGeom prst="rect">
                      <a:avLst/>
                    </a:prstGeom>
                  </pic:spPr>
                </pic:pic>
              </a:graphicData>
            </a:graphic>
          </wp:inline>
        </w:drawing>
      </w:r>
    </w:p>
    <w:p w14:paraId="3037CCFC" w14:textId="3FBE5F69" w:rsidR="000C6135" w:rsidRPr="00DE0916" w:rsidRDefault="00CD2CA0" w:rsidP="00CD2CA0">
      <w:pPr>
        <w:rPr>
          <w:rFonts w:ascii="Times New Roman" w:hAnsi="Times New Roman" w:cs="Times New Roman"/>
          <w:sz w:val="20"/>
          <w:szCs w:val="20"/>
        </w:rPr>
      </w:pPr>
      <w:r w:rsidRPr="00DE0916">
        <w:rPr>
          <w:rFonts w:ascii="Times New Roman" w:hAnsi="Times New Roman" w:cs="Times New Roman"/>
          <w:b/>
          <w:bCs/>
          <w:sz w:val="20"/>
          <w:szCs w:val="20"/>
        </w:rPr>
        <w:t>Fig. S3</w:t>
      </w:r>
      <w:r w:rsidRPr="00DE0916">
        <w:rPr>
          <w:rFonts w:ascii="Times New Roman" w:hAnsi="Times New Roman" w:cs="Times New Roman"/>
          <w:sz w:val="20"/>
          <w:szCs w:val="20"/>
        </w:rPr>
        <w:t xml:space="preserve"> </w:t>
      </w:r>
      <w:r w:rsidR="000C6135" w:rsidRPr="00DE0916">
        <w:rPr>
          <w:rFonts w:ascii="Times New Roman" w:hAnsi="Times New Roman" w:cs="Times New Roman"/>
          <w:sz w:val="20"/>
          <w:szCs w:val="20"/>
        </w:rPr>
        <w:t xml:space="preserve">Comparison of </w:t>
      </w:r>
      <w:r w:rsidR="00460BD2" w:rsidRPr="00DE0916">
        <w:rPr>
          <w:rFonts w:ascii="Times New Roman" w:hAnsi="Times New Roman" w:cs="Times New Roman"/>
          <w:sz w:val="20"/>
          <w:szCs w:val="20"/>
        </w:rPr>
        <w:t>the concentrations of amino acids</w:t>
      </w:r>
      <w:r w:rsidR="000C6135" w:rsidRPr="00DE0916">
        <w:rPr>
          <w:rFonts w:ascii="Times New Roman" w:hAnsi="Times New Roman" w:cs="Times New Roman"/>
          <w:sz w:val="20"/>
          <w:szCs w:val="20"/>
        </w:rPr>
        <w:t xml:space="preserve"> between DM patients and non-DM.</w:t>
      </w:r>
      <w:r w:rsidR="000C6135" w:rsidRPr="00DE0916">
        <w:rPr>
          <w:rFonts w:ascii="Times New Roman" w:hAnsi="Times New Roman" w:cs="Times New Roman"/>
          <w:b/>
          <w:bCs/>
          <w:sz w:val="20"/>
          <w:szCs w:val="20"/>
        </w:rPr>
        <w:t xml:space="preserve"> </w:t>
      </w:r>
      <w:r w:rsidR="000C6135" w:rsidRPr="00DE0916">
        <w:rPr>
          <w:rFonts w:ascii="Times New Roman" w:hAnsi="Times New Roman" w:cs="Times New Roman"/>
          <w:sz w:val="20"/>
          <w:szCs w:val="20"/>
        </w:rPr>
        <w:t xml:space="preserve">The concentration of amino acids in two groups was illustrated by heatmap (A). Different color represents the concentration level of amino acids. </w:t>
      </w:r>
      <w:r w:rsidR="00377CFF" w:rsidRPr="00DE0916">
        <w:rPr>
          <w:rFonts w:ascii="Times New Roman" w:hAnsi="Times New Roman" w:cs="Times New Roman"/>
          <w:sz w:val="20"/>
          <w:szCs w:val="20"/>
        </w:rPr>
        <w:t xml:space="preserve">Comparations of the </w:t>
      </w:r>
      <w:r w:rsidR="002F47B2" w:rsidRPr="00DE0916">
        <w:rPr>
          <w:rFonts w:ascii="Times New Roman" w:hAnsi="Times New Roman" w:cs="Times New Roman"/>
          <w:sz w:val="20"/>
          <w:szCs w:val="20"/>
        </w:rPr>
        <w:t xml:space="preserve">concentrations of </w:t>
      </w:r>
      <w:r w:rsidR="00377CFF" w:rsidRPr="00DE0916">
        <w:rPr>
          <w:rFonts w:ascii="Times New Roman" w:hAnsi="Times New Roman" w:cs="Times New Roman"/>
          <w:sz w:val="20"/>
          <w:szCs w:val="20"/>
        </w:rPr>
        <w:t xml:space="preserve">amino acids between </w:t>
      </w:r>
      <w:r w:rsidR="00C40F28" w:rsidRPr="00DE0916">
        <w:rPr>
          <w:rFonts w:ascii="Times New Roman" w:hAnsi="Times New Roman" w:cs="Times New Roman"/>
          <w:sz w:val="20"/>
          <w:szCs w:val="20"/>
        </w:rPr>
        <w:t xml:space="preserve">DM and non-DM patients </w:t>
      </w:r>
      <w:r w:rsidR="00377CFF" w:rsidRPr="00DE0916">
        <w:rPr>
          <w:rFonts w:ascii="Times New Roman" w:hAnsi="Times New Roman" w:cs="Times New Roman"/>
          <w:sz w:val="20"/>
          <w:szCs w:val="20"/>
        </w:rPr>
        <w:t>were illustrated by volcano plot. P values less than 0.05 and the absolute values of log</w:t>
      </w:r>
      <w:r w:rsidR="00377CFF" w:rsidRPr="00DE0916">
        <w:rPr>
          <w:rFonts w:ascii="Times New Roman" w:hAnsi="Times New Roman" w:cs="Times New Roman"/>
          <w:sz w:val="20"/>
          <w:szCs w:val="20"/>
          <w:vertAlign w:val="subscript"/>
        </w:rPr>
        <w:t>2</w:t>
      </w:r>
      <w:r w:rsidR="00377CFF" w:rsidRPr="00DE0916">
        <w:rPr>
          <w:rFonts w:ascii="Times New Roman" w:hAnsi="Times New Roman" w:cs="Times New Roman"/>
          <w:sz w:val="20"/>
          <w:szCs w:val="20"/>
        </w:rPr>
        <w:t xml:space="preserve"> (fold change) larger than 0.1 were </w:t>
      </w:r>
      <w:r w:rsidR="00A45611" w:rsidRPr="00DE0916">
        <w:rPr>
          <w:rFonts w:ascii="Times New Roman" w:hAnsi="Times New Roman" w:cs="Times New Roman"/>
          <w:sz w:val="20"/>
          <w:szCs w:val="20"/>
        </w:rPr>
        <w:t xml:space="preserve">marked as </w:t>
      </w:r>
      <w:r w:rsidR="00377CFF" w:rsidRPr="00DE0916">
        <w:rPr>
          <w:rFonts w:ascii="Times New Roman" w:hAnsi="Times New Roman" w:cs="Times New Roman"/>
          <w:sz w:val="20"/>
          <w:szCs w:val="20"/>
        </w:rPr>
        <w:t xml:space="preserve">statistically significant. The differences in aminoadipic acid (C), isoleucine (D), cystine (E), threonine (F), and tyrosine (G) between DM patients and </w:t>
      </w:r>
      <w:r w:rsidR="00377CFF" w:rsidRPr="00DE0916">
        <w:rPr>
          <w:rFonts w:ascii="Times New Roman" w:eastAsia="华文楷体" w:hAnsi="Times New Roman" w:cs="Times New Roman"/>
          <w:sz w:val="20"/>
          <w:szCs w:val="20"/>
        </w:rPr>
        <w:t xml:space="preserve">healthy controls </w:t>
      </w:r>
      <w:r w:rsidR="00377CFF" w:rsidRPr="00DE0916">
        <w:rPr>
          <w:rFonts w:ascii="Times New Roman" w:hAnsi="Times New Roman" w:cs="Times New Roman"/>
          <w:sz w:val="20"/>
          <w:szCs w:val="20"/>
        </w:rPr>
        <w:t>were analyzed and presented. *P &lt; 0.05.</w:t>
      </w:r>
    </w:p>
    <w:p w14:paraId="028FDBE5" w14:textId="77777777" w:rsidR="00377CFF" w:rsidRPr="00DE0916" w:rsidRDefault="00377CFF" w:rsidP="00CD2CA0">
      <w:pPr>
        <w:rPr>
          <w:rFonts w:ascii="Times New Roman" w:hAnsi="Times New Roman" w:cs="Times New Roman"/>
          <w:sz w:val="20"/>
          <w:szCs w:val="20"/>
        </w:rPr>
      </w:pPr>
    </w:p>
    <w:p w14:paraId="5A8A93AF" w14:textId="537D8382" w:rsidR="00061DED" w:rsidRPr="00DE0916" w:rsidRDefault="00A75AED" w:rsidP="00061DED">
      <w:pPr>
        <w:rPr>
          <w:rFonts w:ascii="Times New Roman" w:hAnsi="Times New Roman" w:cs="Times New Roman"/>
          <w:sz w:val="20"/>
          <w:szCs w:val="20"/>
        </w:rPr>
      </w:pPr>
      <w:r w:rsidRPr="00DE0916">
        <w:rPr>
          <w:rFonts w:ascii="Times New Roman" w:hAnsi="Times New Roman" w:cs="Times New Roman" w:hint="eastAsia"/>
          <w:noProof/>
          <w:sz w:val="20"/>
          <w:szCs w:val="20"/>
        </w:rPr>
        <w:lastRenderedPageBreak/>
        <w:drawing>
          <wp:inline distT="0" distB="0" distL="0" distR="0" wp14:anchorId="112AFD4D" wp14:editId="007B5E73">
            <wp:extent cx="5274310" cy="5142865"/>
            <wp:effectExtent l="0" t="0" r="254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5142865"/>
                    </a:xfrm>
                    <a:prstGeom prst="rect">
                      <a:avLst/>
                    </a:prstGeom>
                  </pic:spPr>
                </pic:pic>
              </a:graphicData>
            </a:graphic>
          </wp:inline>
        </w:drawing>
      </w:r>
    </w:p>
    <w:p w14:paraId="3E927DC0" w14:textId="5FACC62E" w:rsidR="00862881" w:rsidRPr="00DE0916" w:rsidRDefault="00061DED">
      <w:pPr>
        <w:rPr>
          <w:rFonts w:ascii="Times New Roman" w:hAnsi="Times New Roman" w:cs="Times New Roman"/>
          <w:sz w:val="20"/>
          <w:szCs w:val="20"/>
        </w:rPr>
      </w:pPr>
      <w:r w:rsidRPr="00DE0916">
        <w:rPr>
          <w:rFonts w:ascii="Times New Roman" w:hAnsi="Times New Roman" w:cs="Times New Roman"/>
          <w:b/>
          <w:bCs/>
          <w:sz w:val="20"/>
          <w:szCs w:val="20"/>
        </w:rPr>
        <w:t>Fig. S4</w:t>
      </w:r>
      <w:r w:rsidRPr="00DE0916">
        <w:rPr>
          <w:rFonts w:ascii="Times New Roman" w:hAnsi="Times New Roman" w:cs="Times New Roman"/>
          <w:sz w:val="20"/>
          <w:szCs w:val="20"/>
        </w:rPr>
        <w:t xml:space="preserve"> Comparison of </w:t>
      </w:r>
      <w:r w:rsidR="00460BD2" w:rsidRPr="00DE0916">
        <w:rPr>
          <w:rFonts w:ascii="Times New Roman" w:hAnsi="Times New Roman" w:cs="Times New Roman"/>
          <w:sz w:val="20"/>
          <w:szCs w:val="20"/>
        </w:rPr>
        <w:t>the concentrations of amino acids in different genders</w:t>
      </w:r>
      <w:r w:rsidR="00EF5A64" w:rsidRPr="00DE0916">
        <w:rPr>
          <w:rFonts w:ascii="Times New Roman" w:hAnsi="Times New Roman" w:cs="Times New Roman"/>
          <w:sz w:val="20"/>
          <w:szCs w:val="20"/>
        </w:rPr>
        <w:t>.</w:t>
      </w:r>
      <w:r w:rsidRPr="00DE0916">
        <w:rPr>
          <w:rFonts w:ascii="Times New Roman" w:hAnsi="Times New Roman" w:cs="Times New Roman"/>
          <w:b/>
          <w:bCs/>
          <w:sz w:val="20"/>
          <w:szCs w:val="20"/>
        </w:rPr>
        <w:t xml:space="preserve"> </w:t>
      </w:r>
      <w:r w:rsidR="00EF5A64" w:rsidRPr="00DE0916">
        <w:rPr>
          <w:rFonts w:ascii="Times New Roman" w:hAnsi="Times New Roman" w:cs="Times New Roman"/>
          <w:sz w:val="20"/>
          <w:szCs w:val="20"/>
        </w:rPr>
        <w:t xml:space="preserve">The concentrations of amino acids, which were grouped by </w:t>
      </w:r>
      <w:r w:rsidR="001F467B" w:rsidRPr="00DE0916">
        <w:rPr>
          <w:rFonts w:ascii="Times New Roman" w:hAnsi="Times New Roman" w:cs="Times New Roman"/>
          <w:sz w:val="20"/>
          <w:szCs w:val="20"/>
        </w:rPr>
        <w:t>genders</w:t>
      </w:r>
      <w:r w:rsidR="00EF5A64" w:rsidRPr="00DE0916">
        <w:rPr>
          <w:rFonts w:ascii="Times New Roman" w:hAnsi="Times New Roman" w:cs="Times New Roman"/>
          <w:sz w:val="20"/>
          <w:szCs w:val="20"/>
        </w:rPr>
        <w:t>, were illustrated by heatmap (A: healthy controls; C: AD patients; E: VD patients). Different color represents the concentration level of amino acids. Comparations of the amino acids concentration between male and female were illustrated by volcano plot (B: healthy controls; D: AD patients; F: VD patients). P value less than 0.05 and the absolute value of log</w:t>
      </w:r>
      <w:r w:rsidR="00EF5A64" w:rsidRPr="00DE0916">
        <w:rPr>
          <w:rFonts w:ascii="Times New Roman" w:hAnsi="Times New Roman" w:cs="Times New Roman"/>
          <w:sz w:val="20"/>
          <w:szCs w:val="20"/>
          <w:vertAlign w:val="subscript"/>
        </w:rPr>
        <w:t>2</w:t>
      </w:r>
      <w:r w:rsidR="00EF5A64" w:rsidRPr="00DE0916">
        <w:rPr>
          <w:rFonts w:ascii="Times New Roman" w:hAnsi="Times New Roman" w:cs="Times New Roman"/>
          <w:sz w:val="20"/>
          <w:szCs w:val="20"/>
        </w:rPr>
        <w:t xml:space="preserve"> (fold change) larger than 0.2 were </w:t>
      </w:r>
      <w:r w:rsidR="001F467B" w:rsidRPr="00DE0916">
        <w:rPr>
          <w:rFonts w:ascii="Times New Roman" w:hAnsi="Times New Roman" w:cs="Times New Roman"/>
          <w:sz w:val="20"/>
          <w:szCs w:val="20"/>
        </w:rPr>
        <w:t xml:space="preserve">marked as </w:t>
      </w:r>
      <w:r w:rsidR="00EF5A64" w:rsidRPr="00DE0916">
        <w:rPr>
          <w:rFonts w:ascii="Times New Roman" w:hAnsi="Times New Roman" w:cs="Times New Roman"/>
          <w:sz w:val="20"/>
          <w:szCs w:val="20"/>
        </w:rPr>
        <w:t>statistically significant.</w:t>
      </w:r>
    </w:p>
    <w:p w14:paraId="023BCB93" w14:textId="4F4C3DEE" w:rsidR="001171E9" w:rsidRPr="00DE0916" w:rsidRDefault="001171E9">
      <w:pPr>
        <w:widowControl/>
        <w:jc w:val="left"/>
        <w:rPr>
          <w:rFonts w:ascii="Times New Roman" w:hAnsi="Times New Roman" w:cs="Times New Roman"/>
          <w:sz w:val="20"/>
          <w:szCs w:val="20"/>
        </w:rPr>
      </w:pPr>
    </w:p>
    <w:p w14:paraId="11A54712" w14:textId="0FE729DA" w:rsidR="001171E9" w:rsidRPr="00DE0916" w:rsidRDefault="001171E9" w:rsidP="001171E9">
      <w:pPr>
        <w:rPr>
          <w:rFonts w:ascii="Times New Roman" w:hAnsi="Times New Roman" w:cs="Times New Roman"/>
          <w:sz w:val="20"/>
          <w:szCs w:val="20"/>
        </w:rPr>
      </w:pPr>
      <w:r w:rsidRPr="00DE0916">
        <w:rPr>
          <w:rFonts w:ascii="Times New Roman" w:hAnsi="Times New Roman" w:cs="Times New Roman"/>
          <w:b/>
          <w:bCs/>
          <w:sz w:val="20"/>
          <w:szCs w:val="20"/>
        </w:rPr>
        <w:t>Table S2</w:t>
      </w:r>
      <w:r w:rsidRPr="00DE0916">
        <w:rPr>
          <w:rFonts w:ascii="Times New Roman" w:hAnsi="Times New Roman" w:cs="Times New Roman"/>
          <w:sz w:val="20"/>
          <w:szCs w:val="20"/>
        </w:rPr>
        <w:t xml:space="preserve"> Amino acid levels (µmol/</w:t>
      </w:r>
      <w:r w:rsidRPr="00DE0916">
        <w:rPr>
          <w:rFonts w:ascii="Times New Roman" w:hAnsi="Times New Roman" w:cs="Times New Roman" w:hint="eastAsia"/>
          <w:sz w:val="20"/>
          <w:szCs w:val="20"/>
        </w:rPr>
        <w:t>g</w:t>
      </w:r>
      <w:r w:rsidRPr="00DE0916">
        <w:rPr>
          <w:rFonts w:ascii="Times New Roman" w:hAnsi="Times New Roman" w:cs="Times New Roman"/>
          <w:sz w:val="20"/>
          <w:szCs w:val="20"/>
        </w:rPr>
        <w:t>) in postmortem brain tissue.</w:t>
      </w:r>
    </w:p>
    <w:tbl>
      <w:tblPr>
        <w:tblW w:w="8222" w:type="dxa"/>
        <w:tblLook w:val="04A0" w:firstRow="1" w:lastRow="0" w:firstColumn="1" w:lastColumn="0" w:noHBand="0" w:noVBand="1"/>
      </w:tblPr>
      <w:tblGrid>
        <w:gridCol w:w="2694"/>
        <w:gridCol w:w="2551"/>
        <w:gridCol w:w="2977"/>
      </w:tblGrid>
      <w:tr w:rsidR="008F7CCB" w:rsidRPr="00DE0916" w14:paraId="51D2C564" w14:textId="77777777" w:rsidTr="001171E9">
        <w:trPr>
          <w:trHeight w:val="340"/>
        </w:trPr>
        <w:tc>
          <w:tcPr>
            <w:tcW w:w="2694" w:type="dxa"/>
            <w:tcBorders>
              <w:top w:val="single" w:sz="12" w:space="0" w:color="auto"/>
              <w:left w:val="nil"/>
              <w:bottom w:val="single" w:sz="8" w:space="0" w:color="auto"/>
              <w:right w:val="nil"/>
            </w:tcBorders>
            <w:shd w:val="clear" w:color="auto" w:fill="auto"/>
            <w:vAlign w:val="center"/>
            <w:hideMark/>
          </w:tcPr>
          <w:p w14:paraId="0014E196" w14:textId="3ADC274A" w:rsidR="007103C7" w:rsidRPr="00DE0916" w:rsidRDefault="007103C7" w:rsidP="001171E9">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Amino Acid</w:t>
            </w:r>
          </w:p>
        </w:tc>
        <w:tc>
          <w:tcPr>
            <w:tcW w:w="2551" w:type="dxa"/>
            <w:tcBorders>
              <w:top w:val="single" w:sz="12" w:space="0" w:color="auto"/>
              <w:left w:val="nil"/>
              <w:bottom w:val="single" w:sz="8" w:space="0" w:color="auto"/>
              <w:right w:val="nil"/>
            </w:tcBorders>
            <w:shd w:val="clear" w:color="auto" w:fill="auto"/>
            <w:vAlign w:val="center"/>
            <w:hideMark/>
          </w:tcPr>
          <w:p w14:paraId="3C1EDA69" w14:textId="77777777" w:rsidR="007103C7" w:rsidRPr="00DE0916" w:rsidRDefault="007103C7" w:rsidP="001171E9">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Control</w:t>
            </w:r>
            <w:r w:rsidRPr="00DE0916">
              <w:rPr>
                <w:rFonts w:ascii="Times New Roman" w:eastAsia="等线" w:hAnsi="Times New Roman" w:cs="Times New Roman"/>
                <w:color w:val="000000"/>
                <w:kern w:val="0"/>
                <w:sz w:val="20"/>
                <w:szCs w:val="20"/>
              </w:rPr>
              <w:t xml:space="preserve"> (n=3)</w:t>
            </w:r>
          </w:p>
        </w:tc>
        <w:tc>
          <w:tcPr>
            <w:tcW w:w="2977" w:type="dxa"/>
            <w:tcBorders>
              <w:top w:val="single" w:sz="12" w:space="0" w:color="auto"/>
              <w:left w:val="nil"/>
              <w:bottom w:val="single" w:sz="8" w:space="0" w:color="auto"/>
              <w:right w:val="nil"/>
            </w:tcBorders>
            <w:shd w:val="clear" w:color="auto" w:fill="auto"/>
            <w:vAlign w:val="center"/>
            <w:hideMark/>
          </w:tcPr>
          <w:p w14:paraId="06ADBA5A" w14:textId="77777777" w:rsidR="007103C7" w:rsidRPr="00DE0916" w:rsidRDefault="007103C7" w:rsidP="001171E9">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AD</w:t>
            </w:r>
            <w:r w:rsidRPr="00DE0916">
              <w:rPr>
                <w:rFonts w:ascii="Times New Roman" w:eastAsia="等线" w:hAnsi="Times New Roman" w:cs="Times New Roman"/>
                <w:color w:val="000000"/>
                <w:kern w:val="0"/>
                <w:sz w:val="20"/>
                <w:szCs w:val="20"/>
              </w:rPr>
              <w:t xml:space="preserve"> (n=4)</w:t>
            </w:r>
          </w:p>
        </w:tc>
      </w:tr>
      <w:tr w:rsidR="007103C7" w:rsidRPr="00DE0916" w14:paraId="5208B590" w14:textId="77777777" w:rsidTr="008F7CCB">
        <w:trPr>
          <w:trHeight w:val="340"/>
        </w:trPr>
        <w:tc>
          <w:tcPr>
            <w:tcW w:w="2694" w:type="dxa"/>
            <w:tcBorders>
              <w:top w:val="nil"/>
              <w:left w:val="nil"/>
              <w:bottom w:val="nil"/>
              <w:right w:val="nil"/>
            </w:tcBorders>
            <w:shd w:val="clear" w:color="auto" w:fill="auto"/>
            <w:vAlign w:val="center"/>
            <w:hideMark/>
          </w:tcPr>
          <w:p w14:paraId="1DEB7E19"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Glu</w:t>
            </w:r>
          </w:p>
        </w:tc>
        <w:tc>
          <w:tcPr>
            <w:tcW w:w="2551" w:type="dxa"/>
            <w:tcBorders>
              <w:top w:val="nil"/>
              <w:left w:val="nil"/>
              <w:bottom w:val="nil"/>
              <w:right w:val="nil"/>
            </w:tcBorders>
            <w:shd w:val="clear" w:color="auto" w:fill="auto"/>
            <w:vAlign w:val="center"/>
            <w:hideMark/>
          </w:tcPr>
          <w:p w14:paraId="6E5146B7"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5.40±0.65</w:t>
            </w:r>
          </w:p>
        </w:tc>
        <w:tc>
          <w:tcPr>
            <w:tcW w:w="2977" w:type="dxa"/>
            <w:tcBorders>
              <w:top w:val="nil"/>
              <w:left w:val="nil"/>
              <w:bottom w:val="nil"/>
              <w:right w:val="nil"/>
            </w:tcBorders>
            <w:shd w:val="clear" w:color="auto" w:fill="auto"/>
            <w:vAlign w:val="center"/>
            <w:hideMark/>
          </w:tcPr>
          <w:p w14:paraId="3F12DF2E"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7.65±0.65</w:t>
            </w:r>
          </w:p>
        </w:tc>
      </w:tr>
      <w:tr w:rsidR="007103C7" w:rsidRPr="00DE0916" w14:paraId="2AF372C6" w14:textId="77777777" w:rsidTr="008F7CCB">
        <w:trPr>
          <w:trHeight w:val="340"/>
        </w:trPr>
        <w:tc>
          <w:tcPr>
            <w:tcW w:w="2694" w:type="dxa"/>
            <w:tcBorders>
              <w:top w:val="nil"/>
              <w:left w:val="nil"/>
              <w:bottom w:val="nil"/>
              <w:right w:val="nil"/>
            </w:tcBorders>
            <w:shd w:val="clear" w:color="auto" w:fill="auto"/>
            <w:vAlign w:val="center"/>
            <w:hideMark/>
          </w:tcPr>
          <w:p w14:paraId="332A2496"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proofErr w:type="spellStart"/>
            <w:r w:rsidRPr="00DE0916">
              <w:rPr>
                <w:rFonts w:ascii="Times New Roman" w:eastAsia="等线" w:hAnsi="Times New Roman" w:cs="Times New Roman"/>
                <w:b/>
                <w:bCs/>
                <w:color w:val="000000"/>
                <w:kern w:val="0"/>
                <w:sz w:val="20"/>
                <w:szCs w:val="20"/>
              </w:rPr>
              <w:t>Gly</w:t>
            </w:r>
            <w:proofErr w:type="spellEnd"/>
          </w:p>
        </w:tc>
        <w:tc>
          <w:tcPr>
            <w:tcW w:w="2551" w:type="dxa"/>
            <w:tcBorders>
              <w:top w:val="nil"/>
              <w:left w:val="nil"/>
              <w:bottom w:val="nil"/>
              <w:right w:val="nil"/>
            </w:tcBorders>
            <w:shd w:val="clear" w:color="auto" w:fill="auto"/>
            <w:vAlign w:val="center"/>
            <w:hideMark/>
          </w:tcPr>
          <w:p w14:paraId="72CA6F12"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2.28±0.42</w:t>
            </w:r>
          </w:p>
        </w:tc>
        <w:tc>
          <w:tcPr>
            <w:tcW w:w="2977" w:type="dxa"/>
            <w:tcBorders>
              <w:top w:val="nil"/>
              <w:left w:val="nil"/>
              <w:bottom w:val="nil"/>
              <w:right w:val="nil"/>
            </w:tcBorders>
            <w:shd w:val="clear" w:color="auto" w:fill="auto"/>
            <w:vAlign w:val="center"/>
            <w:hideMark/>
          </w:tcPr>
          <w:p w14:paraId="5B140AE9"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1.96±0.44</w:t>
            </w:r>
          </w:p>
        </w:tc>
      </w:tr>
      <w:tr w:rsidR="007103C7" w:rsidRPr="00DE0916" w14:paraId="0BD0D673" w14:textId="77777777" w:rsidTr="008F7CCB">
        <w:trPr>
          <w:trHeight w:val="340"/>
        </w:trPr>
        <w:tc>
          <w:tcPr>
            <w:tcW w:w="2694" w:type="dxa"/>
            <w:tcBorders>
              <w:top w:val="nil"/>
              <w:left w:val="nil"/>
              <w:bottom w:val="nil"/>
              <w:right w:val="nil"/>
            </w:tcBorders>
            <w:shd w:val="clear" w:color="auto" w:fill="auto"/>
            <w:vAlign w:val="center"/>
            <w:hideMark/>
          </w:tcPr>
          <w:p w14:paraId="5886DF82"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Lys</w:t>
            </w:r>
          </w:p>
        </w:tc>
        <w:tc>
          <w:tcPr>
            <w:tcW w:w="2551" w:type="dxa"/>
            <w:tcBorders>
              <w:top w:val="nil"/>
              <w:left w:val="nil"/>
              <w:bottom w:val="nil"/>
              <w:right w:val="nil"/>
            </w:tcBorders>
            <w:shd w:val="clear" w:color="auto" w:fill="auto"/>
            <w:vAlign w:val="center"/>
            <w:hideMark/>
          </w:tcPr>
          <w:p w14:paraId="4939664D"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0.90±0.073</w:t>
            </w:r>
          </w:p>
        </w:tc>
        <w:tc>
          <w:tcPr>
            <w:tcW w:w="2977" w:type="dxa"/>
            <w:tcBorders>
              <w:top w:val="nil"/>
              <w:left w:val="nil"/>
              <w:bottom w:val="nil"/>
              <w:right w:val="nil"/>
            </w:tcBorders>
            <w:shd w:val="clear" w:color="auto" w:fill="auto"/>
            <w:vAlign w:val="center"/>
            <w:hideMark/>
          </w:tcPr>
          <w:p w14:paraId="3A167D47"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0.75±0.11</w:t>
            </w:r>
          </w:p>
        </w:tc>
      </w:tr>
      <w:tr w:rsidR="007103C7" w:rsidRPr="00DE0916" w14:paraId="10360F41" w14:textId="77777777" w:rsidTr="008F7CCB">
        <w:trPr>
          <w:trHeight w:val="340"/>
        </w:trPr>
        <w:tc>
          <w:tcPr>
            <w:tcW w:w="2694" w:type="dxa"/>
            <w:tcBorders>
              <w:top w:val="nil"/>
              <w:left w:val="nil"/>
              <w:bottom w:val="nil"/>
              <w:right w:val="nil"/>
            </w:tcBorders>
            <w:shd w:val="clear" w:color="auto" w:fill="auto"/>
            <w:vAlign w:val="center"/>
            <w:hideMark/>
          </w:tcPr>
          <w:p w14:paraId="65BFC275"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Asp</w:t>
            </w:r>
          </w:p>
        </w:tc>
        <w:tc>
          <w:tcPr>
            <w:tcW w:w="2551" w:type="dxa"/>
            <w:tcBorders>
              <w:top w:val="nil"/>
              <w:left w:val="nil"/>
              <w:bottom w:val="nil"/>
              <w:right w:val="nil"/>
            </w:tcBorders>
            <w:shd w:val="clear" w:color="auto" w:fill="auto"/>
            <w:vAlign w:val="center"/>
            <w:hideMark/>
          </w:tcPr>
          <w:p w14:paraId="0893E3B1"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3.29±1.04</w:t>
            </w:r>
          </w:p>
        </w:tc>
        <w:tc>
          <w:tcPr>
            <w:tcW w:w="2977" w:type="dxa"/>
            <w:tcBorders>
              <w:top w:val="nil"/>
              <w:left w:val="nil"/>
              <w:bottom w:val="nil"/>
              <w:right w:val="nil"/>
            </w:tcBorders>
            <w:shd w:val="clear" w:color="auto" w:fill="auto"/>
            <w:vAlign w:val="center"/>
            <w:hideMark/>
          </w:tcPr>
          <w:p w14:paraId="2C92A0F8"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14.55±18.37</w:t>
            </w:r>
          </w:p>
        </w:tc>
      </w:tr>
      <w:tr w:rsidR="007103C7" w:rsidRPr="00DE0916" w14:paraId="5CF49BFA" w14:textId="77777777" w:rsidTr="008F7CCB">
        <w:trPr>
          <w:trHeight w:val="340"/>
        </w:trPr>
        <w:tc>
          <w:tcPr>
            <w:tcW w:w="2694" w:type="dxa"/>
            <w:tcBorders>
              <w:top w:val="nil"/>
              <w:left w:val="nil"/>
              <w:bottom w:val="nil"/>
              <w:right w:val="nil"/>
            </w:tcBorders>
            <w:shd w:val="clear" w:color="auto" w:fill="auto"/>
            <w:vAlign w:val="center"/>
            <w:hideMark/>
          </w:tcPr>
          <w:p w14:paraId="04F3FD32"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Arg</w:t>
            </w:r>
          </w:p>
        </w:tc>
        <w:tc>
          <w:tcPr>
            <w:tcW w:w="2551" w:type="dxa"/>
            <w:tcBorders>
              <w:top w:val="nil"/>
              <w:left w:val="nil"/>
              <w:bottom w:val="nil"/>
              <w:right w:val="nil"/>
            </w:tcBorders>
            <w:shd w:val="clear" w:color="auto" w:fill="auto"/>
            <w:vAlign w:val="center"/>
            <w:hideMark/>
          </w:tcPr>
          <w:p w14:paraId="1F450CB5"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0.85±0.14</w:t>
            </w:r>
          </w:p>
        </w:tc>
        <w:tc>
          <w:tcPr>
            <w:tcW w:w="2977" w:type="dxa"/>
            <w:tcBorders>
              <w:top w:val="nil"/>
              <w:left w:val="nil"/>
              <w:bottom w:val="nil"/>
              <w:right w:val="nil"/>
            </w:tcBorders>
            <w:shd w:val="clear" w:color="auto" w:fill="auto"/>
            <w:vAlign w:val="center"/>
            <w:hideMark/>
          </w:tcPr>
          <w:p w14:paraId="37052F4E"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0.89±0.12</w:t>
            </w:r>
          </w:p>
        </w:tc>
      </w:tr>
      <w:tr w:rsidR="007103C7" w:rsidRPr="00DE0916" w14:paraId="79584587" w14:textId="77777777" w:rsidTr="008F7CCB">
        <w:trPr>
          <w:trHeight w:val="340"/>
        </w:trPr>
        <w:tc>
          <w:tcPr>
            <w:tcW w:w="2694" w:type="dxa"/>
            <w:tcBorders>
              <w:top w:val="nil"/>
              <w:left w:val="nil"/>
              <w:bottom w:val="nil"/>
              <w:right w:val="nil"/>
            </w:tcBorders>
            <w:shd w:val="clear" w:color="auto" w:fill="auto"/>
            <w:vAlign w:val="center"/>
            <w:hideMark/>
          </w:tcPr>
          <w:p w14:paraId="2F109B17"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Ser</w:t>
            </w:r>
          </w:p>
        </w:tc>
        <w:tc>
          <w:tcPr>
            <w:tcW w:w="2551" w:type="dxa"/>
            <w:tcBorders>
              <w:top w:val="nil"/>
              <w:left w:val="nil"/>
              <w:bottom w:val="nil"/>
              <w:right w:val="nil"/>
            </w:tcBorders>
            <w:shd w:val="clear" w:color="auto" w:fill="auto"/>
            <w:vAlign w:val="center"/>
            <w:hideMark/>
          </w:tcPr>
          <w:p w14:paraId="2B1A8FF5"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1.55±0.18</w:t>
            </w:r>
          </w:p>
        </w:tc>
        <w:tc>
          <w:tcPr>
            <w:tcW w:w="2977" w:type="dxa"/>
            <w:tcBorders>
              <w:top w:val="nil"/>
              <w:left w:val="nil"/>
              <w:bottom w:val="nil"/>
              <w:right w:val="nil"/>
            </w:tcBorders>
            <w:shd w:val="clear" w:color="auto" w:fill="auto"/>
            <w:vAlign w:val="center"/>
            <w:hideMark/>
          </w:tcPr>
          <w:p w14:paraId="3511723C"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1.46±0.18</w:t>
            </w:r>
          </w:p>
        </w:tc>
      </w:tr>
      <w:tr w:rsidR="007103C7" w:rsidRPr="00DE0916" w14:paraId="36E30CBE" w14:textId="77777777" w:rsidTr="008F7CCB">
        <w:trPr>
          <w:trHeight w:val="340"/>
        </w:trPr>
        <w:tc>
          <w:tcPr>
            <w:tcW w:w="2694" w:type="dxa"/>
            <w:tcBorders>
              <w:top w:val="nil"/>
              <w:left w:val="nil"/>
              <w:bottom w:val="nil"/>
              <w:right w:val="nil"/>
            </w:tcBorders>
            <w:shd w:val="clear" w:color="auto" w:fill="auto"/>
            <w:vAlign w:val="center"/>
            <w:hideMark/>
          </w:tcPr>
          <w:p w14:paraId="4A705529"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Met</w:t>
            </w:r>
          </w:p>
        </w:tc>
        <w:tc>
          <w:tcPr>
            <w:tcW w:w="2551" w:type="dxa"/>
            <w:tcBorders>
              <w:top w:val="nil"/>
              <w:left w:val="nil"/>
              <w:bottom w:val="nil"/>
              <w:right w:val="nil"/>
            </w:tcBorders>
            <w:shd w:val="clear" w:color="auto" w:fill="auto"/>
            <w:vAlign w:val="center"/>
            <w:hideMark/>
          </w:tcPr>
          <w:p w14:paraId="527FEF51"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0.33±0.039</w:t>
            </w:r>
          </w:p>
        </w:tc>
        <w:tc>
          <w:tcPr>
            <w:tcW w:w="2977" w:type="dxa"/>
            <w:tcBorders>
              <w:top w:val="nil"/>
              <w:left w:val="nil"/>
              <w:bottom w:val="nil"/>
              <w:right w:val="nil"/>
            </w:tcBorders>
            <w:shd w:val="clear" w:color="auto" w:fill="auto"/>
            <w:vAlign w:val="center"/>
            <w:hideMark/>
          </w:tcPr>
          <w:p w14:paraId="110CE612"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0.38±0.072</w:t>
            </w:r>
          </w:p>
        </w:tc>
      </w:tr>
      <w:tr w:rsidR="007103C7" w:rsidRPr="00DE0916" w14:paraId="2DA0C1BC" w14:textId="77777777" w:rsidTr="008F7CCB">
        <w:trPr>
          <w:trHeight w:val="340"/>
        </w:trPr>
        <w:tc>
          <w:tcPr>
            <w:tcW w:w="2694" w:type="dxa"/>
            <w:tcBorders>
              <w:top w:val="nil"/>
              <w:left w:val="nil"/>
              <w:bottom w:val="nil"/>
              <w:right w:val="nil"/>
            </w:tcBorders>
            <w:shd w:val="clear" w:color="auto" w:fill="auto"/>
            <w:vAlign w:val="center"/>
            <w:hideMark/>
          </w:tcPr>
          <w:p w14:paraId="3F6CA473"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proofErr w:type="spellStart"/>
            <w:r w:rsidRPr="00DE0916">
              <w:rPr>
                <w:rFonts w:ascii="Times New Roman" w:eastAsia="等线" w:hAnsi="Times New Roman" w:cs="Times New Roman"/>
                <w:b/>
                <w:bCs/>
                <w:color w:val="000000"/>
                <w:kern w:val="0"/>
                <w:sz w:val="20"/>
                <w:szCs w:val="20"/>
              </w:rPr>
              <w:t>Phe</w:t>
            </w:r>
            <w:proofErr w:type="spellEnd"/>
          </w:p>
        </w:tc>
        <w:tc>
          <w:tcPr>
            <w:tcW w:w="2551" w:type="dxa"/>
            <w:tcBorders>
              <w:top w:val="nil"/>
              <w:left w:val="nil"/>
              <w:bottom w:val="nil"/>
              <w:right w:val="nil"/>
            </w:tcBorders>
            <w:shd w:val="clear" w:color="auto" w:fill="auto"/>
            <w:vAlign w:val="center"/>
            <w:hideMark/>
          </w:tcPr>
          <w:p w14:paraId="45ED97EF"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0.38±0.013</w:t>
            </w:r>
          </w:p>
        </w:tc>
        <w:tc>
          <w:tcPr>
            <w:tcW w:w="2977" w:type="dxa"/>
            <w:tcBorders>
              <w:top w:val="nil"/>
              <w:left w:val="nil"/>
              <w:bottom w:val="nil"/>
              <w:right w:val="nil"/>
            </w:tcBorders>
            <w:shd w:val="clear" w:color="auto" w:fill="auto"/>
            <w:vAlign w:val="center"/>
            <w:hideMark/>
          </w:tcPr>
          <w:p w14:paraId="46EA8297"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0.55±0.096</w:t>
            </w:r>
          </w:p>
        </w:tc>
      </w:tr>
      <w:tr w:rsidR="007103C7" w:rsidRPr="00DE0916" w14:paraId="29CDD43A" w14:textId="77777777" w:rsidTr="008F7CCB">
        <w:trPr>
          <w:trHeight w:val="340"/>
        </w:trPr>
        <w:tc>
          <w:tcPr>
            <w:tcW w:w="2694" w:type="dxa"/>
            <w:tcBorders>
              <w:top w:val="nil"/>
              <w:left w:val="nil"/>
              <w:bottom w:val="nil"/>
              <w:right w:val="nil"/>
            </w:tcBorders>
            <w:shd w:val="clear" w:color="auto" w:fill="auto"/>
            <w:vAlign w:val="center"/>
            <w:hideMark/>
          </w:tcPr>
          <w:p w14:paraId="0B350BD6"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lastRenderedPageBreak/>
              <w:t>Tyr</w:t>
            </w:r>
          </w:p>
        </w:tc>
        <w:tc>
          <w:tcPr>
            <w:tcW w:w="2551" w:type="dxa"/>
            <w:tcBorders>
              <w:top w:val="nil"/>
              <w:left w:val="nil"/>
              <w:bottom w:val="nil"/>
              <w:right w:val="nil"/>
            </w:tcBorders>
            <w:shd w:val="clear" w:color="auto" w:fill="auto"/>
            <w:vAlign w:val="center"/>
            <w:hideMark/>
          </w:tcPr>
          <w:p w14:paraId="0D13CF9C"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0.35±0.01</w:t>
            </w:r>
          </w:p>
        </w:tc>
        <w:tc>
          <w:tcPr>
            <w:tcW w:w="2977" w:type="dxa"/>
            <w:tcBorders>
              <w:top w:val="nil"/>
              <w:left w:val="nil"/>
              <w:bottom w:val="nil"/>
              <w:right w:val="nil"/>
            </w:tcBorders>
            <w:shd w:val="clear" w:color="auto" w:fill="auto"/>
            <w:vAlign w:val="center"/>
            <w:hideMark/>
          </w:tcPr>
          <w:p w14:paraId="4C10565C"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0.44±0.069</w:t>
            </w:r>
          </w:p>
        </w:tc>
      </w:tr>
      <w:tr w:rsidR="007103C7" w:rsidRPr="00DE0916" w14:paraId="2798C932" w14:textId="77777777" w:rsidTr="008F7CCB">
        <w:trPr>
          <w:trHeight w:val="340"/>
        </w:trPr>
        <w:tc>
          <w:tcPr>
            <w:tcW w:w="2694" w:type="dxa"/>
            <w:tcBorders>
              <w:top w:val="nil"/>
              <w:left w:val="nil"/>
              <w:bottom w:val="nil"/>
              <w:right w:val="nil"/>
            </w:tcBorders>
            <w:shd w:val="clear" w:color="auto" w:fill="auto"/>
            <w:vAlign w:val="center"/>
            <w:hideMark/>
          </w:tcPr>
          <w:p w14:paraId="58536F83"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bookmarkStart w:id="2" w:name="RANGE!A11"/>
            <w:r w:rsidRPr="00DE0916">
              <w:rPr>
                <w:rFonts w:ascii="Times New Roman" w:eastAsia="等线" w:hAnsi="Times New Roman" w:cs="Times New Roman"/>
                <w:b/>
                <w:bCs/>
                <w:color w:val="000000"/>
                <w:kern w:val="0"/>
                <w:sz w:val="20"/>
                <w:szCs w:val="20"/>
              </w:rPr>
              <w:t>Leu</w:t>
            </w:r>
            <w:bookmarkEnd w:id="2"/>
          </w:p>
        </w:tc>
        <w:tc>
          <w:tcPr>
            <w:tcW w:w="2551" w:type="dxa"/>
            <w:tcBorders>
              <w:top w:val="nil"/>
              <w:left w:val="nil"/>
              <w:bottom w:val="nil"/>
              <w:right w:val="nil"/>
            </w:tcBorders>
            <w:shd w:val="clear" w:color="auto" w:fill="auto"/>
            <w:vAlign w:val="center"/>
            <w:hideMark/>
          </w:tcPr>
          <w:p w14:paraId="13E9E882"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0.90±0.065</w:t>
            </w:r>
          </w:p>
        </w:tc>
        <w:tc>
          <w:tcPr>
            <w:tcW w:w="2977" w:type="dxa"/>
            <w:tcBorders>
              <w:top w:val="nil"/>
              <w:left w:val="nil"/>
              <w:bottom w:val="nil"/>
              <w:right w:val="nil"/>
            </w:tcBorders>
            <w:shd w:val="clear" w:color="auto" w:fill="auto"/>
            <w:vAlign w:val="center"/>
            <w:hideMark/>
          </w:tcPr>
          <w:p w14:paraId="0F8976A1"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1.06±0.22</w:t>
            </w:r>
          </w:p>
        </w:tc>
      </w:tr>
      <w:tr w:rsidR="007103C7" w:rsidRPr="00DE0916" w14:paraId="4CBCC6BD" w14:textId="77777777" w:rsidTr="008F7CCB">
        <w:trPr>
          <w:trHeight w:val="340"/>
        </w:trPr>
        <w:tc>
          <w:tcPr>
            <w:tcW w:w="2694" w:type="dxa"/>
            <w:tcBorders>
              <w:top w:val="nil"/>
              <w:left w:val="nil"/>
              <w:bottom w:val="nil"/>
              <w:right w:val="nil"/>
            </w:tcBorders>
            <w:shd w:val="clear" w:color="auto" w:fill="auto"/>
            <w:vAlign w:val="center"/>
            <w:hideMark/>
          </w:tcPr>
          <w:p w14:paraId="2B6B3A50"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proofErr w:type="spellStart"/>
            <w:r w:rsidRPr="00DE0916">
              <w:rPr>
                <w:rFonts w:ascii="Times New Roman" w:eastAsia="等线" w:hAnsi="Times New Roman" w:cs="Times New Roman"/>
                <w:b/>
                <w:bCs/>
                <w:color w:val="000000"/>
                <w:kern w:val="0"/>
                <w:sz w:val="20"/>
                <w:szCs w:val="20"/>
              </w:rPr>
              <w:t>IIe</w:t>
            </w:r>
            <w:proofErr w:type="spellEnd"/>
          </w:p>
        </w:tc>
        <w:tc>
          <w:tcPr>
            <w:tcW w:w="2551" w:type="dxa"/>
            <w:tcBorders>
              <w:top w:val="nil"/>
              <w:left w:val="nil"/>
              <w:bottom w:val="nil"/>
              <w:right w:val="nil"/>
            </w:tcBorders>
            <w:shd w:val="clear" w:color="auto" w:fill="auto"/>
            <w:vAlign w:val="center"/>
            <w:hideMark/>
          </w:tcPr>
          <w:p w14:paraId="4BA8DCEA"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0.34±0.02</w:t>
            </w:r>
          </w:p>
        </w:tc>
        <w:tc>
          <w:tcPr>
            <w:tcW w:w="2977" w:type="dxa"/>
            <w:tcBorders>
              <w:top w:val="nil"/>
              <w:left w:val="nil"/>
              <w:bottom w:val="nil"/>
              <w:right w:val="nil"/>
            </w:tcBorders>
            <w:shd w:val="clear" w:color="auto" w:fill="auto"/>
            <w:vAlign w:val="center"/>
            <w:hideMark/>
          </w:tcPr>
          <w:p w14:paraId="282FCC49"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0.34±0.069</w:t>
            </w:r>
          </w:p>
        </w:tc>
      </w:tr>
      <w:tr w:rsidR="007103C7" w:rsidRPr="00DE0916" w14:paraId="739869A1" w14:textId="77777777" w:rsidTr="008F7CCB">
        <w:trPr>
          <w:trHeight w:val="340"/>
        </w:trPr>
        <w:tc>
          <w:tcPr>
            <w:tcW w:w="2694" w:type="dxa"/>
            <w:tcBorders>
              <w:top w:val="nil"/>
              <w:left w:val="nil"/>
              <w:bottom w:val="nil"/>
              <w:right w:val="nil"/>
            </w:tcBorders>
            <w:shd w:val="clear" w:color="auto" w:fill="auto"/>
            <w:vAlign w:val="center"/>
            <w:hideMark/>
          </w:tcPr>
          <w:p w14:paraId="01211FAC"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His</w:t>
            </w:r>
          </w:p>
        </w:tc>
        <w:tc>
          <w:tcPr>
            <w:tcW w:w="2551" w:type="dxa"/>
            <w:tcBorders>
              <w:top w:val="nil"/>
              <w:left w:val="nil"/>
              <w:bottom w:val="nil"/>
              <w:right w:val="nil"/>
            </w:tcBorders>
            <w:shd w:val="clear" w:color="auto" w:fill="auto"/>
            <w:vAlign w:val="center"/>
            <w:hideMark/>
          </w:tcPr>
          <w:p w14:paraId="6EC8C93F"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0.37±0.068</w:t>
            </w:r>
          </w:p>
        </w:tc>
        <w:tc>
          <w:tcPr>
            <w:tcW w:w="2977" w:type="dxa"/>
            <w:tcBorders>
              <w:top w:val="nil"/>
              <w:left w:val="nil"/>
              <w:bottom w:val="nil"/>
              <w:right w:val="nil"/>
            </w:tcBorders>
            <w:shd w:val="clear" w:color="auto" w:fill="auto"/>
            <w:vAlign w:val="center"/>
            <w:hideMark/>
          </w:tcPr>
          <w:p w14:paraId="27DD65D5"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0.31±0.035</w:t>
            </w:r>
          </w:p>
        </w:tc>
      </w:tr>
      <w:tr w:rsidR="007103C7" w:rsidRPr="00DE0916" w14:paraId="7D5CD834" w14:textId="77777777" w:rsidTr="008F7CCB">
        <w:trPr>
          <w:trHeight w:val="340"/>
        </w:trPr>
        <w:tc>
          <w:tcPr>
            <w:tcW w:w="2694" w:type="dxa"/>
            <w:tcBorders>
              <w:top w:val="nil"/>
              <w:left w:val="nil"/>
              <w:bottom w:val="nil"/>
              <w:right w:val="nil"/>
            </w:tcBorders>
            <w:shd w:val="clear" w:color="auto" w:fill="auto"/>
            <w:vAlign w:val="center"/>
            <w:hideMark/>
          </w:tcPr>
          <w:p w14:paraId="391929BE"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Pro</w:t>
            </w:r>
          </w:p>
        </w:tc>
        <w:tc>
          <w:tcPr>
            <w:tcW w:w="2551" w:type="dxa"/>
            <w:tcBorders>
              <w:top w:val="nil"/>
              <w:left w:val="nil"/>
              <w:bottom w:val="nil"/>
              <w:right w:val="nil"/>
            </w:tcBorders>
            <w:shd w:val="clear" w:color="auto" w:fill="auto"/>
            <w:vAlign w:val="center"/>
            <w:hideMark/>
          </w:tcPr>
          <w:p w14:paraId="1563395D"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0.64±0.072</w:t>
            </w:r>
          </w:p>
        </w:tc>
        <w:tc>
          <w:tcPr>
            <w:tcW w:w="2977" w:type="dxa"/>
            <w:tcBorders>
              <w:top w:val="nil"/>
              <w:left w:val="nil"/>
              <w:bottom w:val="nil"/>
              <w:right w:val="nil"/>
            </w:tcBorders>
            <w:shd w:val="clear" w:color="auto" w:fill="auto"/>
            <w:vAlign w:val="center"/>
            <w:hideMark/>
          </w:tcPr>
          <w:p w14:paraId="1A9C6860"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0.49±0.11</w:t>
            </w:r>
          </w:p>
        </w:tc>
      </w:tr>
      <w:tr w:rsidR="007103C7" w:rsidRPr="00DE0916" w14:paraId="1F59EFCA" w14:textId="77777777" w:rsidTr="008F7CCB">
        <w:trPr>
          <w:trHeight w:val="340"/>
        </w:trPr>
        <w:tc>
          <w:tcPr>
            <w:tcW w:w="2694" w:type="dxa"/>
            <w:tcBorders>
              <w:top w:val="nil"/>
              <w:left w:val="nil"/>
              <w:bottom w:val="nil"/>
              <w:right w:val="nil"/>
            </w:tcBorders>
            <w:shd w:val="clear" w:color="auto" w:fill="auto"/>
            <w:vAlign w:val="center"/>
            <w:hideMark/>
          </w:tcPr>
          <w:p w14:paraId="6DDF3EF8"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Val</w:t>
            </w:r>
          </w:p>
        </w:tc>
        <w:tc>
          <w:tcPr>
            <w:tcW w:w="2551" w:type="dxa"/>
            <w:tcBorders>
              <w:top w:val="nil"/>
              <w:left w:val="nil"/>
              <w:bottom w:val="nil"/>
              <w:right w:val="nil"/>
            </w:tcBorders>
            <w:shd w:val="clear" w:color="auto" w:fill="auto"/>
            <w:vAlign w:val="center"/>
            <w:hideMark/>
          </w:tcPr>
          <w:p w14:paraId="287FA881"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0.64±0.041</w:t>
            </w:r>
          </w:p>
        </w:tc>
        <w:tc>
          <w:tcPr>
            <w:tcW w:w="2977" w:type="dxa"/>
            <w:tcBorders>
              <w:top w:val="nil"/>
              <w:left w:val="nil"/>
              <w:bottom w:val="nil"/>
              <w:right w:val="nil"/>
            </w:tcBorders>
            <w:shd w:val="clear" w:color="auto" w:fill="auto"/>
            <w:vAlign w:val="center"/>
            <w:hideMark/>
          </w:tcPr>
          <w:p w14:paraId="447032CE"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0.79±0.18</w:t>
            </w:r>
          </w:p>
        </w:tc>
      </w:tr>
      <w:tr w:rsidR="007103C7" w:rsidRPr="00DE0916" w14:paraId="4EFD3282" w14:textId="77777777" w:rsidTr="008F7CCB">
        <w:trPr>
          <w:trHeight w:val="340"/>
        </w:trPr>
        <w:tc>
          <w:tcPr>
            <w:tcW w:w="2694" w:type="dxa"/>
            <w:tcBorders>
              <w:top w:val="nil"/>
              <w:left w:val="nil"/>
              <w:bottom w:val="nil"/>
              <w:right w:val="nil"/>
            </w:tcBorders>
            <w:shd w:val="clear" w:color="auto" w:fill="auto"/>
            <w:vAlign w:val="center"/>
            <w:hideMark/>
          </w:tcPr>
          <w:p w14:paraId="5850E1E3"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proofErr w:type="spellStart"/>
            <w:r w:rsidRPr="00DE0916">
              <w:rPr>
                <w:rFonts w:ascii="Times New Roman" w:eastAsia="等线" w:hAnsi="Times New Roman" w:cs="Times New Roman"/>
                <w:b/>
                <w:bCs/>
                <w:color w:val="000000"/>
                <w:kern w:val="0"/>
                <w:sz w:val="20"/>
                <w:szCs w:val="20"/>
              </w:rPr>
              <w:t>Thr</w:t>
            </w:r>
            <w:proofErr w:type="spellEnd"/>
          </w:p>
        </w:tc>
        <w:tc>
          <w:tcPr>
            <w:tcW w:w="2551" w:type="dxa"/>
            <w:tcBorders>
              <w:top w:val="nil"/>
              <w:left w:val="nil"/>
              <w:bottom w:val="nil"/>
              <w:right w:val="nil"/>
            </w:tcBorders>
            <w:shd w:val="clear" w:color="auto" w:fill="auto"/>
            <w:vAlign w:val="center"/>
            <w:hideMark/>
          </w:tcPr>
          <w:p w14:paraId="31F6A293"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0.63±0.048</w:t>
            </w:r>
          </w:p>
        </w:tc>
        <w:tc>
          <w:tcPr>
            <w:tcW w:w="2977" w:type="dxa"/>
            <w:tcBorders>
              <w:top w:val="nil"/>
              <w:left w:val="nil"/>
              <w:bottom w:val="nil"/>
              <w:right w:val="nil"/>
            </w:tcBorders>
            <w:shd w:val="clear" w:color="auto" w:fill="auto"/>
            <w:vAlign w:val="center"/>
            <w:hideMark/>
          </w:tcPr>
          <w:p w14:paraId="5DC7A476"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0.87±0.081</w:t>
            </w:r>
          </w:p>
        </w:tc>
      </w:tr>
      <w:tr w:rsidR="007103C7" w:rsidRPr="00DE0916" w14:paraId="657A61D8" w14:textId="77777777" w:rsidTr="008F7CCB">
        <w:trPr>
          <w:trHeight w:val="340"/>
        </w:trPr>
        <w:tc>
          <w:tcPr>
            <w:tcW w:w="2694" w:type="dxa"/>
            <w:tcBorders>
              <w:top w:val="nil"/>
              <w:left w:val="nil"/>
              <w:bottom w:val="nil"/>
              <w:right w:val="nil"/>
            </w:tcBorders>
            <w:shd w:val="clear" w:color="auto" w:fill="auto"/>
            <w:vAlign w:val="center"/>
            <w:hideMark/>
          </w:tcPr>
          <w:p w14:paraId="628797CA"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Ala</w:t>
            </w:r>
          </w:p>
        </w:tc>
        <w:tc>
          <w:tcPr>
            <w:tcW w:w="2551" w:type="dxa"/>
            <w:tcBorders>
              <w:top w:val="nil"/>
              <w:left w:val="nil"/>
              <w:bottom w:val="nil"/>
              <w:right w:val="nil"/>
            </w:tcBorders>
            <w:shd w:val="clear" w:color="auto" w:fill="auto"/>
            <w:vAlign w:val="center"/>
            <w:hideMark/>
          </w:tcPr>
          <w:p w14:paraId="06D7162D"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1.86±0.25</w:t>
            </w:r>
          </w:p>
        </w:tc>
        <w:tc>
          <w:tcPr>
            <w:tcW w:w="2977" w:type="dxa"/>
            <w:tcBorders>
              <w:top w:val="nil"/>
              <w:left w:val="nil"/>
              <w:bottom w:val="nil"/>
              <w:right w:val="nil"/>
            </w:tcBorders>
            <w:shd w:val="clear" w:color="auto" w:fill="auto"/>
            <w:vAlign w:val="center"/>
            <w:hideMark/>
          </w:tcPr>
          <w:p w14:paraId="047A5E25"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1.98±0.25</w:t>
            </w:r>
          </w:p>
        </w:tc>
      </w:tr>
      <w:tr w:rsidR="007103C7" w:rsidRPr="00DE0916" w14:paraId="42F8C16D" w14:textId="77777777" w:rsidTr="008F7CCB">
        <w:trPr>
          <w:trHeight w:val="340"/>
        </w:trPr>
        <w:tc>
          <w:tcPr>
            <w:tcW w:w="2694" w:type="dxa"/>
            <w:tcBorders>
              <w:top w:val="nil"/>
              <w:left w:val="nil"/>
              <w:bottom w:val="nil"/>
              <w:right w:val="nil"/>
            </w:tcBorders>
            <w:shd w:val="clear" w:color="auto" w:fill="auto"/>
            <w:vAlign w:val="center"/>
            <w:hideMark/>
          </w:tcPr>
          <w:p w14:paraId="23088259"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proofErr w:type="spellStart"/>
            <w:r w:rsidRPr="00DE0916">
              <w:rPr>
                <w:rFonts w:ascii="Times New Roman" w:eastAsia="等线" w:hAnsi="Times New Roman" w:cs="Times New Roman"/>
                <w:b/>
                <w:bCs/>
                <w:color w:val="000000"/>
                <w:kern w:val="0"/>
                <w:sz w:val="20"/>
                <w:szCs w:val="20"/>
              </w:rPr>
              <w:t>Asn</w:t>
            </w:r>
            <w:proofErr w:type="spellEnd"/>
          </w:p>
        </w:tc>
        <w:tc>
          <w:tcPr>
            <w:tcW w:w="2551" w:type="dxa"/>
            <w:tcBorders>
              <w:top w:val="nil"/>
              <w:left w:val="nil"/>
              <w:bottom w:val="nil"/>
              <w:right w:val="nil"/>
            </w:tcBorders>
            <w:shd w:val="clear" w:color="auto" w:fill="auto"/>
            <w:vAlign w:val="center"/>
            <w:hideMark/>
          </w:tcPr>
          <w:p w14:paraId="187D52DF"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0.24±0.037</w:t>
            </w:r>
          </w:p>
        </w:tc>
        <w:tc>
          <w:tcPr>
            <w:tcW w:w="2977" w:type="dxa"/>
            <w:tcBorders>
              <w:top w:val="nil"/>
              <w:left w:val="nil"/>
              <w:bottom w:val="nil"/>
              <w:right w:val="nil"/>
            </w:tcBorders>
            <w:shd w:val="clear" w:color="auto" w:fill="auto"/>
            <w:vAlign w:val="center"/>
            <w:hideMark/>
          </w:tcPr>
          <w:p w14:paraId="1AE0F3E1"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0.29±0.046</w:t>
            </w:r>
          </w:p>
        </w:tc>
      </w:tr>
      <w:tr w:rsidR="007103C7" w:rsidRPr="00DE0916" w14:paraId="28FCB683" w14:textId="77777777" w:rsidTr="008F7CCB">
        <w:trPr>
          <w:trHeight w:val="340"/>
        </w:trPr>
        <w:tc>
          <w:tcPr>
            <w:tcW w:w="2694" w:type="dxa"/>
            <w:tcBorders>
              <w:top w:val="nil"/>
              <w:left w:val="nil"/>
              <w:bottom w:val="nil"/>
              <w:right w:val="nil"/>
            </w:tcBorders>
            <w:shd w:val="clear" w:color="auto" w:fill="auto"/>
            <w:vAlign w:val="center"/>
            <w:hideMark/>
          </w:tcPr>
          <w:p w14:paraId="5C213F66"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bookmarkStart w:id="3" w:name="RANGE!A19"/>
            <w:r w:rsidRPr="00DE0916">
              <w:rPr>
                <w:rFonts w:ascii="Times New Roman" w:eastAsia="等线" w:hAnsi="Times New Roman" w:cs="Times New Roman"/>
                <w:b/>
                <w:bCs/>
                <w:color w:val="000000"/>
                <w:kern w:val="0"/>
                <w:sz w:val="20"/>
                <w:szCs w:val="20"/>
              </w:rPr>
              <w:t>Creatine</w:t>
            </w:r>
            <w:bookmarkEnd w:id="3"/>
          </w:p>
        </w:tc>
        <w:tc>
          <w:tcPr>
            <w:tcW w:w="2551" w:type="dxa"/>
            <w:tcBorders>
              <w:top w:val="nil"/>
              <w:left w:val="nil"/>
              <w:bottom w:val="nil"/>
              <w:right w:val="nil"/>
            </w:tcBorders>
            <w:shd w:val="clear" w:color="auto" w:fill="auto"/>
            <w:vAlign w:val="center"/>
            <w:hideMark/>
          </w:tcPr>
          <w:p w14:paraId="028A0CDE"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3.75±0.31</w:t>
            </w:r>
          </w:p>
        </w:tc>
        <w:tc>
          <w:tcPr>
            <w:tcW w:w="2977" w:type="dxa"/>
            <w:tcBorders>
              <w:top w:val="nil"/>
              <w:left w:val="nil"/>
              <w:bottom w:val="nil"/>
              <w:right w:val="nil"/>
            </w:tcBorders>
            <w:shd w:val="clear" w:color="auto" w:fill="auto"/>
            <w:vAlign w:val="center"/>
            <w:hideMark/>
          </w:tcPr>
          <w:p w14:paraId="051C47D7"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3.64±0.43</w:t>
            </w:r>
          </w:p>
        </w:tc>
      </w:tr>
      <w:tr w:rsidR="007103C7" w:rsidRPr="00DE0916" w14:paraId="047E0267" w14:textId="77777777" w:rsidTr="008F7CCB">
        <w:trPr>
          <w:trHeight w:val="340"/>
        </w:trPr>
        <w:tc>
          <w:tcPr>
            <w:tcW w:w="2694" w:type="dxa"/>
            <w:tcBorders>
              <w:top w:val="nil"/>
              <w:left w:val="nil"/>
              <w:bottom w:val="nil"/>
              <w:right w:val="nil"/>
            </w:tcBorders>
            <w:shd w:val="clear" w:color="auto" w:fill="auto"/>
            <w:vAlign w:val="center"/>
            <w:hideMark/>
          </w:tcPr>
          <w:p w14:paraId="01F27AEE"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Spermidine</w:t>
            </w:r>
          </w:p>
        </w:tc>
        <w:tc>
          <w:tcPr>
            <w:tcW w:w="2551" w:type="dxa"/>
            <w:tcBorders>
              <w:top w:val="nil"/>
              <w:left w:val="nil"/>
              <w:bottom w:val="nil"/>
              <w:right w:val="nil"/>
            </w:tcBorders>
            <w:shd w:val="clear" w:color="auto" w:fill="auto"/>
            <w:vAlign w:val="center"/>
            <w:hideMark/>
          </w:tcPr>
          <w:p w14:paraId="4E629B4B"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0.14±0.032</w:t>
            </w:r>
          </w:p>
        </w:tc>
        <w:tc>
          <w:tcPr>
            <w:tcW w:w="2977" w:type="dxa"/>
            <w:tcBorders>
              <w:top w:val="nil"/>
              <w:left w:val="nil"/>
              <w:bottom w:val="nil"/>
              <w:right w:val="nil"/>
            </w:tcBorders>
            <w:shd w:val="clear" w:color="auto" w:fill="auto"/>
            <w:vAlign w:val="center"/>
            <w:hideMark/>
          </w:tcPr>
          <w:p w14:paraId="37EC6F7E"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0.17±0.029</w:t>
            </w:r>
          </w:p>
        </w:tc>
      </w:tr>
      <w:tr w:rsidR="007103C7" w:rsidRPr="00DE0916" w14:paraId="24DC0678" w14:textId="77777777" w:rsidTr="008F7CCB">
        <w:trPr>
          <w:trHeight w:val="340"/>
        </w:trPr>
        <w:tc>
          <w:tcPr>
            <w:tcW w:w="2694" w:type="dxa"/>
            <w:tcBorders>
              <w:top w:val="nil"/>
              <w:left w:val="nil"/>
              <w:bottom w:val="nil"/>
              <w:right w:val="nil"/>
            </w:tcBorders>
            <w:shd w:val="clear" w:color="auto" w:fill="auto"/>
            <w:vAlign w:val="center"/>
            <w:hideMark/>
          </w:tcPr>
          <w:p w14:paraId="712EE3C9"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Cit</w:t>
            </w:r>
          </w:p>
        </w:tc>
        <w:tc>
          <w:tcPr>
            <w:tcW w:w="2551" w:type="dxa"/>
            <w:tcBorders>
              <w:top w:val="nil"/>
              <w:left w:val="nil"/>
              <w:bottom w:val="nil"/>
              <w:right w:val="nil"/>
            </w:tcBorders>
            <w:shd w:val="clear" w:color="auto" w:fill="auto"/>
            <w:vAlign w:val="center"/>
            <w:hideMark/>
          </w:tcPr>
          <w:p w14:paraId="2EE582F7"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0.33±0.12</w:t>
            </w:r>
          </w:p>
        </w:tc>
        <w:tc>
          <w:tcPr>
            <w:tcW w:w="2977" w:type="dxa"/>
            <w:tcBorders>
              <w:top w:val="nil"/>
              <w:left w:val="nil"/>
              <w:bottom w:val="nil"/>
              <w:right w:val="nil"/>
            </w:tcBorders>
            <w:shd w:val="clear" w:color="auto" w:fill="auto"/>
            <w:vAlign w:val="center"/>
            <w:hideMark/>
          </w:tcPr>
          <w:p w14:paraId="35DE1BC4"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0.20±0.086</w:t>
            </w:r>
          </w:p>
        </w:tc>
      </w:tr>
      <w:tr w:rsidR="007103C7" w:rsidRPr="00DE0916" w14:paraId="42E1A1EE" w14:textId="77777777" w:rsidTr="008F7CCB">
        <w:trPr>
          <w:trHeight w:val="340"/>
        </w:trPr>
        <w:tc>
          <w:tcPr>
            <w:tcW w:w="2694" w:type="dxa"/>
            <w:tcBorders>
              <w:top w:val="nil"/>
              <w:left w:val="nil"/>
              <w:bottom w:val="nil"/>
              <w:right w:val="nil"/>
            </w:tcBorders>
            <w:shd w:val="clear" w:color="auto" w:fill="auto"/>
            <w:vAlign w:val="center"/>
            <w:hideMark/>
          </w:tcPr>
          <w:p w14:paraId="27F10263"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bookmarkStart w:id="4" w:name="RANGE!A22"/>
            <w:r w:rsidRPr="00DE0916">
              <w:rPr>
                <w:rFonts w:ascii="Times New Roman" w:eastAsia="等线" w:hAnsi="Times New Roman" w:cs="Times New Roman"/>
                <w:b/>
                <w:bCs/>
                <w:color w:val="000000"/>
                <w:kern w:val="0"/>
                <w:sz w:val="20"/>
                <w:szCs w:val="20"/>
              </w:rPr>
              <w:t>Gln</w:t>
            </w:r>
            <w:bookmarkEnd w:id="4"/>
          </w:p>
        </w:tc>
        <w:tc>
          <w:tcPr>
            <w:tcW w:w="2551" w:type="dxa"/>
            <w:tcBorders>
              <w:top w:val="nil"/>
              <w:left w:val="nil"/>
              <w:bottom w:val="nil"/>
              <w:right w:val="nil"/>
            </w:tcBorders>
            <w:shd w:val="clear" w:color="auto" w:fill="auto"/>
            <w:vAlign w:val="center"/>
            <w:hideMark/>
          </w:tcPr>
          <w:p w14:paraId="63F54CCE"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4.62±0.84</w:t>
            </w:r>
          </w:p>
        </w:tc>
        <w:tc>
          <w:tcPr>
            <w:tcW w:w="2977" w:type="dxa"/>
            <w:tcBorders>
              <w:top w:val="nil"/>
              <w:left w:val="nil"/>
              <w:bottom w:val="nil"/>
              <w:right w:val="nil"/>
            </w:tcBorders>
            <w:shd w:val="clear" w:color="auto" w:fill="auto"/>
            <w:vAlign w:val="center"/>
            <w:hideMark/>
          </w:tcPr>
          <w:p w14:paraId="5490678E"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7.44±2.24</w:t>
            </w:r>
          </w:p>
        </w:tc>
      </w:tr>
      <w:tr w:rsidR="007103C7" w:rsidRPr="00DE0916" w14:paraId="64694196" w14:textId="77777777" w:rsidTr="008F7CCB">
        <w:trPr>
          <w:trHeight w:val="340"/>
        </w:trPr>
        <w:tc>
          <w:tcPr>
            <w:tcW w:w="2694" w:type="dxa"/>
            <w:tcBorders>
              <w:top w:val="nil"/>
              <w:left w:val="nil"/>
              <w:bottom w:val="nil"/>
              <w:right w:val="nil"/>
            </w:tcBorders>
            <w:shd w:val="clear" w:color="auto" w:fill="auto"/>
            <w:vAlign w:val="center"/>
            <w:hideMark/>
          </w:tcPr>
          <w:p w14:paraId="650DFE27"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proofErr w:type="spellStart"/>
            <w:r w:rsidRPr="00DE0916">
              <w:rPr>
                <w:rFonts w:ascii="Times New Roman" w:eastAsia="等线" w:hAnsi="Times New Roman" w:cs="Times New Roman"/>
                <w:b/>
                <w:bCs/>
                <w:color w:val="000000"/>
                <w:kern w:val="0"/>
                <w:sz w:val="20"/>
                <w:szCs w:val="20"/>
              </w:rPr>
              <w:t>Cys</w:t>
            </w:r>
            <w:proofErr w:type="spellEnd"/>
          </w:p>
        </w:tc>
        <w:tc>
          <w:tcPr>
            <w:tcW w:w="2551" w:type="dxa"/>
            <w:tcBorders>
              <w:top w:val="nil"/>
              <w:left w:val="nil"/>
              <w:bottom w:val="nil"/>
              <w:right w:val="nil"/>
            </w:tcBorders>
            <w:shd w:val="clear" w:color="auto" w:fill="auto"/>
            <w:vAlign w:val="center"/>
            <w:hideMark/>
          </w:tcPr>
          <w:p w14:paraId="64DBFE13"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0.032±0.043</w:t>
            </w:r>
          </w:p>
        </w:tc>
        <w:tc>
          <w:tcPr>
            <w:tcW w:w="2977" w:type="dxa"/>
            <w:tcBorders>
              <w:top w:val="nil"/>
              <w:left w:val="nil"/>
              <w:bottom w:val="nil"/>
              <w:right w:val="nil"/>
            </w:tcBorders>
            <w:shd w:val="clear" w:color="auto" w:fill="auto"/>
            <w:vAlign w:val="center"/>
            <w:hideMark/>
          </w:tcPr>
          <w:p w14:paraId="66AF0BEC"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0.033±0.030</w:t>
            </w:r>
          </w:p>
        </w:tc>
      </w:tr>
      <w:tr w:rsidR="007103C7" w:rsidRPr="00DE0916" w14:paraId="216AACF4" w14:textId="77777777" w:rsidTr="008F7CCB">
        <w:trPr>
          <w:trHeight w:val="340"/>
        </w:trPr>
        <w:tc>
          <w:tcPr>
            <w:tcW w:w="2694" w:type="dxa"/>
            <w:tcBorders>
              <w:top w:val="nil"/>
              <w:left w:val="nil"/>
              <w:bottom w:val="nil"/>
              <w:right w:val="nil"/>
            </w:tcBorders>
            <w:shd w:val="clear" w:color="auto" w:fill="auto"/>
            <w:vAlign w:val="center"/>
            <w:hideMark/>
          </w:tcPr>
          <w:p w14:paraId="35060410"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Creatinine</w:t>
            </w:r>
          </w:p>
        </w:tc>
        <w:tc>
          <w:tcPr>
            <w:tcW w:w="2551" w:type="dxa"/>
            <w:tcBorders>
              <w:top w:val="nil"/>
              <w:left w:val="nil"/>
              <w:bottom w:val="nil"/>
              <w:right w:val="nil"/>
            </w:tcBorders>
            <w:shd w:val="clear" w:color="auto" w:fill="auto"/>
            <w:vAlign w:val="center"/>
            <w:hideMark/>
          </w:tcPr>
          <w:p w14:paraId="42D6BB38"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0.050±0.0098</w:t>
            </w:r>
          </w:p>
        </w:tc>
        <w:tc>
          <w:tcPr>
            <w:tcW w:w="2977" w:type="dxa"/>
            <w:tcBorders>
              <w:top w:val="nil"/>
              <w:left w:val="nil"/>
              <w:bottom w:val="nil"/>
              <w:right w:val="nil"/>
            </w:tcBorders>
            <w:shd w:val="clear" w:color="auto" w:fill="auto"/>
            <w:vAlign w:val="center"/>
            <w:hideMark/>
          </w:tcPr>
          <w:p w14:paraId="42D93247"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0.064±0.010</w:t>
            </w:r>
          </w:p>
        </w:tc>
      </w:tr>
      <w:tr w:rsidR="007103C7" w:rsidRPr="00DE0916" w14:paraId="1DB51328" w14:textId="77777777" w:rsidTr="008F7CCB">
        <w:trPr>
          <w:trHeight w:val="340"/>
        </w:trPr>
        <w:tc>
          <w:tcPr>
            <w:tcW w:w="2694" w:type="dxa"/>
            <w:tcBorders>
              <w:top w:val="nil"/>
              <w:left w:val="nil"/>
              <w:bottom w:val="nil"/>
              <w:right w:val="nil"/>
            </w:tcBorders>
            <w:shd w:val="clear" w:color="auto" w:fill="auto"/>
            <w:vAlign w:val="center"/>
            <w:hideMark/>
          </w:tcPr>
          <w:p w14:paraId="1479DA58"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bookmarkStart w:id="5" w:name="RANGE!A25"/>
            <w:proofErr w:type="spellStart"/>
            <w:r w:rsidRPr="00DE0916">
              <w:rPr>
                <w:rFonts w:ascii="Times New Roman" w:eastAsia="等线" w:hAnsi="Times New Roman" w:cs="Times New Roman"/>
                <w:b/>
                <w:bCs/>
                <w:color w:val="000000"/>
                <w:kern w:val="0"/>
                <w:sz w:val="20"/>
                <w:szCs w:val="20"/>
              </w:rPr>
              <w:t>Trp</w:t>
            </w:r>
            <w:bookmarkEnd w:id="5"/>
            <w:proofErr w:type="spellEnd"/>
          </w:p>
        </w:tc>
        <w:tc>
          <w:tcPr>
            <w:tcW w:w="2551" w:type="dxa"/>
            <w:tcBorders>
              <w:top w:val="nil"/>
              <w:left w:val="nil"/>
              <w:bottom w:val="nil"/>
              <w:right w:val="nil"/>
            </w:tcBorders>
            <w:shd w:val="clear" w:color="auto" w:fill="auto"/>
            <w:vAlign w:val="center"/>
            <w:hideMark/>
          </w:tcPr>
          <w:p w14:paraId="21BA234F"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0.13±0.0074</w:t>
            </w:r>
          </w:p>
        </w:tc>
        <w:tc>
          <w:tcPr>
            <w:tcW w:w="2977" w:type="dxa"/>
            <w:tcBorders>
              <w:top w:val="nil"/>
              <w:left w:val="nil"/>
              <w:bottom w:val="nil"/>
              <w:right w:val="nil"/>
            </w:tcBorders>
            <w:shd w:val="clear" w:color="auto" w:fill="auto"/>
            <w:vAlign w:val="center"/>
            <w:hideMark/>
          </w:tcPr>
          <w:p w14:paraId="7CE95028"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0.19±0.050</w:t>
            </w:r>
          </w:p>
        </w:tc>
      </w:tr>
      <w:tr w:rsidR="007103C7" w:rsidRPr="00DE0916" w14:paraId="1D3D3D5C" w14:textId="77777777" w:rsidTr="008F7CCB">
        <w:trPr>
          <w:trHeight w:val="340"/>
        </w:trPr>
        <w:tc>
          <w:tcPr>
            <w:tcW w:w="2694" w:type="dxa"/>
            <w:tcBorders>
              <w:top w:val="nil"/>
              <w:left w:val="nil"/>
              <w:bottom w:val="nil"/>
              <w:right w:val="nil"/>
            </w:tcBorders>
            <w:shd w:val="clear" w:color="auto" w:fill="auto"/>
            <w:vAlign w:val="center"/>
            <w:hideMark/>
          </w:tcPr>
          <w:p w14:paraId="46ACAC7D"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PUT</w:t>
            </w:r>
          </w:p>
        </w:tc>
        <w:tc>
          <w:tcPr>
            <w:tcW w:w="2551" w:type="dxa"/>
            <w:tcBorders>
              <w:top w:val="nil"/>
              <w:left w:val="nil"/>
              <w:bottom w:val="nil"/>
              <w:right w:val="nil"/>
            </w:tcBorders>
            <w:shd w:val="clear" w:color="auto" w:fill="auto"/>
            <w:vAlign w:val="center"/>
            <w:hideMark/>
          </w:tcPr>
          <w:p w14:paraId="696211C5"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0.0011±0.00051</w:t>
            </w:r>
          </w:p>
        </w:tc>
        <w:tc>
          <w:tcPr>
            <w:tcW w:w="2977" w:type="dxa"/>
            <w:tcBorders>
              <w:top w:val="nil"/>
              <w:left w:val="nil"/>
              <w:bottom w:val="nil"/>
              <w:right w:val="nil"/>
            </w:tcBorders>
            <w:shd w:val="clear" w:color="auto" w:fill="auto"/>
            <w:vAlign w:val="center"/>
            <w:hideMark/>
          </w:tcPr>
          <w:p w14:paraId="7250B504"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0.0010±0.00022</w:t>
            </w:r>
          </w:p>
        </w:tc>
      </w:tr>
      <w:tr w:rsidR="007103C7" w:rsidRPr="00DE0916" w14:paraId="783BF893" w14:textId="77777777" w:rsidTr="008F7CCB">
        <w:trPr>
          <w:trHeight w:val="340"/>
        </w:trPr>
        <w:tc>
          <w:tcPr>
            <w:tcW w:w="2694" w:type="dxa"/>
            <w:tcBorders>
              <w:top w:val="nil"/>
              <w:left w:val="nil"/>
              <w:bottom w:val="nil"/>
              <w:right w:val="nil"/>
            </w:tcBorders>
            <w:shd w:val="clear" w:color="auto" w:fill="auto"/>
            <w:vAlign w:val="center"/>
            <w:hideMark/>
          </w:tcPr>
          <w:p w14:paraId="5167C345"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Hydroxyproline</w:t>
            </w:r>
          </w:p>
        </w:tc>
        <w:tc>
          <w:tcPr>
            <w:tcW w:w="2551" w:type="dxa"/>
            <w:tcBorders>
              <w:top w:val="nil"/>
              <w:left w:val="nil"/>
              <w:bottom w:val="nil"/>
              <w:right w:val="nil"/>
            </w:tcBorders>
            <w:shd w:val="clear" w:color="auto" w:fill="auto"/>
            <w:vAlign w:val="center"/>
            <w:hideMark/>
          </w:tcPr>
          <w:p w14:paraId="14BB0789"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0.013±0.0037</w:t>
            </w:r>
          </w:p>
        </w:tc>
        <w:tc>
          <w:tcPr>
            <w:tcW w:w="2977" w:type="dxa"/>
            <w:tcBorders>
              <w:top w:val="nil"/>
              <w:left w:val="nil"/>
              <w:bottom w:val="nil"/>
              <w:right w:val="nil"/>
            </w:tcBorders>
            <w:shd w:val="clear" w:color="auto" w:fill="auto"/>
            <w:vAlign w:val="center"/>
            <w:hideMark/>
          </w:tcPr>
          <w:p w14:paraId="661CC199"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0.020±0.0028</w:t>
            </w:r>
          </w:p>
        </w:tc>
      </w:tr>
      <w:tr w:rsidR="007103C7" w:rsidRPr="00DE0916" w14:paraId="2AE9F706" w14:textId="77777777" w:rsidTr="008F7CCB">
        <w:trPr>
          <w:trHeight w:val="340"/>
        </w:trPr>
        <w:tc>
          <w:tcPr>
            <w:tcW w:w="2694" w:type="dxa"/>
            <w:tcBorders>
              <w:top w:val="nil"/>
              <w:left w:val="nil"/>
              <w:bottom w:val="nil"/>
              <w:right w:val="nil"/>
            </w:tcBorders>
            <w:shd w:val="clear" w:color="auto" w:fill="auto"/>
            <w:vAlign w:val="center"/>
            <w:hideMark/>
          </w:tcPr>
          <w:p w14:paraId="2FBC121E"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proofErr w:type="spellStart"/>
            <w:r w:rsidRPr="00DE0916">
              <w:rPr>
                <w:rFonts w:ascii="Times New Roman" w:eastAsia="等线" w:hAnsi="Times New Roman" w:cs="Times New Roman"/>
                <w:b/>
                <w:bCs/>
                <w:color w:val="000000"/>
                <w:kern w:val="0"/>
                <w:sz w:val="20"/>
                <w:szCs w:val="20"/>
              </w:rPr>
              <w:t>Orn</w:t>
            </w:r>
            <w:proofErr w:type="spellEnd"/>
          </w:p>
        </w:tc>
        <w:tc>
          <w:tcPr>
            <w:tcW w:w="2551" w:type="dxa"/>
            <w:tcBorders>
              <w:top w:val="nil"/>
              <w:left w:val="nil"/>
              <w:bottom w:val="nil"/>
              <w:right w:val="nil"/>
            </w:tcBorders>
            <w:shd w:val="clear" w:color="auto" w:fill="auto"/>
            <w:vAlign w:val="center"/>
            <w:hideMark/>
          </w:tcPr>
          <w:p w14:paraId="5D0FE655"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0.035±0.0032</w:t>
            </w:r>
          </w:p>
        </w:tc>
        <w:tc>
          <w:tcPr>
            <w:tcW w:w="2977" w:type="dxa"/>
            <w:tcBorders>
              <w:top w:val="nil"/>
              <w:left w:val="nil"/>
              <w:bottom w:val="nil"/>
              <w:right w:val="nil"/>
            </w:tcBorders>
            <w:shd w:val="clear" w:color="auto" w:fill="auto"/>
            <w:vAlign w:val="center"/>
            <w:hideMark/>
          </w:tcPr>
          <w:p w14:paraId="46043820"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0.041±0.014</w:t>
            </w:r>
          </w:p>
        </w:tc>
      </w:tr>
      <w:tr w:rsidR="007103C7" w:rsidRPr="00DE0916" w14:paraId="26B1A3FD" w14:textId="77777777" w:rsidTr="008F7CCB">
        <w:trPr>
          <w:trHeight w:val="340"/>
        </w:trPr>
        <w:tc>
          <w:tcPr>
            <w:tcW w:w="2694" w:type="dxa"/>
            <w:tcBorders>
              <w:top w:val="nil"/>
              <w:left w:val="nil"/>
              <w:bottom w:val="nil"/>
              <w:right w:val="nil"/>
            </w:tcBorders>
            <w:shd w:val="clear" w:color="auto" w:fill="auto"/>
            <w:vAlign w:val="center"/>
            <w:hideMark/>
          </w:tcPr>
          <w:p w14:paraId="6CB65B06"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Taurine</w:t>
            </w:r>
          </w:p>
        </w:tc>
        <w:tc>
          <w:tcPr>
            <w:tcW w:w="2551" w:type="dxa"/>
            <w:tcBorders>
              <w:top w:val="nil"/>
              <w:left w:val="nil"/>
              <w:bottom w:val="nil"/>
              <w:right w:val="nil"/>
            </w:tcBorders>
            <w:shd w:val="clear" w:color="auto" w:fill="auto"/>
            <w:vAlign w:val="center"/>
            <w:hideMark/>
          </w:tcPr>
          <w:p w14:paraId="2ACED7B6"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0.59±0.090</w:t>
            </w:r>
          </w:p>
        </w:tc>
        <w:tc>
          <w:tcPr>
            <w:tcW w:w="2977" w:type="dxa"/>
            <w:tcBorders>
              <w:top w:val="nil"/>
              <w:left w:val="nil"/>
              <w:bottom w:val="nil"/>
              <w:right w:val="nil"/>
            </w:tcBorders>
            <w:shd w:val="clear" w:color="auto" w:fill="auto"/>
            <w:vAlign w:val="center"/>
            <w:hideMark/>
          </w:tcPr>
          <w:p w14:paraId="5C36358F"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0.58±0.041</w:t>
            </w:r>
          </w:p>
        </w:tc>
      </w:tr>
      <w:tr w:rsidR="007103C7" w:rsidRPr="00DE0916" w14:paraId="799FA48E" w14:textId="77777777" w:rsidTr="008F7CCB">
        <w:trPr>
          <w:trHeight w:val="340"/>
        </w:trPr>
        <w:tc>
          <w:tcPr>
            <w:tcW w:w="2694" w:type="dxa"/>
            <w:tcBorders>
              <w:top w:val="nil"/>
              <w:left w:val="nil"/>
              <w:bottom w:val="nil"/>
              <w:right w:val="nil"/>
            </w:tcBorders>
            <w:shd w:val="clear" w:color="auto" w:fill="auto"/>
            <w:vAlign w:val="center"/>
            <w:hideMark/>
          </w:tcPr>
          <w:p w14:paraId="07ECF01D"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bookmarkStart w:id="6" w:name="RANGE!A30"/>
            <w:r w:rsidRPr="00DE0916">
              <w:rPr>
                <w:rFonts w:ascii="Times New Roman" w:eastAsia="等线" w:hAnsi="Times New Roman" w:cs="Times New Roman"/>
                <w:b/>
                <w:bCs/>
                <w:color w:val="000000"/>
                <w:kern w:val="0"/>
                <w:sz w:val="20"/>
                <w:szCs w:val="20"/>
              </w:rPr>
              <w:t>Cystine</w:t>
            </w:r>
            <w:bookmarkEnd w:id="6"/>
          </w:p>
        </w:tc>
        <w:tc>
          <w:tcPr>
            <w:tcW w:w="2551" w:type="dxa"/>
            <w:tcBorders>
              <w:top w:val="nil"/>
              <w:left w:val="nil"/>
              <w:bottom w:val="nil"/>
              <w:right w:val="nil"/>
            </w:tcBorders>
            <w:shd w:val="clear" w:color="auto" w:fill="auto"/>
            <w:vAlign w:val="center"/>
            <w:hideMark/>
          </w:tcPr>
          <w:p w14:paraId="27C43BCA"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3.38±0.93</w:t>
            </w:r>
          </w:p>
        </w:tc>
        <w:tc>
          <w:tcPr>
            <w:tcW w:w="2977" w:type="dxa"/>
            <w:tcBorders>
              <w:top w:val="nil"/>
              <w:left w:val="nil"/>
              <w:bottom w:val="nil"/>
              <w:right w:val="nil"/>
            </w:tcBorders>
            <w:shd w:val="clear" w:color="auto" w:fill="auto"/>
            <w:vAlign w:val="center"/>
            <w:hideMark/>
          </w:tcPr>
          <w:p w14:paraId="2E367127"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2.92±0.86</w:t>
            </w:r>
          </w:p>
        </w:tc>
      </w:tr>
      <w:tr w:rsidR="007103C7" w:rsidRPr="00DE0916" w14:paraId="0D595DD7" w14:textId="77777777" w:rsidTr="008F7CCB">
        <w:trPr>
          <w:trHeight w:val="340"/>
        </w:trPr>
        <w:tc>
          <w:tcPr>
            <w:tcW w:w="2694" w:type="dxa"/>
            <w:tcBorders>
              <w:top w:val="nil"/>
              <w:left w:val="nil"/>
              <w:bottom w:val="nil"/>
              <w:right w:val="nil"/>
            </w:tcBorders>
            <w:shd w:val="clear" w:color="auto" w:fill="auto"/>
            <w:vAlign w:val="center"/>
            <w:hideMark/>
          </w:tcPr>
          <w:p w14:paraId="7C78CF0C"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Choline</w:t>
            </w:r>
          </w:p>
        </w:tc>
        <w:tc>
          <w:tcPr>
            <w:tcW w:w="2551" w:type="dxa"/>
            <w:tcBorders>
              <w:top w:val="nil"/>
              <w:left w:val="nil"/>
              <w:bottom w:val="nil"/>
              <w:right w:val="nil"/>
            </w:tcBorders>
            <w:shd w:val="clear" w:color="auto" w:fill="auto"/>
            <w:vAlign w:val="center"/>
            <w:hideMark/>
          </w:tcPr>
          <w:p w14:paraId="41ABFC1D"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80.08±20.40</w:t>
            </w:r>
          </w:p>
        </w:tc>
        <w:tc>
          <w:tcPr>
            <w:tcW w:w="2977" w:type="dxa"/>
            <w:tcBorders>
              <w:top w:val="nil"/>
              <w:left w:val="nil"/>
              <w:bottom w:val="nil"/>
              <w:right w:val="nil"/>
            </w:tcBorders>
            <w:shd w:val="clear" w:color="auto" w:fill="auto"/>
            <w:vAlign w:val="center"/>
            <w:hideMark/>
          </w:tcPr>
          <w:p w14:paraId="7DF3CF01"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54.17±23.99</w:t>
            </w:r>
          </w:p>
        </w:tc>
      </w:tr>
      <w:tr w:rsidR="007103C7" w:rsidRPr="00DE0916" w14:paraId="05BFB930" w14:textId="77777777" w:rsidTr="008F7CCB">
        <w:trPr>
          <w:trHeight w:val="340"/>
        </w:trPr>
        <w:tc>
          <w:tcPr>
            <w:tcW w:w="2694" w:type="dxa"/>
            <w:tcBorders>
              <w:top w:val="nil"/>
              <w:left w:val="nil"/>
              <w:bottom w:val="single" w:sz="12" w:space="0" w:color="auto"/>
              <w:right w:val="nil"/>
            </w:tcBorders>
            <w:shd w:val="clear" w:color="auto" w:fill="auto"/>
            <w:vAlign w:val="center"/>
            <w:hideMark/>
          </w:tcPr>
          <w:p w14:paraId="3871B9FA" w14:textId="77777777" w:rsidR="007103C7" w:rsidRPr="00DE0916" w:rsidRDefault="007103C7" w:rsidP="007103C7">
            <w:pPr>
              <w:widowControl/>
              <w:jc w:val="center"/>
              <w:rPr>
                <w:rFonts w:ascii="Times New Roman" w:eastAsia="等线" w:hAnsi="Times New Roman" w:cs="Times New Roman"/>
                <w:b/>
                <w:bCs/>
                <w:color w:val="000000"/>
                <w:kern w:val="0"/>
                <w:sz w:val="20"/>
                <w:szCs w:val="20"/>
              </w:rPr>
            </w:pPr>
            <w:r w:rsidRPr="00DE0916">
              <w:rPr>
                <w:rFonts w:ascii="Times New Roman" w:eastAsia="等线" w:hAnsi="Times New Roman" w:cs="Times New Roman"/>
                <w:b/>
                <w:bCs/>
                <w:color w:val="000000"/>
                <w:kern w:val="0"/>
                <w:sz w:val="20"/>
                <w:szCs w:val="20"/>
              </w:rPr>
              <w:t>AAD</w:t>
            </w:r>
          </w:p>
        </w:tc>
        <w:tc>
          <w:tcPr>
            <w:tcW w:w="2551" w:type="dxa"/>
            <w:tcBorders>
              <w:top w:val="nil"/>
              <w:left w:val="nil"/>
              <w:bottom w:val="single" w:sz="12" w:space="0" w:color="auto"/>
              <w:right w:val="nil"/>
            </w:tcBorders>
            <w:shd w:val="clear" w:color="auto" w:fill="auto"/>
            <w:vAlign w:val="center"/>
            <w:hideMark/>
          </w:tcPr>
          <w:p w14:paraId="7DF8807C"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0.0033±0.00082</w:t>
            </w:r>
          </w:p>
        </w:tc>
        <w:tc>
          <w:tcPr>
            <w:tcW w:w="2977" w:type="dxa"/>
            <w:tcBorders>
              <w:top w:val="nil"/>
              <w:left w:val="nil"/>
              <w:bottom w:val="single" w:sz="12" w:space="0" w:color="auto"/>
              <w:right w:val="nil"/>
            </w:tcBorders>
            <w:shd w:val="clear" w:color="auto" w:fill="auto"/>
            <w:vAlign w:val="center"/>
            <w:hideMark/>
          </w:tcPr>
          <w:p w14:paraId="41661EFD" w14:textId="77777777" w:rsidR="007103C7" w:rsidRPr="00DE0916" w:rsidRDefault="007103C7" w:rsidP="007103C7">
            <w:pPr>
              <w:widowControl/>
              <w:jc w:val="center"/>
              <w:rPr>
                <w:rFonts w:ascii="Times New Roman" w:eastAsia="等线" w:hAnsi="Times New Roman" w:cs="Times New Roman"/>
                <w:color w:val="000000"/>
                <w:kern w:val="0"/>
                <w:sz w:val="20"/>
                <w:szCs w:val="20"/>
              </w:rPr>
            </w:pPr>
            <w:r w:rsidRPr="00DE0916">
              <w:rPr>
                <w:rFonts w:ascii="Times New Roman" w:eastAsia="等线" w:hAnsi="Times New Roman" w:cs="Times New Roman"/>
                <w:color w:val="000000"/>
                <w:kern w:val="0"/>
                <w:sz w:val="20"/>
                <w:szCs w:val="20"/>
              </w:rPr>
              <w:t>0.021±0.0085</w:t>
            </w:r>
          </w:p>
        </w:tc>
      </w:tr>
    </w:tbl>
    <w:p w14:paraId="5E5C2FDE" w14:textId="2D563D98" w:rsidR="001171E9" w:rsidRPr="00DE0916" w:rsidRDefault="008636E8">
      <w:pPr>
        <w:rPr>
          <w:rFonts w:ascii="Times New Roman" w:hAnsi="Times New Roman" w:cs="Times New Roman"/>
          <w:b/>
          <w:bCs/>
          <w:sz w:val="20"/>
          <w:szCs w:val="20"/>
        </w:rPr>
      </w:pPr>
      <w:r w:rsidRPr="00DE0916">
        <w:rPr>
          <w:rFonts w:ascii="Times New Roman" w:eastAsia="华文楷体" w:hAnsi="Times New Roman" w:cs="Times New Roman"/>
          <w:sz w:val="20"/>
          <w:szCs w:val="20"/>
        </w:rPr>
        <w:t xml:space="preserve">Abbreviation: </w:t>
      </w:r>
      <w:r w:rsidR="001171E9" w:rsidRPr="00DE0916">
        <w:rPr>
          <w:rFonts w:ascii="Times New Roman" w:eastAsia="华文楷体" w:hAnsi="Times New Roman" w:cs="Times New Roman"/>
          <w:sz w:val="20"/>
          <w:szCs w:val="20"/>
        </w:rPr>
        <w:t xml:space="preserve">AD: </w:t>
      </w:r>
      <w:r w:rsidR="001171E9" w:rsidRPr="00DE0916">
        <w:rPr>
          <w:rFonts w:ascii="Times New Roman" w:eastAsia="华文楷体" w:hAnsi="Times New Roman" w:cs="Times New Roman" w:hint="eastAsia"/>
          <w:sz w:val="20"/>
          <w:szCs w:val="20"/>
        </w:rPr>
        <w:t>Alzheimer</w:t>
      </w:r>
      <w:r w:rsidR="001171E9" w:rsidRPr="00DE0916">
        <w:rPr>
          <w:rFonts w:ascii="Times New Roman" w:eastAsia="华文楷体" w:hAnsi="Times New Roman" w:cs="Times New Roman"/>
          <w:sz w:val="20"/>
          <w:szCs w:val="20"/>
        </w:rPr>
        <w:t xml:space="preserve"> </w:t>
      </w:r>
      <w:r w:rsidR="001171E9" w:rsidRPr="00DE0916">
        <w:rPr>
          <w:rFonts w:ascii="Times New Roman" w:eastAsia="华文楷体" w:hAnsi="Times New Roman" w:cs="Times New Roman" w:hint="eastAsia"/>
          <w:sz w:val="20"/>
          <w:szCs w:val="20"/>
        </w:rPr>
        <w:t>disease;</w:t>
      </w:r>
      <w:r w:rsidR="001171E9" w:rsidRPr="00DE0916">
        <w:rPr>
          <w:rFonts w:ascii="Times New Roman" w:eastAsia="华文楷体" w:hAnsi="Times New Roman" w:cs="Times New Roman"/>
          <w:sz w:val="20"/>
          <w:szCs w:val="20"/>
        </w:rPr>
        <w:t xml:space="preserve"> </w:t>
      </w:r>
      <w:r w:rsidR="001171E9" w:rsidRPr="00DE0916">
        <w:rPr>
          <w:rFonts w:ascii="Times New Roman" w:hAnsi="Times New Roman" w:cs="Times New Roman"/>
          <w:sz w:val="20"/>
          <w:szCs w:val="20"/>
        </w:rPr>
        <w:t>Glu</w:t>
      </w:r>
      <w:r w:rsidR="001171E9" w:rsidRPr="00DE0916">
        <w:rPr>
          <w:rFonts w:ascii="Times New Roman" w:hAnsi="Times New Roman" w:cs="Times New Roman" w:hint="eastAsia"/>
          <w:sz w:val="20"/>
          <w:szCs w:val="20"/>
        </w:rPr>
        <w:t>:</w:t>
      </w:r>
      <w:r w:rsidR="001171E9" w:rsidRPr="00DE0916">
        <w:rPr>
          <w:rFonts w:ascii="Times New Roman" w:hAnsi="Times New Roman" w:cs="Times New Roman"/>
          <w:sz w:val="20"/>
          <w:szCs w:val="20"/>
        </w:rPr>
        <w:t xml:space="preserve"> glutamate; </w:t>
      </w:r>
      <w:proofErr w:type="spellStart"/>
      <w:r w:rsidR="001171E9" w:rsidRPr="00DE0916">
        <w:rPr>
          <w:rFonts w:ascii="Times New Roman" w:hAnsi="Times New Roman" w:cs="Times New Roman"/>
          <w:sz w:val="20"/>
          <w:szCs w:val="20"/>
        </w:rPr>
        <w:t>Gly</w:t>
      </w:r>
      <w:proofErr w:type="spellEnd"/>
      <w:r w:rsidR="001171E9" w:rsidRPr="00DE0916">
        <w:rPr>
          <w:rFonts w:ascii="Times New Roman" w:hAnsi="Times New Roman" w:cs="Times New Roman"/>
          <w:sz w:val="20"/>
          <w:szCs w:val="20"/>
        </w:rPr>
        <w:t xml:space="preserve">: glycine; Lys: lysine; Asp: aspartate; Arg: arginine; Ser: serine; Met: methionine; </w:t>
      </w:r>
      <w:proofErr w:type="spellStart"/>
      <w:r w:rsidR="001171E9" w:rsidRPr="00DE0916">
        <w:rPr>
          <w:rFonts w:ascii="Times New Roman" w:hAnsi="Times New Roman" w:cs="Times New Roman"/>
          <w:sz w:val="20"/>
          <w:szCs w:val="20"/>
        </w:rPr>
        <w:t>Phe</w:t>
      </w:r>
      <w:proofErr w:type="spellEnd"/>
      <w:r w:rsidR="001171E9" w:rsidRPr="00DE0916">
        <w:rPr>
          <w:rFonts w:ascii="Times New Roman" w:hAnsi="Times New Roman" w:cs="Times New Roman"/>
          <w:sz w:val="20"/>
          <w:szCs w:val="20"/>
        </w:rPr>
        <w:t xml:space="preserve">: phenylalanine; Tyr: tyrosine; Leu: leucine; </w:t>
      </w:r>
      <w:proofErr w:type="spellStart"/>
      <w:r w:rsidR="001171E9" w:rsidRPr="00DE0916">
        <w:rPr>
          <w:rFonts w:ascii="Times New Roman" w:hAnsi="Times New Roman" w:cs="Times New Roman"/>
          <w:sz w:val="20"/>
          <w:szCs w:val="20"/>
        </w:rPr>
        <w:t>IIe</w:t>
      </w:r>
      <w:proofErr w:type="spellEnd"/>
      <w:r w:rsidR="001171E9" w:rsidRPr="00DE0916">
        <w:rPr>
          <w:rFonts w:ascii="Times New Roman" w:hAnsi="Times New Roman" w:cs="Times New Roman"/>
          <w:sz w:val="20"/>
          <w:szCs w:val="20"/>
        </w:rPr>
        <w:t>: isoleucine;</w:t>
      </w:r>
      <w:r w:rsidR="001171E9" w:rsidRPr="00DE0916">
        <w:rPr>
          <w:sz w:val="20"/>
          <w:szCs w:val="20"/>
        </w:rPr>
        <w:t xml:space="preserve"> </w:t>
      </w:r>
      <w:r w:rsidR="001171E9" w:rsidRPr="00DE0916">
        <w:rPr>
          <w:rFonts w:ascii="Times New Roman" w:hAnsi="Times New Roman" w:cs="Times New Roman"/>
          <w:sz w:val="20"/>
          <w:szCs w:val="20"/>
        </w:rPr>
        <w:t xml:space="preserve">His: histidine; Pro: proline; Val: valine; </w:t>
      </w:r>
      <w:proofErr w:type="spellStart"/>
      <w:r w:rsidR="001171E9" w:rsidRPr="00DE0916">
        <w:rPr>
          <w:rFonts w:ascii="Times New Roman" w:hAnsi="Times New Roman" w:cs="Times New Roman"/>
          <w:sz w:val="20"/>
          <w:szCs w:val="20"/>
        </w:rPr>
        <w:t>Thr</w:t>
      </w:r>
      <w:proofErr w:type="spellEnd"/>
      <w:r w:rsidR="001171E9" w:rsidRPr="00DE0916">
        <w:rPr>
          <w:rFonts w:ascii="Times New Roman" w:hAnsi="Times New Roman" w:cs="Times New Roman"/>
          <w:sz w:val="20"/>
          <w:szCs w:val="20"/>
        </w:rPr>
        <w:t xml:space="preserve">: threonine; Ala: alanine; </w:t>
      </w:r>
      <w:proofErr w:type="spellStart"/>
      <w:r w:rsidR="001171E9" w:rsidRPr="00DE0916">
        <w:rPr>
          <w:rFonts w:ascii="Times New Roman" w:hAnsi="Times New Roman" w:cs="Times New Roman"/>
          <w:sz w:val="20"/>
          <w:szCs w:val="20"/>
        </w:rPr>
        <w:t>Asn</w:t>
      </w:r>
      <w:proofErr w:type="spellEnd"/>
      <w:r w:rsidR="001171E9" w:rsidRPr="00DE0916">
        <w:rPr>
          <w:rFonts w:ascii="Times New Roman" w:hAnsi="Times New Roman" w:cs="Times New Roman"/>
          <w:sz w:val="20"/>
          <w:szCs w:val="20"/>
        </w:rPr>
        <w:t xml:space="preserve">: asparagine; Cit: citrulline; Gln: glutamine; </w:t>
      </w:r>
      <w:proofErr w:type="spellStart"/>
      <w:r w:rsidRPr="00DE0916">
        <w:rPr>
          <w:rFonts w:ascii="Times New Roman" w:hAnsi="Times New Roman" w:cs="Times New Roman"/>
          <w:sz w:val="20"/>
          <w:szCs w:val="20"/>
        </w:rPr>
        <w:t>Cys</w:t>
      </w:r>
      <w:proofErr w:type="spellEnd"/>
      <w:r w:rsidRPr="00DE0916">
        <w:rPr>
          <w:rFonts w:ascii="Times New Roman" w:hAnsi="Times New Roman" w:cs="Times New Roman"/>
          <w:sz w:val="20"/>
          <w:szCs w:val="20"/>
        </w:rPr>
        <w:t xml:space="preserve">: cysteine; </w:t>
      </w:r>
      <w:proofErr w:type="spellStart"/>
      <w:r w:rsidR="001171E9" w:rsidRPr="00DE0916">
        <w:rPr>
          <w:rFonts w:ascii="Times New Roman" w:hAnsi="Times New Roman" w:cs="Times New Roman"/>
          <w:sz w:val="20"/>
          <w:szCs w:val="20"/>
        </w:rPr>
        <w:t>Trp</w:t>
      </w:r>
      <w:proofErr w:type="spellEnd"/>
      <w:r w:rsidR="001171E9" w:rsidRPr="00DE0916">
        <w:rPr>
          <w:rFonts w:ascii="Times New Roman" w:hAnsi="Times New Roman" w:cs="Times New Roman"/>
          <w:sz w:val="20"/>
          <w:szCs w:val="20"/>
        </w:rPr>
        <w:t xml:space="preserve">: tryptophan; </w:t>
      </w:r>
      <w:r w:rsidRPr="00DE0916">
        <w:rPr>
          <w:rFonts w:ascii="Times New Roman" w:hAnsi="Times New Roman" w:cs="Times New Roman"/>
          <w:sz w:val="20"/>
          <w:szCs w:val="20"/>
        </w:rPr>
        <w:t xml:space="preserve">PUT: putrescine; </w:t>
      </w:r>
      <w:proofErr w:type="spellStart"/>
      <w:r w:rsidR="001171E9" w:rsidRPr="00DE0916">
        <w:rPr>
          <w:rFonts w:ascii="Times New Roman" w:hAnsi="Times New Roman" w:cs="Times New Roman"/>
          <w:sz w:val="20"/>
          <w:szCs w:val="20"/>
        </w:rPr>
        <w:t>Orn</w:t>
      </w:r>
      <w:proofErr w:type="spellEnd"/>
      <w:r w:rsidR="001171E9" w:rsidRPr="00DE0916">
        <w:rPr>
          <w:rFonts w:ascii="Times New Roman" w:hAnsi="Times New Roman" w:cs="Times New Roman"/>
          <w:sz w:val="20"/>
          <w:szCs w:val="20"/>
        </w:rPr>
        <w:t>:</w:t>
      </w:r>
      <w:r w:rsidR="001171E9" w:rsidRPr="00DE0916">
        <w:rPr>
          <w:sz w:val="20"/>
          <w:szCs w:val="20"/>
        </w:rPr>
        <w:t xml:space="preserve"> </w:t>
      </w:r>
      <w:r w:rsidR="001171E9" w:rsidRPr="00DE0916">
        <w:rPr>
          <w:rFonts w:ascii="Times New Roman" w:hAnsi="Times New Roman" w:cs="Times New Roman"/>
          <w:sz w:val="20"/>
          <w:szCs w:val="20"/>
        </w:rPr>
        <w:t>ornithine; AAD: aminoadipic acid.</w:t>
      </w:r>
    </w:p>
    <w:sectPr w:rsidR="001171E9" w:rsidRPr="00DE09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5A01C" w14:textId="77777777" w:rsidR="00314D35" w:rsidRDefault="00314D35" w:rsidP="00FD5DF2">
      <w:r>
        <w:separator/>
      </w:r>
    </w:p>
  </w:endnote>
  <w:endnote w:type="continuationSeparator" w:id="0">
    <w:p w14:paraId="7DBF7AC1" w14:textId="77777777" w:rsidR="00314D35" w:rsidRDefault="00314D35" w:rsidP="00FD5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5B390" w14:textId="77777777" w:rsidR="00314D35" w:rsidRDefault="00314D35" w:rsidP="00FD5DF2">
      <w:r>
        <w:separator/>
      </w:r>
    </w:p>
  </w:footnote>
  <w:footnote w:type="continuationSeparator" w:id="0">
    <w:p w14:paraId="2691FC1D" w14:textId="77777777" w:rsidR="00314D35" w:rsidRDefault="00314D35" w:rsidP="00FD5D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B1"/>
    <w:rsid w:val="00041FB7"/>
    <w:rsid w:val="00061DED"/>
    <w:rsid w:val="00065E16"/>
    <w:rsid w:val="00070BE2"/>
    <w:rsid w:val="000C6135"/>
    <w:rsid w:val="00111350"/>
    <w:rsid w:val="001171E9"/>
    <w:rsid w:val="001E7E4A"/>
    <w:rsid w:val="001F467B"/>
    <w:rsid w:val="00210203"/>
    <w:rsid w:val="002C1EF9"/>
    <w:rsid w:val="002F47B2"/>
    <w:rsid w:val="00314D35"/>
    <w:rsid w:val="00373B31"/>
    <w:rsid w:val="00377CFF"/>
    <w:rsid w:val="00387059"/>
    <w:rsid w:val="003C2762"/>
    <w:rsid w:val="00432CA2"/>
    <w:rsid w:val="00441471"/>
    <w:rsid w:val="00454D8D"/>
    <w:rsid w:val="00460BD2"/>
    <w:rsid w:val="004D0057"/>
    <w:rsid w:val="004F221F"/>
    <w:rsid w:val="005110E6"/>
    <w:rsid w:val="00531DE8"/>
    <w:rsid w:val="00565278"/>
    <w:rsid w:val="005D412F"/>
    <w:rsid w:val="005E16E5"/>
    <w:rsid w:val="005E7D7E"/>
    <w:rsid w:val="006200C5"/>
    <w:rsid w:val="00656C48"/>
    <w:rsid w:val="006B1FF1"/>
    <w:rsid w:val="007103C7"/>
    <w:rsid w:val="007B09B1"/>
    <w:rsid w:val="007B697B"/>
    <w:rsid w:val="007F7EE0"/>
    <w:rsid w:val="00806107"/>
    <w:rsid w:val="00862881"/>
    <w:rsid w:val="008636E8"/>
    <w:rsid w:val="008661E8"/>
    <w:rsid w:val="008F309A"/>
    <w:rsid w:val="008F7CCB"/>
    <w:rsid w:val="00987E4D"/>
    <w:rsid w:val="009D7854"/>
    <w:rsid w:val="00A45611"/>
    <w:rsid w:val="00A75AED"/>
    <w:rsid w:val="00A877BA"/>
    <w:rsid w:val="00AD2B72"/>
    <w:rsid w:val="00AF0236"/>
    <w:rsid w:val="00C01482"/>
    <w:rsid w:val="00C40F28"/>
    <w:rsid w:val="00C43EFA"/>
    <w:rsid w:val="00C442A2"/>
    <w:rsid w:val="00CD2CA0"/>
    <w:rsid w:val="00D4646A"/>
    <w:rsid w:val="00D62AD7"/>
    <w:rsid w:val="00DE0916"/>
    <w:rsid w:val="00E40529"/>
    <w:rsid w:val="00EB27D8"/>
    <w:rsid w:val="00EE363D"/>
    <w:rsid w:val="00EF5A64"/>
    <w:rsid w:val="00F1738A"/>
    <w:rsid w:val="00F96ADF"/>
    <w:rsid w:val="00FA571D"/>
    <w:rsid w:val="00FD5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536DE8"/>
  <w15:chartTrackingRefBased/>
  <w15:docId w15:val="{F14FA30F-9A4F-455C-B009-6C8C82605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881"/>
    <w:pPr>
      <w:widowControl w:val="0"/>
      <w:jc w:val="both"/>
    </w:pPr>
    <w:rPr>
      <w:rFonts w:ascii="Arial" w:eastAsia="楷体" w:hAnsi="Arial"/>
    </w:rPr>
  </w:style>
  <w:style w:type="paragraph" w:styleId="1">
    <w:name w:val="heading 1"/>
    <w:next w:val="a"/>
    <w:link w:val="10"/>
    <w:uiPriority w:val="9"/>
    <w:qFormat/>
    <w:rsid w:val="004D0057"/>
    <w:pPr>
      <w:keepNext/>
      <w:pBdr>
        <w:bottom w:val="single" w:sz="12" w:space="4" w:color="0070C0"/>
      </w:pBdr>
      <w:snapToGrid w:val="0"/>
      <w:spacing w:before="480" w:after="360" w:line="240" w:lineRule="atLeast"/>
      <w:jc w:val="center"/>
      <w:outlineLvl w:val="0"/>
    </w:pPr>
    <w:rPr>
      <w:rFonts w:ascii="微软雅黑" w:eastAsia="微软雅黑" w:hAnsi="微软雅黑" w:cs="宋体"/>
      <w:color w:val="0070C0"/>
      <w:kern w:val="0"/>
      <w:sz w:val="30"/>
      <w:szCs w:val="30"/>
    </w:rPr>
  </w:style>
  <w:style w:type="paragraph" w:styleId="2">
    <w:name w:val="heading 2"/>
    <w:next w:val="a"/>
    <w:link w:val="20"/>
    <w:uiPriority w:val="9"/>
    <w:unhideWhenUsed/>
    <w:qFormat/>
    <w:rsid w:val="004D0057"/>
    <w:pPr>
      <w:shd w:val="clear" w:color="auto" w:fill="E2EFD9" w:themeFill="accent6" w:themeFillTint="33"/>
      <w:spacing w:before="240" w:after="120" w:line="384" w:lineRule="atLeast"/>
      <w:jc w:val="both"/>
      <w:outlineLvl w:val="1"/>
    </w:pPr>
    <w:rPr>
      <w:rFonts w:ascii="微软雅黑" w:eastAsia="微软雅黑" w:hAnsi="微软雅黑" w:cs="宋体"/>
      <w:caps/>
      <w:color w:val="0070C0"/>
      <w:kern w:val="0"/>
      <w:sz w:val="24"/>
      <w:szCs w:val="24"/>
    </w:rPr>
  </w:style>
  <w:style w:type="paragraph" w:styleId="3">
    <w:name w:val="heading 3"/>
    <w:basedOn w:val="a"/>
    <w:next w:val="a"/>
    <w:link w:val="30"/>
    <w:uiPriority w:val="9"/>
    <w:unhideWhenUsed/>
    <w:qFormat/>
    <w:rsid w:val="004D0057"/>
    <w:pPr>
      <w:widowControl/>
      <w:snapToGrid w:val="0"/>
      <w:spacing w:before="240" w:after="60"/>
      <w:outlineLvl w:val="2"/>
    </w:pPr>
    <w:rPr>
      <w:rFonts w:ascii="微软雅黑" w:eastAsia="微软雅黑" w:hAnsi="微软雅黑" w:cs="宋体"/>
      <w:bCs/>
      <w:color w:val="00B050"/>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D0057"/>
    <w:rPr>
      <w:rFonts w:ascii="微软雅黑" w:eastAsia="微软雅黑" w:hAnsi="微软雅黑" w:cs="宋体"/>
      <w:color w:val="0070C0"/>
      <w:kern w:val="0"/>
      <w:sz w:val="30"/>
      <w:szCs w:val="30"/>
    </w:rPr>
  </w:style>
  <w:style w:type="character" w:customStyle="1" w:styleId="20">
    <w:name w:val="标题 2 字符"/>
    <w:basedOn w:val="a0"/>
    <w:link w:val="2"/>
    <w:uiPriority w:val="9"/>
    <w:rsid w:val="004D0057"/>
    <w:rPr>
      <w:rFonts w:ascii="微软雅黑" w:eastAsia="微软雅黑" w:hAnsi="微软雅黑" w:cs="宋体"/>
      <w:caps/>
      <w:color w:val="0070C0"/>
      <w:kern w:val="0"/>
      <w:sz w:val="24"/>
      <w:szCs w:val="24"/>
      <w:shd w:val="clear" w:color="auto" w:fill="E2EFD9" w:themeFill="accent6" w:themeFillTint="33"/>
    </w:rPr>
  </w:style>
  <w:style w:type="character" w:customStyle="1" w:styleId="30">
    <w:name w:val="标题 3 字符"/>
    <w:basedOn w:val="a0"/>
    <w:link w:val="3"/>
    <w:uiPriority w:val="9"/>
    <w:rsid w:val="004D0057"/>
    <w:rPr>
      <w:rFonts w:ascii="微软雅黑" w:eastAsia="微软雅黑" w:hAnsi="微软雅黑" w:cs="宋体"/>
      <w:bCs/>
      <w:color w:val="00B050"/>
      <w:kern w:val="0"/>
      <w:sz w:val="22"/>
    </w:rPr>
  </w:style>
  <w:style w:type="paragraph" w:styleId="a3">
    <w:name w:val="header"/>
    <w:basedOn w:val="a"/>
    <w:link w:val="a4"/>
    <w:uiPriority w:val="99"/>
    <w:unhideWhenUsed/>
    <w:rsid w:val="00FD5DF2"/>
    <w:pPr>
      <w:tabs>
        <w:tab w:val="center" w:pos="4153"/>
        <w:tab w:val="right" w:pos="8306"/>
      </w:tabs>
      <w:snapToGrid w:val="0"/>
      <w:jc w:val="center"/>
    </w:pPr>
    <w:rPr>
      <w:rFonts w:asciiTheme="minorHAnsi" w:eastAsiaTheme="minorEastAsia" w:hAnsiTheme="minorHAnsi"/>
      <w:sz w:val="18"/>
      <w:szCs w:val="18"/>
    </w:rPr>
  </w:style>
  <w:style w:type="character" w:customStyle="1" w:styleId="a4">
    <w:name w:val="页眉 字符"/>
    <w:basedOn w:val="a0"/>
    <w:link w:val="a3"/>
    <w:uiPriority w:val="99"/>
    <w:rsid w:val="00FD5DF2"/>
    <w:rPr>
      <w:sz w:val="18"/>
      <w:szCs w:val="18"/>
    </w:rPr>
  </w:style>
  <w:style w:type="paragraph" w:styleId="a5">
    <w:name w:val="footer"/>
    <w:basedOn w:val="a"/>
    <w:link w:val="a6"/>
    <w:uiPriority w:val="99"/>
    <w:unhideWhenUsed/>
    <w:rsid w:val="00FD5DF2"/>
    <w:pPr>
      <w:tabs>
        <w:tab w:val="center" w:pos="4153"/>
        <w:tab w:val="right" w:pos="8306"/>
      </w:tabs>
      <w:snapToGrid w:val="0"/>
      <w:jc w:val="left"/>
    </w:pPr>
    <w:rPr>
      <w:rFonts w:asciiTheme="minorHAnsi" w:eastAsiaTheme="minorEastAsia" w:hAnsiTheme="minorHAnsi"/>
      <w:sz w:val="18"/>
      <w:szCs w:val="18"/>
    </w:rPr>
  </w:style>
  <w:style w:type="character" w:customStyle="1" w:styleId="a6">
    <w:name w:val="页脚 字符"/>
    <w:basedOn w:val="a0"/>
    <w:link w:val="a5"/>
    <w:uiPriority w:val="99"/>
    <w:rsid w:val="00FD5DF2"/>
    <w:rPr>
      <w:sz w:val="18"/>
      <w:szCs w:val="18"/>
    </w:rPr>
  </w:style>
  <w:style w:type="table" w:styleId="a7">
    <w:name w:val="Table Grid"/>
    <w:basedOn w:val="a1"/>
    <w:uiPriority w:val="39"/>
    <w:rsid w:val="00FD5DF2"/>
    <w:rPr>
      <w:rFonts w:ascii="Arial" w:eastAsia="楷体" w:hAnsi="Arial" w:cstheme="majorBidi"/>
      <w:color w:val="000000"/>
      <w:kern w:val="0"/>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A877BA"/>
    <w:rPr>
      <w:color w:val="0563C1" w:themeColor="hyperlink"/>
      <w:u w:val="single"/>
    </w:rPr>
  </w:style>
  <w:style w:type="character" w:styleId="a9">
    <w:name w:val="Unresolved Mention"/>
    <w:basedOn w:val="a0"/>
    <w:uiPriority w:val="99"/>
    <w:semiHidden/>
    <w:unhideWhenUsed/>
    <w:rsid w:val="00A877BA"/>
    <w:rPr>
      <w:color w:val="605E5C"/>
      <w:shd w:val="clear" w:color="auto" w:fill="E1DFDD"/>
    </w:rPr>
  </w:style>
  <w:style w:type="paragraph" w:styleId="aa">
    <w:name w:val="Normal (Web)"/>
    <w:basedOn w:val="a"/>
    <w:uiPriority w:val="99"/>
    <w:unhideWhenUsed/>
    <w:rsid w:val="00A877BA"/>
    <w:pPr>
      <w:widowControl/>
      <w:spacing w:before="100" w:beforeAutospacing="1" w:after="100" w:afterAutospacing="1"/>
      <w:jc w:val="left"/>
    </w:pPr>
    <w:rPr>
      <w:rFonts w:ascii="宋体" w:eastAsia="宋体" w:hAnsi="宋体"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40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6</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y</dc:creator>
  <cp:keywords/>
  <dc:description/>
  <cp:lastModifiedBy>马 馨</cp:lastModifiedBy>
  <cp:revision>14</cp:revision>
  <cp:lastPrinted>2024-02-12T13:08:00Z</cp:lastPrinted>
  <dcterms:created xsi:type="dcterms:W3CDTF">2024-02-07T01:51:00Z</dcterms:created>
  <dcterms:modified xsi:type="dcterms:W3CDTF">2024-08-31T00:50:00Z</dcterms:modified>
</cp:coreProperties>
</file>