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D9B" w:rsidRPr="00EC42DE" w:rsidRDefault="00DD0D9B" w:rsidP="00DD0D9B">
      <w:pPr>
        <w:pStyle w:val="HTMLPreformatted"/>
        <w:spacing w:line="360" w:lineRule="auto"/>
        <w:rPr>
          <w:rFonts w:ascii="Times New Roman" w:eastAsia="游明朝" w:hAnsi="Times New Roman" w:cs="Times New Roman"/>
          <w:sz w:val="20"/>
          <w:szCs w:val="20"/>
          <w:lang w:eastAsia="ja-JP"/>
        </w:rPr>
      </w:pPr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>Figure S</w:t>
      </w:r>
      <w:r w:rsidRPr="00EC42DE">
        <w:rPr>
          <w:rFonts w:ascii="Times New Roman" w:eastAsia="游明朝" w:hAnsi="Times New Roman" w:cs="Times New Roman" w:hint="eastAsia"/>
          <w:b/>
          <w:bCs/>
          <w:sz w:val="20"/>
          <w:szCs w:val="20"/>
          <w:lang w:eastAsia="ja-JP"/>
        </w:rPr>
        <w:t>1</w:t>
      </w:r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. Effect of </w:t>
      </w:r>
      <w:proofErr w:type="spellStart"/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>taurine</w:t>
      </w:r>
      <w:proofErr w:type="spellEnd"/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 on </w:t>
      </w:r>
      <w:r w:rsidRPr="00EC42DE">
        <w:rPr>
          <w:rFonts w:ascii="Times New Roman" w:eastAsia="游明朝" w:hAnsi="Times New Roman" w:cs="Times New Roman" w:hint="eastAsia"/>
          <w:b/>
          <w:bCs/>
          <w:sz w:val="20"/>
          <w:szCs w:val="20"/>
          <w:lang w:eastAsia="ja-JP"/>
        </w:rPr>
        <w:t>g</w:t>
      </w:r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astrocnemius muscle morphology. 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Morphological changes were observed in cross-sectional of the </w:t>
      </w:r>
      <w:r w:rsidRPr="00EC42DE">
        <w:rPr>
          <w:rFonts w:ascii="Times New Roman" w:eastAsia="游明朝" w:hAnsi="Times New Roman" w:cs="Times New Roman" w:hint="eastAsia"/>
          <w:sz w:val="20"/>
          <w:szCs w:val="20"/>
          <w:lang w:eastAsia="ja-JP"/>
        </w:rPr>
        <w:t>g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astrocnemius muscle. 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Hematoxylin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 and eosin (H&amp;E)-stained sections of muscle tissue from SAMR1 and SAMP8 subjects with DW or 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Taurine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-treatment. The pictures show a significant reduction in muscle fiber diameter in SAMP8-DW samples compared to the SAMP8-Taurine group. For 200× images, scale bar represents 50 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μm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.</w:t>
      </w:r>
    </w:p>
    <w:p w:rsidR="00DD0D9B" w:rsidRPr="00EC42DE" w:rsidRDefault="00DD0D9B" w:rsidP="00DD0D9B">
      <w:pPr>
        <w:pStyle w:val="HTMLPreformatted"/>
        <w:spacing w:line="360" w:lineRule="auto"/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</w:pPr>
    </w:p>
    <w:p w:rsidR="00DD0D9B" w:rsidRPr="00EC42DE" w:rsidRDefault="00DD0D9B" w:rsidP="00DD0D9B">
      <w:pPr>
        <w:pStyle w:val="HTMLPreformatted"/>
        <w:spacing w:line="360" w:lineRule="auto"/>
        <w:rPr>
          <w:rFonts w:ascii="Times New Roman" w:eastAsia="游明朝" w:hAnsi="Times New Roman" w:cs="Times New Roman"/>
          <w:sz w:val="20"/>
          <w:szCs w:val="20"/>
          <w:lang w:eastAsia="ja-JP"/>
        </w:rPr>
      </w:pPr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Figure S2. Transcription level of candidate genes. 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ΔCt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 of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Zfhx4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,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Prkg1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,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Pcdhga5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,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Zfp316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,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Syt12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 and </w:t>
      </w:r>
      <w:r w:rsidRPr="00EC42DE">
        <w:rPr>
          <w:rFonts w:ascii="Times New Roman" w:eastAsia="游明朝" w:hAnsi="Times New Roman" w:cs="Times New Roman"/>
          <w:i/>
          <w:iCs/>
          <w:sz w:val="20"/>
          <w:szCs w:val="20"/>
          <w:lang w:eastAsia="ja-JP"/>
        </w:rPr>
        <w:t>Mmp27</w:t>
      </w:r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 xml:space="preserve"> (lower 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ΔCt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, higher mRNA expression level) by RT-</w:t>
      </w:r>
      <w:proofErr w:type="spellStart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qPCR</w:t>
      </w:r>
      <w:proofErr w:type="spellEnd"/>
      <w:r w:rsidRPr="00EC42DE">
        <w:rPr>
          <w:rFonts w:ascii="Times New Roman" w:eastAsia="游明朝" w:hAnsi="Times New Roman" w:cs="Times New Roman"/>
          <w:sz w:val="20"/>
          <w:szCs w:val="20"/>
          <w:lang w:eastAsia="ja-JP"/>
        </w:rPr>
        <w:t>. n=3, ns: not significant.</w:t>
      </w:r>
    </w:p>
    <w:p w:rsidR="00DD0D9B" w:rsidRPr="00EC42DE" w:rsidRDefault="00DD0D9B" w:rsidP="00DD0D9B">
      <w:pPr>
        <w:pStyle w:val="HTMLPreformatted"/>
        <w:spacing w:line="360" w:lineRule="auto"/>
        <w:rPr>
          <w:rFonts w:ascii="Times New Roman" w:eastAsia="游明朝" w:hAnsi="Times New Roman" w:cs="Times New Roman"/>
          <w:sz w:val="20"/>
          <w:szCs w:val="20"/>
          <w:lang w:eastAsia="ja-JP"/>
        </w:rPr>
      </w:pPr>
    </w:p>
    <w:p w:rsidR="00DD0D9B" w:rsidRPr="00EC42DE" w:rsidRDefault="00DD0D9B" w:rsidP="00DD0D9B">
      <w:pPr>
        <w:pStyle w:val="HTMLPreformatted"/>
        <w:spacing w:line="360" w:lineRule="auto"/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</w:pPr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Table S1. Genomic features and functional annotations of the trend genes identified via the </w:t>
      </w:r>
      <w:proofErr w:type="spellStart"/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>Jonckheere-Terpstra</w:t>
      </w:r>
      <w:proofErr w:type="spellEnd"/>
      <w:r w:rsidRPr="00EC42DE">
        <w:rPr>
          <w:rFonts w:ascii="Times New Roman" w:eastAsia="游明朝" w:hAnsi="Times New Roman" w:cs="Times New Roman"/>
          <w:b/>
          <w:bCs/>
          <w:sz w:val="20"/>
          <w:szCs w:val="20"/>
          <w:lang w:eastAsia="ja-JP"/>
        </w:rPr>
        <w:t xml:space="preserve"> test.</w:t>
      </w:r>
    </w:p>
    <w:p w:rsidR="00A55BCD" w:rsidRDefault="00A55BCD">
      <w:bookmarkStart w:id="0" w:name="_GoBack"/>
      <w:bookmarkEnd w:id="0"/>
    </w:p>
    <w:sectPr w:rsidR="00A55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FE"/>
    <w:rsid w:val="000753FE"/>
    <w:rsid w:val="000B6F83"/>
    <w:rsid w:val="000C7610"/>
    <w:rsid w:val="00131EA2"/>
    <w:rsid w:val="0014280A"/>
    <w:rsid w:val="001C620D"/>
    <w:rsid w:val="001E2AF0"/>
    <w:rsid w:val="002156B2"/>
    <w:rsid w:val="002477E5"/>
    <w:rsid w:val="002B4D7D"/>
    <w:rsid w:val="002E6751"/>
    <w:rsid w:val="002E7EBF"/>
    <w:rsid w:val="003476D0"/>
    <w:rsid w:val="003741B5"/>
    <w:rsid w:val="00383A31"/>
    <w:rsid w:val="003C5AB1"/>
    <w:rsid w:val="003D0DD6"/>
    <w:rsid w:val="003E3ADC"/>
    <w:rsid w:val="004323BD"/>
    <w:rsid w:val="00452BC5"/>
    <w:rsid w:val="004976AF"/>
    <w:rsid w:val="004C242C"/>
    <w:rsid w:val="0059619B"/>
    <w:rsid w:val="005B28DB"/>
    <w:rsid w:val="005D2A99"/>
    <w:rsid w:val="005D6416"/>
    <w:rsid w:val="00653242"/>
    <w:rsid w:val="006627B0"/>
    <w:rsid w:val="00685127"/>
    <w:rsid w:val="0069062D"/>
    <w:rsid w:val="006E12EA"/>
    <w:rsid w:val="006F3C53"/>
    <w:rsid w:val="007250DD"/>
    <w:rsid w:val="00757E35"/>
    <w:rsid w:val="007670C9"/>
    <w:rsid w:val="007A33AB"/>
    <w:rsid w:val="007B7921"/>
    <w:rsid w:val="008601FA"/>
    <w:rsid w:val="00883294"/>
    <w:rsid w:val="008836C8"/>
    <w:rsid w:val="008852B7"/>
    <w:rsid w:val="008B3DA4"/>
    <w:rsid w:val="008C1A6B"/>
    <w:rsid w:val="008C306D"/>
    <w:rsid w:val="00920E21"/>
    <w:rsid w:val="009A6407"/>
    <w:rsid w:val="009B76E1"/>
    <w:rsid w:val="009D096C"/>
    <w:rsid w:val="009D5D23"/>
    <w:rsid w:val="009F5B41"/>
    <w:rsid w:val="00A53E4B"/>
    <w:rsid w:val="00A55BCD"/>
    <w:rsid w:val="00A85CCC"/>
    <w:rsid w:val="00AC6C80"/>
    <w:rsid w:val="00AD3B84"/>
    <w:rsid w:val="00AE518A"/>
    <w:rsid w:val="00B20057"/>
    <w:rsid w:val="00B912D0"/>
    <w:rsid w:val="00B9585C"/>
    <w:rsid w:val="00BB7844"/>
    <w:rsid w:val="00BF21D4"/>
    <w:rsid w:val="00C01E57"/>
    <w:rsid w:val="00C10BDE"/>
    <w:rsid w:val="00C60954"/>
    <w:rsid w:val="00C8376F"/>
    <w:rsid w:val="00C90E46"/>
    <w:rsid w:val="00CE1EF7"/>
    <w:rsid w:val="00D25E97"/>
    <w:rsid w:val="00D93602"/>
    <w:rsid w:val="00DD0D9B"/>
    <w:rsid w:val="00DE6871"/>
    <w:rsid w:val="00E02292"/>
    <w:rsid w:val="00E51F24"/>
    <w:rsid w:val="00E72D79"/>
    <w:rsid w:val="00E76DDF"/>
    <w:rsid w:val="00E87D72"/>
    <w:rsid w:val="00E955BA"/>
    <w:rsid w:val="00EB6614"/>
    <w:rsid w:val="00EF11B5"/>
    <w:rsid w:val="00F152E3"/>
    <w:rsid w:val="00F2768D"/>
    <w:rsid w:val="00F65121"/>
    <w:rsid w:val="00FC1C60"/>
    <w:rsid w:val="00FF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D51A2-BEE3-40ED-89BA-57F42114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DD0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0D9B"/>
    <w:rPr>
      <w:rFonts w:ascii="SimSun" w:eastAsia="SimSun" w:hAnsi="SimSun" w:cs="SimSun"/>
      <w:sz w:val="24"/>
      <w:szCs w:val="24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Lavanya G</dc:creator>
  <cp:keywords/>
  <dc:description/>
  <cp:lastModifiedBy>Lavanya G</cp:lastModifiedBy>
  <cp:revision>2</cp:revision>
  <dcterms:created xsi:type="dcterms:W3CDTF">2026-06-18T09:34:00Z</dcterms:created>
  <dcterms:modified xsi:type="dcterms:W3CDTF">2026-06-18T09:34:00Z</dcterms:modified>
</cp:coreProperties>
</file>