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FE4" w:rsidRPr="007A2BCD" w:rsidRDefault="00120FE4" w:rsidP="00120FE4">
      <w:pPr>
        <w:spacing w:line="480" w:lineRule="auto"/>
        <w:rPr>
          <w:rFonts w:asciiTheme="minorHAnsi" w:hAnsiTheme="minorHAnsi"/>
          <w:sz w:val="22"/>
          <w:szCs w:val="22"/>
          <w:lang w:val="en-GB"/>
        </w:rPr>
      </w:pPr>
      <w:r w:rsidRPr="007A2BCD">
        <w:rPr>
          <w:rFonts w:asciiTheme="minorHAnsi" w:hAnsiTheme="minorHAnsi"/>
          <w:b/>
          <w:sz w:val="22"/>
          <w:szCs w:val="22"/>
          <w:lang w:val="en-GB"/>
        </w:rPr>
        <w:t xml:space="preserve">Supplementary Table </w:t>
      </w:r>
      <w:r w:rsidRPr="007A2BCD">
        <w:rPr>
          <w:rFonts w:asciiTheme="minorHAnsi" w:hAnsiTheme="minorHAnsi"/>
          <w:sz w:val="22"/>
          <w:szCs w:val="22"/>
          <w:lang w:val="en-GB"/>
        </w:rPr>
        <w:t>Unadjusted and adjusted</w:t>
      </w:r>
      <w:r w:rsidRPr="007A2BCD">
        <w:rPr>
          <w:rFonts w:asciiTheme="minorHAnsi" w:hAnsiTheme="minorHAnsi"/>
          <w:sz w:val="22"/>
          <w:szCs w:val="22"/>
          <w:vertAlign w:val="superscript"/>
          <w:lang w:val="en-GB"/>
        </w:rPr>
        <w:t>*</w:t>
      </w:r>
      <w:r w:rsidRPr="007A2BCD">
        <w:rPr>
          <w:rFonts w:asciiTheme="minorHAnsi" w:hAnsiTheme="minorHAnsi"/>
          <w:sz w:val="22"/>
          <w:szCs w:val="22"/>
          <w:lang w:val="en-GB"/>
        </w:rPr>
        <w:t xml:space="preserve"> mean PTSS scores, of</w:t>
      </w:r>
      <w:r>
        <w:rPr>
          <w:rFonts w:asciiTheme="minorHAnsi" w:hAnsiTheme="minorHAnsi"/>
          <w:sz w:val="22"/>
          <w:szCs w:val="22"/>
          <w:lang w:val="en-GB"/>
        </w:rPr>
        <w:t xml:space="preserve"> all </w:t>
      </w:r>
      <w:r w:rsidRPr="007A2BCD">
        <w:rPr>
          <w:rFonts w:asciiTheme="minorHAnsi" w:hAnsiTheme="minorHAnsi"/>
          <w:sz w:val="22"/>
          <w:szCs w:val="22"/>
          <w:lang w:val="en-GB"/>
        </w:rPr>
        <w:t xml:space="preserve">variables, with 95% CI and p-values at </w:t>
      </w:r>
      <w:r>
        <w:rPr>
          <w:rFonts w:asciiTheme="minorHAnsi" w:hAnsiTheme="minorHAnsi"/>
          <w:sz w:val="22"/>
          <w:szCs w:val="22"/>
          <w:lang w:val="en-GB"/>
        </w:rPr>
        <w:t>eight weeks (n=1,749) and two years (n= 1,193) after birth</w:t>
      </w:r>
      <w:r w:rsidRPr="007A2BCD">
        <w:rPr>
          <w:rFonts w:asciiTheme="minorHAnsi" w:hAnsiTheme="minorHAnsi"/>
          <w:sz w:val="22"/>
          <w:szCs w:val="22"/>
          <w:lang w:val="en-GB"/>
        </w:rPr>
        <w:t xml:space="preserve">, </w:t>
      </w:r>
      <w:proofErr w:type="spellStart"/>
      <w:r w:rsidRPr="007A2BCD">
        <w:rPr>
          <w:rFonts w:asciiTheme="minorHAnsi" w:hAnsiTheme="minorHAnsi"/>
          <w:sz w:val="22"/>
          <w:szCs w:val="22"/>
          <w:lang w:val="en-GB"/>
        </w:rPr>
        <w:t>Akershus</w:t>
      </w:r>
      <w:proofErr w:type="spellEnd"/>
      <w:r w:rsidRPr="007A2BCD">
        <w:rPr>
          <w:rFonts w:asciiTheme="minorHAnsi" w:hAnsiTheme="minorHAnsi"/>
          <w:sz w:val="22"/>
          <w:szCs w:val="22"/>
          <w:lang w:val="en-GB"/>
        </w:rPr>
        <w:t xml:space="preserve"> Birth Cohort study, Norway, 2008-2012</w:t>
      </w:r>
      <w:r>
        <w:rPr>
          <w:rFonts w:asciiTheme="minorHAnsi" w:hAnsiTheme="minorHAnsi"/>
          <w:sz w:val="22"/>
          <w:szCs w:val="22"/>
          <w:lang w:val="en-GB"/>
        </w:rPr>
        <w:t>. Cases with at least one missing value on co-variates were excluded.</w:t>
      </w:r>
    </w:p>
    <w:tbl>
      <w:tblPr>
        <w:tblW w:w="1470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079"/>
        <w:gridCol w:w="2079"/>
        <w:gridCol w:w="2079"/>
        <w:gridCol w:w="2079"/>
        <w:gridCol w:w="2079"/>
        <w:gridCol w:w="2079"/>
      </w:tblGrid>
      <w:tr w:rsidR="00120FE4" w:rsidRPr="00B85C0A" w:rsidTr="00A1107B">
        <w:tc>
          <w:tcPr>
            <w:tcW w:w="2235" w:type="dxa"/>
            <w:vMerge w:val="restart"/>
            <w:shd w:val="clear" w:color="auto" w:fill="auto"/>
            <w:vAlign w:val="center"/>
          </w:tcPr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Variable</w:t>
            </w:r>
          </w:p>
        </w:tc>
        <w:tc>
          <w:tcPr>
            <w:tcW w:w="4158" w:type="dxa"/>
            <w:gridSpan w:val="2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Unadjusted</w:t>
            </w:r>
          </w:p>
        </w:tc>
        <w:tc>
          <w:tcPr>
            <w:tcW w:w="4158" w:type="dxa"/>
            <w:gridSpan w:val="2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Adjusted,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without Negative Birth Experience</w:t>
            </w:r>
          </w:p>
        </w:tc>
        <w:tc>
          <w:tcPr>
            <w:tcW w:w="4158" w:type="dxa"/>
            <w:gridSpan w:val="2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Adjusted, 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with Negative Birth Experience</w:t>
            </w:r>
          </w:p>
        </w:tc>
      </w:tr>
      <w:tr w:rsidR="00120FE4" w:rsidRPr="007A2BCD" w:rsidTr="00A1107B">
        <w:tc>
          <w:tcPr>
            <w:tcW w:w="2235" w:type="dxa"/>
            <w:vMerge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8 weeks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 years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8 weeks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 years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8 weeks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 years</w:t>
            </w:r>
          </w:p>
        </w:tc>
      </w:tr>
      <w:tr w:rsidR="00120FE4" w:rsidRPr="007A2BCD" w:rsidTr="00A1107B">
        <w:tc>
          <w:tcPr>
            <w:tcW w:w="2235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Nausea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 No (ref)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 Mild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 Severe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 HG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19.6 (19.1; 20.1)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20.2 (19.8; 20.6)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20.7 (20.2; 21.1)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23.1 (20.6; 25.5)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18.6 (18.1; 19.1)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19.1 (18.6; 19.5)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19.4 (18.9; 20.0)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21.5 (18.4; 24.6)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19.8 (18.0; 21.6)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20.4 (18.6; 22.1)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20.6 (18.8; 22.4)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22.6 (19.8; 25.5)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18.5 (16.4; 20.7)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19.1 (17.0; 21.1)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19.3 (17.2; 21.3)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21.3 (17.8; 24.8)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19.8 (18.1; 21.6)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20.2 (18.5; 21.9)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20.4 (18.7; 22.1)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22.9 (20.2; 25.6)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18.5 (16.4; 20.5)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18.9 (16.9; 20.9)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19.1 (17.1; 21.0)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21.5 (18.1; 25.0)</w:t>
            </w:r>
          </w:p>
        </w:tc>
      </w:tr>
      <w:tr w:rsidR="00120FE4" w:rsidRPr="007A2BCD" w:rsidTr="00A1107B">
        <w:tc>
          <w:tcPr>
            <w:tcW w:w="2235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No vs. Mild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No vs. Severe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No vs. HG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Mild vs. Severe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Mild vs. HG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Severe vs. HG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0.057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0.002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0.006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0.158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0.023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0.057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0.180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0.035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0.068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0.335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0.126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0.193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0.077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0.018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0.019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0.406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0.054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0.087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0.107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0.047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0.068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0.567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0.141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0.181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0.184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0.099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0.008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0.623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0.019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0.027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0.177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0.115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0.038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0.702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0.075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0.092</w:t>
            </w:r>
          </w:p>
        </w:tc>
      </w:tr>
      <w:tr w:rsidR="00120FE4" w:rsidRPr="007A2BCD" w:rsidTr="00A1107B">
        <w:tc>
          <w:tcPr>
            <w:tcW w:w="2235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Negative Birth 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Experience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No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Yes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19.8 (19.6; 20.0)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28.3 (27.2; 29.4)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18.8 (18.5; 19.1)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25.1 (23.8; 26.3)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19.8 (18.1; 21.6)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27.2 (25.2; 29.3)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18.5 (16.4; 20.5)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24.1 (21.7; 26.5)</w:t>
            </w:r>
          </w:p>
        </w:tc>
      </w:tr>
      <w:tr w:rsidR="00120FE4" w:rsidRPr="007A2BCD" w:rsidTr="00A1107B">
        <w:tc>
          <w:tcPr>
            <w:tcW w:w="2235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No vs. yes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</w:tr>
      <w:tr w:rsidR="00120FE4" w:rsidRPr="007A2BCD" w:rsidTr="00A1107B">
        <w:tc>
          <w:tcPr>
            <w:tcW w:w="2235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Previous PTSD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For 1 unit increase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1.8 (1.4; 2.1)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1.3 (0.9; 1.7)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1.1 (0.8; 1.5)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0.9 (0.5; 1.4)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1.1 (0.7; 1.4)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0.9 (0.5; 1.3)</w:t>
            </w:r>
          </w:p>
        </w:tc>
      </w:tr>
      <w:tr w:rsidR="00120FE4" w:rsidRPr="007A2BCD" w:rsidTr="00A1107B">
        <w:tc>
          <w:tcPr>
            <w:tcW w:w="2235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</w:tr>
      <w:tr w:rsidR="00120FE4" w:rsidRPr="007A2BCD" w:rsidTr="00A1107B">
        <w:tc>
          <w:tcPr>
            <w:tcW w:w="2235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Maternal age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For 1 year increase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-0.1 (-0.2;-0.1)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-0.1 (-0.2; -0.05)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0.00 (-0.1; 0.05)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0.01 (-0.1; 0.1)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-0.02 (-0.1; 0.04)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0.001 (-0.1; 0.07)</w:t>
            </w:r>
          </w:p>
        </w:tc>
      </w:tr>
      <w:tr w:rsidR="00120FE4" w:rsidRPr="007A2BCD" w:rsidTr="00A1107B">
        <w:tc>
          <w:tcPr>
            <w:tcW w:w="2235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0.001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0.897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0.796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0.559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0.981</w:t>
            </w:r>
          </w:p>
        </w:tc>
      </w:tr>
      <w:tr w:rsidR="00120FE4" w:rsidRPr="007A2BCD" w:rsidTr="00A1107B">
        <w:tc>
          <w:tcPr>
            <w:tcW w:w="2235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Parity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 </w:t>
            </w:r>
            <w:proofErr w:type="spellStart"/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Primipara</w:t>
            </w:r>
            <w:proofErr w:type="spellEnd"/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 Multipara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21.0 (20.7; 21.4)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19.3 (19.0; 19.7)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20.0 (19.6; 20.4)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18.1 (17.6; 18.5)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19.8 (18.0; 21.6)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18.2 (16.2; 20.1)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18.5 (16.4; 20.7)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16.6 (14.3; 18.9)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19.8 (18.1; 21.6)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18.5 (16.6; 20.4)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18.5 (16.4; 20.4)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16.8 (14.5; 19.0)</w:t>
            </w:r>
          </w:p>
        </w:tc>
      </w:tr>
      <w:tr w:rsidR="00120FE4" w:rsidRPr="007A2BCD" w:rsidTr="00A1107B">
        <w:tc>
          <w:tcPr>
            <w:tcW w:w="2235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proofErr w:type="spellStart"/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Primi</w:t>
            </w:r>
            <w:proofErr w:type="spellEnd"/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vs. multi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</w:tr>
      <w:tr w:rsidR="00120FE4" w:rsidRPr="007A2BCD" w:rsidTr="00A1107B">
        <w:tc>
          <w:tcPr>
            <w:tcW w:w="2235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Education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 ≤12 years 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 &gt;12 years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20.8 (20.3; 21.2)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19.9 (19.6; 20.2)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19.3 (18.8; 19.9)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18.9 (18.6; 19.3)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19.8 (18.0; 21.6)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19.6 (17.8; 21.5)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18.5 (16.4; 20.7)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18.5 (16.3; 20.7)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19.8 (18.1; 21.6)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19.8 (18.0; 21.6)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18.5 (16.4; 20.5)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18.5 (16.4; 20.7)</w:t>
            </w:r>
          </w:p>
        </w:tc>
      </w:tr>
      <w:tr w:rsidR="00120FE4" w:rsidRPr="007A2BCD" w:rsidTr="00A1107B">
        <w:tc>
          <w:tcPr>
            <w:tcW w:w="2235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Low vs. high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0.003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0.239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0.483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0.851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0.831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0.881</w:t>
            </w:r>
          </w:p>
        </w:tc>
      </w:tr>
      <w:tr w:rsidR="00120FE4" w:rsidRPr="007A2BCD" w:rsidTr="00A1107B">
        <w:tc>
          <w:tcPr>
            <w:tcW w:w="2235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Obstetric 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complications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 No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 1 or more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20.2 (19.9; 20.4)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20.4 (19.7; 21.0)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19.0 (18.6; 19.3)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19.6 (18.9; 20.3)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19.8 (18.0; 21.6)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19.6 (17.7; 21.5)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18.5 (16.4; 20.7)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18.7 (16.5; 20.9)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19.8 (18.1; 21.6)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19.6 (17.8; 21.4)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18.5 (16.4; 20.5)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18.7 (16.5; 20.8)</w:t>
            </w:r>
          </w:p>
        </w:tc>
      </w:tr>
      <w:tr w:rsidR="00120FE4" w:rsidRPr="007A2BCD" w:rsidTr="00A1107B">
        <w:tc>
          <w:tcPr>
            <w:tcW w:w="2235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No vs. 1 or more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0.580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0.115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0.461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0.641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0.437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0.627</w:t>
            </w:r>
          </w:p>
        </w:tc>
      </w:tr>
      <w:tr w:rsidR="00120FE4" w:rsidRPr="007A2BCD" w:rsidTr="00A1107B">
        <w:tc>
          <w:tcPr>
            <w:tcW w:w="2235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Prenatal depression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 No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 Yes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19.9 (19.6; 20.1)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25.0 (24.0; 26.1)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18.8 (18.5; 19.1)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22.8 (21.6; 24.1)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19.8 (18.0; 21.6)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22.5 (20.4; 24.6)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18.5 (16.4; 20.7)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21.4 (18.9; 23.9)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19.8 (18.1; 21.6)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22.1 (20.0; 24.1)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18.5 (16.4; 20.5)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21.0 (18.6; 23.4)</w:t>
            </w:r>
          </w:p>
        </w:tc>
      </w:tr>
      <w:tr w:rsidR="00120FE4" w:rsidRPr="007A2BCD" w:rsidTr="00A1107B">
        <w:tc>
          <w:tcPr>
            <w:tcW w:w="2235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No vs. Yes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</w:tr>
      <w:tr w:rsidR="00120FE4" w:rsidRPr="007A2BCD" w:rsidTr="00A1107B">
        <w:tc>
          <w:tcPr>
            <w:tcW w:w="2235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Prenatal anxiety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 No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 Yes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19.8 (19.5; 20.0)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25.2 (24.3; 26.1)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18.9 (18.6; 19.2)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21.1 (20.0; 22.2)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19.8 (18.0; 21.6)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23.2 (21.2; 25.2)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18.5 (16.4; 20.7)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18.9 (16.6; 21.2)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19.8 (18.1; 21.6)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23.0 (21.1; 24.9)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18.5 (16.4; 20.5)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18.7 (16.4; 20.9)</w:t>
            </w:r>
          </w:p>
        </w:tc>
      </w:tr>
      <w:tr w:rsidR="00120FE4" w:rsidRPr="007A2BCD" w:rsidTr="00A1107B">
        <w:tc>
          <w:tcPr>
            <w:tcW w:w="2235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No vs. Yes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0.541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0.750</w:t>
            </w:r>
          </w:p>
        </w:tc>
      </w:tr>
      <w:tr w:rsidR="00120FE4" w:rsidRPr="007A2BCD" w:rsidTr="00A1107B">
        <w:tc>
          <w:tcPr>
            <w:tcW w:w="2235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Major negative 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life events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 None</w:t>
            </w:r>
          </w:p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  1 or more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19.5 (19.1; 19.8)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21.1 (20.7; 21.4)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18.5 (18.1; 18.9)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19.8 (19.3; 20.2)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19.8 (18.0; 21.6)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20.6 (18.8; 22.4)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18.5 (16.4; 20.7)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19.3 (17.2; 21.4)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19.8 (18.1; 21.6)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20.6 (18.9; 22.3)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18.5 (16.4; 20.5)</w:t>
            </w:r>
          </w:p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t>19.2 (17.2; 21.2)</w:t>
            </w:r>
          </w:p>
        </w:tc>
      </w:tr>
      <w:tr w:rsidR="00120FE4" w:rsidRPr="007A2BCD" w:rsidTr="00A1107B">
        <w:tc>
          <w:tcPr>
            <w:tcW w:w="2235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None vs. 1 or more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0.002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0.009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0.002</w:t>
            </w:r>
          </w:p>
        </w:tc>
        <w:tc>
          <w:tcPr>
            <w:tcW w:w="2079" w:type="dxa"/>
            <w:shd w:val="clear" w:color="auto" w:fill="auto"/>
          </w:tcPr>
          <w:p w:rsidR="00120FE4" w:rsidRPr="007A2BCD" w:rsidRDefault="00120FE4" w:rsidP="00A1107B">
            <w:pPr>
              <w:spacing w:line="480" w:lineRule="auto"/>
              <w:jc w:val="center"/>
              <w:rPr>
                <w:rFonts w:asciiTheme="minorHAnsi" w:hAnsiTheme="minorHAnsi"/>
                <w:b/>
                <w:sz w:val="22"/>
                <w:szCs w:val="22"/>
                <w:lang w:val="en-GB"/>
              </w:rPr>
            </w:pPr>
            <w:r w:rsidRPr="007A2BCD">
              <w:rPr>
                <w:rFonts w:asciiTheme="minorHAnsi" w:hAnsiTheme="minorHAnsi"/>
                <w:b/>
                <w:sz w:val="22"/>
                <w:szCs w:val="22"/>
                <w:lang w:val="en-GB"/>
              </w:rPr>
              <w:t>0.010</w:t>
            </w:r>
          </w:p>
        </w:tc>
      </w:tr>
    </w:tbl>
    <w:p w:rsidR="00120FE4" w:rsidRPr="007A2BCD" w:rsidRDefault="00120FE4" w:rsidP="00120FE4">
      <w:pPr>
        <w:spacing w:line="480" w:lineRule="auto"/>
        <w:rPr>
          <w:rFonts w:asciiTheme="minorHAnsi" w:hAnsiTheme="minorHAnsi"/>
          <w:sz w:val="22"/>
          <w:szCs w:val="22"/>
          <w:lang w:val="en-GB"/>
        </w:rPr>
      </w:pPr>
      <w:r w:rsidRPr="007A2BCD">
        <w:rPr>
          <w:rFonts w:asciiTheme="minorHAnsi" w:hAnsiTheme="minorHAnsi"/>
          <w:sz w:val="22"/>
          <w:szCs w:val="22"/>
          <w:lang w:val="en-GB"/>
        </w:rPr>
        <w:t>*Adjusted for maternal age, parity, education, obstetric complications, previous PTSD, prenatal depression, prenatal anxiety, and major negative life events</w:t>
      </w:r>
    </w:p>
    <w:p w:rsidR="00120FE4" w:rsidRPr="00C62F8C" w:rsidRDefault="00120FE4" w:rsidP="00120FE4">
      <w:pPr>
        <w:spacing w:line="480" w:lineRule="auto"/>
        <w:rPr>
          <w:b/>
          <w:lang w:val="en-GB"/>
        </w:rPr>
      </w:pPr>
    </w:p>
    <w:p w:rsidR="00120FE4" w:rsidRPr="004B6ED6" w:rsidRDefault="00120FE4" w:rsidP="00120FE4">
      <w:pPr>
        <w:rPr>
          <w:lang w:val="en-GB"/>
        </w:rPr>
      </w:pPr>
    </w:p>
    <w:p w:rsidR="00846AA6" w:rsidRDefault="00846AA6">
      <w:bookmarkStart w:id="0" w:name="_GoBack"/>
      <w:bookmarkEnd w:id="0"/>
    </w:p>
    <w:sectPr w:rsidR="00846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FE4"/>
    <w:rsid w:val="00120FE4"/>
    <w:rsid w:val="00846AA6"/>
    <w:rsid w:val="00B725D2"/>
    <w:rsid w:val="00F2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F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3301</Characters>
  <Application>Microsoft Office Word</Application>
  <DocSecurity>0</DocSecurity>
  <Lines>97</Lines>
  <Paragraphs>57</Paragraphs>
  <ScaleCrop>false</ScaleCrop>
  <Company/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AJABELLA</dc:creator>
  <cp:lastModifiedBy>AJABELLA</cp:lastModifiedBy>
  <cp:revision>1</cp:revision>
  <dcterms:created xsi:type="dcterms:W3CDTF">2018-08-30T01:55:00Z</dcterms:created>
  <dcterms:modified xsi:type="dcterms:W3CDTF">2018-08-30T01:55:00Z</dcterms:modified>
</cp:coreProperties>
</file>