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7B" w:rsidRPr="00D15A6A" w:rsidRDefault="00C5307B" w:rsidP="00C5307B">
      <w:pPr>
        <w:pStyle w:val="Vchoz"/>
        <w:spacing w:line="480" w:lineRule="auto"/>
        <w:rPr>
          <w:rFonts w:cs="Times New Roman"/>
          <w:b/>
          <w:lang w:val="en-US"/>
        </w:rPr>
      </w:pPr>
      <w:r w:rsidRPr="00D15A6A">
        <w:rPr>
          <w:rFonts w:cs="Times New Roman"/>
          <w:b/>
          <w:lang w:val="en-US"/>
        </w:rPr>
        <w:t>Supplementary material</w:t>
      </w:r>
    </w:p>
    <w:p w:rsidR="00C5307B" w:rsidRDefault="00C5307B" w:rsidP="00C5307B">
      <w:pPr>
        <w:pStyle w:val="Vchoz"/>
        <w:spacing w:line="480" w:lineRule="auto"/>
        <w:rPr>
          <w:rFonts w:cs="Times New Roman"/>
          <w:lang w:val="en-US"/>
        </w:rPr>
      </w:pPr>
    </w:p>
    <w:p w:rsidR="00C5307B" w:rsidRPr="00FD7144" w:rsidRDefault="00C5307B" w:rsidP="00C5307B">
      <w:pPr>
        <w:pStyle w:val="Vchoz"/>
        <w:spacing w:line="480" w:lineRule="auto"/>
        <w:rPr>
          <w:lang w:val="en-US"/>
        </w:rPr>
      </w:pPr>
      <w:r>
        <w:rPr>
          <w:rFonts w:cs="Times New Roman"/>
          <w:lang w:val="en-US"/>
        </w:rPr>
        <w:t xml:space="preserve">Table A2 </w:t>
      </w:r>
      <w:r>
        <w:rPr>
          <w:lang w:val="en-US"/>
        </w:rPr>
        <w:t>Differences between women who dropped out at T3 and those who attended both T3 and T4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656"/>
        <w:gridCol w:w="4300"/>
        <w:gridCol w:w="1527"/>
        <w:gridCol w:w="1441"/>
        <w:gridCol w:w="1082"/>
      </w:tblGrid>
      <w:tr w:rsidR="00C5307B" w:rsidRPr="00FD7144" w:rsidTr="008C0746">
        <w:tc>
          <w:tcPr>
            <w:tcW w:w="17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1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Participation at both T3 and T4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Yes (n=</w:t>
            </w:r>
            <w:r>
              <w:rPr>
                <w:lang w:val="en-US"/>
              </w:rPr>
              <w:t>260</w:t>
            </w:r>
            <w:r w:rsidRPr="00FD7144">
              <w:rPr>
                <w:lang w:val="en-US"/>
              </w:rPr>
              <w:t>)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No (n=</w:t>
            </w:r>
            <w:r>
              <w:rPr>
                <w:lang w:val="en-US"/>
              </w:rPr>
              <w:t>175</w:t>
            </w:r>
            <w:r w:rsidRPr="00FD7144">
              <w:rPr>
                <w:lang w:val="en-US"/>
              </w:rPr>
              <w:t>)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</w:tr>
      <w:tr w:rsidR="00C5307B" w:rsidRPr="00FD7144" w:rsidTr="008C0746">
        <w:tc>
          <w:tcPr>
            <w:tcW w:w="17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29317A">
              <w:rPr>
                <w:lang w:val="en-US"/>
              </w:rPr>
              <w:t xml:space="preserve">Mean </w:t>
            </w:r>
            <w:proofErr w:type="spellStart"/>
            <w:r w:rsidRPr="0029317A">
              <w:rPr>
                <w:lang w:val="en-US"/>
              </w:rPr>
              <w:t>age±SD</w:t>
            </w:r>
            <w:proofErr w:type="spellEnd"/>
          </w:p>
        </w:tc>
        <w:tc>
          <w:tcPr>
            <w:tcW w:w="165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30.5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3.8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29.8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4.3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0.074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proofErr w:type="spellStart"/>
            <w:r w:rsidRPr="00FD7144">
              <w:rPr>
                <w:lang w:val="en-US"/>
              </w:rPr>
              <w:t>Primipara</w:t>
            </w:r>
            <w:proofErr w:type="spellEnd"/>
            <w:r w:rsidRPr="00FD7144">
              <w:rPr>
                <w:lang w:val="en-US"/>
              </w:rPr>
              <w:t>, n (%)</w:t>
            </w: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</w:tcPr>
          <w:p w:rsidR="00C5307B" w:rsidRPr="008120A8" w:rsidRDefault="00C5307B" w:rsidP="008C0746">
            <w:pPr>
              <w:pStyle w:val="Vchoz"/>
              <w:spacing w:before="120" w:line="240" w:lineRule="auto"/>
              <w:rPr>
                <w:lang w:val="en-GB"/>
              </w:rPr>
            </w:pPr>
            <w:r>
              <w:rPr>
                <w:lang w:val="en-GB"/>
              </w:rPr>
              <w:t>137 (52.7)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88 (50.3)</w:t>
            </w:r>
          </w:p>
        </w:tc>
        <w:tc>
          <w:tcPr>
            <w:tcW w:w="416" w:type="pct"/>
          </w:tcPr>
          <w:p w:rsidR="00C5307B" w:rsidRPr="009E505E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Oxytocin administration, n (%)</w:t>
            </w: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69 (26.5)</w:t>
            </w:r>
          </w:p>
        </w:tc>
        <w:tc>
          <w:tcPr>
            <w:tcW w:w="554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47 (26.9)</w:t>
            </w:r>
          </w:p>
        </w:tc>
        <w:tc>
          <w:tcPr>
            <w:tcW w:w="416" w:type="pct"/>
          </w:tcPr>
          <w:p w:rsidR="00C5307B" w:rsidRPr="009E505E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Marital status (married), n (%)</w:t>
            </w: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182 (70.0)</w:t>
            </w:r>
          </w:p>
        </w:tc>
        <w:tc>
          <w:tcPr>
            <w:tcW w:w="554" w:type="pct"/>
          </w:tcPr>
          <w:p w:rsidR="00C5307B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105 (60.0)</w:t>
            </w:r>
          </w:p>
        </w:tc>
        <w:tc>
          <w:tcPr>
            <w:tcW w:w="416" w:type="pct"/>
          </w:tcPr>
          <w:p w:rsidR="00C5307B" w:rsidRPr="0055575A" w:rsidRDefault="00C5307B" w:rsidP="008C0746">
            <w:pPr>
              <w:pStyle w:val="Vchoz"/>
              <w:spacing w:before="120" w:line="240" w:lineRule="auto"/>
              <w:rPr>
                <w:b/>
                <w:lang w:val="en-US"/>
              </w:rPr>
            </w:pPr>
            <w:r w:rsidRPr="0055575A">
              <w:rPr>
                <w:b/>
                <w:lang w:val="en-US"/>
              </w:rPr>
              <w:t>0.039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29317A">
              <w:rPr>
                <w:lang w:val="en-US"/>
              </w:rPr>
              <w:t xml:space="preserve">Mean newborn </w:t>
            </w:r>
            <w:proofErr w:type="spellStart"/>
            <w:r w:rsidRPr="0029317A">
              <w:rPr>
                <w:lang w:val="en-US"/>
              </w:rPr>
              <w:t>weight±SD</w:t>
            </w:r>
            <w:proofErr w:type="spellEnd"/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3460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469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3493</w:t>
            </w:r>
            <w:r>
              <w:rPr>
                <w:rFonts w:cs="Times New Roman"/>
                <w:lang w:val="en-US"/>
              </w:rPr>
              <w:t>±</w:t>
            </w:r>
            <w:r>
              <w:rPr>
                <w:lang w:val="en-US"/>
              </w:rPr>
              <w:t>488</w:t>
            </w:r>
          </w:p>
        </w:tc>
        <w:tc>
          <w:tcPr>
            <w:tcW w:w="416" w:type="pct"/>
          </w:tcPr>
          <w:p w:rsidR="00C5307B" w:rsidRPr="009E505E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0.49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10-minute Apgar score</w:t>
            </w: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 (10-10)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10 (10-10)</w:t>
            </w:r>
          </w:p>
        </w:tc>
        <w:tc>
          <w:tcPr>
            <w:tcW w:w="416" w:type="pct"/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2F8F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2F8F">
              <w:rPr>
                <w:lang w:val="en-US"/>
              </w:rPr>
              <w:t>Postnatal hospitalization of the newborn, days,</w:t>
            </w:r>
          </w:p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2F8F">
              <w:rPr>
                <w:lang w:val="en-US"/>
              </w:rPr>
              <w:t>median, interquartile range</w:t>
            </w: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5 (4-5)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5 (4-6)</w:t>
            </w:r>
          </w:p>
        </w:tc>
        <w:tc>
          <w:tcPr>
            <w:tcW w:w="416" w:type="pct"/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</w:tr>
      <w:tr w:rsidR="00C5307B" w:rsidRPr="00FD7144" w:rsidTr="008C0746">
        <w:tc>
          <w:tcPr>
            <w:tcW w:w="1790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  <w:r w:rsidRPr="00E8446C">
              <w:rPr>
                <w:lang w:val="en-US"/>
              </w:rPr>
              <w:t xml:space="preserve"> childbirth experience</w:t>
            </w:r>
            <w:r>
              <w:rPr>
                <w:lang w:val="en-US"/>
              </w:rPr>
              <w:t>, n (%)</w:t>
            </w:r>
          </w:p>
        </w:tc>
        <w:tc>
          <w:tcPr>
            <w:tcW w:w="165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84 (32.3)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61 (29.1)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C5307B" w:rsidRPr="006F6236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0.53</w:t>
            </w:r>
          </w:p>
        </w:tc>
      </w:tr>
      <w:tr w:rsidR="00C5307B" w:rsidRPr="00FD7144" w:rsidTr="008C0746">
        <w:tc>
          <w:tcPr>
            <w:tcW w:w="17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 xml:space="preserve">Indication for </w:t>
            </w:r>
            <w:proofErr w:type="spellStart"/>
            <w:r w:rsidRPr="00FD7144">
              <w:rPr>
                <w:lang w:val="en-US"/>
              </w:rPr>
              <w:t>synOT</w:t>
            </w:r>
            <w:proofErr w:type="spellEnd"/>
            <w:r w:rsidRPr="00FD7144">
              <w:rPr>
                <w:lang w:val="en-US"/>
              </w:rPr>
              <w:t xml:space="preserve"> administration, n (%)  </w:t>
            </w:r>
          </w:p>
        </w:tc>
        <w:tc>
          <w:tcPr>
            <w:tcW w:w="165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Induction of labor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17 (24.6)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 (12.8)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Speeding up labor</w:t>
            </w: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35 (50.8)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28 (59.6)</w:t>
            </w:r>
          </w:p>
        </w:tc>
        <w:tc>
          <w:tcPr>
            <w:tcW w:w="416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proofErr w:type="spellStart"/>
            <w:r w:rsidRPr="00FD7144">
              <w:rPr>
                <w:lang w:val="en-US"/>
              </w:rPr>
              <w:t>Haemorrhage</w:t>
            </w:r>
            <w:proofErr w:type="spellEnd"/>
            <w:r w:rsidRPr="00FD7144">
              <w:rPr>
                <w:lang w:val="en-US"/>
              </w:rPr>
              <w:t xml:space="preserve"> prevention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17 (24.6)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13 (27.6)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Delivery type, n (%)</w:t>
            </w:r>
          </w:p>
        </w:tc>
        <w:tc>
          <w:tcPr>
            <w:tcW w:w="165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Spontaneous vaginal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172 (66.1)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114 (65.1)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Vaginal operative</w:t>
            </w: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11 (4.2)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7 (4.0)</w:t>
            </w:r>
          </w:p>
        </w:tc>
        <w:tc>
          <w:tcPr>
            <w:tcW w:w="416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Caesarean section</w:t>
            </w: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77 (29.7)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54 (30.9)</w:t>
            </w:r>
          </w:p>
        </w:tc>
        <w:tc>
          <w:tcPr>
            <w:tcW w:w="416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 w:rsidRPr="00FD7144">
              <w:rPr>
                <w:lang w:val="en-US"/>
              </w:rPr>
              <w:t>Elective CS</w:t>
            </w: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36 (13.9)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24 (13.7)</w:t>
            </w:r>
          </w:p>
        </w:tc>
        <w:tc>
          <w:tcPr>
            <w:tcW w:w="416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 w:rsidRPr="00FD7144">
              <w:rPr>
                <w:lang w:val="en-US"/>
              </w:rPr>
              <w:t>Emergency CS</w:t>
            </w: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41 (15.8)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30 (17.2)</w:t>
            </w:r>
          </w:p>
        </w:tc>
        <w:tc>
          <w:tcPr>
            <w:tcW w:w="416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</w:tr>
      <w:tr w:rsidR="00C5307B" w:rsidRPr="00FD7144" w:rsidTr="008C0746">
        <w:tc>
          <w:tcPr>
            <w:tcW w:w="1790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Operative 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88 (33.8)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61 (34.9)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0.84</w:t>
            </w:r>
          </w:p>
        </w:tc>
      </w:tr>
      <w:tr w:rsidR="00C5307B" w:rsidRPr="00FD7144" w:rsidTr="008C0746">
        <w:tc>
          <w:tcPr>
            <w:tcW w:w="1790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Depression, n (%)</w:t>
            </w:r>
          </w:p>
        </w:tc>
        <w:tc>
          <w:tcPr>
            <w:tcW w:w="1653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 xml:space="preserve">Previous antidepressant treatment </w:t>
            </w:r>
            <w:r w:rsidRPr="00FD7144">
              <w:rPr>
                <w:lang w:val="en-US"/>
              </w:rPr>
              <w:br/>
              <w:t>or score &gt; 12 on EPDS in pregnancy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36 (13.8)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28 (16.0)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0.58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 w:rsidRPr="00FD7144">
              <w:rPr>
                <w:lang w:val="en-US"/>
              </w:rPr>
              <w:t>Previous antidepressant treatment</w:t>
            </w: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11 (4.2)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8 (4.6)</w:t>
            </w:r>
          </w:p>
        </w:tc>
        <w:tc>
          <w:tcPr>
            <w:tcW w:w="416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</w:tr>
      <w:tr w:rsidR="00C5307B" w:rsidRPr="00FD7144" w:rsidTr="008C0746">
        <w:tc>
          <w:tcPr>
            <w:tcW w:w="1790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</w:p>
        </w:tc>
        <w:tc>
          <w:tcPr>
            <w:tcW w:w="1653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ind w:left="170"/>
              <w:rPr>
                <w:lang w:val="en-US"/>
              </w:rPr>
            </w:pPr>
            <w:r w:rsidRPr="00FD7144">
              <w:rPr>
                <w:lang w:val="en-US"/>
              </w:rPr>
              <w:t>EPDS &gt; 12 in pregnancy</w:t>
            </w:r>
          </w:p>
        </w:tc>
        <w:tc>
          <w:tcPr>
            <w:tcW w:w="587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28 (10.8)</w:t>
            </w:r>
          </w:p>
        </w:tc>
        <w:tc>
          <w:tcPr>
            <w:tcW w:w="554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21 (12.0)</w:t>
            </w:r>
          </w:p>
        </w:tc>
        <w:tc>
          <w:tcPr>
            <w:tcW w:w="416" w:type="pct"/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0.76</w:t>
            </w:r>
          </w:p>
        </w:tc>
      </w:tr>
      <w:tr w:rsidR="00C5307B" w:rsidRPr="00FD7144" w:rsidTr="008C0746">
        <w:tc>
          <w:tcPr>
            <w:tcW w:w="1790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Baby blues, n (%)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 w:rsidRPr="00FD7144">
              <w:rPr>
                <w:lang w:val="en-US"/>
              </w:rPr>
              <w:t>Baby blues score &gt;10 (&gt;</w:t>
            </w:r>
            <w:r>
              <w:rPr>
                <w:lang w:val="en-US"/>
              </w:rPr>
              <w:t xml:space="preserve"> </w:t>
            </w:r>
            <w:r w:rsidRPr="00FD7144">
              <w:rPr>
                <w:lang w:val="en-US"/>
              </w:rPr>
              <w:t>90</w:t>
            </w:r>
            <w:r w:rsidRPr="00FD7144">
              <w:rPr>
                <w:vertAlign w:val="superscript"/>
                <w:lang w:val="en-US"/>
              </w:rPr>
              <w:t>th</w:t>
            </w:r>
            <w:r w:rsidRPr="00FD7144">
              <w:rPr>
                <w:lang w:val="en-US"/>
              </w:rPr>
              <w:t xml:space="preserve"> percentile)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21 (8.1)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23 (13.1)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C5307B" w:rsidRPr="00FD7144" w:rsidRDefault="00C5307B" w:rsidP="008C0746">
            <w:pPr>
              <w:pStyle w:val="Vchoz"/>
              <w:spacing w:before="120" w:line="240" w:lineRule="auto"/>
              <w:rPr>
                <w:lang w:val="en-US"/>
              </w:rPr>
            </w:pPr>
            <w:r>
              <w:rPr>
                <w:lang w:val="en-US"/>
              </w:rPr>
              <w:t>0.10</w:t>
            </w:r>
          </w:p>
        </w:tc>
      </w:tr>
    </w:tbl>
    <w:p w:rsidR="00C5307B" w:rsidRPr="00EF25CE" w:rsidRDefault="00C5307B" w:rsidP="00C5307B">
      <w:pPr>
        <w:spacing w:after="200" w:line="276" w:lineRule="auto"/>
        <w:rPr>
          <w:rFonts w:ascii="Times New Roman" w:hAnsi="Times New Roman" w:cs="Lohit Hindi"/>
          <w:lang w:val="en-US" w:eastAsia="zh-CN" w:bidi="hi-IN"/>
        </w:rPr>
      </w:pPr>
      <w:r w:rsidRPr="00EA190E">
        <w:rPr>
          <w:rFonts w:ascii="Times New Roman" w:hAnsi="Times New Roman" w:cs="Lohit Hindi"/>
          <w:lang w:val="en-US" w:eastAsia="zh-CN" w:bidi="hi-IN"/>
        </w:rPr>
        <w:t xml:space="preserve">Values are </w:t>
      </w:r>
      <w:proofErr w:type="spellStart"/>
      <w:r w:rsidRPr="00EA190E">
        <w:rPr>
          <w:rFonts w:ascii="Times New Roman" w:hAnsi="Times New Roman" w:cs="Lohit Hindi"/>
          <w:lang w:val="en-US" w:eastAsia="zh-CN" w:bidi="hi-IN"/>
        </w:rPr>
        <w:t>means±standard</w:t>
      </w:r>
      <w:proofErr w:type="spellEnd"/>
      <w:r w:rsidRPr="00EA190E">
        <w:rPr>
          <w:rFonts w:ascii="Times New Roman" w:hAnsi="Times New Roman" w:cs="Lohit Hindi"/>
          <w:lang w:val="en-US" w:eastAsia="zh-CN" w:bidi="hi-IN"/>
        </w:rPr>
        <w:t xml:space="preserve"> deviations in interval variables, frequencies (relative frequencies) in categorical variables and median (interquartile range) in ordinal variables. p for difference between the two categories were calculated using Student t-test, Fisher’s two-sided exact test or Wilcoxon two-sided test, respectively.</w:t>
      </w:r>
    </w:p>
    <w:p w:rsidR="00F0524C" w:rsidRDefault="00F0524C" w:rsidP="00C90B59">
      <w:bookmarkStart w:id="0" w:name="_GoBack"/>
      <w:bookmarkEnd w:id="0"/>
    </w:p>
    <w:sectPr w:rsidR="00F0524C" w:rsidSect="00C90B59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Hind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1C"/>
    <w:rsid w:val="001B6E21"/>
    <w:rsid w:val="00572F1C"/>
    <w:rsid w:val="00C5307B"/>
    <w:rsid w:val="00C90B59"/>
    <w:rsid w:val="00E2568E"/>
    <w:rsid w:val="00F0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678321-B865-4D37-871A-06BA7E82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307B"/>
    <w:rPr>
      <w:rFonts w:ascii="Calibri" w:eastAsia="Times New Roman" w:hAnsi="Calibri" w:cs="Times New Roman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link w:val="VchozChar"/>
    <w:rsid w:val="00C5307B"/>
    <w:pPr>
      <w:widowControl w:val="0"/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Lohit Hindi"/>
      <w:sz w:val="24"/>
      <w:szCs w:val="24"/>
      <w:lang w:val="cs-CZ" w:eastAsia="zh-CN" w:bidi="hi-IN"/>
    </w:rPr>
  </w:style>
  <w:style w:type="table" w:styleId="Mkatabulky">
    <w:name w:val="Table Grid"/>
    <w:basedOn w:val="Normlntabulka"/>
    <w:uiPriority w:val="59"/>
    <w:rsid w:val="00C5307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chozChar">
    <w:name w:val="Výchozí Char"/>
    <w:link w:val="Vchoz"/>
    <w:locked/>
    <w:rsid w:val="00C5307B"/>
    <w:rPr>
      <w:rFonts w:ascii="Times New Roman" w:eastAsia="Times New Roman" w:hAnsi="Times New Roman" w:cs="Lohit Hindi"/>
      <w:sz w:val="24"/>
      <w:szCs w:val="24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2018-09-26T13:05:00Z</dcterms:created>
  <dcterms:modified xsi:type="dcterms:W3CDTF">2018-09-26T13:05:00Z</dcterms:modified>
</cp:coreProperties>
</file>