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53BC9" w14:textId="00812EFD" w:rsidR="00065DF0" w:rsidRPr="00A227BD" w:rsidRDefault="006D6E4D" w:rsidP="00065DF0">
      <w:pPr>
        <w:jc w:val="both"/>
        <w:rPr>
          <w:rFonts w:ascii="TimesNewRomanPS-BoldMT" w:hAnsi="TimesNewRomanPS-BoldMT" w:cs="TimesNewRomanPS-BoldMT"/>
          <w:b/>
          <w:bCs/>
          <w:color w:val="2F5497"/>
          <w:sz w:val="20"/>
          <w:szCs w:val="20"/>
          <w:lang w:val="en-US"/>
        </w:rPr>
      </w:pPr>
      <w:r w:rsidRPr="00A227BD">
        <w:rPr>
          <w:rFonts w:ascii="TimesNewRomanPS-BoldMT" w:hAnsi="TimesNewRomanPS-BoldMT" w:cs="TimesNewRomanPS-BoldMT"/>
          <w:b/>
          <w:bCs/>
          <w:color w:val="2F5497"/>
          <w:sz w:val="20"/>
          <w:szCs w:val="20"/>
          <w:lang w:val="en-US"/>
        </w:rPr>
        <w:t xml:space="preserve">Supplementary </w:t>
      </w:r>
      <w:r w:rsidR="006C39D9" w:rsidRPr="00A227BD">
        <w:rPr>
          <w:rFonts w:ascii="TimesNewRomanPS-BoldMT" w:hAnsi="TimesNewRomanPS-BoldMT" w:cs="TimesNewRomanPS-BoldMT"/>
          <w:b/>
          <w:bCs/>
          <w:color w:val="2F5497"/>
          <w:sz w:val="20"/>
          <w:szCs w:val="20"/>
          <w:lang w:val="en-US"/>
        </w:rPr>
        <w:t>Material</w:t>
      </w:r>
      <w:r w:rsidR="00871FB6">
        <w:rPr>
          <w:rFonts w:ascii="TimesNewRomanPS-BoldMT" w:hAnsi="TimesNewRomanPS-BoldMT" w:cs="TimesNewRomanPS-BoldMT"/>
          <w:b/>
          <w:bCs/>
          <w:color w:val="2F5497"/>
          <w:sz w:val="20"/>
          <w:szCs w:val="20"/>
          <w:lang w:val="en-US"/>
        </w:rPr>
        <w:t xml:space="preserve"> </w:t>
      </w:r>
      <w:bookmarkStart w:id="0" w:name="_GoBack"/>
      <w:bookmarkEnd w:id="0"/>
      <w:r w:rsidR="006C39D9" w:rsidRPr="00A227BD">
        <w:rPr>
          <w:rFonts w:ascii="TimesNewRomanPS-BoldMT" w:hAnsi="TimesNewRomanPS-BoldMT" w:cs="TimesNewRomanPS-BoldMT"/>
          <w:b/>
          <w:bCs/>
          <w:color w:val="2F5497"/>
          <w:sz w:val="20"/>
          <w:szCs w:val="20"/>
          <w:lang w:val="en-US"/>
        </w:rPr>
        <w:t>A</w:t>
      </w:r>
    </w:p>
    <w:p w14:paraId="6AA343BE" w14:textId="77777777" w:rsidR="00065DF0" w:rsidRPr="00A227BD" w:rsidRDefault="00065DF0" w:rsidP="00065DF0">
      <w:pPr>
        <w:spacing w:after="0" w:line="276" w:lineRule="auto"/>
        <w:jc w:val="center"/>
        <w:rPr>
          <w:sz w:val="20"/>
          <w:szCs w:val="20"/>
        </w:rPr>
      </w:pPr>
      <w:r w:rsidRPr="00A227BD">
        <w:rPr>
          <w:noProof/>
          <w:sz w:val="20"/>
          <w:szCs w:val="20"/>
          <w14:ligatures w14:val="none"/>
        </w:rPr>
        <w:drawing>
          <wp:inline distT="0" distB="0" distL="0" distR="0" wp14:anchorId="4D6AE414" wp14:editId="18BCA085">
            <wp:extent cx="4603750" cy="690245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690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F254F" w14:textId="3D6F1D14" w:rsidR="00065DF0" w:rsidRPr="00A227BD" w:rsidRDefault="00065DF0" w:rsidP="006C39D9">
      <w:pPr>
        <w:tabs>
          <w:tab w:val="left" w:pos="2409"/>
        </w:tabs>
        <w:rPr>
          <w:sz w:val="20"/>
          <w:szCs w:val="20"/>
        </w:rPr>
      </w:pPr>
      <w:r w:rsidRPr="00A227BD">
        <w:rPr>
          <w:sz w:val="20"/>
          <w:szCs w:val="20"/>
        </w:rPr>
        <w:tab/>
        <w:t>Figure S1: Flowchart of the sample selection</w:t>
      </w:r>
    </w:p>
    <w:p w14:paraId="2F2014F8" w14:textId="77777777" w:rsidR="006C39D9" w:rsidRPr="00A227BD" w:rsidRDefault="006C39D9">
      <w:pPr>
        <w:rPr>
          <w:b/>
          <w:sz w:val="20"/>
          <w:szCs w:val="20"/>
        </w:rPr>
      </w:pPr>
      <w:r w:rsidRPr="00A227BD">
        <w:rPr>
          <w:b/>
          <w:sz w:val="20"/>
          <w:szCs w:val="20"/>
        </w:rPr>
        <w:br w:type="page"/>
      </w:r>
    </w:p>
    <w:p w14:paraId="4927212A" w14:textId="643D7BF0" w:rsidR="00065DF0" w:rsidRPr="00A227BD" w:rsidRDefault="00065DF0" w:rsidP="00065DF0">
      <w:pPr>
        <w:jc w:val="both"/>
        <w:rPr>
          <w:b/>
          <w:sz w:val="20"/>
          <w:szCs w:val="20"/>
        </w:rPr>
      </w:pPr>
      <w:r w:rsidRPr="00A227BD">
        <w:rPr>
          <w:b/>
          <w:sz w:val="20"/>
          <w:szCs w:val="20"/>
        </w:rPr>
        <w:lastRenderedPageBreak/>
        <w:t xml:space="preserve">Section 1. Description of GAD-7 and PHQ-9 scale </w:t>
      </w:r>
    </w:p>
    <w:p w14:paraId="7D301D73" w14:textId="07AA3C37" w:rsidR="00065DF0" w:rsidRPr="00A227BD" w:rsidRDefault="00065DF0" w:rsidP="006C39D9">
      <w:pPr>
        <w:spacing w:line="276" w:lineRule="auto"/>
        <w:jc w:val="both"/>
        <w:rPr>
          <w:sz w:val="20"/>
          <w:szCs w:val="20"/>
        </w:rPr>
      </w:pPr>
      <w:r w:rsidRPr="00A227BD">
        <w:rPr>
          <w:sz w:val="20"/>
          <w:szCs w:val="20"/>
        </w:rPr>
        <w:t>GAD-7 is a 7-item self-reported tool consisting of seven items that measure the occurrence and intensity of generalised anxiety symptoms during the previous two weeks</w:t>
      </w:r>
      <w:r w:rsidR="003F507E" w:rsidRPr="00A227BD">
        <w:rPr>
          <w:sz w:val="20"/>
          <w:szCs w:val="20"/>
        </w:rPr>
        <w:t xml:space="preserve"> </w:t>
      </w:r>
      <w:sdt>
        <w:sdtPr>
          <w:rPr>
            <w:color w:val="000000"/>
            <w:sz w:val="20"/>
            <w:szCs w:val="20"/>
          </w:rPr>
          <w:tag w:val="MENDELEY_CITATION_v3_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"/>
          <w:id w:val="1106695501"/>
          <w:placeholder>
            <w:docPart w:val="BC0230B7EA124D0FB1BF469B3022DE0E"/>
          </w:placeholder>
        </w:sdtPr>
        <w:sdtEndPr/>
        <w:sdtContent>
          <w:r w:rsidR="00A227BD" w:rsidRPr="00A227BD">
            <w:rPr>
              <w:color w:val="000000"/>
              <w:sz w:val="20"/>
              <w:szCs w:val="20"/>
            </w:rPr>
            <w:t>(Spitzer et al. 2006)</w:t>
          </w:r>
        </w:sdtContent>
      </w:sdt>
      <w:r w:rsidRPr="00A227BD">
        <w:rPr>
          <w:sz w:val="20"/>
          <w:szCs w:val="20"/>
        </w:rPr>
        <w:t>. Women’s responses were recorded using a four-point Likert scale ranging from 0 (Not at all) to 3 (Nearly every day). Total scores ranged from 0 to 21, with higher scores reflecting greater anxiety. The cumulative score, ranging from 0 to 21, delineates the following severity levels: no anxiety (scores 0–4), mild (scores 5–9), moderate (scores 10–14), and severe (scores 15–21)</w:t>
      </w:r>
      <w:r w:rsidR="003F507E" w:rsidRPr="00A227BD">
        <w:rPr>
          <w:sz w:val="20"/>
          <w:szCs w:val="20"/>
        </w:rPr>
        <w:t xml:space="preserve"> </w:t>
      </w:r>
      <w:sdt>
        <w:sdtPr>
          <w:rPr>
            <w:color w:val="000000"/>
            <w:sz w:val="20"/>
            <w:szCs w:val="20"/>
          </w:rPr>
          <w:tag w:val="MENDELEY_CITATION_v3_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"/>
          <w:id w:val="3413013"/>
          <w:placeholder>
            <w:docPart w:val="DF150ED387064883997DF93DF88E9188"/>
          </w:placeholder>
        </w:sdtPr>
        <w:sdtEndPr/>
        <w:sdtContent>
          <w:r w:rsidR="00A227BD" w:rsidRPr="00A227BD">
            <w:rPr>
              <w:color w:val="000000"/>
              <w:sz w:val="20"/>
              <w:szCs w:val="20"/>
            </w:rPr>
            <w:t>(Spitzer et al. 2006)</w:t>
          </w:r>
        </w:sdtContent>
      </w:sdt>
      <w:r w:rsidRPr="00A227BD">
        <w:rPr>
          <w:sz w:val="20"/>
          <w:szCs w:val="20"/>
        </w:rPr>
        <w:t xml:space="preserve">. </w:t>
      </w:r>
    </w:p>
    <w:p w14:paraId="62652248" w14:textId="1A5EADF5" w:rsidR="00065DF0" w:rsidRPr="00A227BD" w:rsidRDefault="00065DF0" w:rsidP="006C39D9">
      <w:pPr>
        <w:spacing w:line="276" w:lineRule="auto"/>
        <w:jc w:val="both"/>
        <w:rPr>
          <w:sz w:val="20"/>
          <w:szCs w:val="20"/>
        </w:rPr>
      </w:pPr>
      <w:r w:rsidRPr="00A227BD">
        <w:rPr>
          <w:sz w:val="20"/>
          <w:szCs w:val="20"/>
        </w:rPr>
        <w:t xml:space="preserve">The PHQ-9 is a 9-items self-reported instrument made up of nine items that </w:t>
      </w:r>
      <w:r w:rsidR="006C39D9" w:rsidRPr="00A227BD">
        <w:rPr>
          <w:sz w:val="20"/>
          <w:szCs w:val="20"/>
        </w:rPr>
        <w:t>assess</w:t>
      </w:r>
      <w:r w:rsidRPr="00A227BD">
        <w:rPr>
          <w:sz w:val="20"/>
          <w:szCs w:val="20"/>
        </w:rPr>
        <w:t xml:space="preserve"> whether or not depressed symptoms have been present over the last two weeks </w:t>
      </w:r>
      <w:sdt>
        <w:sdtPr>
          <w:rPr>
            <w:color w:val="000000"/>
            <w:sz w:val="20"/>
            <w:szCs w:val="20"/>
          </w:rPr>
          <w:tag w:val="MENDELEY_CITATION_v3_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"/>
          <w:id w:val="-626544460"/>
          <w:placeholder>
            <w:docPart w:val="0D27A9BE471E4C379059A94C5EE6648C"/>
          </w:placeholder>
        </w:sdtPr>
        <w:sdtEndPr/>
        <w:sdtContent>
          <w:r w:rsidR="00A227BD" w:rsidRPr="00A227BD">
            <w:rPr>
              <w:color w:val="000000"/>
              <w:sz w:val="20"/>
              <w:szCs w:val="20"/>
            </w:rPr>
            <w:t>(Kroenke et al. 2001)</w:t>
          </w:r>
        </w:sdtContent>
      </w:sdt>
      <w:r w:rsidRPr="00A227BD">
        <w:rPr>
          <w:sz w:val="20"/>
          <w:szCs w:val="20"/>
        </w:rPr>
        <w:t>. Participant responses were recorded on a four-point Likert scale ranging from 0 (Not at all) to 3 (Nearly every day). Total scores ranged from 0 to 27, with higher scores reflecting greater depression. The cumulative score, ranging from 0 to 27, delineates the following severity levels: no depression (scores 0–4), mild (scores 5–9), moderate (scores 10–14), moderately severe (scores 15–19), and severe (scores 20–27)</w:t>
      </w:r>
      <w:r w:rsidR="003F507E" w:rsidRPr="00A227BD">
        <w:rPr>
          <w:sz w:val="20"/>
          <w:szCs w:val="20"/>
        </w:rPr>
        <w:t xml:space="preserve"> </w:t>
      </w:r>
      <w:sdt>
        <w:sdtPr>
          <w:rPr>
            <w:color w:val="000000"/>
            <w:sz w:val="20"/>
            <w:szCs w:val="20"/>
          </w:rPr>
          <w:tag w:val="MENDELEY_CITATION_v3_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"/>
          <w:id w:val="-2130615587"/>
          <w:placeholder>
            <w:docPart w:val="FB68F518B92E4598A9726822445D5C4E"/>
          </w:placeholder>
        </w:sdtPr>
        <w:sdtEndPr/>
        <w:sdtContent>
          <w:r w:rsidR="00A227BD" w:rsidRPr="00A227BD">
            <w:rPr>
              <w:color w:val="000000"/>
              <w:sz w:val="20"/>
              <w:szCs w:val="20"/>
            </w:rPr>
            <w:t>(Kroenke et al. 2001)</w:t>
          </w:r>
        </w:sdtContent>
      </w:sdt>
      <w:r w:rsidR="003F507E" w:rsidRPr="00A227BD">
        <w:rPr>
          <w:sz w:val="20"/>
          <w:szCs w:val="20"/>
        </w:rPr>
        <w:t>.</w:t>
      </w:r>
      <w:r w:rsidRPr="00A227BD">
        <w:rPr>
          <w:sz w:val="20"/>
          <w:szCs w:val="20"/>
        </w:rPr>
        <w:t xml:space="preserve"> In this study, we combined the percentage of moderately severe and severe to report severe symptoms of depression.</w:t>
      </w:r>
    </w:p>
    <w:p w14:paraId="2233A31F" w14:textId="17AD74A6" w:rsidR="003F507E" w:rsidRPr="00A227BD" w:rsidRDefault="003F507E" w:rsidP="006C39D9">
      <w:pPr>
        <w:spacing w:line="276" w:lineRule="auto"/>
        <w:jc w:val="both"/>
        <w:rPr>
          <w:sz w:val="20"/>
          <w:szCs w:val="20"/>
        </w:rPr>
      </w:pPr>
    </w:p>
    <w:p w14:paraId="7460C02B" w14:textId="3EB936D8" w:rsidR="003F507E" w:rsidRPr="00A227BD" w:rsidRDefault="003F507E" w:rsidP="00065DF0">
      <w:pPr>
        <w:jc w:val="both"/>
        <w:rPr>
          <w:sz w:val="20"/>
          <w:szCs w:val="20"/>
        </w:rPr>
      </w:pPr>
    </w:p>
    <w:p w14:paraId="6279D4CF" w14:textId="7A19BF31" w:rsidR="003F507E" w:rsidRPr="00A227BD" w:rsidRDefault="003F507E" w:rsidP="00065DF0">
      <w:pPr>
        <w:jc w:val="both"/>
        <w:rPr>
          <w:b/>
          <w:sz w:val="20"/>
          <w:szCs w:val="20"/>
        </w:rPr>
      </w:pPr>
      <w:r w:rsidRPr="00A227BD">
        <w:rPr>
          <w:b/>
          <w:sz w:val="20"/>
          <w:szCs w:val="20"/>
        </w:rPr>
        <w:t>References</w:t>
      </w:r>
    </w:p>
    <w:sdt>
      <w:sdtPr>
        <w:rPr>
          <w:color w:val="000000"/>
          <w:sz w:val="20"/>
          <w:szCs w:val="20"/>
        </w:rPr>
        <w:tag w:val="MENDELEY_BIBLIOGRAPHY"/>
        <w:id w:val="2083409188"/>
        <w:placeholder>
          <w:docPart w:val="DefaultPlaceholder_-1854013440"/>
        </w:placeholder>
      </w:sdtPr>
      <w:sdtEndPr/>
      <w:sdtContent>
        <w:p w14:paraId="2A1256CB" w14:textId="77777777" w:rsidR="00A227BD" w:rsidRPr="00A227BD" w:rsidRDefault="00A227BD">
          <w:pPr>
            <w:autoSpaceDE w:val="0"/>
            <w:autoSpaceDN w:val="0"/>
            <w:ind w:hanging="480"/>
            <w:divId w:val="1451820670"/>
            <w:rPr>
              <w:rFonts w:eastAsia="Times New Roman"/>
              <w:sz w:val="20"/>
              <w:szCs w:val="20"/>
            </w:rPr>
          </w:pPr>
          <w:r w:rsidRPr="00A227BD">
            <w:rPr>
              <w:rFonts w:eastAsia="Times New Roman"/>
              <w:sz w:val="20"/>
              <w:szCs w:val="20"/>
            </w:rPr>
            <w:t xml:space="preserve">Kroenke K, Spitzer RL, Williams JBW (2001) The PHQ-9: Validity of a brief depression severity measure. J Gen Intern Med </w:t>
          </w:r>
          <w:proofErr w:type="gramStart"/>
          <w:r w:rsidRPr="00A227BD">
            <w:rPr>
              <w:rFonts w:eastAsia="Times New Roman"/>
              <w:sz w:val="20"/>
              <w:szCs w:val="20"/>
            </w:rPr>
            <w:t>16:.</w:t>
          </w:r>
          <w:proofErr w:type="gramEnd"/>
          <w:r w:rsidRPr="00A227BD">
            <w:rPr>
              <w:rFonts w:eastAsia="Times New Roman"/>
              <w:sz w:val="20"/>
              <w:szCs w:val="20"/>
            </w:rPr>
            <w:t xml:space="preserve"> https://doi.org/10.1046/j.1525-1497.2001.016009606.x</w:t>
          </w:r>
        </w:p>
        <w:p w14:paraId="1C987E31" w14:textId="77777777" w:rsidR="00A227BD" w:rsidRPr="00A227BD" w:rsidRDefault="00A227BD">
          <w:pPr>
            <w:autoSpaceDE w:val="0"/>
            <w:autoSpaceDN w:val="0"/>
            <w:ind w:hanging="480"/>
            <w:divId w:val="265769662"/>
            <w:rPr>
              <w:rFonts w:eastAsia="Times New Roman"/>
              <w:sz w:val="20"/>
              <w:szCs w:val="20"/>
            </w:rPr>
          </w:pPr>
          <w:r w:rsidRPr="00A227BD">
            <w:rPr>
              <w:rFonts w:eastAsia="Times New Roman"/>
              <w:sz w:val="20"/>
              <w:szCs w:val="20"/>
            </w:rPr>
            <w:t xml:space="preserve">Spitzer RL, Kroenke K, Williams JBW, </w:t>
          </w:r>
          <w:proofErr w:type="spellStart"/>
          <w:r w:rsidRPr="00A227BD">
            <w:rPr>
              <w:rFonts w:eastAsia="Times New Roman"/>
              <w:sz w:val="20"/>
              <w:szCs w:val="20"/>
            </w:rPr>
            <w:t>Löwe</w:t>
          </w:r>
          <w:proofErr w:type="spellEnd"/>
          <w:r w:rsidRPr="00A227BD">
            <w:rPr>
              <w:rFonts w:eastAsia="Times New Roman"/>
              <w:sz w:val="20"/>
              <w:szCs w:val="20"/>
            </w:rPr>
            <w:t xml:space="preserve"> B (2006) A brief measure for assessing generalized anxiety disorder: The GAD-7. Arch Intern Med </w:t>
          </w:r>
          <w:proofErr w:type="gramStart"/>
          <w:r w:rsidRPr="00A227BD">
            <w:rPr>
              <w:rFonts w:eastAsia="Times New Roman"/>
              <w:sz w:val="20"/>
              <w:szCs w:val="20"/>
            </w:rPr>
            <w:t>166:.</w:t>
          </w:r>
          <w:proofErr w:type="gramEnd"/>
          <w:r w:rsidRPr="00A227BD">
            <w:rPr>
              <w:rFonts w:eastAsia="Times New Roman"/>
              <w:sz w:val="20"/>
              <w:szCs w:val="20"/>
            </w:rPr>
            <w:t xml:space="preserve"> https://doi.org/10.1001/archinte.166.10.1092</w:t>
          </w:r>
        </w:p>
        <w:p w14:paraId="48C8B2E9" w14:textId="212DEC7A" w:rsidR="003F507E" w:rsidRPr="00A227BD" w:rsidRDefault="00A227BD" w:rsidP="00065DF0">
          <w:pPr>
            <w:jc w:val="both"/>
            <w:rPr>
              <w:b/>
              <w:sz w:val="20"/>
              <w:szCs w:val="20"/>
            </w:rPr>
          </w:pPr>
          <w:r w:rsidRPr="00A227BD">
            <w:rPr>
              <w:rFonts w:eastAsia="Times New Roman"/>
              <w:sz w:val="20"/>
              <w:szCs w:val="20"/>
            </w:rPr>
            <w:t> </w:t>
          </w:r>
        </w:p>
      </w:sdtContent>
    </w:sdt>
    <w:sectPr w:rsidR="003F507E" w:rsidRPr="00A227BD" w:rsidSect="006C39D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05FC4" w14:textId="77777777" w:rsidR="00B506FC" w:rsidRDefault="00B506FC" w:rsidP="006C39D9">
      <w:pPr>
        <w:spacing w:after="0" w:line="240" w:lineRule="auto"/>
      </w:pPr>
      <w:r>
        <w:separator/>
      </w:r>
    </w:p>
  </w:endnote>
  <w:endnote w:type="continuationSeparator" w:id="0">
    <w:p w14:paraId="3BF550B7" w14:textId="77777777" w:rsidR="00B506FC" w:rsidRDefault="00B506FC" w:rsidP="006C3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96984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5CB385" w14:textId="4472427C" w:rsidR="006C39D9" w:rsidRDefault="006C39D9">
        <w:pPr>
          <w:pStyle w:val="Footer"/>
          <w:ind w:firstLine="96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4ED1DB" w14:textId="77777777" w:rsidR="006C39D9" w:rsidRDefault="006C39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DE592" w14:textId="77777777" w:rsidR="00B506FC" w:rsidRDefault="00B506FC" w:rsidP="006C39D9">
      <w:pPr>
        <w:spacing w:after="0" w:line="240" w:lineRule="auto"/>
      </w:pPr>
      <w:r>
        <w:separator/>
      </w:r>
    </w:p>
  </w:footnote>
  <w:footnote w:type="continuationSeparator" w:id="0">
    <w:p w14:paraId="48073C53" w14:textId="77777777" w:rsidR="00B506FC" w:rsidRDefault="00B506FC" w:rsidP="006C39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326B0"/>
    <w:multiLevelType w:val="hybridMultilevel"/>
    <w:tmpl w:val="C66251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40952"/>
    <w:multiLevelType w:val="hybridMultilevel"/>
    <w:tmpl w:val="8D9C268C"/>
    <w:lvl w:ilvl="0" w:tplc="147C35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D61E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2811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948E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B06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3A43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5A7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37CA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9CC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3446312"/>
    <w:multiLevelType w:val="hybridMultilevel"/>
    <w:tmpl w:val="CC904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2254A"/>
    <w:multiLevelType w:val="hybridMultilevel"/>
    <w:tmpl w:val="849006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F4243"/>
    <w:multiLevelType w:val="hybridMultilevel"/>
    <w:tmpl w:val="6464E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379D4"/>
    <w:multiLevelType w:val="hybridMultilevel"/>
    <w:tmpl w:val="D43CC0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928AD"/>
    <w:multiLevelType w:val="hybridMultilevel"/>
    <w:tmpl w:val="4BF8C6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F0"/>
    <w:rsid w:val="00065DF0"/>
    <w:rsid w:val="003F507E"/>
    <w:rsid w:val="00583A64"/>
    <w:rsid w:val="006C39D9"/>
    <w:rsid w:val="006D6E4D"/>
    <w:rsid w:val="00871FB6"/>
    <w:rsid w:val="00A227BD"/>
    <w:rsid w:val="00B506FC"/>
    <w:rsid w:val="00B9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5628C1"/>
  <w15:chartTrackingRefBased/>
  <w15:docId w15:val="{55142FA1-21D8-4C99-BF3B-37E2B39C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5DF0"/>
    <w:rPr>
      <w:rFonts w:ascii="Times New Roman" w:hAnsi="Times New Roman" w:cs="Times New Roman"/>
      <w:kern w:val="2"/>
      <w:sz w:val="24"/>
      <w:szCs w:val="24"/>
      <w:lang w:val="en-GB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5D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D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D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DF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DF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DF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DF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DF0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DF0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065DF0"/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DF0"/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DF0"/>
    <w:rPr>
      <w:rFonts w:eastAsiaTheme="majorEastAsia" w:cstheme="majorBidi"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DF0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DF0"/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DF0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DF0"/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065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DF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DF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DF0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065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DF0"/>
    <w:rPr>
      <w:rFonts w:ascii="Times New Roman" w:hAnsi="Times New Roman" w:cs="Times New Roman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paragraph" w:styleId="ListParagraph">
    <w:name w:val="List Paragraph"/>
    <w:basedOn w:val="Normal"/>
    <w:uiPriority w:val="34"/>
    <w:qFormat/>
    <w:rsid w:val="00065D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DF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D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DF0"/>
    <w:rPr>
      <w:rFonts w:ascii="Times New Roman" w:hAnsi="Times New Roman" w:cs="Times New Roman"/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065DF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65D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5DF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65DF0"/>
    <w:pPr>
      <w:spacing w:after="0" w:line="240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65DF0"/>
    <w:pPr>
      <w:spacing w:after="0" w:line="240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sonormal0">
    <w:name w:val="msonormal"/>
    <w:basedOn w:val="Normal"/>
    <w:uiPriority w:val="99"/>
    <w:rsid w:val="00065DF0"/>
    <w:pPr>
      <w:spacing w:before="100" w:beforeAutospacing="1" w:after="100" w:afterAutospacing="1" w:line="240" w:lineRule="auto"/>
    </w:pPr>
    <w:rPr>
      <w:rFonts w:eastAsia="Times New Roman"/>
      <w:kern w:val="0"/>
      <w:lang w:val="en-US" w:bidi="bn-BD"/>
      <w14:ligatures w14:val="none"/>
    </w:rPr>
  </w:style>
  <w:style w:type="paragraph" w:customStyle="1" w:styleId="xl65">
    <w:name w:val="xl65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eastAsia="Times New Roman"/>
      <w:b/>
      <w:bCs/>
      <w:kern w:val="0"/>
      <w:lang w:val="en-US" w:bidi="bn-BD"/>
      <w14:ligatures w14:val="none"/>
    </w:rPr>
  </w:style>
  <w:style w:type="paragraph" w:customStyle="1" w:styleId="xl66">
    <w:name w:val="xl66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67">
    <w:name w:val="xl67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lang w:val="en-US" w:bidi="bn-BD"/>
      <w14:ligatures w14:val="none"/>
    </w:rPr>
  </w:style>
  <w:style w:type="paragraph" w:customStyle="1" w:styleId="xl68">
    <w:name w:val="xl68"/>
    <w:basedOn w:val="Normal"/>
    <w:uiPriority w:val="99"/>
    <w:rsid w:val="00065DF0"/>
    <w:pPr>
      <w:pBdr>
        <w:top w:val="single" w:sz="4" w:space="0" w:color="auto"/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ind w:firstLineChars="400" w:firstLine="400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69">
    <w:name w:val="xl69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eastAsia="Times New Roman"/>
      <w:b/>
      <w:bCs/>
      <w:kern w:val="0"/>
      <w:lang w:val="en-US" w:bidi="bn-BD"/>
      <w14:ligatures w14:val="none"/>
    </w:rPr>
  </w:style>
  <w:style w:type="paragraph" w:customStyle="1" w:styleId="xl70">
    <w:name w:val="xl70"/>
    <w:basedOn w:val="Normal"/>
    <w:uiPriority w:val="99"/>
    <w:rsid w:val="00065DF0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ind w:firstLineChars="300" w:firstLine="300"/>
    </w:pPr>
    <w:rPr>
      <w:rFonts w:eastAsia="Times New Roman"/>
      <w:kern w:val="0"/>
      <w:lang w:val="en-US" w:bidi="bn-BD"/>
      <w14:ligatures w14:val="none"/>
    </w:rPr>
  </w:style>
  <w:style w:type="paragraph" w:customStyle="1" w:styleId="xl71">
    <w:name w:val="xl71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eastAsia="Times New Roman"/>
      <w:b/>
      <w:bCs/>
      <w:kern w:val="0"/>
      <w:lang w:val="en-US" w:bidi="bn-BD"/>
      <w14:ligatures w14:val="none"/>
    </w:rPr>
  </w:style>
  <w:style w:type="paragraph" w:customStyle="1" w:styleId="xl72">
    <w:name w:val="xl72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73">
    <w:name w:val="xl73"/>
    <w:basedOn w:val="Normal"/>
    <w:uiPriority w:val="99"/>
    <w:rsid w:val="00065DF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74">
    <w:name w:val="xl74"/>
    <w:basedOn w:val="Normal"/>
    <w:uiPriority w:val="99"/>
    <w:rsid w:val="00065DF0"/>
    <w:pPr>
      <w:spacing w:before="100" w:beforeAutospacing="1" w:after="100" w:afterAutospacing="1" w:line="240" w:lineRule="auto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75">
    <w:name w:val="xl75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:lang w:val="en-US" w:bidi="bn-BD"/>
      <w14:ligatures w14:val="none"/>
    </w:rPr>
  </w:style>
  <w:style w:type="paragraph" w:customStyle="1" w:styleId="xl76">
    <w:name w:val="xl76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77">
    <w:name w:val="xl77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78">
    <w:name w:val="xl78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:lang w:val="en-US" w:bidi="bn-BD"/>
      <w14:ligatures w14:val="none"/>
    </w:rPr>
  </w:style>
  <w:style w:type="paragraph" w:customStyle="1" w:styleId="xl79">
    <w:name w:val="xl79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:lang w:val="en-US" w:bidi="bn-BD"/>
      <w14:ligatures w14:val="none"/>
    </w:rPr>
  </w:style>
  <w:style w:type="paragraph" w:customStyle="1" w:styleId="xl80">
    <w:name w:val="xl80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:lang w:val="en-US" w:bidi="bn-BD"/>
      <w14:ligatures w14:val="none"/>
    </w:rPr>
  </w:style>
  <w:style w:type="paragraph" w:customStyle="1" w:styleId="xl81">
    <w:name w:val="xl81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82">
    <w:name w:val="xl82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:lang w:val="en-US" w:bidi="bn-BD"/>
      <w14:ligatures w14:val="none"/>
    </w:rPr>
  </w:style>
  <w:style w:type="paragraph" w:customStyle="1" w:styleId="xl83">
    <w:name w:val="xl83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:lang w:val="en-US" w:bidi="bn-BD"/>
      <w14:ligatures w14:val="none"/>
    </w:rPr>
  </w:style>
  <w:style w:type="paragraph" w:customStyle="1" w:styleId="xl84">
    <w:name w:val="xl84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:lang w:val="en-US" w:bidi="bn-BD"/>
      <w14:ligatures w14:val="none"/>
    </w:rPr>
  </w:style>
  <w:style w:type="paragraph" w:customStyle="1" w:styleId="xl85">
    <w:name w:val="xl85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styleId="NormalWeb">
    <w:name w:val="Normal (Web)"/>
    <w:basedOn w:val="Normal"/>
    <w:uiPriority w:val="99"/>
    <w:unhideWhenUsed/>
    <w:rsid w:val="00065DF0"/>
    <w:pPr>
      <w:spacing w:before="100" w:beforeAutospacing="1" w:after="100" w:afterAutospacing="1" w:line="240" w:lineRule="auto"/>
    </w:pPr>
    <w:rPr>
      <w:rFonts w:eastAsia="Times New Roman"/>
      <w:kern w:val="0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065DF0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065DF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65D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D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DF0"/>
    <w:rPr>
      <w:rFonts w:ascii="Times New Roman" w:hAnsi="Times New Roman" w:cs="Times New Roman"/>
      <w:kern w:val="2"/>
      <w:sz w:val="20"/>
      <w:szCs w:val="20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D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DF0"/>
    <w:rPr>
      <w:rFonts w:ascii="Times New Roman" w:hAnsi="Times New Roman" w:cs="Times New Roman"/>
      <w:b/>
      <w:bCs/>
      <w:kern w:val="2"/>
      <w:sz w:val="20"/>
      <w:szCs w:val="20"/>
      <w:lang w:val="en-GB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DF0"/>
    <w:rPr>
      <w:rFonts w:ascii="Segoe UI" w:hAnsi="Segoe UI" w:cs="Segoe UI"/>
      <w:kern w:val="2"/>
      <w:sz w:val="18"/>
      <w:szCs w:val="18"/>
      <w:lang w:val="en-GB"/>
      <w14:ligatures w14:val="standardContextual"/>
    </w:rPr>
  </w:style>
  <w:style w:type="paragraph" w:styleId="Revision">
    <w:name w:val="Revision"/>
    <w:hidden/>
    <w:uiPriority w:val="99"/>
    <w:semiHidden/>
    <w:rsid w:val="00065DF0"/>
    <w:pPr>
      <w:spacing w:after="0" w:line="240" w:lineRule="auto"/>
    </w:pPr>
    <w:rPr>
      <w:rFonts w:ascii="Times New Roman" w:hAnsi="Times New Roman" w:cs="Times New Roman"/>
      <w:kern w:val="2"/>
      <w:sz w:val="24"/>
      <w:szCs w:val="24"/>
      <w:lang w:val="en-GB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065D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DF0"/>
    <w:rPr>
      <w:rFonts w:ascii="Times New Roman" w:hAnsi="Times New Roman" w:cs="Times New Roman"/>
      <w:kern w:val="2"/>
      <w:sz w:val="24"/>
      <w:szCs w:val="24"/>
      <w:lang w:val="en-GB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065D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DF0"/>
    <w:rPr>
      <w:rFonts w:ascii="Times New Roman" w:hAnsi="Times New Roman" w:cs="Times New Roman"/>
      <w:kern w:val="2"/>
      <w:sz w:val="24"/>
      <w:szCs w:val="24"/>
      <w:lang w:val="en-GB"/>
      <w14:ligatures w14:val="standardContextual"/>
    </w:rPr>
  </w:style>
  <w:style w:type="paragraph" w:customStyle="1" w:styleId="xl86">
    <w:name w:val="xl86"/>
    <w:basedOn w:val="Normal"/>
    <w:uiPriority w:val="99"/>
    <w:rsid w:val="00065DF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87">
    <w:name w:val="xl87"/>
    <w:basedOn w:val="Normal"/>
    <w:uiPriority w:val="99"/>
    <w:rsid w:val="00065DF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88">
    <w:name w:val="xl88"/>
    <w:basedOn w:val="Normal"/>
    <w:uiPriority w:val="99"/>
    <w:rsid w:val="00065DF0"/>
    <w:pPr>
      <w:spacing w:before="100" w:beforeAutospacing="1" w:after="100" w:afterAutospacing="1" w:line="240" w:lineRule="auto"/>
      <w:jc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89">
    <w:name w:val="xl89"/>
    <w:basedOn w:val="Normal"/>
    <w:uiPriority w:val="99"/>
    <w:rsid w:val="00065DF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90">
    <w:name w:val="xl90"/>
    <w:basedOn w:val="Normal"/>
    <w:uiPriority w:val="99"/>
    <w:rsid w:val="00065DF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kern w:val="0"/>
      <w:lang w:val="en-US" w:bidi="bn-BD"/>
      <w14:ligatures w14:val="none"/>
    </w:rPr>
  </w:style>
  <w:style w:type="paragraph" w:customStyle="1" w:styleId="xl91">
    <w:name w:val="xl91"/>
    <w:basedOn w:val="Normal"/>
    <w:uiPriority w:val="99"/>
    <w:rsid w:val="00065DF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val="en-US" w:bidi="bn-BD"/>
      <w14:ligatures w14:val="none"/>
    </w:rPr>
  </w:style>
  <w:style w:type="paragraph" w:customStyle="1" w:styleId="xl92">
    <w:name w:val="xl92"/>
    <w:basedOn w:val="Normal"/>
    <w:uiPriority w:val="99"/>
    <w:rsid w:val="00065DF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93">
    <w:name w:val="xl93"/>
    <w:basedOn w:val="Normal"/>
    <w:uiPriority w:val="99"/>
    <w:rsid w:val="00065DF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94">
    <w:name w:val="xl94"/>
    <w:basedOn w:val="Normal"/>
    <w:uiPriority w:val="99"/>
    <w:rsid w:val="00065DF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95">
    <w:name w:val="xl95"/>
    <w:basedOn w:val="Normal"/>
    <w:uiPriority w:val="99"/>
    <w:rsid w:val="00065DF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96">
    <w:name w:val="xl96"/>
    <w:basedOn w:val="Normal"/>
    <w:uiPriority w:val="99"/>
    <w:rsid w:val="00065DF0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97">
    <w:name w:val="xl97"/>
    <w:basedOn w:val="Normal"/>
    <w:uiPriority w:val="99"/>
    <w:rsid w:val="00065DF0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98">
    <w:name w:val="xl98"/>
    <w:basedOn w:val="Normal"/>
    <w:uiPriority w:val="99"/>
    <w:rsid w:val="00065DF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99">
    <w:name w:val="xl99"/>
    <w:basedOn w:val="Normal"/>
    <w:uiPriority w:val="99"/>
    <w:rsid w:val="00065DF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100">
    <w:name w:val="xl100"/>
    <w:basedOn w:val="Normal"/>
    <w:uiPriority w:val="99"/>
    <w:rsid w:val="00065DF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101">
    <w:name w:val="xl101"/>
    <w:basedOn w:val="Normal"/>
    <w:uiPriority w:val="99"/>
    <w:rsid w:val="00065DF0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eastAsia="Times New Roman"/>
      <w:b/>
      <w:bCs/>
      <w:kern w:val="0"/>
      <w:lang w:val="en-US" w:bidi="bn-BD"/>
      <w14:ligatures w14:val="none"/>
    </w:rPr>
  </w:style>
  <w:style w:type="paragraph" w:customStyle="1" w:styleId="xl102">
    <w:name w:val="xl102"/>
    <w:basedOn w:val="Normal"/>
    <w:uiPriority w:val="99"/>
    <w:rsid w:val="00065DF0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103">
    <w:name w:val="xl103"/>
    <w:basedOn w:val="Normal"/>
    <w:uiPriority w:val="99"/>
    <w:rsid w:val="00065DF0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lang w:val="en-US" w:bidi="bn-BD"/>
      <w14:ligatures w14:val="none"/>
    </w:rPr>
  </w:style>
  <w:style w:type="paragraph" w:customStyle="1" w:styleId="xl104">
    <w:name w:val="xl104"/>
    <w:basedOn w:val="Normal"/>
    <w:uiPriority w:val="99"/>
    <w:rsid w:val="00065DF0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kern w:val="0"/>
      <w:sz w:val="20"/>
      <w:szCs w:val="20"/>
      <w:lang w:val="en-US" w:bidi="bn-BD"/>
      <w14:ligatures w14:val="none"/>
    </w:rPr>
  </w:style>
  <w:style w:type="paragraph" w:customStyle="1" w:styleId="xl105">
    <w:name w:val="xl105"/>
    <w:basedOn w:val="Normal"/>
    <w:uiPriority w:val="99"/>
    <w:rsid w:val="00065DF0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ind w:firstLineChars="400" w:firstLine="400"/>
      <w:textAlignment w:val="center"/>
    </w:pPr>
    <w:rPr>
      <w:rFonts w:eastAsia="Times New Roman"/>
      <w:kern w:val="0"/>
      <w:lang w:val="en-US" w:bidi="bn-BD"/>
      <w14:ligatures w14:val="none"/>
    </w:rPr>
  </w:style>
  <w:style w:type="paragraph" w:customStyle="1" w:styleId="xl106">
    <w:name w:val="xl106"/>
    <w:basedOn w:val="Normal"/>
    <w:uiPriority w:val="99"/>
    <w:rsid w:val="00065DF0"/>
    <w:pPr>
      <w:shd w:val="clear" w:color="000000" w:fill="E2EFDA"/>
      <w:spacing w:before="100" w:beforeAutospacing="1" w:after="100" w:afterAutospacing="1" w:line="240" w:lineRule="auto"/>
      <w:textAlignment w:val="center"/>
    </w:pPr>
    <w:rPr>
      <w:rFonts w:eastAsia="Times New Roman"/>
      <w:b/>
      <w:bCs/>
      <w:kern w:val="0"/>
      <w:lang w:val="en-US" w:bidi="bn-BD"/>
      <w14:ligatures w14:val="none"/>
    </w:rPr>
  </w:style>
  <w:style w:type="paragraph" w:customStyle="1" w:styleId="xl107">
    <w:name w:val="xl107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:lang w:val="en-US" w:bidi="bn-BD"/>
      <w14:ligatures w14:val="none"/>
    </w:rPr>
  </w:style>
  <w:style w:type="paragraph" w:customStyle="1" w:styleId="xl108">
    <w:name w:val="xl108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5911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:lang w:val="en-US" w:bidi="bn-BD"/>
      <w14:ligatures w14:val="none"/>
    </w:rPr>
  </w:style>
  <w:style w:type="paragraph" w:customStyle="1" w:styleId="xl109">
    <w:name w:val="xl109"/>
    <w:basedOn w:val="Normal"/>
    <w:uiPriority w:val="99"/>
    <w:rsid w:val="00065D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kern w:val="0"/>
      <w:lang w:val="en-US" w:bidi="bn-B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77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6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98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1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9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7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89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5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3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2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9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2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1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8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8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2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D27A9BE471E4C379059A94C5EE66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A103D-2446-4CE2-A7CA-EBED6EE29B89}"/>
      </w:docPartPr>
      <w:docPartBody>
        <w:p w:rsidR="004B3ACC" w:rsidRDefault="00BB26DB" w:rsidP="00BB26DB">
          <w:pPr>
            <w:pStyle w:val="0D27A9BE471E4C379059A94C5EE6648C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26E25-260C-4EF8-A4CD-D1B52FF812F1}"/>
      </w:docPartPr>
      <w:docPartBody>
        <w:p w:rsidR="00E11CA0" w:rsidRDefault="004B3ACC">
          <w:r w:rsidRPr="00126F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0230B7EA124D0FB1BF469B3022D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CCEE9-B396-4CF9-94B0-90E9EF10A26D}"/>
      </w:docPartPr>
      <w:docPartBody>
        <w:p w:rsidR="00E11CA0" w:rsidRDefault="004B3ACC" w:rsidP="004B3ACC">
          <w:pPr>
            <w:pStyle w:val="BC0230B7EA124D0FB1BF469B3022DE0E"/>
          </w:pPr>
          <w:r w:rsidRPr="00E46C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150ED387064883997DF93DF88E9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1264E-C950-4F29-94DB-AED6E933C1CD}"/>
      </w:docPartPr>
      <w:docPartBody>
        <w:p w:rsidR="00E11CA0" w:rsidRDefault="004B3ACC" w:rsidP="004B3ACC">
          <w:pPr>
            <w:pStyle w:val="DF150ED387064883997DF93DF88E9188"/>
          </w:pPr>
          <w:r w:rsidRPr="00E46C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68F518B92E4598A9726822445D5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92598-E41D-4F67-940E-21FD244AB169}"/>
      </w:docPartPr>
      <w:docPartBody>
        <w:p w:rsidR="00E11CA0" w:rsidRDefault="004B3ACC" w:rsidP="004B3ACC">
          <w:pPr>
            <w:pStyle w:val="FB68F518B92E4598A9726822445D5C4E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6DB"/>
    <w:rsid w:val="002550DB"/>
    <w:rsid w:val="004B3ACC"/>
    <w:rsid w:val="00A26371"/>
    <w:rsid w:val="00BB26DB"/>
    <w:rsid w:val="00C105FD"/>
    <w:rsid w:val="00E1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3ACC"/>
    <w:rPr>
      <w:color w:val="808080"/>
    </w:rPr>
  </w:style>
  <w:style w:type="paragraph" w:customStyle="1" w:styleId="0D27A9BE471E4C379059A94C5EE6648C">
    <w:name w:val="0D27A9BE471E4C379059A94C5EE6648C"/>
    <w:rsid w:val="00BB26DB"/>
  </w:style>
  <w:style w:type="paragraph" w:customStyle="1" w:styleId="BC0230B7EA124D0FB1BF469B3022DE0E">
    <w:name w:val="BC0230B7EA124D0FB1BF469B3022DE0E"/>
    <w:rsid w:val="004B3ACC"/>
  </w:style>
  <w:style w:type="paragraph" w:customStyle="1" w:styleId="DF150ED387064883997DF93DF88E9188">
    <w:name w:val="DF150ED387064883997DF93DF88E9188"/>
    <w:rsid w:val="004B3ACC"/>
  </w:style>
  <w:style w:type="paragraph" w:customStyle="1" w:styleId="FB68F518B92E4598A9726822445D5C4E">
    <w:name w:val="FB68F518B92E4598A9726822445D5C4E"/>
    <w:rsid w:val="004B3A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60AD3C3-72E7-4AD3-A446-E23EB3C8E45A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_STYLE" value="{&quot;id&quot;:&quot;https://www.zotero.org/styles/archives-of-womens-mental-health&quot;,&quot;title&quot;:&quot;Archives of Women's Mental Health&quot;,&quot;format&quot;:&quot;author-date&quot;,&quot;defaultLocale&quot;:&quot;en-US&quot;,&quot;isLocaleCodeValid&quot;:true}"/>
    <we:property name="MENDELEY_CITATIONS_LOCALE_CODE" value="&quot;en-US&quot;"/>
    <we:property name="MENDELEY_CITATIONS" value="[{&quot;citationID&quot;:&quot;MENDELEY_CITATION_8041a780-007b-47c6-abf9-803cb99cda67&quot;,&quot;properties&quot;:{&quot;noteIndex&quot;:0},&quot;isEdited&quot;:false,&quot;manualOverride&quot;:{&quot;isManuallyOverridden&quot;:false,&quot;citeprocText&quot;:&quot;(Spitzer et al. 2006)&quot;,&quot;manualOverrideText&quot;:&quot;&quot;},&quot;citationTag&quot;:&quot;MENDELEY_CITATION_v3_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&quot;,&quot;citationItems&quot;:[{&quot;id&quot;:&quot;a28986fd-7a48-3c67-8ff6-d08f0c54e122&quot;,&quot;itemData&quot;:{&quot;type&quot;:&quot;article-journal&quot;,&quot;id&quot;:&quot;a28986fd-7a48-3c67-8ff6-d08f0c54e122&quot;,&quot;title&quot;:&quot;A brief measure for assessing generalized anxiety disorder: The GAD-7&quot;,&quot;author&quot;:[{&quot;family&quot;:&quot;Spitzer&quot;,&quot;given&quot;:&quot;Robert L.&quot;,&quot;parse-names&quot;:false,&quot;dropping-particle&quot;:&quot;&quot;,&quot;non-dropping-particle&quot;:&quot;&quot;},{&quot;family&quot;:&quot;Kroenke&quot;,&quot;given&quot;:&quot;Kurt&quot;,&quot;parse-names&quot;:false,&quot;dropping-particle&quot;:&quot;&quot;,&quot;non-dropping-particle&quot;:&quot;&quot;},{&quot;family&quot;:&quot;Williams&quot;,&quot;given&quot;:&quot;Janet B.W.&quot;,&quot;parse-names&quot;:false,&quot;dropping-particle&quot;:&quot;&quot;,&quot;non-dropping-particle&quot;:&quot;&quot;},{&quot;family&quot;:&quot;Löwe&quot;,&quot;given&quot;:&quot;Bernd&quot;,&quot;parse-names&quot;:false,&quot;dropping-particle&quot;:&quot;&quot;,&quot;non-dropping-particle&quot;:&quot;&quot;}],&quot;container-title&quot;:&quot;Archives of Internal Medicine&quot;,&quot;DOI&quot;:&quot;10.1001/archinte.166.10.1092&quot;,&quot;ISSN&quot;:&quot;00039926&quot;,&quot;issued&quot;:{&quot;date-parts&quot;:[[2006]]},&quot;abstract&quot;:&quot;Background: Generalized anxiety disorder (GAD) is one of the most common mental disorders; however, there is no brief clinical measure for assessing GAD. The objective of this study was to develop a brief self-report scale to identify probable cases of GAD and evaluate its reliability and validity. Methods: A criterion-standard study was performed in 15 primary care clinics in the United States from November 2004 through June 2005. Of a total of 2740 adult patients completing a study questionnaire, 965 patients had a telephone interview with a mental health professional within 1 week. For criterion and construct validity, GAD self-report scale diagnoses were compared with independent diagnoses made by mental health professionals; functional status measures; disability days; and health care use. Results: A 7-item anxiety scale (GAD-7) had good reliability, as well as criterion, construct, factorial, and procedural validity. A cut point was identified that optimized sensitivity (89%) and specificity (82%). Increasing scores on the scale were strongly associated with multiple domains of functional impairment (all 6 Medical Outcomes Study Short-Form General Health Survey scales and disability days). Although GAD and depression symptoms frequently co-occurred, factor analysis confirmed them as distinct dimensions. Moreover, GAD and depression symptoms had differing but independent effects on functional impairment and disability. There was good agreement between self-report and interviewer-administered versions of the scale. Conclusion: The GAD-7 is a valid and efficient tool for screening for GAD and assessing its severity in clinical practice and research. ©2006 American Medical Association. All rights reserved.&quot;,&quot;issue&quot;:&quot;10&quot;,&quot;volume&quot;:&quot;166&quot;,&quot;container-title-short&quot;:&quot;Arch Intern Med&quot;},&quot;isTemporary&quot;:false}]},{&quot;citationID&quot;:&quot;MENDELEY_CITATION_19e9109d-5cff-40e9-88ee-13421af08d37&quot;,&quot;properties&quot;:{&quot;noteIndex&quot;:0},&quot;isEdited&quot;:false,&quot;manualOverride&quot;:{&quot;isManuallyOverridden&quot;:false,&quot;citeprocText&quot;:&quot;(Spitzer et al. 2006)&quot;,&quot;manualOverrideText&quot;:&quot;&quot;},&quot;citationTag&quot;:&quot;MENDELEY_CITATION_v3_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&quot;,&quot;citationItems&quot;:[{&quot;id&quot;:&quot;a28986fd-7a48-3c67-8ff6-d08f0c54e122&quot;,&quot;itemData&quot;:{&quot;type&quot;:&quot;article-journal&quot;,&quot;id&quot;:&quot;a28986fd-7a48-3c67-8ff6-d08f0c54e122&quot;,&quot;title&quot;:&quot;A brief measure for assessing generalized anxiety disorder: The GAD-7&quot;,&quot;author&quot;:[{&quot;family&quot;:&quot;Spitzer&quot;,&quot;given&quot;:&quot;Robert L.&quot;,&quot;parse-names&quot;:false,&quot;dropping-particle&quot;:&quot;&quot;,&quot;non-dropping-particle&quot;:&quot;&quot;},{&quot;family&quot;:&quot;Kroenke&quot;,&quot;given&quot;:&quot;Kurt&quot;,&quot;parse-names&quot;:false,&quot;dropping-particle&quot;:&quot;&quot;,&quot;non-dropping-particle&quot;:&quot;&quot;},{&quot;family&quot;:&quot;Williams&quot;,&quot;given&quot;:&quot;Janet B.W.&quot;,&quot;parse-names&quot;:false,&quot;dropping-particle&quot;:&quot;&quot;,&quot;non-dropping-particle&quot;:&quot;&quot;},{&quot;family&quot;:&quot;Löwe&quot;,&quot;given&quot;:&quot;Bernd&quot;,&quot;parse-names&quot;:false,&quot;dropping-particle&quot;:&quot;&quot;,&quot;non-dropping-particle&quot;:&quot;&quot;}],&quot;container-title&quot;:&quot;Archives of Internal Medicine&quot;,&quot;DOI&quot;:&quot;10.1001/archinte.166.10.1092&quot;,&quot;ISSN&quot;:&quot;00039926&quot;,&quot;issued&quot;:{&quot;date-parts&quot;:[[2006]]},&quot;abstract&quot;:&quot;Background: Generalized anxiety disorder (GAD) is one of the most common mental disorders; however, there is no brief clinical measure for assessing GAD. The objective of this study was to develop a brief self-report scale to identify probable cases of GAD and evaluate its reliability and validity. Methods: A criterion-standard study was performed in 15 primary care clinics in the United States from November 2004 through June 2005. Of a total of 2740 adult patients completing a study questionnaire, 965 patients had a telephone interview with a mental health professional within 1 week. For criterion and construct validity, GAD self-report scale diagnoses were compared with independent diagnoses made by mental health professionals; functional status measures; disability days; and health care use. Results: A 7-item anxiety scale (GAD-7) had good reliability, as well as criterion, construct, factorial, and procedural validity. A cut point was identified that optimized sensitivity (89%) and specificity (82%). Increasing scores on the scale were strongly associated with multiple domains of functional impairment (all 6 Medical Outcomes Study Short-Form General Health Survey scales and disability days). Although GAD and depression symptoms frequently co-occurred, factor analysis confirmed them as distinct dimensions. Moreover, GAD and depression symptoms had differing but independent effects on functional impairment and disability. There was good agreement between self-report and interviewer-administered versions of the scale. Conclusion: The GAD-7 is a valid and efficient tool for screening for GAD and assessing its severity in clinical practice and research. ©2006 American Medical Association. All rights reserved.&quot;,&quot;issue&quot;:&quot;10&quot;,&quot;volume&quot;:&quot;166&quot;,&quot;container-title-short&quot;:&quot;Arch Intern Med&quot;},&quot;isTemporary&quot;:false}]},{&quot;citationID&quot;:&quot;MENDELEY_CITATION_21e40b30-ee6b-4e33-bd0d-8cd00183d538&quot;,&quot;properties&quot;:{&quot;noteIndex&quot;:0},&quot;isEdited&quot;:false,&quot;manualOverride&quot;:{&quot;isManuallyOverridden&quot;:false,&quot;citeprocText&quot;:&quot;(Kroenke et al. 2001)&quot;,&quot;manualOverrideText&quot;:&quot;&quot;},&quot;citationTag&quot;:&quot;MENDELEY_CITATION_v3_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&quot;,&quot;citationItems&quot;:[{&quot;id&quot;:&quot;0b407b24-2d81-3b9f-a1ae-82241dec26c5&quot;,&quot;itemData&quot;:{&quot;type&quot;:&quot;article-journal&quot;,&quot;id&quot;:&quot;0b407b24-2d81-3b9f-a1ae-82241dec26c5&quot;,&quot;title&quot;:&quot;The PHQ-9: Validity of a brief depression severity measure&quot;,&quot;author&quot;:[{&quot;family&quot;:&quot;Kroenke&quot;,&quot;given&quot;:&quot;Kurt&quot;,&quot;parse-names&quot;:false,&quot;dropping-particle&quot;:&quot;&quot;,&quot;non-dropping-particle&quot;:&quot;&quot;},{&quot;family&quot;:&quot;Spitzer&quot;,&quot;given&quot;:&quot;Robert L.&quot;,&quot;parse-names&quot;:false,&quot;dropping-particle&quot;:&quot;&quot;,&quot;non-dropping-particle&quot;:&quot;&quot;},{&quot;family&quot;:&quot;Williams&quot;,&quot;given&quot;:&quot;Janet B.W.&quot;,&quot;parse-names&quot;:false,&quot;dropping-particle&quot;:&quot;&quot;,&quot;non-dropping-particle&quot;:&quot;&quot;}],&quot;container-title&quot;:&quot;Journal of General Internal Medicine&quot;,&quot;DOI&quot;:&quot;10.1046/j.1525-1497.2001.016009606.x&quot;,&quot;ISSN&quot;:&quot;08848734&quot;,&quot;issued&quot;:{&quot;date-parts&quot;:[[2001]]},&quot;abstract&quot;:&quot;OBJECTIVE: While considerable attention has focused on improving the detection of depression, assessment of severity is also important in guiding treatment decisions. Therefore, we examined the validity of a brief, new measure of depression severity. MEASUREMENTS: The Patient Health Questionnaire PHQ) is a self-administered version of the PRIME-MD diagnostic instrument for common mental disorders. The PHQ-9 is the depression module, which scores each of the 9 DSM-IV criteria as \&quot;O\&quot; not at all) to \&quot;3\&quot; nearly every day). The PHQ-9 was completed by 6,000 patients in 8 primary care clinics and 7 obstetrics-gynecology clinics. Construct validity was assessed using the 20-item Short-Form General Health Survey, self-reported sick days and clinic visits, and symptom-related difficulty. Criterion validity was assessed against an independent structured mental health professional MHP) interview in a sample of 580 patients. RESULTS: As PHQ-9 depression severity increased, there was a substantial decrease in functional status on all 6 SF-20 subscales. Also, symptom-related difficulty, sick days, and health care utilization increased. Using the MHP reinterview as the criterion standard, a PHQ-9 score ≥10 had a sensitivity of 88% and a specificity of 88% for major depression. PHQ-9 scores of 5, 10, 15, and 20 represented mild, moderate, moderately severe, and severe depression, respectively. Results were similar in the primary care and obstetrics-gynecology samples. CONCLUSION: In addition to making criteria-based diagnoses of depressive disorders, the PHQ-9 is also a reliable and valid measure of depression severity. These characteristics plus its brevity make the PHQ-9 a useful clinical and research tool.&quot;,&quot;issue&quot;:&quot;9&quot;,&quot;volume&quot;:&quot;16&quot;,&quot;container-title-short&quot;:&quot;J Gen Intern Med&quot;},&quot;isTemporary&quot;:false}]},{&quot;citationID&quot;:&quot;MENDELEY_CITATION_663259d4-8404-42dd-a8c0-cfa39d13c7db&quot;,&quot;properties&quot;:{&quot;noteIndex&quot;:0},&quot;isEdited&quot;:false,&quot;manualOverride&quot;:{&quot;isManuallyOverridden&quot;:false,&quot;citeprocText&quot;:&quot;(Kroenke et al. 2001)&quot;,&quot;manualOverrideText&quot;:&quot;&quot;},&quot;citationTag&quot;:&quot;MENDELEY_CITATION_v3_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&quot;,&quot;citationItems&quot;:[{&quot;id&quot;:&quot;0b407b24-2d81-3b9f-a1ae-82241dec26c5&quot;,&quot;itemData&quot;:{&quot;type&quot;:&quot;article-journal&quot;,&quot;id&quot;:&quot;0b407b24-2d81-3b9f-a1ae-82241dec26c5&quot;,&quot;title&quot;:&quot;The PHQ-9: Validity of a brief depression severity measure&quot;,&quot;author&quot;:[{&quot;family&quot;:&quot;Kroenke&quot;,&quot;given&quot;:&quot;Kurt&quot;,&quot;parse-names&quot;:false,&quot;dropping-particle&quot;:&quot;&quot;,&quot;non-dropping-particle&quot;:&quot;&quot;},{&quot;family&quot;:&quot;Spitzer&quot;,&quot;given&quot;:&quot;Robert L.&quot;,&quot;parse-names&quot;:false,&quot;dropping-particle&quot;:&quot;&quot;,&quot;non-dropping-particle&quot;:&quot;&quot;},{&quot;family&quot;:&quot;Williams&quot;,&quot;given&quot;:&quot;Janet B.W.&quot;,&quot;parse-names&quot;:false,&quot;dropping-particle&quot;:&quot;&quot;,&quot;non-dropping-particle&quot;:&quot;&quot;}],&quot;container-title&quot;:&quot;Journal of General Internal Medicine&quot;,&quot;DOI&quot;:&quot;10.1046/j.1525-1497.2001.016009606.x&quot;,&quot;ISSN&quot;:&quot;08848734&quot;,&quot;issued&quot;:{&quot;date-parts&quot;:[[2001]]},&quot;abstract&quot;:&quot;OBJECTIVE: While considerable attention has focused on improving the detection of depression, assessment of severity is also important in guiding treatment decisions. Therefore, we examined the validity of a brief, new measure of depression severity. MEASUREMENTS: The Patient Health Questionnaire PHQ) is a self-administered version of the PRIME-MD diagnostic instrument for common mental disorders. The PHQ-9 is the depression module, which scores each of the 9 DSM-IV criteria as \&quot;O\&quot; not at all) to \&quot;3\&quot; nearly every day). The PHQ-9 was completed by 6,000 patients in 8 primary care clinics and 7 obstetrics-gynecology clinics. Construct validity was assessed using the 20-item Short-Form General Health Survey, self-reported sick days and clinic visits, and symptom-related difficulty. Criterion validity was assessed against an independent structured mental health professional MHP) interview in a sample of 580 patients. RESULTS: As PHQ-9 depression severity increased, there was a substantial decrease in functional status on all 6 SF-20 subscales. Also, symptom-related difficulty, sick days, and health care utilization increased. Using the MHP reinterview as the criterion standard, a PHQ-9 score ≥10 had a sensitivity of 88% and a specificity of 88% for major depression. PHQ-9 scores of 5, 10, 15, and 20 represented mild, moderate, moderately severe, and severe depression, respectively. Results were similar in the primary care and obstetrics-gynecology samples. CONCLUSION: In addition to making criteria-based diagnoses of depressive disorders, the PHQ-9 is also a reliable and valid measure of depression severity. These characteristics plus its brevity make the PHQ-9 a useful clinical and research tool.&quot;,&quot;issue&quot;:&quot;9&quot;,&quot;volume&quot;:&quot;16&quot;,&quot;container-title-short&quot;:&quot;J Gen Intern Med&quot;},&quot;isTemporary&quot;:false}]}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F1BD5-5331-4473-A376-E4D0E7A6C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285</Words>
  <Characters>1563</Characters>
  <Application>Microsoft Office Word</Application>
  <DocSecurity>0</DocSecurity>
  <Lines>26</Lines>
  <Paragraphs>9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Toukir Ahmed Noor</dc:creator>
  <cp:keywords/>
  <dc:description/>
  <cp:lastModifiedBy>Rajon Banik</cp:lastModifiedBy>
  <cp:revision>6</cp:revision>
  <dcterms:created xsi:type="dcterms:W3CDTF">2024-09-12T03:25:00Z</dcterms:created>
  <dcterms:modified xsi:type="dcterms:W3CDTF">2024-09-19T11:03:00Z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09b50b47-2c91-481e-90bf-f523eea7311e</vt:lpwstr>
  </property>
</Properties>
</file>