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0AFBB" w14:textId="5D92633F" w:rsidR="008A0C0D" w:rsidRPr="001F78E7" w:rsidRDefault="001F78E7" w:rsidP="008A0C0D">
      <w:pPr>
        <w:tabs>
          <w:tab w:val="left" w:pos="1077"/>
        </w:tabs>
        <w:spacing w:after="0" w:line="480" w:lineRule="auto"/>
        <w:jc w:val="both"/>
        <w:rPr>
          <w:rFonts w:ascii="Times New Roman" w:hAnsi="Times New Roman" w:cs="Times New Roman"/>
          <w:bCs/>
          <w:lang w:val="en-US"/>
        </w:rPr>
      </w:pPr>
      <w:r w:rsidRPr="001F78E7">
        <w:rPr>
          <w:rFonts w:ascii="Times New Roman" w:hAnsi="Times New Roman" w:cs="Times New Roman"/>
          <w:b/>
          <w:i/>
          <w:iCs/>
          <w:lang w:val="en-US"/>
        </w:rPr>
        <w:t>Supplement 3</w:t>
      </w:r>
      <w:r w:rsidRPr="001F78E7">
        <w:rPr>
          <w:rFonts w:ascii="Times New Roman" w:hAnsi="Times New Roman" w:cs="Times New Roman"/>
          <w:b/>
          <w:lang w:val="en-US"/>
        </w:rPr>
        <w:t>.</w:t>
      </w:r>
      <w:r w:rsidRPr="001F78E7">
        <w:rPr>
          <w:rFonts w:ascii="Times New Roman" w:hAnsi="Times New Roman" w:cs="Times New Roman"/>
          <w:bCs/>
          <w:lang w:val="en-US"/>
        </w:rPr>
        <w:t xml:space="preserve"> Summary of findings and certainty of evidence using GRADE</w:t>
      </w:r>
    </w:p>
    <w:tbl>
      <w:tblPr>
        <w:tblW w:w="5012" w:type="pct"/>
        <w:tblLayout w:type="fixed"/>
        <w:tblLook w:val="04A0" w:firstRow="1" w:lastRow="0" w:firstColumn="1" w:lastColumn="0" w:noHBand="0" w:noVBand="1"/>
      </w:tblPr>
      <w:tblGrid>
        <w:gridCol w:w="2574"/>
        <w:gridCol w:w="2530"/>
        <w:gridCol w:w="2693"/>
        <w:gridCol w:w="2129"/>
        <w:gridCol w:w="4679"/>
      </w:tblGrid>
      <w:tr w:rsidR="004437B7" w:rsidRPr="000D6920" w14:paraId="5840FE91" w14:textId="77777777" w:rsidTr="004437B7">
        <w:trPr>
          <w:cantSplit/>
        </w:trPr>
        <w:tc>
          <w:tcPr>
            <w:tcW w:w="881" w:type="pct"/>
            <w:tcBorders>
              <w:top w:val="single" w:sz="4" w:space="0" w:color="auto"/>
              <w:bottom w:val="single" w:sz="4" w:space="0" w:color="auto"/>
            </w:tcBorders>
            <w:vAlign w:val="center"/>
          </w:tcPr>
          <w:p w14:paraId="23985B93" w14:textId="024F6865" w:rsidR="00FA11BB" w:rsidRPr="004723C6" w:rsidRDefault="00FA11BB" w:rsidP="004723C6">
            <w:pPr>
              <w:spacing w:after="0" w:line="240" w:lineRule="auto"/>
              <w:jc w:val="center"/>
              <w:rPr>
                <w:rFonts w:ascii="Times New Roman" w:hAnsi="Times New Roman" w:cs="Times New Roman"/>
                <w:b/>
                <w:shd w:val="clear" w:color="auto" w:fill="FFFFFF"/>
              </w:rPr>
            </w:pPr>
            <w:proofErr w:type="spellStart"/>
            <w:r w:rsidRPr="004723C6">
              <w:rPr>
                <w:rFonts w:ascii="Times New Roman" w:hAnsi="Times New Roman" w:cs="Times New Roman"/>
                <w:b/>
                <w:shd w:val="clear" w:color="auto" w:fill="FFFFFF"/>
              </w:rPr>
              <w:t>Outcome</w:t>
            </w:r>
            <w:proofErr w:type="spellEnd"/>
            <w:r w:rsidRPr="004723C6">
              <w:rPr>
                <w:rFonts w:ascii="Times New Roman" w:hAnsi="Times New Roman" w:cs="Times New Roman"/>
                <w:b/>
                <w:shd w:val="clear" w:color="auto" w:fill="FFFFFF"/>
              </w:rPr>
              <w:t xml:space="preserve"> </w:t>
            </w:r>
            <w:proofErr w:type="spellStart"/>
            <w:r w:rsidRPr="004723C6">
              <w:rPr>
                <w:rFonts w:ascii="Times New Roman" w:hAnsi="Times New Roman" w:cs="Times New Roman"/>
                <w:b/>
                <w:shd w:val="clear" w:color="auto" w:fill="FFFFFF"/>
              </w:rPr>
              <w:t>and</w:t>
            </w:r>
            <w:proofErr w:type="spellEnd"/>
            <w:r w:rsidRPr="004723C6">
              <w:rPr>
                <w:rFonts w:ascii="Times New Roman" w:hAnsi="Times New Roman" w:cs="Times New Roman"/>
                <w:b/>
                <w:shd w:val="clear" w:color="auto" w:fill="FFFFFF"/>
              </w:rPr>
              <w:t xml:space="preserve"> </w:t>
            </w:r>
            <w:proofErr w:type="spellStart"/>
            <w:r w:rsidRPr="004723C6">
              <w:rPr>
                <w:rFonts w:ascii="Times New Roman" w:hAnsi="Times New Roman" w:cs="Times New Roman"/>
                <w:b/>
                <w:shd w:val="clear" w:color="auto" w:fill="FFFFFF"/>
              </w:rPr>
              <w:t>synthesis</w:t>
            </w:r>
            <w:proofErr w:type="spellEnd"/>
          </w:p>
        </w:tc>
        <w:tc>
          <w:tcPr>
            <w:tcW w:w="866" w:type="pct"/>
            <w:tcBorders>
              <w:top w:val="single" w:sz="4" w:space="0" w:color="auto"/>
              <w:bottom w:val="single" w:sz="4" w:space="0" w:color="auto"/>
            </w:tcBorders>
            <w:vAlign w:val="center"/>
          </w:tcPr>
          <w:p w14:paraId="6CB2A340" w14:textId="157AD05E" w:rsidR="00FA11BB" w:rsidRPr="004723C6" w:rsidRDefault="00FA11BB" w:rsidP="007F6A7B">
            <w:pPr>
              <w:spacing w:after="0" w:line="240" w:lineRule="auto"/>
              <w:jc w:val="center"/>
              <w:rPr>
                <w:rFonts w:ascii="Times New Roman" w:hAnsi="Times New Roman" w:cs="Times New Roman"/>
                <w:b/>
                <w:shd w:val="clear" w:color="auto" w:fill="FFFFFF"/>
              </w:rPr>
            </w:pPr>
            <w:proofErr w:type="spellStart"/>
            <w:r w:rsidRPr="004723C6">
              <w:rPr>
                <w:rFonts w:ascii="Times New Roman" w:hAnsi="Times New Roman" w:cs="Times New Roman"/>
                <w:b/>
                <w:shd w:val="clear" w:color="auto" w:fill="FFFFFF"/>
              </w:rPr>
              <w:t>Number</w:t>
            </w:r>
            <w:proofErr w:type="spellEnd"/>
            <w:r w:rsidRPr="004723C6">
              <w:rPr>
                <w:rFonts w:ascii="Times New Roman" w:hAnsi="Times New Roman" w:cs="Times New Roman"/>
                <w:b/>
                <w:shd w:val="clear" w:color="auto" w:fill="FFFFFF"/>
              </w:rPr>
              <w:t xml:space="preserve"> </w:t>
            </w:r>
            <w:proofErr w:type="spellStart"/>
            <w:r w:rsidRPr="004723C6">
              <w:rPr>
                <w:rFonts w:ascii="Times New Roman" w:hAnsi="Times New Roman" w:cs="Times New Roman"/>
                <w:b/>
                <w:shd w:val="clear" w:color="auto" w:fill="FFFFFF"/>
              </w:rPr>
              <w:t>of</w:t>
            </w:r>
            <w:proofErr w:type="spellEnd"/>
            <w:r w:rsidRPr="004723C6">
              <w:rPr>
                <w:rFonts w:ascii="Times New Roman" w:hAnsi="Times New Roman" w:cs="Times New Roman"/>
                <w:b/>
                <w:shd w:val="clear" w:color="auto" w:fill="FFFFFF"/>
              </w:rPr>
              <w:t xml:space="preserve"> </w:t>
            </w:r>
            <w:proofErr w:type="spellStart"/>
            <w:r w:rsidRPr="004723C6">
              <w:rPr>
                <w:rFonts w:ascii="Times New Roman" w:hAnsi="Times New Roman" w:cs="Times New Roman"/>
                <w:b/>
                <w:shd w:val="clear" w:color="auto" w:fill="FFFFFF"/>
              </w:rPr>
              <w:t>participants</w:t>
            </w:r>
            <w:proofErr w:type="spellEnd"/>
            <w:r w:rsidRPr="004723C6">
              <w:rPr>
                <w:rFonts w:ascii="Times New Roman" w:hAnsi="Times New Roman" w:cs="Times New Roman"/>
                <w:b/>
                <w:shd w:val="clear" w:color="auto" w:fill="FFFFFF"/>
              </w:rPr>
              <w:t xml:space="preserve"> (</w:t>
            </w:r>
            <w:proofErr w:type="spellStart"/>
            <w:r w:rsidRPr="004723C6">
              <w:rPr>
                <w:rFonts w:ascii="Times New Roman" w:hAnsi="Times New Roman" w:cs="Times New Roman"/>
                <w:b/>
                <w:shd w:val="clear" w:color="auto" w:fill="FFFFFF"/>
              </w:rPr>
              <w:t>RCTs</w:t>
            </w:r>
            <w:proofErr w:type="spellEnd"/>
            <w:r w:rsidRPr="004723C6">
              <w:rPr>
                <w:rFonts w:ascii="Times New Roman" w:hAnsi="Times New Roman" w:cs="Times New Roman"/>
                <w:b/>
                <w:shd w:val="clear" w:color="auto" w:fill="FFFFFF"/>
              </w:rPr>
              <w:t>)</w:t>
            </w:r>
          </w:p>
        </w:tc>
        <w:tc>
          <w:tcPr>
            <w:tcW w:w="922" w:type="pct"/>
            <w:tcBorders>
              <w:top w:val="single" w:sz="4" w:space="0" w:color="auto"/>
              <w:bottom w:val="single" w:sz="4" w:space="0" w:color="auto"/>
            </w:tcBorders>
            <w:vAlign w:val="center"/>
          </w:tcPr>
          <w:p w14:paraId="2062376A" w14:textId="02155579" w:rsidR="00FA11BB" w:rsidRPr="004437B7" w:rsidRDefault="00FA11BB" w:rsidP="004437B7">
            <w:pPr>
              <w:spacing w:after="0" w:line="240" w:lineRule="auto"/>
              <w:jc w:val="center"/>
              <w:rPr>
                <w:rFonts w:ascii="Times New Roman" w:eastAsia="Times New Roman" w:hAnsi="Times New Roman" w:cs="Times New Roman"/>
                <w:b/>
                <w:lang w:val="en-US"/>
              </w:rPr>
            </w:pPr>
            <w:r w:rsidRPr="004723C6">
              <w:rPr>
                <w:rStyle w:val="cell-value"/>
                <w:rFonts w:ascii="Times New Roman" w:eastAsia="Times New Roman" w:hAnsi="Times New Roman" w:cs="Times New Roman"/>
                <w:b/>
                <w:lang w:val="en-US"/>
              </w:rPr>
              <w:t>Effect size</w:t>
            </w:r>
            <w:r w:rsidR="004437B7">
              <w:rPr>
                <w:rStyle w:val="cell-value"/>
                <w:rFonts w:ascii="Times New Roman" w:eastAsia="Times New Roman" w:hAnsi="Times New Roman" w:cs="Times New Roman"/>
                <w:b/>
                <w:lang w:val="en-US"/>
              </w:rPr>
              <w:t xml:space="preserve"> </w:t>
            </w:r>
            <w:r w:rsidRPr="004723C6">
              <w:rPr>
                <w:rFonts w:ascii="Times New Roman" w:eastAsia="Times New Roman" w:hAnsi="Times New Roman" w:cs="Times New Roman"/>
                <w:b/>
                <w:bCs/>
              </w:rPr>
              <w:t>Absolute</w:t>
            </w:r>
            <w:r w:rsidRPr="004723C6">
              <w:rPr>
                <w:rFonts w:ascii="Times New Roman" w:eastAsia="Times New Roman" w:hAnsi="Times New Roman" w:cs="Times New Roman"/>
                <w:b/>
                <w:bCs/>
              </w:rPr>
              <w:br/>
              <w:t>(95% CI)</w:t>
            </w:r>
          </w:p>
        </w:tc>
        <w:tc>
          <w:tcPr>
            <w:tcW w:w="729" w:type="pct"/>
            <w:tcBorders>
              <w:top w:val="single" w:sz="4" w:space="0" w:color="auto"/>
              <w:bottom w:val="single" w:sz="4" w:space="0" w:color="auto"/>
            </w:tcBorders>
            <w:vAlign w:val="center"/>
          </w:tcPr>
          <w:p w14:paraId="72F4904E" w14:textId="77777777" w:rsidR="00FA11BB" w:rsidRPr="004723C6" w:rsidRDefault="00FA11BB" w:rsidP="00D93BC3">
            <w:pPr>
              <w:pStyle w:val="NormalWeb"/>
              <w:spacing w:before="0" w:beforeAutospacing="0" w:after="0" w:afterAutospacing="0"/>
              <w:jc w:val="center"/>
              <w:rPr>
                <w:b/>
                <w:bCs/>
                <w:sz w:val="22"/>
                <w:szCs w:val="22"/>
                <w:lang w:val="en-US"/>
              </w:rPr>
            </w:pPr>
            <w:r w:rsidRPr="004723C6">
              <w:rPr>
                <w:b/>
                <w:bCs/>
                <w:sz w:val="22"/>
                <w:szCs w:val="22"/>
                <w:lang w:val="en-US"/>
              </w:rPr>
              <w:t>Certainty of the evidence</w:t>
            </w:r>
          </w:p>
          <w:p w14:paraId="2B510662" w14:textId="77777777" w:rsidR="00FA11BB" w:rsidRPr="004723C6" w:rsidRDefault="00FA11BB" w:rsidP="00D93BC3">
            <w:pPr>
              <w:tabs>
                <w:tab w:val="left" w:pos="1077"/>
              </w:tabs>
              <w:spacing w:after="0" w:line="240" w:lineRule="auto"/>
              <w:jc w:val="center"/>
              <w:rPr>
                <w:rFonts w:ascii="Times New Roman" w:hAnsi="Times New Roman" w:cs="Times New Roman"/>
                <w:bCs/>
                <w:lang w:val="en-US"/>
              </w:rPr>
            </w:pPr>
            <w:r w:rsidRPr="004723C6">
              <w:rPr>
                <w:rFonts w:ascii="Times New Roman" w:hAnsi="Times New Roman" w:cs="Times New Roman"/>
                <w:b/>
                <w:bCs/>
                <w:lang w:val="en-US"/>
              </w:rPr>
              <w:t>(GRADE)</w:t>
            </w:r>
            <w:r w:rsidRPr="004723C6">
              <w:rPr>
                <w:rFonts w:ascii="Times New Roman" w:hAnsi="Times New Roman" w:cs="Times New Roman"/>
                <w:b/>
                <w:bCs/>
                <w:vertAlign w:val="superscript"/>
                <w:lang w:val="en-US"/>
              </w:rPr>
              <w:t>a</w:t>
            </w:r>
          </w:p>
        </w:tc>
        <w:tc>
          <w:tcPr>
            <w:tcW w:w="1602" w:type="pct"/>
            <w:tcBorders>
              <w:top w:val="single" w:sz="4" w:space="0" w:color="auto"/>
              <w:bottom w:val="single" w:sz="4" w:space="0" w:color="auto"/>
            </w:tcBorders>
            <w:vAlign w:val="center"/>
          </w:tcPr>
          <w:p w14:paraId="5E6EB5CA" w14:textId="77777777" w:rsidR="00FA11BB" w:rsidRPr="004723C6" w:rsidRDefault="00FA11BB" w:rsidP="007F6A7B">
            <w:pPr>
              <w:tabs>
                <w:tab w:val="left" w:pos="1077"/>
              </w:tabs>
              <w:spacing w:after="0" w:line="240" w:lineRule="auto"/>
              <w:jc w:val="center"/>
              <w:rPr>
                <w:rFonts w:ascii="Times New Roman" w:hAnsi="Times New Roman" w:cs="Times New Roman"/>
                <w:bCs/>
                <w:lang w:val="en-US"/>
              </w:rPr>
            </w:pPr>
            <w:r w:rsidRPr="004723C6">
              <w:rPr>
                <w:rFonts w:ascii="Times New Roman" w:hAnsi="Times New Roman" w:cs="Times New Roman"/>
                <w:b/>
                <w:lang w:val="en-US"/>
              </w:rPr>
              <w:t>Comments</w:t>
            </w:r>
          </w:p>
        </w:tc>
      </w:tr>
      <w:tr w:rsidR="004437B7" w:rsidRPr="00FD3BA7" w14:paraId="21C83C5F" w14:textId="77777777" w:rsidTr="004437B7">
        <w:trPr>
          <w:cantSplit/>
        </w:trPr>
        <w:tc>
          <w:tcPr>
            <w:tcW w:w="881" w:type="pct"/>
            <w:tcBorders>
              <w:top w:val="single" w:sz="4" w:space="0" w:color="auto"/>
            </w:tcBorders>
            <w:vAlign w:val="center"/>
          </w:tcPr>
          <w:p w14:paraId="7424CCA7" w14:textId="00F626DB" w:rsidR="00FA11BB" w:rsidRPr="004437B7" w:rsidRDefault="004723C6" w:rsidP="004723C6">
            <w:pPr>
              <w:jc w:val="center"/>
              <w:rPr>
                <w:rFonts w:ascii="Times New Roman" w:hAnsi="Times New Roman" w:cs="Times New Roman"/>
                <w:bCs/>
                <w:sz w:val="20"/>
                <w:lang w:val="en-US"/>
              </w:rPr>
            </w:pPr>
            <w:r w:rsidRPr="004723C6">
              <w:rPr>
                <w:rFonts w:ascii="Times New Roman" w:hAnsi="Times New Roman" w:cs="Times New Roman"/>
                <w:bCs/>
                <w:sz w:val="20"/>
                <w:lang w:val="en-US"/>
              </w:rPr>
              <w:t>Figure 2. Antenatal depressive symptoms — prevention-oriented trials</w:t>
            </w:r>
          </w:p>
        </w:tc>
        <w:tc>
          <w:tcPr>
            <w:tcW w:w="866" w:type="pct"/>
            <w:tcBorders>
              <w:top w:val="single" w:sz="4" w:space="0" w:color="auto"/>
            </w:tcBorders>
            <w:vAlign w:val="center"/>
          </w:tcPr>
          <w:p w14:paraId="5072E800" w14:textId="26FDDD70" w:rsidR="00FA11BB" w:rsidRPr="004437B7" w:rsidRDefault="00FA11BB">
            <w:pPr>
              <w:jc w:val="center"/>
              <w:rPr>
                <w:rFonts w:ascii="Times New Roman" w:hAnsi="Times New Roman" w:cs="Times New Roman"/>
                <w:bCs/>
              </w:rPr>
            </w:pPr>
            <w:r w:rsidRPr="004437B7">
              <w:rPr>
                <w:rFonts w:ascii="Times New Roman" w:hAnsi="Times New Roman" w:cs="Times New Roman"/>
                <w:bCs/>
                <w:sz w:val="20"/>
              </w:rPr>
              <w:t xml:space="preserve">A. </w:t>
            </w:r>
            <w:proofErr w:type="spellStart"/>
            <w:r w:rsidRPr="004437B7">
              <w:rPr>
                <w:rFonts w:ascii="Times New Roman" w:hAnsi="Times New Roman" w:cs="Times New Roman"/>
                <w:bCs/>
                <w:sz w:val="20"/>
              </w:rPr>
              <w:t>Intervention</w:t>
            </w:r>
            <w:proofErr w:type="spellEnd"/>
            <w:r w:rsidRPr="004437B7">
              <w:rPr>
                <w:rFonts w:ascii="Times New Roman" w:hAnsi="Times New Roman" w:cs="Times New Roman"/>
                <w:bCs/>
                <w:sz w:val="20"/>
              </w:rPr>
              <w:br/>
              <w:t>n= 350</w:t>
            </w:r>
            <w:r w:rsidRPr="004437B7">
              <w:rPr>
                <w:rFonts w:ascii="Times New Roman" w:hAnsi="Times New Roman" w:cs="Times New Roman"/>
                <w:bCs/>
                <w:sz w:val="20"/>
              </w:rPr>
              <w:br/>
            </w:r>
            <w:r w:rsidRPr="004437B7">
              <w:rPr>
                <w:rFonts w:ascii="Times New Roman" w:hAnsi="Times New Roman" w:cs="Times New Roman"/>
                <w:bCs/>
                <w:sz w:val="20"/>
              </w:rPr>
              <w:br/>
              <w:t xml:space="preserve">B. </w:t>
            </w:r>
            <w:proofErr w:type="spellStart"/>
            <w:r w:rsidRPr="004437B7">
              <w:rPr>
                <w:rFonts w:ascii="Times New Roman" w:hAnsi="Times New Roman" w:cs="Times New Roman"/>
                <w:bCs/>
                <w:sz w:val="20"/>
              </w:rPr>
              <w:t>Control</w:t>
            </w:r>
            <w:proofErr w:type="spellEnd"/>
            <w:r w:rsidRPr="004437B7">
              <w:rPr>
                <w:rFonts w:ascii="Times New Roman" w:hAnsi="Times New Roman" w:cs="Times New Roman"/>
                <w:bCs/>
                <w:sz w:val="20"/>
              </w:rPr>
              <w:br/>
              <w:t>n= 321</w:t>
            </w:r>
          </w:p>
        </w:tc>
        <w:tc>
          <w:tcPr>
            <w:tcW w:w="922" w:type="pct"/>
            <w:tcBorders>
              <w:top w:val="single" w:sz="4" w:space="0" w:color="auto"/>
            </w:tcBorders>
            <w:vAlign w:val="center"/>
          </w:tcPr>
          <w:p w14:paraId="633B3458" w14:textId="766FA2C4" w:rsidR="00FA11BB" w:rsidRPr="004437B7" w:rsidRDefault="00FA11BB">
            <w:pPr>
              <w:jc w:val="center"/>
              <w:rPr>
                <w:rFonts w:ascii="Times New Roman" w:hAnsi="Times New Roman" w:cs="Times New Roman"/>
                <w:bCs/>
              </w:rPr>
            </w:pPr>
            <w:r w:rsidRPr="004437B7">
              <w:rPr>
                <w:rFonts w:ascii="Times New Roman" w:hAnsi="Times New Roman" w:cs="Times New Roman"/>
                <w:bCs/>
                <w:sz w:val="20"/>
              </w:rPr>
              <w:t>(SMD: -0.52,</w:t>
            </w:r>
            <w:r w:rsidRPr="004437B7">
              <w:rPr>
                <w:rFonts w:ascii="Times New Roman" w:hAnsi="Times New Roman" w:cs="Times New Roman"/>
                <w:bCs/>
                <w:sz w:val="20"/>
              </w:rPr>
              <w:br/>
              <w:t>95% CI: -0.75</w:t>
            </w:r>
            <w:r w:rsidRPr="004437B7">
              <w:rPr>
                <w:rFonts w:ascii="Times New Roman" w:hAnsi="Times New Roman" w:cs="Times New Roman"/>
                <w:bCs/>
                <w:sz w:val="20"/>
              </w:rPr>
              <w:br/>
            </w:r>
            <w:proofErr w:type="spellStart"/>
            <w:r w:rsidRPr="004437B7">
              <w:rPr>
                <w:rFonts w:ascii="Times New Roman" w:hAnsi="Times New Roman" w:cs="Times New Roman"/>
                <w:bCs/>
                <w:sz w:val="20"/>
              </w:rPr>
              <w:t>to</w:t>
            </w:r>
            <w:proofErr w:type="spellEnd"/>
            <w:r w:rsidRPr="004437B7">
              <w:rPr>
                <w:rFonts w:ascii="Times New Roman" w:hAnsi="Times New Roman" w:cs="Times New Roman"/>
                <w:bCs/>
                <w:sz w:val="20"/>
              </w:rPr>
              <w:t xml:space="preserve"> -0.30,</w:t>
            </w:r>
            <w:r w:rsidRPr="004437B7">
              <w:rPr>
                <w:rFonts w:ascii="Times New Roman" w:hAnsi="Times New Roman" w:cs="Times New Roman"/>
                <w:bCs/>
                <w:sz w:val="20"/>
              </w:rPr>
              <w:br/>
              <w:t>I²=46%)</w:t>
            </w:r>
            <w:r w:rsidRPr="00A33287">
              <w:rPr>
                <w:rFonts w:ascii="Times New Roman" w:hAnsi="Times New Roman" w:cs="Times New Roman"/>
                <w:bCs/>
                <w:sz w:val="20"/>
                <w:vertAlign w:val="superscript"/>
              </w:rPr>
              <w:t>5,6,7</w:t>
            </w:r>
          </w:p>
        </w:tc>
        <w:tc>
          <w:tcPr>
            <w:tcW w:w="729" w:type="pct"/>
            <w:tcBorders>
              <w:top w:val="single" w:sz="4" w:space="0" w:color="auto"/>
            </w:tcBorders>
            <w:vAlign w:val="center"/>
          </w:tcPr>
          <w:p w14:paraId="715406D5" w14:textId="77777777" w:rsidR="00FA11BB" w:rsidRPr="004437B7" w:rsidRDefault="00FA11BB" w:rsidP="00D93BC3">
            <w:pPr>
              <w:tabs>
                <w:tab w:val="left" w:pos="1077"/>
              </w:tabs>
              <w:spacing w:after="0" w:line="240" w:lineRule="auto"/>
              <w:jc w:val="center"/>
              <w:rPr>
                <w:rFonts w:ascii="Times New Roman" w:hAnsi="Times New Roman" w:cs="Times New Roman"/>
                <w:bCs/>
                <w:sz w:val="20"/>
                <w:szCs w:val="20"/>
                <w:vertAlign w:val="superscript"/>
                <w:lang w:val="en-US"/>
              </w:rPr>
            </w:pPr>
            <w:r w:rsidRPr="004437B7">
              <w:rPr>
                <w:rFonts w:ascii="Cambria Math" w:eastAsia="Times New Roman" w:hAnsi="Cambria Math" w:cs="Cambria Math"/>
                <w:bCs/>
                <w:sz w:val="20"/>
                <w:szCs w:val="20"/>
                <w:lang w:eastAsia="pt-BR"/>
              </w:rPr>
              <w:t>⨁⨁</w:t>
            </w:r>
            <w:r w:rsidRPr="004437B7">
              <w:rPr>
                <w:rFonts w:ascii="Segoe UI Symbol" w:eastAsia="Times New Roman" w:hAnsi="Segoe UI Symbol" w:cs="Segoe UI Symbol"/>
                <w:bCs/>
                <w:sz w:val="20"/>
                <w:szCs w:val="20"/>
                <w:lang w:eastAsia="pt-BR"/>
              </w:rPr>
              <w:t>◯◯</w:t>
            </w:r>
            <w:r w:rsidRPr="004437B7">
              <w:rPr>
                <w:rFonts w:ascii="Times New Roman" w:eastAsia="Times New Roman" w:hAnsi="Times New Roman" w:cs="Times New Roman"/>
                <w:bCs/>
                <w:sz w:val="20"/>
                <w:szCs w:val="20"/>
                <w:lang w:eastAsia="pt-BR"/>
              </w:rPr>
              <w:br/>
            </w:r>
            <w:proofErr w:type="spellStart"/>
            <w:r w:rsidRPr="004437B7">
              <w:rPr>
                <w:rFonts w:ascii="Times New Roman" w:eastAsia="Times New Roman" w:hAnsi="Times New Roman" w:cs="Times New Roman"/>
                <w:bCs/>
                <w:sz w:val="20"/>
                <w:szCs w:val="20"/>
                <w:lang w:eastAsia="pt-BR"/>
              </w:rPr>
              <w:t>Low</w:t>
            </w:r>
            <w:proofErr w:type="spellEnd"/>
            <w:r w:rsidRPr="004437B7">
              <w:rPr>
                <w:rFonts w:ascii="Times New Roman" w:eastAsia="Times New Roman" w:hAnsi="Times New Roman" w:cs="Times New Roman"/>
                <w:bCs/>
                <w:sz w:val="20"/>
                <w:szCs w:val="20"/>
                <w:lang w:eastAsia="pt-BR"/>
              </w:rPr>
              <w:t xml:space="preserve"> 1</w:t>
            </w:r>
            <w:r w:rsidRPr="004437B7">
              <w:rPr>
                <w:rFonts w:ascii="Times New Roman" w:eastAsia="Times New Roman" w:hAnsi="Times New Roman" w:cs="Times New Roman"/>
                <w:bCs/>
                <w:sz w:val="20"/>
                <w:szCs w:val="20"/>
                <w:vertAlign w:val="superscript"/>
                <w:lang w:eastAsia="pt-BR"/>
              </w:rPr>
              <w:t>,2,3,4</w:t>
            </w:r>
          </w:p>
        </w:tc>
        <w:tc>
          <w:tcPr>
            <w:tcW w:w="1602" w:type="pct"/>
            <w:tcBorders>
              <w:top w:val="single" w:sz="4" w:space="0" w:color="auto"/>
            </w:tcBorders>
            <w:vAlign w:val="center"/>
          </w:tcPr>
          <w:p w14:paraId="26331C83" w14:textId="77777777" w:rsidR="00FA11BB" w:rsidRPr="004437B7" w:rsidRDefault="00FD3BA7" w:rsidP="00D93BC3">
            <w:pPr>
              <w:spacing w:after="0" w:line="240" w:lineRule="auto"/>
              <w:jc w:val="center"/>
              <w:rPr>
                <w:rFonts w:ascii="Times New Roman" w:hAnsi="Times New Roman" w:cs="Times New Roman"/>
                <w:bCs/>
                <w:sz w:val="20"/>
                <w:szCs w:val="20"/>
                <w:shd w:val="clear" w:color="auto" w:fill="FFFFFF"/>
                <w:lang w:val="en-US"/>
              </w:rPr>
            </w:pPr>
            <w:r w:rsidRPr="004437B7">
              <w:rPr>
                <w:rFonts w:ascii="Times New Roman" w:hAnsi="Times New Roman" w:cs="Times New Roman"/>
                <w:bCs/>
                <w:sz w:val="20"/>
                <w:szCs w:val="20"/>
                <w:shd w:val="clear" w:color="auto" w:fill="FFFFFF"/>
                <w:lang w:val="en-US"/>
              </w:rPr>
              <w:t>The certainty of evidence for the effect of physical activity on antenatal depressive symptoms in prevention-oriented trials was low. The pooled estimate favored physical activity, but confidence in the estimate was limited by serious risk of bias and suspected publication bias; therefore, the true effect may differ from the estimated effect.</w:t>
            </w:r>
          </w:p>
          <w:p w14:paraId="3F9704AD" w14:textId="58D250E8" w:rsidR="004723C6" w:rsidRPr="004437B7" w:rsidRDefault="004723C6" w:rsidP="00D93BC3">
            <w:pPr>
              <w:spacing w:after="0" w:line="240" w:lineRule="auto"/>
              <w:jc w:val="center"/>
              <w:rPr>
                <w:rFonts w:ascii="Times New Roman" w:hAnsi="Times New Roman" w:cs="Times New Roman"/>
                <w:bCs/>
                <w:sz w:val="20"/>
                <w:szCs w:val="20"/>
                <w:shd w:val="clear" w:color="auto" w:fill="FFFFFF"/>
                <w:lang w:val="en-US"/>
              </w:rPr>
            </w:pPr>
          </w:p>
        </w:tc>
      </w:tr>
      <w:tr w:rsidR="004437B7" w:rsidRPr="000D6920" w14:paraId="53B171CA" w14:textId="77777777" w:rsidTr="004437B7">
        <w:trPr>
          <w:cantSplit/>
        </w:trPr>
        <w:tc>
          <w:tcPr>
            <w:tcW w:w="881" w:type="pct"/>
            <w:vAlign w:val="center"/>
          </w:tcPr>
          <w:p w14:paraId="2C1ABA11" w14:textId="624AEC6C" w:rsidR="00FA11BB" w:rsidRPr="004437B7" w:rsidRDefault="004723C6" w:rsidP="004723C6">
            <w:pPr>
              <w:jc w:val="center"/>
              <w:rPr>
                <w:rFonts w:ascii="Times New Roman" w:hAnsi="Times New Roman" w:cs="Times New Roman"/>
                <w:bCs/>
                <w:sz w:val="20"/>
                <w:lang w:val="en-US"/>
              </w:rPr>
            </w:pPr>
            <w:r w:rsidRPr="004723C6">
              <w:rPr>
                <w:rFonts w:ascii="Times New Roman" w:hAnsi="Times New Roman" w:cs="Times New Roman"/>
                <w:bCs/>
                <w:sz w:val="20"/>
                <w:lang w:val="en-US"/>
              </w:rPr>
              <w:t>Figure 3. Postpartum depressive symptoms — prevention-oriented trials</w:t>
            </w:r>
          </w:p>
        </w:tc>
        <w:tc>
          <w:tcPr>
            <w:tcW w:w="866" w:type="pct"/>
            <w:vAlign w:val="center"/>
          </w:tcPr>
          <w:p w14:paraId="19C0BAF1" w14:textId="42CC20FF" w:rsidR="00FA11BB" w:rsidRPr="004437B7" w:rsidRDefault="00FA11BB" w:rsidP="007F6A7B">
            <w:pPr>
              <w:spacing w:after="0" w:line="240" w:lineRule="auto"/>
              <w:jc w:val="center"/>
              <w:rPr>
                <w:rFonts w:ascii="Times New Roman" w:hAnsi="Times New Roman" w:cs="Times New Roman"/>
                <w:bCs/>
                <w:sz w:val="20"/>
                <w:szCs w:val="20"/>
                <w:shd w:val="clear" w:color="auto" w:fill="FFFFFF"/>
              </w:rPr>
            </w:pPr>
            <w:r w:rsidRPr="004437B7">
              <w:rPr>
                <w:rFonts w:ascii="Times New Roman" w:hAnsi="Times New Roman" w:cs="Times New Roman"/>
                <w:bCs/>
                <w:sz w:val="20"/>
              </w:rPr>
              <w:t xml:space="preserve">A. </w:t>
            </w:r>
            <w:proofErr w:type="spellStart"/>
            <w:r w:rsidRPr="004437B7">
              <w:rPr>
                <w:rFonts w:ascii="Times New Roman" w:hAnsi="Times New Roman" w:cs="Times New Roman"/>
                <w:bCs/>
                <w:sz w:val="20"/>
              </w:rPr>
              <w:t>Intervention</w:t>
            </w:r>
            <w:proofErr w:type="spellEnd"/>
            <w:r w:rsidRPr="004437B7">
              <w:rPr>
                <w:rFonts w:ascii="Times New Roman" w:hAnsi="Times New Roman" w:cs="Times New Roman"/>
                <w:bCs/>
                <w:sz w:val="20"/>
              </w:rPr>
              <w:br/>
              <w:t>n= 1074</w:t>
            </w:r>
            <w:r w:rsidRPr="004437B7">
              <w:rPr>
                <w:rFonts w:ascii="Times New Roman" w:hAnsi="Times New Roman" w:cs="Times New Roman"/>
                <w:bCs/>
                <w:sz w:val="20"/>
              </w:rPr>
              <w:br/>
            </w:r>
            <w:r w:rsidRPr="004437B7">
              <w:rPr>
                <w:rFonts w:ascii="Times New Roman" w:hAnsi="Times New Roman" w:cs="Times New Roman"/>
                <w:bCs/>
                <w:sz w:val="20"/>
              </w:rPr>
              <w:br/>
              <w:t xml:space="preserve">B. </w:t>
            </w:r>
            <w:proofErr w:type="spellStart"/>
            <w:r w:rsidRPr="004437B7">
              <w:rPr>
                <w:rFonts w:ascii="Times New Roman" w:hAnsi="Times New Roman" w:cs="Times New Roman"/>
                <w:bCs/>
                <w:sz w:val="20"/>
              </w:rPr>
              <w:t>Control</w:t>
            </w:r>
            <w:proofErr w:type="spellEnd"/>
            <w:r w:rsidRPr="004437B7">
              <w:rPr>
                <w:rFonts w:ascii="Times New Roman" w:hAnsi="Times New Roman" w:cs="Times New Roman"/>
                <w:bCs/>
                <w:sz w:val="20"/>
              </w:rPr>
              <w:br/>
              <w:t>n= 1231</w:t>
            </w:r>
          </w:p>
        </w:tc>
        <w:tc>
          <w:tcPr>
            <w:tcW w:w="922" w:type="pct"/>
            <w:vAlign w:val="center"/>
          </w:tcPr>
          <w:p w14:paraId="11D06C65" w14:textId="4F010D7F" w:rsidR="00FA11BB" w:rsidRPr="004437B7" w:rsidRDefault="00FA11BB" w:rsidP="007F6A7B">
            <w:pPr>
              <w:tabs>
                <w:tab w:val="left" w:pos="1077"/>
              </w:tabs>
              <w:spacing w:after="0" w:line="240" w:lineRule="auto"/>
              <w:jc w:val="center"/>
              <w:rPr>
                <w:rFonts w:ascii="Times New Roman" w:eastAsia="Calibri" w:hAnsi="Times New Roman" w:cs="Times New Roman"/>
                <w:bCs/>
                <w:sz w:val="20"/>
                <w:szCs w:val="20"/>
                <w:lang w:val="en-US"/>
              </w:rPr>
            </w:pPr>
            <w:r w:rsidRPr="004437B7">
              <w:rPr>
                <w:rFonts w:ascii="Times New Roman" w:hAnsi="Times New Roman" w:cs="Times New Roman"/>
                <w:bCs/>
                <w:sz w:val="20"/>
              </w:rPr>
              <w:t>(SMD: -0.33,</w:t>
            </w:r>
            <w:r w:rsidRPr="004437B7">
              <w:rPr>
                <w:rFonts w:ascii="Times New Roman" w:hAnsi="Times New Roman" w:cs="Times New Roman"/>
                <w:bCs/>
                <w:sz w:val="20"/>
              </w:rPr>
              <w:br/>
              <w:t>95% CI: -0.57</w:t>
            </w:r>
            <w:r w:rsidRPr="004437B7">
              <w:rPr>
                <w:rFonts w:ascii="Times New Roman" w:hAnsi="Times New Roman" w:cs="Times New Roman"/>
                <w:bCs/>
                <w:sz w:val="20"/>
              </w:rPr>
              <w:br/>
            </w:r>
            <w:proofErr w:type="spellStart"/>
            <w:r w:rsidRPr="004437B7">
              <w:rPr>
                <w:rFonts w:ascii="Times New Roman" w:hAnsi="Times New Roman" w:cs="Times New Roman"/>
                <w:bCs/>
                <w:sz w:val="20"/>
              </w:rPr>
              <w:t>to</w:t>
            </w:r>
            <w:proofErr w:type="spellEnd"/>
            <w:r w:rsidRPr="004437B7">
              <w:rPr>
                <w:rFonts w:ascii="Times New Roman" w:hAnsi="Times New Roman" w:cs="Times New Roman"/>
                <w:bCs/>
                <w:sz w:val="20"/>
              </w:rPr>
              <w:t xml:space="preserve"> -0.09,</w:t>
            </w:r>
            <w:r w:rsidRPr="004437B7">
              <w:rPr>
                <w:rFonts w:ascii="Times New Roman" w:hAnsi="Times New Roman" w:cs="Times New Roman"/>
                <w:bCs/>
                <w:sz w:val="20"/>
              </w:rPr>
              <w:br/>
              <w:t>I²=86%)</w:t>
            </w:r>
            <w:r w:rsidRPr="00A33287">
              <w:rPr>
                <w:rFonts w:ascii="Times New Roman" w:hAnsi="Times New Roman" w:cs="Times New Roman"/>
                <w:bCs/>
                <w:sz w:val="20"/>
                <w:vertAlign w:val="superscript"/>
              </w:rPr>
              <w:t>5,6,7</w:t>
            </w:r>
          </w:p>
        </w:tc>
        <w:tc>
          <w:tcPr>
            <w:tcW w:w="729" w:type="pct"/>
            <w:vAlign w:val="center"/>
          </w:tcPr>
          <w:p w14:paraId="03DB250E" w14:textId="77777777" w:rsidR="00FA11BB" w:rsidRPr="004437B7" w:rsidRDefault="00FA11BB" w:rsidP="00D93BC3">
            <w:pPr>
              <w:tabs>
                <w:tab w:val="left" w:pos="1077"/>
              </w:tabs>
              <w:spacing w:after="0" w:line="240" w:lineRule="auto"/>
              <w:jc w:val="center"/>
              <w:rPr>
                <w:rFonts w:ascii="Times New Roman" w:eastAsia="Times New Roman" w:hAnsi="Times New Roman" w:cs="Times New Roman"/>
                <w:bCs/>
                <w:sz w:val="20"/>
                <w:szCs w:val="20"/>
                <w:vertAlign w:val="superscript"/>
                <w:lang w:eastAsia="pt-BR"/>
              </w:rPr>
            </w:pPr>
            <w:r w:rsidRPr="004437B7">
              <w:rPr>
                <w:rFonts w:ascii="Cambria Math" w:eastAsia="Times New Roman" w:hAnsi="Cambria Math" w:cs="Cambria Math"/>
                <w:bCs/>
                <w:sz w:val="20"/>
                <w:szCs w:val="20"/>
                <w:lang w:eastAsia="pt-BR"/>
              </w:rPr>
              <w:t>⨁</w:t>
            </w:r>
            <w:r w:rsidRPr="004437B7">
              <w:rPr>
                <w:rFonts w:ascii="Segoe UI Symbol" w:eastAsia="Times New Roman" w:hAnsi="Segoe UI Symbol" w:cs="Segoe UI Symbol"/>
                <w:bCs/>
                <w:sz w:val="20"/>
                <w:szCs w:val="20"/>
                <w:lang w:eastAsia="pt-BR"/>
              </w:rPr>
              <w:t>◯◯◯</w:t>
            </w:r>
            <w:r w:rsidRPr="004437B7">
              <w:rPr>
                <w:rFonts w:ascii="Times New Roman" w:eastAsia="Times New Roman" w:hAnsi="Times New Roman" w:cs="Times New Roman"/>
                <w:bCs/>
                <w:sz w:val="20"/>
                <w:szCs w:val="20"/>
                <w:lang w:eastAsia="pt-BR"/>
              </w:rPr>
              <w:br/>
            </w:r>
            <w:proofErr w:type="spellStart"/>
            <w:r w:rsidRPr="004437B7">
              <w:rPr>
                <w:rFonts w:ascii="Times New Roman" w:eastAsia="Times New Roman" w:hAnsi="Times New Roman" w:cs="Times New Roman"/>
                <w:bCs/>
                <w:sz w:val="20"/>
                <w:szCs w:val="20"/>
                <w:lang w:eastAsia="pt-BR"/>
              </w:rPr>
              <w:t>Very</w:t>
            </w:r>
            <w:proofErr w:type="spellEnd"/>
            <w:r w:rsidRPr="004437B7">
              <w:rPr>
                <w:rFonts w:ascii="Times New Roman" w:eastAsia="Times New Roman" w:hAnsi="Times New Roman" w:cs="Times New Roman"/>
                <w:bCs/>
                <w:sz w:val="20"/>
                <w:szCs w:val="20"/>
                <w:lang w:eastAsia="pt-BR"/>
              </w:rPr>
              <w:t xml:space="preserve"> </w:t>
            </w:r>
            <w:proofErr w:type="spellStart"/>
            <w:r w:rsidRPr="004437B7">
              <w:rPr>
                <w:rFonts w:ascii="Times New Roman" w:eastAsia="Times New Roman" w:hAnsi="Times New Roman" w:cs="Times New Roman"/>
                <w:bCs/>
                <w:sz w:val="20"/>
                <w:szCs w:val="20"/>
                <w:lang w:eastAsia="pt-BR"/>
              </w:rPr>
              <w:t>Low</w:t>
            </w:r>
            <w:proofErr w:type="spellEnd"/>
            <w:r w:rsidRPr="004437B7">
              <w:rPr>
                <w:rFonts w:ascii="Times New Roman" w:eastAsia="Times New Roman" w:hAnsi="Times New Roman" w:cs="Times New Roman"/>
                <w:bCs/>
                <w:sz w:val="20"/>
                <w:szCs w:val="20"/>
                <w:lang w:eastAsia="pt-BR"/>
              </w:rPr>
              <w:t xml:space="preserve"> </w:t>
            </w:r>
            <w:r w:rsidRPr="004437B7">
              <w:rPr>
                <w:rFonts w:ascii="Times New Roman" w:eastAsia="Times New Roman" w:hAnsi="Times New Roman" w:cs="Times New Roman"/>
                <w:bCs/>
                <w:sz w:val="20"/>
                <w:szCs w:val="20"/>
                <w:vertAlign w:val="superscript"/>
                <w:lang w:eastAsia="pt-BR"/>
              </w:rPr>
              <w:t>1,2,3,4</w:t>
            </w:r>
          </w:p>
        </w:tc>
        <w:tc>
          <w:tcPr>
            <w:tcW w:w="1602" w:type="pct"/>
            <w:vAlign w:val="center"/>
          </w:tcPr>
          <w:p w14:paraId="34AFB725" w14:textId="77777777" w:rsidR="00FA11BB" w:rsidRPr="004437B7" w:rsidRDefault="00FD3BA7" w:rsidP="00AC0A50">
            <w:pPr>
              <w:spacing w:after="0" w:line="240" w:lineRule="auto"/>
              <w:jc w:val="center"/>
              <w:rPr>
                <w:rFonts w:ascii="Times New Roman" w:hAnsi="Times New Roman" w:cs="Times New Roman"/>
                <w:bCs/>
                <w:sz w:val="20"/>
                <w:szCs w:val="20"/>
                <w:shd w:val="clear" w:color="auto" w:fill="FFFFFF"/>
                <w:lang w:val="en-US"/>
              </w:rPr>
            </w:pPr>
            <w:r w:rsidRPr="004437B7">
              <w:rPr>
                <w:rFonts w:ascii="Times New Roman" w:hAnsi="Times New Roman" w:cs="Times New Roman"/>
                <w:bCs/>
                <w:sz w:val="20"/>
                <w:szCs w:val="20"/>
                <w:shd w:val="clear" w:color="auto" w:fill="FFFFFF"/>
                <w:lang w:val="en-US"/>
              </w:rPr>
              <w:t>The certainty of evidence for the effect of physical activity on postpartum depressive symptoms in prevention-oriented trials was very low. Although the pooled estimate favored physical activity, confidence in the estimate was limited by serious risk of bias, substantial inconsistency, and suspected publication bias; therefore, the true effect may be markedly different from the estimated effect</w:t>
            </w:r>
            <w:r w:rsidR="004723C6" w:rsidRPr="004437B7">
              <w:rPr>
                <w:rFonts w:ascii="Times New Roman" w:hAnsi="Times New Roman" w:cs="Times New Roman"/>
                <w:bCs/>
                <w:sz w:val="20"/>
                <w:szCs w:val="20"/>
                <w:shd w:val="clear" w:color="auto" w:fill="FFFFFF"/>
                <w:lang w:val="en-US"/>
              </w:rPr>
              <w:t>.</w:t>
            </w:r>
          </w:p>
          <w:p w14:paraId="09292CB5" w14:textId="61E58794" w:rsidR="004723C6" w:rsidRPr="004437B7" w:rsidRDefault="004723C6" w:rsidP="00AC0A50">
            <w:pPr>
              <w:spacing w:after="0" w:line="240" w:lineRule="auto"/>
              <w:jc w:val="center"/>
              <w:rPr>
                <w:rFonts w:ascii="Times New Roman" w:hAnsi="Times New Roman" w:cs="Times New Roman"/>
                <w:bCs/>
                <w:sz w:val="20"/>
                <w:szCs w:val="20"/>
                <w:shd w:val="clear" w:color="auto" w:fill="FFFFFF"/>
                <w:lang w:val="en-US"/>
              </w:rPr>
            </w:pPr>
          </w:p>
        </w:tc>
      </w:tr>
      <w:tr w:rsidR="004437B7" w:rsidRPr="000D6920" w14:paraId="00D02D06" w14:textId="77777777" w:rsidTr="004437B7">
        <w:trPr>
          <w:cantSplit/>
        </w:trPr>
        <w:tc>
          <w:tcPr>
            <w:tcW w:w="881" w:type="pct"/>
            <w:vAlign w:val="center"/>
          </w:tcPr>
          <w:p w14:paraId="5B4E20AB" w14:textId="43850CDA" w:rsidR="00FA11BB" w:rsidRPr="004437B7" w:rsidRDefault="004723C6" w:rsidP="004723C6">
            <w:pPr>
              <w:jc w:val="center"/>
              <w:rPr>
                <w:rFonts w:ascii="Times New Roman" w:hAnsi="Times New Roman" w:cs="Times New Roman"/>
                <w:bCs/>
                <w:sz w:val="20"/>
                <w:lang w:val="en-US"/>
              </w:rPr>
            </w:pPr>
            <w:r w:rsidRPr="004723C6">
              <w:rPr>
                <w:rFonts w:ascii="Times New Roman" w:hAnsi="Times New Roman" w:cs="Times New Roman"/>
                <w:bCs/>
                <w:sz w:val="20"/>
                <w:lang w:val="en-US"/>
              </w:rPr>
              <w:t>Figure 4. Antenatal anxiety symptoms — prevention-oriented trials</w:t>
            </w:r>
          </w:p>
        </w:tc>
        <w:tc>
          <w:tcPr>
            <w:tcW w:w="866" w:type="pct"/>
            <w:vAlign w:val="center"/>
          </w:tcPr>
          <w:p w14:paraId="5967373C" w14:textId="1860F971" w:rsidR="00FA11BB" w:rsidRPr="004437B7" w:rsidRDefault="00FA11BB">
            <w:pPr>
              <w:jc w:val="center"/>
              <w:rPr>
                <w:rFonts w:ascii="Times New Roman" w:hAnsi="Times New Roman" w:cs="Times New Roman"/>
                <w:bCs/>
              </w:rPr>
            </w:pPr>
            <w:proofErr w:type="spellStart"/>
            <w:proofErr w:type="gramStart"/>
            <w:r w:rsidRPr="004437B7">
              <w:rPr>
                <w:rFonts w:ascii="Times New Roman" w:hAnsi="Times New Roman" w:cs="Times New Roman"/>
                <w:bCs/>
                <w:sz w:val="20"/>
              </w:rPr>
              <w:t>A.Intervention</w:t>
            </w:r>
            <w:proofErr w:type="spellEnd"/>
            <w:proofErr w:type="gramEnd"/>
            <w:r w:rsidRPr="004437B7">
              <w:rPr>
                <w:rFonts w:ascii="Times New Roman" w:hAnsi="Times New Roman" w:cs="Times New Roman"/>
                <w:bCs/>
                <w:sz w:val="20"/>
              </w:rPr>
              <w:br/>
              <w:t>n= 96</w:t>
            </w:r>
            <w:r w:rsidRPr="004437B7">
              <w:rPr>
                <w:rFonts w:ascii="Times New Roman" w:hAnsi="Times New Roman" w:cs="Times New Roman"/>
                <w:bCs/>
                <w:sz w:val="20"/>
              </w:rPr>
              <w:br/>
            </w:r>
            <w:r w:rsidRPr="004437B7">
              <w:rPr>
                <w:rFonts w:ascii="Times New Roman" w:hAnsi="Times New Roman" w:cs="Times New Roman"/>
                <w:bCs/>
                <w:sz w:val="20"/>
              </w:rPr>
              <w:br/>
              <w:t xml:space="preserve">B. </w:t>
            </w:r>
            <w:proofErr w:type="spellStart"/>
            <w:r w:rsidRPr="004437B7">
              <w:rPr>
                <w:rFonts w:ascii="Times New Roman" w:hAnsi="Times New Roman" w:cs="Times New Roman"/>
                <w:bCs/>
                <w:sz w:val="20"/>
              </w:rPr>
              <w:t>Control</w:t>
            </w:r>
            <w:proofErr w:type="spellEnd"/>
            <w:r w:rsidRPr="004437B7">
              <w:rPr>
                <w:rFonts w:ascii="Times New Roman" w:hAnsi="Times New Roman" w:cs="Times New Roman"/>
                <w:bCs/>
                <w:sz w:val="20"/>
              </w:rPr>
              <w:br/>
              <w:t>n= 95</w:t>
            </w:r>
          </w:p>
        </w:tc>
        <w:tc>
          <w:tcPr>
            <w:tcW w:w="922" w:type="pct"/>
            <w:vAlign w:val="center"/>
          </w:tcPr>
          <w:p w14:paraId="67BEE55E" w14:textId="29DAEE9F" w:rsidR="00FA11BB" w:rsidRPr="004437B7" w:rsidRDefault="00FA11BB">
            <w:pPr>
              <w:jc w:val="center"/>
              <w:rPr>
                <w:rFonts w:ascii="Times New Roman" w:hAnsi="Times New Roman" w:cs="Times New Roman"/>
                <w:bCs/>
              </w:rPr>
            </w:pPr>
            <w:r w:rsidRPr="004437B7">
              <w:rPr>
                <w:rFonts w:ascii="Times New Roman" w:hAnsi="Times New Roman" w:cs="Times New Roman"/>
                <w:bCs/>
                <w:sz w:val="20"/>
              </w:rPr>
              <w:t>(SMD: -0.03,</w:t>
            </w:r>
            <w:r w:rsidRPr="004437B7">
              <w:rPr>
                <w:rFonts w:ascii="Times New Roman" w:hAnsi="Times New Roman" w:cs="Times New Roman"/>
                <w:bCs/>
                <w:sz w:val="20"/>
              </w:rPr>
              <w:br/>
              <w:t>95% CI: -0.31</w:t>
            </w:r>
            <w:r w:rsidRPr="004437B7">
              <w:rPr>
                <w:rFonts w:ascii="Times New Roman" w:hAnsi="Times New Roman" w:cs="Times New Roman"/>
                <w:bCs/>
                <w:sz w:val="20"/>
              </w:rPr>
              <w:br/>
            </w:r>
            <w:proofErr w:type="spellStart"/>
            <w:r w:rsidRPr="004437B7">
              <w:rPr>
                <w:rFonts w:ascii="Times New Roman" w:hAnsi="Times New Roman" w:cs="Times New Roman"/>
                <w:bCs/>
                <w:sz w:val="20"/>
              </w:rPr>
              <w:t>to</w:t>
            </w:r>
            <w:proofErr w:type="spellEnd"/>
            <w:r w:rsidRPr="004437B7">
              <w:rPr>
                <w:rFonts w:ascii="Times New Roman" w:hAnsi="Times New Roman" w:cs="Times New Roman"/>
                <w:bCs/>
                <w:sz w:val="20"/>
              </w:rPr>
              <w:t xml:space="preserve"> 0.25,</w:t>
            </w:r>
            <w:r w:rsidRPr="004437B7">
              <w:rPr>
                <w:rFonts w:ascii="Times New Roman" w:hAnsi="Times New Roman" w:cs="Times New Roman"/>
                <w:bCs/>
                <w:sz w:val="20"/>
              </w:rPr>
              <w:br/>
              <w:t>I²=0%)</w:t>
            </w:r>
            <w:r w:rsidRPr="00A33287">
              <w:rPr>
                <w:rFonts w:ascii="Times New Roman" w:hAnsi="Times New Roman" w:cs="Times New Roman"/>
                <w:bCs/>
                <w:sz w:val="20"/>
                <w:vertAlign w:val="superscript"/>
              </w:rPr>
              <w:t>5,6,7</w:t>
            </w:r>
          </w:p>
        </w:tc>
        <w:tc>
          <w:tcPr>
            <w:tcW w:w="729" w:type="pct"/>
            <w:vAlign w:val="center"/>
          </w:tcPr>
          <w:p w14:paraId="2172288F" w14:textId="77777777" w:rsidR="00FA11BB" w:rsidRPr="004437B7" w:rsidRDefault="00FA11BB">
            <w:pPr>
              <w:jc w:val="center"/>
              <w:rPr>
                <w:rFonts w:ascii="Times New Roman" w:hAnsi="Times New Roman" w:cs="Times New Roman"/>
                <w:bCs/>
              </w:rPr>
            </w:pPr>
            <w:r w:rsidRPr="004437B7">
              <w:rPr>
                <w:rFonts w:ascii="Cambria Math" w:hAnsi="Cambria Math" w:cs="Cambria Math"/>
                <w:bCs/>
                <w:sz w:val="20"/>
              </w:rPr>
              <w:t>⨁</w:t>
            </w:r>
            <w:r w:rsidRPr="004437B7">
              <w:rPr>
                <w:rFonts w:ascii="Segoe UI Symbol" w:hAnsi="Segoe UI Symbol" w:cs="Segoe UI Symbol"/>
                <w:bCs/>
                <w:sz w:val="20"/>
              </w:rPr>
              <w:t>◯◯◯</w:t>
            </w:r>
            <w:r w:rsidRPr="004437B7">
              <w:rPr>
                <w:rFonts w:ascii="Times New Roman" w:hAnsi="Times New Roman" w:cs="Times New Roman"/>
                <w:bCs/>
                <w:sz w:val="20"/>
              </w:rPr>
              <w:br/>
            </w:r>
            <w:proofErr w:type="spellStart"/>
            <w:r w:rsidRPr="004437B7">
              <w:rPr>
                <w:rFonts w:ascii="Times New Roman" w:hAnsi="Times New Roman" w:cs="Times New Roman"/>
                <w:bCs/>
                <w:sz w:val="20"/>
              </w:rPr>
              <w:t>Very</w:t>
            </w:r>
            <w:proofErr w:type="spellEnd"/>
            <w:r w:rsidRPr="004437B7">
              <w:rPr>
                <w:rFonts w:ascii="Times New Roman" w:hAnsi="Times New Roman" w:cs="Times New Roman"/>
                <w:bCs/>
                <w:sz w:val="20"/>
              </w:rPr>
              <w:t xml:space="preserve"> </w:t>
            </w:r>
            <w:proofErr w:type="spellStart"/>
            <w:r w:rsidRPr="004437B7">
              <w:rPr>
                <w:rFonts w:ascii="Times New Roman" w:hAnsi="Times New Roman" w:cs="Times New Roman"/>
                <w:bCs/>
                <w:sz w:val="20"/>
              </w:rPr>
              <w:t>Low</w:t>
            </w:r>
            <w:proofErr w:type="spellEnd"/>
            <w:r w:rsidRPr="004437B7">
              <w:rPr>
                <w:rFonts w:ascii="Times New Roman" w:hAnsi="Times New Roman" w:cs="Times New Roman"/>
                <w:bCs/>
                <w:sz w:val="20"/>
              </w:rPr>
              <w:t xml:space="preserve"> </w:t>
            </w:r>
            <w:r w:rsidRPr="004437B7">
              <w:rPr>
                <w:rFonts w:ascii="Times New Roman" w:hAnsi="Times New Roman" w:cs="Times New Roman"/>
                <w:bCs/>
                <w:sz w:val="20"/>
                <w:vertAlign w:val="superscript"/>
              </w:rPr>
              <w:t>1,2,3,4</w:t>
            </w:r>
          </w:p>
        </w:tc>
        <w:tc>
          <w:tcPr>
            <w:tcW w:w="1602" w:type="pct"/>
            <w:vAlign w:val="center"/>
          </w:tcPr>
          <w:p w14:paraId="6A560379" w14:textId="762AD46A" w:rsidR="00FA11BB" w:rsidRPr="004437B7" w:rsidRDefault="00FD3BA7">
            <w:pPr>
              <w:jc w:val="center"/>
              <w:rPr>
                <w:rFonts w:ascii="Times New Roman" w:hAnsi="Times New Roman" w:cs="Times New Roman"/>
                <w:bCs/>
                <w:lang w:val="en-US"/>
              </w:rPr>
            </w:pPr>
            <w:r w:rsidRPr="004437B7">
              <w:rPr>
                <w:rFonts w:ascii="Times New Roman" w:hAnsi="Times New Roman" w:cs="Times New Roman"/>
                <w:bCs/>
                <w:sz w:val="20"/>
                <w:lang w:val="en-US"/>
              </w:rPr>
              <w:t>The certainty of evidence for the effect of physical activity on antenatal anxiety symptoms in prevention-oriented trials was very low. The pooled estimate did not show a clear effect, and confidence in the estimate was limited by serious risk of bias, imprecision, and suspected publication bias; therefore, the true effect may differ from the estimated effect.</w:t>
            </w:r>
          </w:p>
        </w:tc>
      </w:tr>
      <w:tr w:rsidR="004437B7" w:rsidRPr="000D6920" w14:paraId="6257EE8A" w14:textId="77777777" w:rsidTr="004437B7">
        <w:trPr>
          <w:cantSplit/>
        </w:trPr>
        <w:tc>
          <w:tcPr>
            <w:tcW w:w="881" w:type="pct"/>
            <w:vAlign w:val="center"/>
          </w:tcPr>
          <w:p w14:paraId="6BCB2787" w14:textId="4D0C208F" w:rsidR="00FA11BB" w:rsidRPr="004437B7" w:rsidRDefault="004723C6" w:rsidP="004723C6">
            <w:pPr>
              <w:spacing w:after="0" w:line="240" w:lineRule="auto"/>
              <w:jc w:val="center"/>
              <w:rPr>
                <w:rFonts w:ascii="Times New Roman" w:hAnsi="Times New Roman" w:cs="Times New Roman"/>
                <w:bCs/>
                <w:sz w:val="20"/>
                <w:lang w:val="en-US"/>
              </w:rPr>
            </w:pPr>
            <w:r w:rsidRPr="004723C6">
              <w:rPr>
                <w:rFonts w:ascii="Times New Roman" w:hAnsi="Times New Roman" w:cs="Times New Roman"/>
                <w:bCs/>
                <w:sz w:val="20"/>
                <w:lang w:val="en-US"/>
              </w:rPr>
              <w:t>Figure 5. Postpartum depressive symptoms — symptomatic/treatment-oriented trials</w:t>
            </w:r>
          </w:p>
        </w:tc>
        <w:tc>
          <w:tcPr>
            <w:tcW w:w="866" w:type="pct"/>
            <w:vAlign w:val="center"/>
          </w:tcPr>
          <w:p w14:paraId="36DBEFE1" w14:textId="5F4817EF" w:rsidR="00FA11BB" w:rsidRPr="004437B7" w:rsidRDefault="00FA11BB" w:rsidP="007F6A7B">
            <w:pPr>
              <w:spacing w:after="0" w:line="240" w:lineRule="auto"/>
              <w:jc w:val="center"/>
              <w:rPr>
                <w:rFonts w:ascii="Times New Roman" w:hAnsi="Times New Roman" w:cs="Times New Roman"/>
                <w:bCs/>
                <w:sz w:val="20"/>
              </w:rPr>
            </w:pPr>
            <w:r w:rsidRPr="004437B7">
              <w:rPr>
                <w:rFonts w:ascii="Times New Roman" w:hAnsi="Times New Roman" w:cs="Times New Roman"/>
                <w:bCs/>
                <w:sz w:val="20"/>
              </w:rPr>
              <w:t>A. Intervention</w:t>
            </w:r>
            <w:r w:rsidRPr="004437B7">
              <w:rPr>
                <w:rFonts w:ascii="Times New Roman" w:hAnsi="Times New Roman" w:cs="Times New Roman"/>
                <w:bCs/>
                <w:sz w:val="20"/>
              </w:rPr>
              <w:br/>
              <w:t>n= 97</w:t>
            </w:r>
            <w:r w:rsidRPr="004437B7">
              <w:rPr>
                <w:rFonts w:ascii="Times New Roman" w:hAnsi="Times New Roman" w:cs="Times New Roman"/>
                <w:bCs/>
                <w:sz w:val="20"/>
              </w:rPr>
              <w:br/>
            </w:r>
            <w:r w:rsidRPr="004437B7">
              <w:rPr>
                <w:rFonts w:ascii="Times New Roman" w:hAnsi="Times New Roman" w:cs="Times New Roman"/>
                <w:bCs/>
                <w:sz w:val="20"/>
              </w:rPr>
              <w:br/>
              <w:t>B. Control</w:t>
            </w:r>
            <w:r w:rsidRPr="004437B7">
              <w:rPr>
                <w:rFonts w:ascii="Times New Roman" w:hAnsi="Times New Roman" w:cs="Times New Roman"/>
                <w:bCs/>
                <w:sz w:val="20"/>
              </w:rPr>
              <w:br/>
              <w:t>n= 95</w:t>
            </w:r>
          </w:p>
        </w:tc>
        <w:tc>
          <w:tcPr>
            <w:tcW w:w="922" w:type="pct"/>
            <w:vAlign w:val="center"/>
          </w:tcPr>
          <w:p w14:paraId="5D8CB0C7" w14:textId="1CE57061" w:rsidR="00FA11BB" w:rsidRPr="004437B7" w:rsidRDefault="00FA11BB" w:rsidP="007F6A7B">
            <w:pPr>
              <w:tabs>
                <w:tab w:val="left" w:pos="1077"/>
              </w:tabs>
              <w:spacing w:after="0" w:line="240" w:lineRule="auto"/>
              <w:jc w:val="center"/>
              <w:rPr>
                <w:rFonts w:ascii="Times New Roman" w:hAnsi="Times New Roman" w:cs="Times New Roman"/>
                <w:bCs/>
                <w:sz w:val="20"/>
                <w:lang w:val="en-US"/>
              </w:rPr>
            </w:pPr>
            <w:r w:rsidRPr="004437B7">
              <w:rPr>
                <w:rFonts w:ascii="Times New Roman" w:hAnsi="Times New Roman" w:cs="Times New Roman"/>
                <w:bCs/>
              </w:rPr>
              <w:t>(SMD: -0.38,</w:t>
            </w:r>
            <w:r w:rsidRPr="004437B7">
              <w:rPr>
                <w:rFonts w:ascii="Times New Roman" w:hAnsi="Times New Roman" w:cs="Times New Roman"/>
                <w:bCs/>
              </w:rPr>
              <w:br/>
              <w:t>95% CI: -0.72</w:t>
            </w:r>
            <w:r w:rsidRPr="004437B7">
              <w:rPr>
                <w:rFonts w:ascii="Times New Roman" w:hAnsi="Times New Roman" w:cs="Times New Roman"/>
                <w:bCs/>
              </w:rPr>
              <w:br/>
              <w:t>to -0.04,</w:t>
            </w:r>
            <w:r w:rsidRPr="004437B7">
              <w:rPr>
                <w:rFonts w:ascii="Times New Roman" w:hAnsi="Times New Roman" w:cs="Times New Roman"/>
                <w:bCs/>
              </w:rPr>
              <w:br/>
              <w:t>I²=28%)</w:t>
            </w:r>
            <w:r w:rsidRPr="00A33287">
              <w:rPr>
                <w:rFonts w:ascii="Times New Roman" w:hAnsi="Times New Roman" w:cs="Times New Roman"/>
                <w:bCs/>
                <w:vertAlign w:val="superscript"/>
              </w:rPr>
              <w:t>5,6,7</w:t>
            </w:r>
          </w:p>
        </w:tc>
        <w:tc>
          <w:tcPr>
            <w:tcW w:w="729" w:type="pct"/>
            <w:vAlign w:val="center"/>
          </w:tcPr>
          <w:p w14:paraId="7966AC03" w14:textId="77777777" w:rsidR="00FA11BB" w:rsidRPr="004437B7" w:rsidRDefault="00FA11BB" w:rsidP="00D93BC3">
            <w:pPr>
              <w:tabs>
                <w:tab w:val="left" w:pos="1077"/>
              </w:tabs>
              <w:spacing w:after="0" w:line="240" w:lineRule="auto"/>
              <w:jc w:val="center"/>
              <w:rPr>
                <w:rFonts w:ascii="Times New Roman" w:eastAsia="Times New Roman" w:hAnsi="Times New Roman" w:cs="Times New Roman"/>
                <w:bCs/>
                <w:sz w:val="20"/>
                <w:szCs w:val="20"/>
                <w:lang w:val="en-US" w:eastAsia="pt-BR"/>
              </w:rPr>
            </w:pPr>
            <w:r w:rsidRPr="004437B7">
              <w:rPr>
                <w:rFonts w:ascii="Cambria Math" w:hAnsi="Cambria Math" w:cs="Cambria Math"/>
                <w:bCs/>
              </w:rPr>
              <w:t>⨁</w:t>
            </w:r>
            <w:r w:rsidRPr="004437B7">
              <w:rPr>
                <w:rFonts w:ascii="Segoe UI Symbol" w:hAnsi="Segoe UI Symbol" w:cs="Segoe UI Symbol"/>
                <w:bCs/>
              </w:rPr>
              <w:t>◯◯◯</w:t>
            </w:r>
            <w:r w:rsidRPr="004437B7">
              <w:rPr>
                <w:rFonts w:ascii="Times New Roman" w:hAnsi="Times New Roman" w:cs="Times New Roman"/>
                <w:bCs/>
              </w:rPr>
              <w:br/>
              <w:t xml:space="preserve">Very Low </w:t>
            </w:r>
            <w:r w:rsidRPr="004437B7">
              <w:rPr>
                <w:rFonts w:ascii="Times New Roman" w:hAnsi="Times New Roman" w:cs="Times New Roman"/>
                <w:bCs/>
                <w:vertAlign w:val="superscript"/>
              </w:rPr>
              <w:t>1,2,3,4</w:t>
            </w:r>
          </w:p>
        </w:tc>
        <w:tc>
          <w:tcPr>
            <w:tcW w:w="1602" w:type="pct"/>
            <w:vAlign w:val="center"/>
          </w:tcPr>
          <w:p w14:paraId="72E1FA9B" w14:textId="1397AAB3" w:rsidR="00FA11BB" w:rsidRPr="004437B7" w:rsidRDefault="00FD3BA7" w:rsidP="00AC0A50">
            <w:pPr>
              <w:spacing w:after="0" w:line="240" w:lineRule="auto"/>
              <w:jc w:val="center"/>
              <w:rPr>
                <w:rFonts w:ascii="Times New Roman" w:hAnsi="Times New Roman" w:cs="Times New Roman"/>
                <w:bCs/>
                <w:sz w:val="20"/>
                <w:szCs w:val="20"/>
                <w:shd w:val="clear" w:color="auto" w:fill="FFFFFF"/>
                <w:lang w:val="en-US"/>
              </w:rPr>
            </w:pPr>
            <w:r w:rsidRPr="004437B7">
              <w:rPr>
                <w:rFonts w:ascii="Times New Roman" w:hAnsi="Times New Roman" w:cs="Times New Roman"/>
                <w:bCs/>
                <w:lang w:val="en-US"/>
              </w:rPr>
              <w:t xml:space="preserve">The certainty of evidence for the effect of physical activity on postpartum depressive symptoms in symptomatic/treatment-oriented trials was very low. Although the pooled estimate favored physical activity, confidence in the estimate was limited by very serious risk of bias, imprecision, and suspected publication bias; therefore, the true effect may be substantially different from the estimated </w:t>
            </w:r>
            <w:proofErr w:type="gramStart"/>
            <w:r w:rsidRPr="004437B7">
              <w:rPr>
                <w:rFonts w:ascii="Times New Roman" w:hAnsi="Times New Roman" w:cs="Times New Roman"/>
                <w:bCs/>
                <w:lang w:val="en-US"/>
              </w:rPr>
              <w:t>effect.</w:t>
            </w:r>
            <w:r w:rsidR="00FA11BB" w:rsidRPr="004437B7">
              <w:rPr>
                <w:rFonts w:ascii="Times New Roman" w:hAnsi="Times New Roman" w:cs="Times New Roman"/>
                <w:bCs/>
                <w:lang w:val="en-US"/>
              </w:rPr>
              <w:t>.</w:t>
            </w:r>
            <w:proofErr w:type="gramEnd"/>
          </w:p>
        </w:tc>
      </w:tr>
      <w:tr w:rsidR="004437B7" w:rsidRPr="000D6920" w14:paraId="061C3012" w14:textId="77777777" w:rsidTr="004437B7">
        <w:trPr>
          <w:cantSplit/>
        </w:trPr>
        <w:tc>
          <w:tcPr>
            <w:tcW w:w="881" w:type="pct"/>
            <w:vAlign w:val="center"/>
          </w:tcPr>
          <w:p w14:paraId="1B937815" w14:textId="54D36665" w:rsidR="00FA11BB" w:rsidRPr="004437B7" w:rsidRDefault="004723C6" w:rsidP="004723C6">
            <w:pPr>
              <w:jc w:val="center"/>
              <w:rPr>
                <w:rFonts w:ascii="Times New Roman" w:hAnsi="Times New Roman" w:cs="Times New Roman"/>
                <w:bCs/>
                <w:sz w:val="20"/>
                <w:lang w:val="en-US"/>
              </w:rPr>
            </w:pPr>
            <w:r w:rsidRPr="004723C6">
              <w:rPr>
                <w:rFonts w:ascii="Times New Roman" w:hAnsi="Times New Roman" w:cs="Times New Roman"/>
                <w:bCs/>
                <w:sz w:val="20"/>
                <w:lang w:val="en-US"/>
              </w:rPr>
              <w:lastRenderedPageBreak/>
              <w:t>Supplementary Figure S1. Structured physical activity on antenatal depressive symptoms — prevention-oriented trials</w:t>
            </w:r>
          </w:p>
        </w:tc>
        <w:tc>
          <w:tcPr>
            <w:tcW w:w="866" w:type="pct"/>
            <w:vAlign w:val="center"/>
          </w:tcPr>
          <w:p w14:paraId="62670311" w14:textId="6BB861F9" w:rsidR="00FA11BB" w:rsidRPr="004437B7" w:rsidRDefault="00FA11BB">
            <w:pPr>
              <w:jc w:val="center"/>
              <w:rPr>
                <w:rFonts w:ascii="Times New Roman" w:hAnsi="Times New Roman" w:cs="Times New Roman"/>
                <w:bCs/>
              </w:rPr>
            </w:pPr>
            <w:r w:rsidRPr="004437B7">
              <w:rPr>
                <w:rFonts w:ascii="Times New Roman" w:hAnsi="Times New Roman" w:cs="Times New Roman"/>
                <w:bCs/>
                <w:sz w:val="20"/>
              </w:rPr>
              <w:t>A. Intervention</w:t>
            </w:r>
            <w:r w:rsidRPr="004437B7">
              <w:rPr>
                <w:rFonts w:ascii="Times New Roman" w:hAnsi="Times New Roman" w:cs="Times New Roman"/>
                <w:bCs/>
                <w:sz w:val="20"/>
              </w:rPr>
              <w:br/>
              <w:t>n= 309</w:t>
            </w:r>
            <w:r w:rsidRPr="004437B7">
              <w:rPr>
                <w:rFonts w:ascii="Times New Roman" w:hAnsi="Times New Roman" w:cs="Times New Roman"/>
                <w:bCs/>
                <w:sz w:val="20"/>
              </w:rPr>
              <w:br/>
            </w:r>
            <w:r w:rsidRPr="004437B7">
              <w:rPr>
                <w:rFonts w:ascii="Times New Roman" w:hAnsi="Times New Roman" w:cs="Times New Roman"/>
                <w:bCs/>
                <w:sz w:val="20"/>
              </w:rPr>
              <w:br/>
              <w:t>B. Control</w:t>
            </w:r>
            <w:r w:rsidRPr="004437B7">
              <w:rPr>
                <w:rFonts w:ascii="Times New Roman" w:hAnsi="Times New Roman" w:cs="Times New Roman"/>
                <w:bCs/>
                <w:sz w:val="20"/>
              </w:rPr>
              <w:br/>
              <w:t>n= 279</w:t>
            </w:r>
          </w:p>
        </w:tc>
        <w:tc>
          <w:tcPr>
            <w:tcW w:w="922" w:type="pct"/>
            <w:vAlign w:val="center"/>
          </w:tcPr>
          <w:p w14:paraId="24ED8256" w14:textId="74C0A0CB" w:rsidR="00FA11BB" w:rsidRPr="004437B7" w:rsidRDefault="00FA11BB">
            <w:pPr>
              <w:jc w:val="center"/>
              <w:rPr>
                <w:rFonts w:ascii="Times New Roman" w:hAnsi="Times New Roman" w:cs="Times New Roman"/>
                <w:bCs/>
              </w:rPr>
            </w:pPr>
            <w:r w:rsidRPr="004437B7">
              <w:rPr>
                <w:rFonts w:ascii="Times New Roman" w:hAnsi="Times New Roman" w:cs="Times New Roman"/>
                <w:bCs/>
                <w:sz w:val="20"/>
              </w:rPr>
              <w:t>(SMD: -0.59,</w:t>
            </w:r>
            <w:r w:rsidRPr="004437B7">
              <w:rPr>
                <w:rFonts w:ascii="Times New Roman" w:hAnsi="Times New Roman" w:cs="Times New Roman"/>
                <w:bCs/>
                <w:sz w:val="20"/>
              </w:rPr>
              <w:br/>
              <w:t>95% CI: -0.84</w:t>
            </w:r>
            <w:r w:rsidRPr="004437B7">
              <w:rPr>
                <w:rFonts w:ascii="Times New Roman" w:hAnsi="Times New Roman" w:cs="Times New Roman"/>
                <w:bCs/>
                <w:sz w:val="20"/>
              </w:rPr>
              <w:br/>
              <w:t>to -0.34,</w:t>
            </w:r>
            <w:r w:rsidRPr="004437B7">
              <w:rPr>
                <w:rFonts w:ascii="Times New Roman" w:hAnsi="Times New Roman" w:cs="Times New Roman"/>
                <w:bCs/>
                <w:sz w:val="20"/>
              </w:rPr>
              <w:br/>
              <w:t>I²=54%)</w:t>
            </w:r>
            <w:r w:rsidRPr="00A33287">
              <w:rPr>
                <w:rFonts w:ascii="Times New Roman" w:hAnsi="Times New Roman" w:cs="Times New Roman"/>
                <w:bCs/>
                <w:sz w:val="20"/>
                <w:vertAlign w:val="superscript"/>
              </w:rPr>
              <w:t>5,6,7</w:t>
            </w:r>
          </w:p>
        </w:tc>
        <w:tc>
          <w:tcPr>
            <w:tcW w:w="729" w:type="pct"/>
            <w:vAlign w:val="center"/>
          </w:tcPr>
          <w:p w14:paraId="46ADEAF1" w14:textId="77777777" w:rsidR="00FA11BB" w:rsidRPr="004437B7" w:rsidRDefault="00FA11BB">
            <w:pPr>
              <w:jc w:val="center"/>
              <w:rPr>
                <w:rFonts w:ascii="Times New Roman" w:hAnsi="Times New Roman" w:cs="Times New Roman"/>
                <w:bCs/>
              </w:rPr>
            </w:pPr>
            <w:r w:rsidRPr="004437B7">
              <w:rPr>
                <w:rFonts w:ascii="Cambria Math" w:hAnsi="Cambria Math" w:cs="Cambria Math"/>
                <w:bCs/>
                <w:sz w:val="20"/>
              </w:rPr>
              <w:t>⨁⨁</w:t>
            </w:r>
            <w:r w:rsidRPr="004437B7">
              <w:rPr>
                <w:rFonts w:ascii="Segoe UI Symbol" w:hAnsi="Segoe UI Symbol" w:cs="Segoe UI Symbol"/>
                <w:bCs/>
                <w:sz w:val="20"/>
              </w:rPr>
              <w:t>◯◯</w:t>
            </w:r>
            <w:r w:rsidRPr="004437B7">
              <w:rPr>
                <w:rFonts w:ascii="Times New Roman" w:hAnsi="Times New Roman" w:cs="Times New Roman"/>
                <w:bCs/>
                <w:sz w:val="20"/>
              </w:rPr>
              <w:br/>
              <w:t xml:space="preserve">Low </w:t>
            </w:r>
            <w:r w:rsidRPr="004437B7">
              <w:rPr>
                <w:rFonts w:ascii="Times New Roman" w:hAnsi="Times New Roman" w:cs="Times New Roman"/>
                <w:bCs/>
                <w:sz w:val="20"/>
                <w:vertAlign w:val="superscript"/>
              </w:rPr>
              <w:t>1,2,3,4</w:t>
            </w:r>
          </w:p>
        </w:tc>
        <w:tc>
          <w:tcPr>
            <w:tcW w:w="1602" w:type="pct"/>
            <w:vAlign w:val="center"/>
          </w:tcPr>
          <w:p w14:paraId="286E1383" w14:textId="77777777" w:rsidR="00FA11BB" w:rsidRPr="004437B7" w:rsidRDefault="001F78E7" w:rsidP="00CE1FBE">
            <w:pPr>
              <w:spacing w:after="0" w:line="240" w:lineRule="auto"/>
              <w:jc w:val="center"/>
              <w:rPr>
                <w:rFonts w:ascii="Times New Roman" w:hAnsi="Times New Roman" w:cs="Times New Roman"/>
                <w:bCs/>
                <w:sz w:val="20"/>
                <w:szCs w:val="20"/>
                <w:shd w:val="clear" w:color="auto" w:fill="FFFFFF"/>
                <w:lang w:val="en-US"/>
              </w:rPr>
            </w:pPr>
            <w:r w:rsidRPr="004437B7">
              <w:rPr>
                <w:rFonts w:ascii="Times New Roman" w:hAnsi="Times New Roman" w:cs="Times New Roman"/>
                <w:bCs/>
                <w:sz w:val="20"/>
                <w:szCs w:val="20"/>
                <w:shd w:val="clear" w:color="auto" w:fill="FFFFFF"/>
                <w:lang w:val="en-US"/>
              </w:rPr>
              <w:t>The certainty of evidence for the effect of structured physical activity on antenatal depressive symptoms in prevention-oriented trials was low. The pooled estimate favored structured physical activity, but confidence in the estimate was limited by serious risk of bias and suspected publication bias; therefore, the true effect may differ from the estimated effect.</w:t>
            </w:r>
          </w:p>
          <w:p w14:paraId="191B0741" w14:textId="6851DD44" w:rsidR="004723C6" w:rsidRPr="004437B7" w:rsidRDefault="004723C6" w:rsidP="00CE1FBE">
            <w:pPr>
              <w:spacing w:after="0" w:line="240" w:lineRule="auto"/>
              <w:jc w:val="center"/>
              <w:rPr>
                <w:rFonts w:ascii="Times New Roman" w:hAnsi="Times New Roman" w:cs="Times New Roman"/>
                <w:bCs/>
                <w:sz w:val="20"/>
                <w:szCs w:val="20"/>
                <w:shd w:val="clear" w:color="auto" w:fill="FFFFFF"/>
                <w:lang w:val="en-US"/>
              </w:rPr>
            </w:pPr>
          </w:p>
        </w:tc>
      </w:tr>
      <w:tr w:rsidR="004437B7" w:rsidRPr="000D6920" w14:paraId="1B6D013D" w14:textId="77777777" w:rsidTr="004437B7">
        <w:trPr>
          <w:cantSplit/>
        </w:trPr>
        <w:tc>
          <w:tcPr>
            <w:tcW w:w="881" w:type="pct"/>
            <w:vAlign w:val="center"/>
          </w:tcPr>
          <w:p w14:paraId="5B274AEC" w14:textId="770E6F2D" w:rsidR="00FA11BB" w:rsidRPr="004437B7" w:rsidRDefault="004723C6" w:rsidP="004723C6">
            <w:pPr>
              <w:spacing w:after="0" w:line="240" w:lineRule="auto"/>
              <w:jc w:val="center"/>
              <w:rPr>
                <w:rFonts w:ascii="Times New Roman" w:hAnsi="Times New Roman" w:cs="Times New Roman"/>
                <w:bCs/>
                <w:sz w:val="20"/>
                <w:lang w:val="en-US"/>
              </w:rPr>
            </w:pPr>
            <w:r w:rsidRPr="004723C6">
              <w:rPr>
                <w:rFonts w:ascii="Times New Roman" w:hAnsi="Times New Roman" w:cs="Times New Roman"/>
                <w:bCs/>
                <w:sz w:val="20"/>
                <w:lang w:val="en-US"/>
              </w:rPr>
              <w:t>Supplementary Figure S2. Structured physical activity on postpartum depressive symptoms — prevention-oriented trials</w:t>
            </w:r>
          </w:p>
        </w:tc>
        <w:tc>
          <w:tcPr>
            <w:tcW w:w="866" w:type="pct"/>
            <w:vAlign w:val="center"/>
          </w:tcPr>
          <w:p w14:paraId="026CC89B" w14:textId="03728364" w:rsidR="00FA11BB" w:rsidRPr="004437B7" w:rsidRDefault="00FA11BB" w:rsidP="00CE1FBE">
            <w:pPr>
              <w:spacing w:after="0" w:line="240" w:lineRule="auto"/>
              <w:jc w:val="center"/>
              <w:rPr>
                <w:rFonts w:ascii="Times New Roman" w:hAnsi="Times New Roman" w:cs="Times New Roman"/>
                <w:bCs/>
                <w:sz w:val="20"/>
                <w:szCs w:val="20"/>
                <w:shd w:val="clear" w:color="auto" w:fill="FFFFFF"/>
              </w:rPr>
            </w:pPr>
            <w:r w:rsidRPr="004437B7">
              <w:rPr>
                <w:rFonts w:ascii="Times New Roman" w:hAnsi="Times New Roman" w:cs="Times New Roman"/>
                <w:bCs/>
                <w:sz w:val="20"/>
              </w:rPr>
              <w:t>A. Intervention</w:t>
            </w:r>
            <w:r w:rsidRPr="004437B7">
              <w:rPr>
                <w:rFonts w:ascii="Times New Roman" w:hAnsi="Times New Roman" w:cs="Times New Roman"/>
                <w:bCs/>
                <w:sz w:val="20"/>
              </w:rPr>
              <w:br/>
              <w:t>n= 935</w:t>
            </w:r>
            <w:r w:rsidRPr="004437B7">
              <w:rPr>
                <w:rFonts w:ascii="Times New Roman" w:hAnsi="Times New Roman" w:cs="Times New Roman"/>
                <w:bCs/>
                <w:sz w:val="20"/>
              </w:rPr>
              <w:br/>
            </w:r>
            <w:r w:rsidRPr="004437B7">
              <w:rPr>
                <w:rFonts w:ascii="Times New Roman" w:hAnsi="Times New Roman" w:cs="Times New Roman"/>
                <w:bCs/>
                <w:sz w:val="20"/>
              </w:rPr>
              <w:br/>
              <w:t>B. Control</w:t>
            </w:r>
            <w:r w:rsidRPr="004437B7">
              <w:rPr>
                <w:rFonts w:ascii="Times New Roman" w:hAnsi="Times New Roman" w:cs="Times New Roman"/>
                <w:bCs/>
                <w:sz w:val="20"/>
              </w:rPr>
              <w:br/>
              <w:t>n= 1099</w:t>
            </w:r>
          </w:p>
        </w:tc>
        <w:tc>
          <w:tcPr>
            <w:tcW w:w="922" w:type="pct"/>
            <w:vAlign w:val="center"/>
          </w:tcPr>
          <w:p w14:paraId="2258A047" w14:textId="7E6145D3" w:rsidR="00FA11BB" w:rsidRPr="004437B7" w:rsidRDefault="00FA11BB" w:rsidP="00CE1FBE">
            <w:pPr>
              <w:spacing w:after="0" w:line="240" w:lineRule="auto"/>
              <w:jc w:val="center"/>
              <w:rPr>
                <w:rStyle w:val="cell-value"/>
                <w:rFonts w:ascii="Times New Roman" w:eastAsia="Times New Roman" w:hAnsi="Times New Roman" w:cs="Times New Roman"/>
                <w:bCs/>
                <w:sz w:val="20"/>
                <w:szCs w:val="20"/>
                <w:lang w:val="en-US"/>
              </w:rPr>
            </w:pPr>
            <w:r w:rsidRPr="004437B7">
              <w:rPr>
                <w:rFonts w:ascii="Times New Roman" w:hAnsi="Times New Roman" w:cs="Times New Roman"/>
                <w:bCs/>
                <w:sz w:val="20"/>
              </w:rPr>
              <w:t>(SMD: -0.34,</w:t>
            </w:r>
            <w:r w:rsidRPr="004437B7">
              <w:rPr>
                <w:rFonts w:ascii="Times New Roman" w:hAnsi="Times New Roman" w:cs="Times New Roman"/>
                <w:bCs/>
                <w:sz w:val="20"/>
              </w:rPr>
              <w:br/>
              <w:t>95% CI: -0.62</w:t>
            </w:r>
            <w:r w:rsidRPr="004437B7">
              <w:rPr>
                <w:rFonts w:ascii="Times New Roman" w:hAnsi="Times New Roman" w:cs="Times New Roman"/>
                <w:bCs/>
                <w:sz w:val="20"/>
              </w:rPr>
              <w:br/>
              <w:t>to -0.06,</w:t>
            </w:r>
            <w:r w:rsidRPr="004437B7">
              <w:rPr>
                <w:rFonts w:ascii="Times New Roman" w:hAnsi="Times New Roman" w:cs="Times New Roman"/>
                <w:bCs/>
                <w:sz w:val="20"/>
              </w:rPr>
              <w:br/>
              <w:t>I²=88%)</w:t>
            </w:r>
            <w:r w:rsidRPr="00A33287">
              <w:rPr>
                <w:rFonts w:ascii="Times New Roman" w:hAnsi="Times New Roman" w:cs="Times New Roman"/>
                <w:bCs/>
                <w:sz w:val="20"/>
                <w:vertAlign w:val="superscript"/>
              </w:rPr>
              <w:t>5,6,7</w:t>
            </w:r>
          </w:p>
        </w:tc>
        <w:tc>
          <w:tcPr>
            <w:tcW w:w="729" w:type="pct"/>
            <w:vAlign w:val="center"/>
          </w:tcPr>
          <w:p w14:paraId="3D097F97" w14:textId="77777777" w:rsidR="00FA11BB" w:rsidRPr="004437B7" w:rsidRDefault="00FA11BB" w:rsidP="00D93BC3">
            <w:pPr>
              <w:tabs>
                <w:tab w:val="left" w:pos="1077"/>
              </w:tabs>
              <w:spacing w:after="0" w:line="240" w:lineRule="auto"/>
              <w:jc w:val="center"/>
              <w:rPr>
                <w:rFonts w:ascii="Times New Roman" w:eastAsia="Times New Roman" w:hAnsi="Times New Roman" w:cs="Times New Roman"/>
                <w:bCs/>
                <w:sz w:val="20"/>
                <w:szCs w:val="20"/>
                <w:lang w:eastAsia="pt-BR"/>
              </w:rPr>
            </w:pPr>
            <w:r w:rsidRPr="004437B7">
              <w:rPr>
                <w:rFonts w:ascii="Cambria Math" w:eastAsia="Times New Roman" w:hAnsi="Cambria Math" w:cs="Cambria Math"/>
                <w:bCs/>
                <w:sz w:val="20"/>
                <w:szCs w:val="20"/>
                <w:lang w:eastAsia="pt-BR"/>
              </w:rPr>
              <w:t>⨁</w:t>
            </w:r>
            <w:r w:rsidRPr="004437B7">
              <w:rPr>
                <w:rFonts w:ascii="Segoe UI Symbol" w:eastAsia="Times New Roman" w:hAnsi="Segoe UI Symbol" w:cs="Segoe UI Symbol"/>
                <w:bCs/>
                <w:sz w:val="20"/>
                <w:szCs w:val="20"/>
                <w:lang w:eastAsia="pt-BR"/>
              </w:rPr>
              <w:t>◯◯◯</w:t>
            </w:r>
            <w:r w:rsidRPr="004437B7">
              <w:rPr>
                <w:rFonts w:ascii="Times New Roman" w:eastAsia="Times New Roman" w:hAnsi="Times New Roman" w:cs="Times New Roman"/>
                <w:bCs/>
                <w:sz w:val="20"/>
                <w:szCs w:val="20"/>
                <w:lang w:eastAsia="pt-BR"/>
              </w:rPr>
              <w:br/>
              <w:t xml:space="preserve">Very Low </w:t>
            </w:r>
            <w:r w:rsidRPr="004437B7">
              <w:rPr>
                <w:rFonts w:ascii="Times New Roman" w:eastAsia="Times New Roman" w:hAnsi="Times New Roman" w:cs="Times New Roman"/>
                <w:bCs/>
                <w:sz w:val="20"/>
                <w:szCs w:val="20"/>
                <w:vertAlign w:val="superscript"/>
                <w:lang w:eastAsia="pt-BR"/>
              </w:rPr>
              <w:t>1,2,3,4</w:t>
            </w:r>
          </w:p>
        </w:tc>
        <w:tc>
          <w:tcPr>
            <w:tcW w:w="1602" w:type="pct"/>
            <w:vAlign w:val="center"/>
          </w:tcPr>
          <w:p w14:paraId="7715EDD6" w14:textId="77777777" w:rsidR="00FA11BB" w:rsidRPr="004437B7" w:rsidRDefault="001F78E7" w:rsidP="00CE1FBE">
            <w:pPr>
              <w:spacing w:after="0" w:line="240" w:lineRule="auto"/>
              <w:jc w:val="center"/>
              <w:rPr>
                <w:rFonts w:ascii="Times New Roman" w:hAnsi="Times New Roman" w:cs="Times New Roman"/>
                <w:bCs/>
                <w:sz w:val="20"/>
                <w:szCs w:val="20"/>
                <w:shd w:val="clear" w:color="auto" w:fill="FFFFFF"/>
                <w:lang w:val="en-US"/>
              </w:rPr>
            </w:pPr>
            <w:r w:rsidRPr="004437B7">
              <w:rPr>
                <w:rFonts w:ascii="Times New Roman" w:hAnsi="Times New Roman" w:cs="Times New Roman"/>
                <w:bCs/>
                <w:sz w:val="20"/>
                <w:szCs w:val="20"/>
                <w:shd w:val="clear" w:color="auto" w:fill="FFFFFF"/>
                <w:lang w:val="en-US"/>
              </w:rPr>
              <w:t>The certainty of evidence for the effect of structured physical activity on postpartum depressive symptoms in prevention-oriented trials was very low. Although the pooled estimate favored structured physical activity, confidence in the estimate was limited by serious risk of bias, substantial inconsistency, imprecision, and suspected publication bias; therefore, the true effect may be markedly different from the estimated effect.</w:t>
            </w:r>
          </w:p>
          <w:p w14:paraId="30708C63" w14:textId="3597B041" w:rsidR="004723C6" w:rsidRPr="004437B7" w:rsidRDefault="004723C6" w:rsidP="00CE1FBE">
            <w:pPr>
              <w:spacing w:after="0" w:line="240" w:lineRule="auto"/>
              <w:jc w:val="center"/>
              <w:rPr>
                <w:rFonts w:ascii="Times New Roman" w:hAnsi="Times New Roman" w:cs="Times New Roman"/>
                <w:bCs/>
                <w:sz w:val="20"/>
                <w:szCs w:val="20"/>
                <w:shd w:val="clear" w:color="auto" w:fill="FFFFFF"/>
                <w:lang w:val="en-US"/>
              </w:rPr>
            </w:pPr>
          </w:p>
        </w:tc>
      </w:tr>
      <w:tr w:rsidR="004437B7" w:rsidRPr="001F78E7" w14:paraId="621A568D" w14:textId="77777777" w:rsidTr="004437B7">
        <w:trPr>
          <w:cantSplit/>
        </w:trPr>
        <w:tc>
          <w:tcPr>
            <w:tcW w:w="881" w:type="pct"/>
            <w:vAlign w:val="center"/>
          </w:tcPr>
          <w:p w14:paraId="71C3FA9A" w14:textId="7FCC1A8A" w:rsidR="00FA11BB" w:rsidRPr="004437B7" w:rsidRDefault="004723C6" w:rsidP="004723C6">
            <w:pPr>
              <w:jc w:val="center"/>
              <w:rPr>
                <w:rFonts w:ascii="Times New Roman" w:hAnsi="Times New Roman" w:cs="Times New Roman"/>
                <w:bCs/>
                <w:sz w:val="20"/>
                <w:lang w:val="en-US"/>
              </w:rPr>
            </w:pPr>
            <w:r w:rsidRPr="004723C6">
              <w:rPr>
                <w:rFonts w:ascii="Times New Roman" w:hAnsi="Times New Roman" w:cs="Times New Roman"/>
                <w:bCs/>
                <w:sz w:val="20"/>
                <w:lang w:val="en-US"/>
              </w:rPr>
              <w:t>Supplementary Figure S3. Physical activity performed three times per week for approximately 60 minutes on antenatal depressive symptoms — prevention-oriented trials</w:t>
            </w:r>
          </w:p>
        </w:tc>
        <w:tc>
          <w:tcPr>
            <w:tcW w:w="866" w:type="pct"/>
            <w:vAlign w:val="center"/>
          </w:tcPr>
          <w:p w14:paraId="3FD554C8" w14:textId="0D723766" w:rsidR="00FA11BB" w:rsidRPr="004437B7" w:rsidRDefault="00FA11BB">
            <w:pPr>
              <w:jc w:val="center"/>
              <w:rPr>
                <w:rFonts w:ascii="Times New Roman" w:hAnsi="Times New Roman" w:cs="Times New Roman"/>
                <w:bCs/>
              </w:rPr>
            </w:pPr>
            <w:r w:rsidRPr="004437B7">
              <w:rPr>
                <w:rFonts w:ascii="Times New Roman" w:hAnsi="Times New Roman" w:cs="Times New Roman"/>
                <w:bCs/>
                <w:sz w:val="20"/>
              </w:rPr>
              <w:t>A. Intervention</w:t>
            </w:r>
            <w:r w:rsidRPr="004437B7">
              <w:rPr>
                <w:rFonts w:ascii="Times New Roman" w:hAnsi="Times New Roman" w:cs="Times New Roman"/>
                <w:bCs/>
                <w:sz w:val="20"/>
              </w:rPr>
              <w:br/>
              <w:t>n= 287</w:t>
            </w:r>
            <w:r w:rsidRPr="004437B7">
              <w:rPr>
                <w:rFonts w:ascii="Times New Roman" w:hAnsi="Times New Roman" w:cs="Times New Roman"/>
                <w:bCs/>
                <w:sz w:val="20"/>
              </w:rPr>
              <w:br/>
            </w:r>
            <w:r w:rsidRPr="004437B7">
              <w:rPr>
                <w:rFonts w:ascii="Times New Roman" w:hAnsi="Times New Roman" w:cs="Times New Roman"/>
                <w:bCs/>
                <w:sz w:val="20"/>
              </w:rPr>
              <w:br/>
              <w:t>B. Control</w:t>
            </w:r>
            <w:r w:rsidRPr="004437B7">
              <w:rPr>
                <w:rFonts w:ascii="Times New Roman" w:hAnsi="Times New Roman" w:cs="Times New Roman"/>
                <w:bCs/>
                <w:sz w:val="20"/>
              </w:rPr>
              <w:br/>
              <w:t>n= 258</w:t>
            </w:r>
          </w:p>
        </w:tc>
        <w:tc>
          <w:tcPr>
            <w:tcW w:w="922" w:type="pct"/>
            <w:vAlign w:val="center"/>
          </w:tcPr>
          <w:p w14:paraId="76224B67" w14:textId="3E4F2C3F" w:rsidR="00FA11BB" w:rsidRPr="004437B7" w:rsidRDefault="00FA11BB">
            <w:pPr>
              <w:jc w:val="center"/>
              <w:rPr>
                <w:rFonts w:ascii="Times New Roman" w:hAnsi="Times New Roman" w:cs="Times New Roman"/>
                <w:bCs/>
              </w:rPr>
            </w:pPr>
            <w:r w:rsidRPr="004437B7">
              <w:rPr>
                <w:rFonts w:ascii="Times New Roman" w:hAnsi="Times New Roman" w:cs="Times New Roman"/>
                <w:bCs/>
                <w:sz w:val="20"/>
              </w:rPr>
              <w:t>(SMD: -0.62,</w:t>
            </w:r>
            <w:r w:rsidRPr="004437B7">
              <w:rPr>
                <w:rFonts w:ascii="Times New Roman" w:hAnsi="Times New Roman" w:cs="Times New Roman"/>
                <w:bCs/>
                <w:sz w:val="20"/>
              </w:rPr>
              <w:br/>
              <w:t>95% CI: -0.84</w:t>
            </w:r>
            <w:r w:rsidRPr="004437B7">
              <w:rPr>
                <w:rFonts w:ascii="Times New Roman" w:hAnsi="Times New Roman" w:cs="Times New Roman"/>
                <w:bCs/>
                <w:sz w:val="20"/>
              </w:rPr>
              <w:br/>
              <w:t>to -0.40,</w:t>
            </w:r>
            <w:r w:rsidRPr="004437B7">
              <w:rPr>
                <w:rFonts w:ascii="Times New Roman" w:hAnsi="Times New Roman" w:cs="Times New Roman"/>
                <w:bCs/>
                <w:sz w:val="20"/>
              </w:rPr>
              <w:br/>
              <w:t>I²=37%)</w:t>
            </w:r>
            <w:r w:rsidRPr="00A33287">
              <w:rPr>
                <w:rFonts w:ascii="Times New Roman" w:hAnsi="Times New Roman" w:cs="Times New Roman"/>
                <w:bCs/>
                <w:sz w:val="20"/>
                <w:vertAlign w:val="superscript"/>
              </w:rPr>
              <w:t>5,6,7</w:t>
            </w:r>
          </w:p>
        </w:tc>
        <w:tc>
          <w:tcPr>
            <w:tcW w:w="729" w:type="pct"/>
            <w:vAlign w:val="center"/>
          </w:tcPr>
          <w:p w14:paraId="1CB3AAF4" w14:textId="77777777" w:rsidR="00FA11BB" w:rsidRPr="004437B7" w:rsidRDefault="00FA11BB">
            <w:pPr>
              <w:jc w:val="center"/>
              <w:rPr>
                <w:rFonts w:ascii="Times New Roman" w:hAnsi="Times New Roman" w:cs="Times New Roman"/>
                <w:bCs/>
              </w:rPr>
            </w:pPr>
            <w:r w:rsidRPr="004437B7">
              <w:rPr>
                <w:rFonts w:ascii="Cambria Math" w:hAnsi="Cambria Math" w:cs="Cambria Math"/>
                <w:bCs/>
                <w:sz w:val="20"/>
              </w:rPr>
              <w:t>⨁⨁</w:t>
            </w:r>
            <w:r w:rsidRPr="004437B7">
              <w:rPr>
                <w:rFonts w:ascii="Segoe UI Symbol" w:hAnsi="Segoe UI Symbol" w:cs="Segoe UI Symbol"/>
                <w:bCs/>
                <w:sz w:val="20"/>
              </w:rPr>
              <w:t>◯◯</w:t>
            </w:r>
            <w:r w:rsidRPr="004437B7">
              <w:rPr>
                <w:rFonts w:ascii="Times New Roman" w:hAnsi="Times New Roman" w:cs="Times New Roman"/>
                <w:bCs/>
                <w:sz w:val="20"/>
              </w:rPr>
              <w:br/>
            </w:r>
            <w:proofErr w:type="spellStart"/>
            <w:r w:rsidRPr="004437B7">
              <w:rPr>
                <w:rFonts w:ascii="Times New Roman" w:hAnsi="Times New Roman" w:cs="Times New Roman"/>
                <w:bCs/>
                <w:sz w:val="20"/>
              </w:rPr>
              <w:t>Low</w:t>
            </w:r>
            <w:proofErr w:type="spellEnd"/>
            <w:r w:rsidRPr="004437B7">
              <w:rPr>
                <w:rFonts w:ascii="Times New Roman" w:hAnsi="Times New Roman" w:cs="Times New Roman"/>
                <w:bCs/>
                <w:sz w:val="20"/>
              </w:rPr>
              <w:t xml:space="preserve"> </w:t>
            </w:r>
            <w:r w:rsidRPr="004437B7">
              <w:rPr>
                <w:rFonts w:ascii="Times New Roman" w:hAnsi="Times New Roman" w:cs="Times New Roman"/>
                <w:bCs/>
                <w:sz w:val="20"/>
                <w:vertAlign w:val="superscript"/>
              </w:rPr>
              <w:t>1,2,3,4</w:t>
            </w:r>
          </w:p>
        </w:tc>
        <w:tc>
          <w:tcPr>
            <w:tcW w:w="1602" w:type="pct"/>
            <w:vAlign w:val="center"/>
          </w:tcPr>
          <w:p w14:paraId="33B201EC" w14:textId="7E912E31" w:rsidR="00FA11BB" w:rsidRPr="004437B7" w:rsidRDefault="001F78E7">
            <w:pPr>
              <w:jc w:val="center"/>
              <w:rPr>
                <w:rFonts w:ascii="Times New Roman" w:hAnsi="Times New Roman" w:cs="Times New Roman"/>
                <w:bCs/>
                <w:lang w:val="en-US"/>
              </w:rPr>
            </w:pPr>
            <w:r w:rsidRPr="004437B7">
              <w:rPr>
                <w:rFonts w:ascii="Times New Roman" w:hAnsi="Times New Roman" w:cs="Times New Roman"/>
                <w:bCs/>
                <w:sz w:val="20"/>
                <w:lang w:val="en-US"/>
              </w:rPr>
              <w:t>The certainty of evidence for the effect of physical activity performed three times per week for approximately 60 minutes on antenatal depressive symptoms in prevention-oriented trials was low. The pooled estimate favored physical activity, but confidence in the estimate was limited by serious risk of bias and suspected publication bias; therefore, the true effect may differ from the estimated effect.</w:t>
            </w:r>
          </w:p>
        </w:tc>
      </w:tr>
      <w:tr w:rsidR="004437B7" w:rsidRPr="000D6920" w14:paraId="4F6266C7" w14:textId="77777777" w:rsidTr="004437B7">
        <w:trPr>
          <w:cantSplit/>
        </w:trPr>
        <w:tc>
          <w:tcPr>
            <w:tcW w:w="881" w:type="pct"/>
            <w:vAlign w:val="center"/>
          </w:tcPr>
          <w:p w14:paraId="5630443F" w14:textId="30460804" w:rsidR="00FA11BB" w:rsidRPr="004437B7" w:rsidRDefault="004723C6" w:rsidP="004723C6">
            <w:pPr>
              <w:spacing w:after="0" w:line="240" w:lineRule="auto"/>
              <w:jc w:val="center"/>
              <w:rPr>
                <w:rFonts w:ascii="Times New Roman" w:hAnsi="Times New Roman" w:cs="Times New Roman"/>
                <w:bCs/>
                <w:sz w:val="20"/>
                <w:lang w:val="en-US"/>
              </w:rPr>
            </w:pPr>
            <w:r w:rsidRPr="004723C6">
              <w:rPr>
                <w:rFonts w:ascii="Times New Roman" w:hAnsi="Times New Roman" w:cs="Times New Roman"/>
                <w:bCs/>
                <w:sz w:val="20"/>
                <w:lang w:val="en-US"/>
              </w:rPr>
              <w:t>Supplementary Figure S4. Physical activity performed three times per week for approximately 60 minutes on postpartum depressive symptoms — prevention-oriented trials</w:t>
            </w:r>
          </w:p>
        </w:tc>
        <w:tc>
          <w:tcPr>
            <w:tcW w:w="866" w:type="pct"/>
            <w:vAlign w:val="center"/>
          </w:tcPr>
          <w:p w14:paraId="27773ED5" w14:textId="0671C8C8" w:rsidR="00FA11BB" w:rsidRPr="004437B7" w:rsidRDefault="00FA11BB" w:rsidP="00CE1FBE">
            <w:pPr>
              <w:spacing w:after="0" w:line="240" w:lineRule="auto"/>
              <w:jc w:val="center"/>
              <w:rPr>
                <w:rFonts w:ascii="Times New Roman" w:hAnsi="Times New Roman" w:cs="Times New Roman"/>
                <w:bCs/>
                <w:sz w:val="20"/>
                <w:szCs w:val="20"/>
                <w:shd w:val="clear" w:color="auto" w:fill="FFFFFF"/>
              </w:rPr>
            </w:pPr>
            <w:r w:rsidRPr="004437B7">
              <w:rPr>
                <w:rFonts w:ascii="Times New Roman" w:hAnsi="Times New Roman" w:cs="Times New Roman"/>
                <w:bCs/>
                <w:sz w:val="20"/>
              </w:rPr>
              <w:t>A. Intervention</w:t>
            </w:r>
            <w:r w:rsidRPr="004437B7">
              <w:rPr>
                <w:rFonts w:ascii="Times New Roman" w:hAnsi="Times New Roman" w:cs="Times New Roman"/>
                <w:bCs/>
                <w:sz w:val="20"/>
              </w:rPr>
              <w:br/>
              <w:t>n= 456</w:t>
            </w:r>
            <w:r w:rsidRPr="004437B7">
              <w:rPr>
                <w:rFonts w:ascii="Times New Roman" w:hAnsi="Times New Roman" w:cs="Times New Roman"/>
                <w:bCs/>
                <w:sz w:val="20"/>
              </w:rPr>
              <w:br/>
            </w:r>
            <w:r w:rsidRPr="004437B7">
              <w:rPr>
                <w:rFonts w:ascii="Times New Roman" w:hAnsi="Times New Roman" w:cs="Times New Roman"/>
                <w:bCs/>
                <w:sz w:val="20"/>
              </w:rPr>
              <w:br/>
              <w:t>B. Control</w:t>
            </w:r>
            <w:r w:rsidRPr="004437B7">
              <w:rPr>
                <w:rFonts w:ascii="Times New Roman" w:hAnsi="Times New Roman" w:cs="Times New Roman"/>
                <w:bCs/>
                <w:sz w:val="20"/>
              </w:rPr>
              <w:br/>
              <w:t>n= 650</w:t>
            </w:r>
          </w:p>
        </w:tc>
        <w:tc>
          <w:tcPr>
            <w:tcW w:w="922" w:type="pct"/>
            <w:vAlign w:val="center"/>
          </w:tcPr>
          <w:p w14:paraId="24B24287" w14:textId="77E8F014" w:rsidR="00FA11BB" w:rsidRPr="004437B7" w:rsidRDefault="00FA11BB" w:rsidP="00CE1FBE">
            <w:pPr>
              <w:tabs>
                <w:tab w:val="left" w:pos="1077"/>
              </w:tabs>
              <w:spacing w:after="0" w:line="240" w:lineRule="auto"/>
              <w:jc w:val="center"/>
              <w:rPr>
                <w:rStyle w:val="cell-value"/>
                <w:rFonts w:ascii="Times New Roman" w:eastAsia="Times New Roman" w:hAnsi="Times New Roman" w:cs="Times New Roman"/>
                <w:bCs/>
                <w:sz w:val="20"/>
                <w:szCs w:val="20"/>
                <w:lang w:val="en-US"/>
              </w:rPr>
            </w:pPr>
            <w:r w:rsidRPr="004437B7">
              <w:rPr>
                <w:rFonts w:ascii="Times New Roman" w:hAnsi="Times New Roman" w:cs="Times New Roman"/>
                <w:bCs/>
                <w:sz w:val="20"/>
              </w:rPr>
              <w:t>(SMD: -0.57,</w:t>
            </w:r>
            <w:r w:rsidRPr="004437B7">
              <w:rPr>
                <w:rFonts w:ascii="Times New Roman" w:hAnsi="Times New Roman" w:cs="Times New Roman"/>
                <w:bCs/>
                <w:sz w:val="20"/>
              </w:rPr>
              <w:br/>
              <w:t>95% CI: -1.05</w:t>
            </w:r>
            <w:r w:rsidRPr="004437B7">
              <w:rPr>
                <w:rFonts w:ascii="Times New Roman" w:hAnsi="Times New Roman" w:cs="Times New Roman"/>
                <w:bCs/>
                <w:sz w:val="20"/>
              </w:rPr>
              <w:br/>
              <w:t>to -0.09,</w:t>
            </w:r>
            <w:r w:rsidRPr="004437B7">
              <w:rPr>
                <w:rFonts w:ascii="Times New Roman" w:hAnsi="Times New Roman" w:cs="Times New Roman"/>
                <w:bCs/>
                <w:sz w:val="20"/>
              </w:rPr>
              <w:br/>
              <w:t>I²=92%)</w:t>
            </w:r>
            <w:r w:rsidRPr="00A33287">
              <w:rPr>
                <w:rFonts w:ascii="Times New Roman" w:hAnsi="Times New Roman" w:cs="Times New Roman"/>
                <w:bCs/>
                <w:sz w:val="20"/>
                <w:vertAlign w:val="superscript"/>
              </w:rPr>
              <w:t>7,8</w:t>
            </w:r>
          </w:p>
        </w:tc>
        <w:tc>
          <w:tcPr>
            <w:tcW w:w="729" w:type="pct"/>
            <w:vAlign w:val="center"/>
          </w:tcPr>
          <w:p w14:paraId="65AF0404" w14:textId="77777777" w:rsidR="00FA11BB" w:rsidRPr="004437B7" w:rsidRDefault="00FA11BB" w:rsidP="00D93BC3">
            <w:pPr>
              <w:tabs>
                <w:tab w:val="left" w:pos="1077"/>
              </w:tabs>
              <w:spacing w:after="0" w:line="240" w:lineRule="auto"/>
              <w:jc w:val="center"/>
              <w:rPr>
                <w:rFonts w:ascii="Times New Roman" w:hAnsi="Times New Roman" w:cs="Times New Roman"/>
                <w:bCs/>
                <w:sz w:val="20"/>
                <w:szCs w:val="20"/>
                <w:vertAlign w:val="superscript"/>
                <w:lang w:val="en-US"/>
              </w:rPr>
            </w:pPr>
            <w:r w:rsidRPr="004437B7">
              <w:rPr>
                <w:rFonts w:ascii="Cambria Math" w:eastAsia="Times New Roman" w:hAnsi="Cambria Math" w:cs="Cambria Math"/>
                <w:bCs/>
                <w:sz w:val="20"/>
                <w:szCs w:val="20"/>
                <w:lang w:eastAsia="pt-BR"/>
              </w:rPr>
              <w:t>⨁</w:t>
            </w:r>
            <w:r w:rsidRPr="004437B7">
              <w:rPr>
                <w:rFonts w:ascii="Segoe UI Symbol" w:eastAsia="Times New Roman" w:hAnsi="Segoe UI Symbol" w:cs="Segoe UI Symbol"/>
                <w:bCs/>
                <w:sz w:val="20"/>
                <w:szCs w:val="20"/>
                <w:lang w:eastAsia="pt-BR"/>
              </w:rPr>
              <w:t>◯◯◯</w:t>
            </w:r>
            <w:r w:rsidRPr="004437B7">
              <w:rPr>
                <w:rFonts w:ascii="Times New Roman" w:eastAsia="Times New Roman" w:hAnsi="Times New Roman" w:cs="Times New Roman"/>
                <w:bCs/>
                <w:sz w:val="20"/>
                <w:szCs w:val="20"/>
                <w:lang w:eastAsia="pt-BR"/>
              </w:rPr>
              <w:br/>
            </w:r>
            <w:proofErr w:type="spellStart"/>
            <w:r w:rsidRPr="004437B7">
              <w:rPr>
                <w:rFonts w:ascii="Times New Roman" w:eastAsia="Times New Roman" w:hAnsi="Times New Roman" w:cs="Times New Roman"/>
                <w:bCs/>
                <w:sz w:val="20"/>
                <w:szCs w:val="20"/>
                <w:lang w:eastAsia="pt-BR"/>
              </w:rPr>
              <w:t>Very</w:t>
            </w:r>
            <w:proofErr w:type="spellEnd"/>
            <w:r w:rsidRPr="004437B7">
              <w:rPr>
                <w:rFonts w:ascii="Times New Roman" w:eastAsia="Times New Roman" w:hAnsi="Times New Roman" w:cs="Times New Roman"/>
                <w:bCs/>
                <w:sz w:val="20"/>
                <w:szCs w:val="20"/>
                <w:lang w:eastAsia="pt-BR"/>
              </w:rPr>
              <w:t xml:space="preserve"> </w:t>
            </w:r>
            <w:proofErr w:type="spellStart"/>
            <w:r w:rsidRPr="004437B7">
              <w:rPr>
                <w:rFonts w:ascii="Times New Roman" w:eastAsia="Times New Roman" w:hAnsi="Times New Roman" w:cs="Times New Roman"/>
                <w:bCs/>
                <w:sz w:val="20"/>
                <w:szCs w:val="20"/>
                <w:lang w:eastAsia="pt-BR"/>
              </w:rPr>
              <w:t>Low</w:t>
            </w:r>
            <w:proofErr w:type="spellEnd"/>
            <w:r w:rsidRPr="004437B7">
              <w:rPr>
                <w:rFonts w:ascii="Times New Roman" w:eastAsia="Times New Roman" w:hAnsi="Times New Roman" w:cs="Times New Roman"/>
                <w:bCs/>
                <w:sz w:val="20"/>
                <w:szCs w:val="20"/>
                <w:lang w:eastAsia="pt-BR"/>
              </w:rPr>
              <w:t xml:space="preserve"> </w:t>
            </w:r>
            <w:r w:rsidRPr="004437B7">
              <w:rPr>
                <w:rFonts w:ascii="Times New Roman" w:eastAsia="Times New Roman" w:hAnsi="Times New Roman" w:cs="Times New Roman"/>
                <w:bCs/>
                <w:sz w:val="20"/>
                <w:szCs w:val="20"/>
                <w:vertAlign w:val="superscript"/>
                <w:lang w:eastAsia="pt-BR"/>
              </w:rPr>
              <w:t>1,2,3,4</w:t>
            </w:r>
          </w:p>
        </w:tc>
        <w:tc>
          <w:tcPr>
            <w:tcW w:w="1602" w:type="pct"/>
            <w:vAlign w:val="center"/>
          </w:tcPr>
          <w:p w14:paraId="0639F888" w14:textId="56F15D98" w:rsidR="00FA11BB" w:rsidRPr="004437B7" w:rsidRDefault="001F78E7" w:rsidP="00CE1FBE">
            <w:pPr>
              <w:spacing w:after="0" w:line="240" w:lineRule="auto"/>
              <w:jc w:val="center"/>
              <w:rPr>
                <w:rFonts w:ascii="Times New Roman" w:hAnsi="Times New Roman" w:cs="Times New Roman"/>
                <w:bCs/>
                <w:sz w:val="20"/>
                <w:szCs w:val="20"/>
                <w:shd w:val="clear" w:color="auto" w:fill="FFFFFF"/>
                <w:lang w:val="en-US"/>
              </w:rPr>
            </w:pPr>
            <w:r w:rsidRPr="004437B7">
              <w:rPr>
                <w:rFonts w:ascii="Times New Roman" w:hAnsi="Times New Roman" w:cs="Times New Roman"/>
                <w:bCs/>
                <w:sz w:val="20"/>
                <w:szCs w:val="20"/>
                <w:shd w:val="clear" w:color="auto" w:fill="FFFFFF"/>
                <w:lang w:val="en-US"/>
              </w:rPr>
              <w:t>The certainty of evidence for the effect of physical activity performed three times per week for approximately 60 minutes on postpartum depressive symptoms in prevention-oriented trials was very low. Although the pooled estimate favored physical activity, confidence in the estimate was limited by serious risk of bias, substantial inconsistency, imprecision, and suspected publication bias; therefore, the true effect may be markedly different from the estimated effect.</w:t>
            </w:r>
          </w:p>
        </w:tc>
      </w:tr>
      <w:tr w:rsidR="004437B7" w:rsidRPr="000D6920" w14:paraId="6D19DD54" w14:textId="77777777" w:rsidTr="004437B7">
        <w:trPr>
          <w:cantSplit/>
        </w:trPr>
        <w:tc>
          <w:tcPr>
            <w:tcW w:w="881" w:type="pct"/>
            <w:tcBorders>
              <w:bottom w:val="single" w:sz="4" w:space="0" w:color="auto"/>
            </w:tcBorders>
            <w:vAlign w:val="center"/>
          </w:tcPr>
          <w:p w14:paraId="61D6B4A6" w14:textId="77777777" w:rsidR="004723C6" w:rsidRPr="004723C6" w:rsidRDefault="004723C6" w:rsidP="004723C6">
            <w:pPr>
              <w:spacing w:after="0" w:line="240" w:lineRule="auto"/>
              <w:jc w:val="center"/>
              <w:rPr>
                <w:rFonts w:ascii="Times New Roman" w:hAnsi="Times New Roman" w:cs="Times New Roman"/>
                <w:bCs/>
                <w:sz w:val="20"/>
                <w:szCs w:val="20"/>
                <w:shd w:val="clear" w:color="auto" w:fill="FFFFFF"/>
                <w:lang w:val="en-US"/>
              </w:rPr>
            </w:pPr>
            <w:r w:rsidRPr="004723C6">
              <w:rPr>
                <w:rFonts w:ascii="Times New Roman" w:hAnsi="Times New Roman" w:cs="Times New Roman"/>
                <w:bCs/>
                <w:sz w:val="20"/>
                <w:szCs w:val="20"/>
                <w:shd w:val="clear" w:color="auto" w:fill="FFFFFF"/>
                <w:lang w:val="en-US"/>
              </w:rPr>
              <w:lastRenderedPageBreak/>
              <w:t>Supplementary Figure S5. Moderate-intensity physical activity on postpartum depressive symptoms — prevention-oriented trials</w:t>
            </w:r>
          </w:p>
          <w:p w14:paraId="4CF204C0" w14:textId="77777777" w:rsidR="00FA11BB" w:rsidRPr="004437B7" w:rsidRDefault="00FA11BB" w:rsidP="004723C6">
            <w:pPr>
              <w:spacing w:after="0" w:line="240" w:lineRule="auto"/>
              <w:jc w:val="center"/>
              <w:rPr>
                <w:rFonts w:ascii="Times New Roman" w:hAnsi="Times New Roman" w:cs="Times New Roman"/>
                <w:bCs/>
                <w:sz w:val="20"/>
                <w:szCs w:val="20"/>
                <w:shd w:val="clear" w:color="auto" w:fill="FFFFFF"/>
                <w:lang w:val="en-US"/>
              </w:rPr>
            </w:pPr>
          </w:p>
        </w:tc>
        <w:tc>
          <w:tcPr>
            <w:tcW w:w="866" w:type="pct"/>
            <w:tcBorders>
              <w:bottom w:val="single" w:sz="4" w:space="0" w:color="auto"/>
            </w:tcBorders>
            <w:vAlign w:val="center"/>
          </w:tcPr>
          <w:p w14:paraId="6C384B08" w14:textId="14B70972" w:rsidR="00FA11BB" w:rsidRPr="004437B7" w:rsidRDefault="00FA11BB" w:rsidP="000F46B6">
            <w:pPr>
              <w:spacing w:after="0" w:line="240" w:lineRule="auto"/>
              <w:jc w:val="center"/>
              <w:rPr>
                <w:rFonts w:ascii="Times New Roman" w:hAnsi="Times New Roman" w:cs="Times New Roman"/>
                <w:bCs/>
                <w:sz w:val="20"/>
                <w:szCs w:val="20"/>
                <w:shd w:val="clear" w:color="auto" w:fill="FFFFFF"/>
              </w:rPr>
            </w:pPr>
            <w:proofErr w:type="spellStart"/>
            <w:proofErr w:type="gramStart"/>
            <w:r w:rsidRPr="004437B7">
              <w:rPr>
                <w:rFonts w:ascii="Times New Roman" w:hAnsi="Times New Roman" w:cs="Times New Roman"/>
                <w:bCs/>
                <w:sz w:val="20"/>
                <w:szCs w:val="20"/>
                <w:shd w:val="clear" w:color="auto" w:fill="FFFFFF"/>
              </w:rPr>
              <w:t>A.Intervention</w:t>
            </w:r>
            <w:proofErr w:type="spellEnd"/>
            <w:proofErr w:type="gramEnd"/>
          </w:p>
          <w:p w14:paraId="46A354BD" w14:textId="77777777" w:rsidR="00FA11BB" w:rsidRPr="004437B7" w:rsidRDefault="00FA11BB" w:rsidP="000F46B6">
            <w:pPr>
              <w:spacing w:after="0" w:line="240" w:lineRule="auto"/>
              <w:jc w:val="center"/>
              <w:rPr>
                <w:rFonts w:ascii="Times New Roman" w:hAnsi="Times New Roman" w:cs="Times New Roman"/>
                <w:bCs/>
                <w:sz w:val="20"/>
                <w:szCs w:val="20"/>
                <w:shd w:val="clear" w:color="auto" w:fill="FFFFFF"/>
              </w:rPr>
            </w:pPr>
            <w:r w:rsidRPr="004437B7">
              <w:rPr>
                <w:rFonts w:ascii="Times New Roman" w:hAnsi="Times New Roman" w:cs="Times New Roman"/>
                <w:bCs/>
                <w:sz w:val="20"/>
                <w:szCs w:val="20"/>
                <w:shd w:val="clear" w:color="auto" w:fill="FFFFFF"/>
              </w:rPr>
              <w:t>n= 396</w:t>
            </w:r>
          </w:p>
          <w:p w14:paraId="02F6B78C" w14:textId="77777777" w:rsidR="00FA11BB" w:rsidRPr="004437B7" w:rsidRDefault="00FA11BB" w:rsidP="000F46B6">
            <w:pPr>
              <w:spacing w:after="0" w:line="240" w:lineRule="auto"/>
              <w:jc w:val="center"/>
              <w:rPr>
                <w:rFonts w:ascii="Times New Roman" w:hAnsi="Times New Roman" w:cs="Times New Roman"/>
                <w:bCs/>
                <w:sz w:val="20"/>
                <w:szCs w:val="20"/>
                <w:shd w:val="clear" w:color="auto" w:fill="FFFFFF"/>
              </w:rPr>
            </w:pPr>
          </w:p>
          <w:p w14:paraId="4DEC2404" w14:textId="77777777" w:rsidR="00FA11BB" w:rsidRPr="004437B7" w:rsidRDefault="00FA11BB" w:rsidP="000F46B6">
            <w:pPr>
              <w:spacing w:after="0" w:line="240" w:lineRule="auto"/>
              <w:jc w:val="center"/>
              <w:rPr>
                <w:rFonts w:ascii="Times New Roman" w:hAnsi="Times New Roman" w:cs="Times New Roman"/>
                <w:bCs/>
                <w:sz w:val="20"/>
                <w:szCs w:val="20"/>
                <w:shd w:val="clear" w:color="auto" w:fill="FFFFFF"/>
              </w:rPr>
            </w:pPr>
            <w:r w:rsidRPr="004437B7">
              <w:rPr>
                <w:rFonts w:ascii="Times New Roman" w:hAnsi="Times New Roman" w:cs="Times New Roman"/>
                <w:bCs/>
                <w:sz w:val="20"/>
                <w:szCs w:val="20"/>
                <w:shd w:val="clear" w:color="auto" w:fill="FFFFFF"/>
              </w:rPr>
              <w:t xml:space="preserve">B. </w:t>
            </w:r>
            <w:proofErr w:type="spellStart"/>
            <w:r w:rsidRPr="004437B7">
              <w:rPr>
                <w:rFonts w:ascii="Times New Roman" w:hAnsi="Times New Roman" w:cs="Times New Roman"/>
                <w:bCs/>
                <w:sz w:val="20"/>
                <w:szCs w:val="20"/>
                <w:shd w:val="clear" w:color="auto" w:fill="FFFFFF"/>
              </w:rPr>
              <w:t>Control</w:t>
            </w:r>
            <w:proofErr w:type="spellEnd"/>
          </w:p>
          <w:p w14:paraId="772E8318" w14:textId="77777777" w:rsidR="00FA11BB" w:rsidRPr="004437B7" w:rsidRDefault="00FA11BB" w:rsidP="000F46B6">
            <w:pPr>
              <w:spacing w:after="0" w:line="240" w:lineRule="auto"/>
              <w:jc w:val="center"/>
              <w:rPr>
                <w:rFonts w:ascii="Times New Roman" w:hAnsi="Times New Roman" w:cs="Times New Roman"/>
                <w:bCs/>
                <w:sz w:val="20"/>
                <w:szCs w:val="20"/>
                <w:shd w:val="clear" w:color="auto" w:fill="FFFFFF"/>
              </w:rPr>
            </w:pPr>
            <w:r w:rsidRPr="004437B7">
              <w:rPr>
                <w:rFonts w:ascii="Times New Roman" w:hAnsi="Times New Roman" w:cs="Times New Roman"/>
                <w:bCs/>
                <w:sz w:val="20"/>
                <w:szCs w:val="20"/>
                <w:shd w:val="clear" w:color="auto" w:fill="FFFFFF"/>
              </w:rPr>
              <w:t>n= 583</w:t>
            </w:r>
          </w:p>
        </w:tc>
        <w:tc>
          <w:tcPr>
            <w:tcW w:w="922" w:type="pct"/>
            <w:tcBorders>
              <w:bottom w:val="single" w:sz="4" w:space="0" w:color="auto"/>
            </w:tcBorders>
            <w:vAlign w:val="center"/>
          </w:tcPr>
          <w:p w14:paraId="0BCFDA27" w14:textId="77777777" w:rsidR="00A33287" w:rsidRDefault="00A33287" w:rsidP="000F46B6">
            <w:pPr>
              <w:tabs>
                <w:tab w:val="left" w:pos="1077"/>
              </w:tabs>
              <w:spacing w:after="0" w:line="240" w:lineRule="auto"/>
              <w:jc w:val="center"/>
              <w:rPr>
                <w:rFonts w:ascii="Times New Roman" w:hAnsi="Times New Roman" w:cs="Times New Roman"/>
                <w:bCs/>
                <w:sz w:val="20"/>
                <w:szCs w:val="20"/>
                <w:lang w:val="en-US"/>
              </w:rPr>
            </w:pPr>
            <w:r w:rsidRPr="00A33287">
              <w:rPr>
                <w:rFonts w:ascii="Times New Roman" w:hAnsi="Times New Roman" w:cs="Times New Roman"/>
                <w:bCs/>
                <w:sz w:val="20"/>
                <w:szCs w:val="20"/>
                <w:lang w:val="en-US"/>
              </w:rPr>
              <w:t xml:space="preserve">(MD: -1.61, </w:t>
            </w:r>
          </w:p>
          <w:p w14:paraId="149952BC" w14:textId="77777777" w:rsidR="00A33287" w:rsidRDefault="00A33287" w:rsidP="000F46B6">
            <w:pPr>
              <w:tabs>
                <w:tab w:val="left" w:pos="1077"/>
              </w:tabs>
              <w:spacing w:after="0" w:line="240" w:lineRule="auto"/>
              <w:jc w:val="center"/>
              <w:rPr>
                <w:rFonts w:ascii="Times New Roman" w:hAnsi="Times New Roman" w:cs="Times New Roman"/>
                <w:bCs/>
                <w:sz w:val="20"/>
                <w:szCs w:val="20"/>
                <w:lang w:val="en-US"/>
              </w:rPr>
            </w:pPr>
            <w:r w:rsidRPr="00A33287">
              <w:rPr>
                <w:rFonts w:ascii="Times New Roman" w:hAnsi="Times New Roman" w:cs="Times New Roman"/>
                <w:bCs/>
                <w:sz w:val="20"/>
                <w:szCs w:val="20"/>
                <w:lang w:val="en-US"/>
              </w:rPr>
              <w:t xml:space="preserve">95% CI: -3.16 </w:t>
            </w:r>
          </w:p>
          <w:p w14:paraId="1522ECF3" w14:textId="77777777" w:rsidR="00A33287" w:rsidRDefault="00A33287" w:rsidP="000F46B6">
            <w:pPr>
              <w:tabs>
                <w:tab w:val="left" w:pos="1077"/>
              </w:tabs>
              <w:spacing w:after="0" w:line="240" w:lineRule="auto"/>
              <w:jc w:val="center"/>
              <w:rPr>
                <w:rFonts w:ascii="Times New Roman" w:hAnsi="Times New Roman" w:cs="Times New Roman"/>
                <w:bCs/>
                <w:sz w:val="20"/>
                <w:szCs w:val="20"/>
                <w:lang w:val="en-US"/>
              </w:rPr>
            </w:pPr>
            <w:r w:rsidRPr="00A33287">
              <w:rPr>
                <w:rFonts w:ascii="Times New Roman" w:hAnsi="Times New Roman" w:cs="Times New Roman"/>
                <w:bCs/>
                <w:sz w:val="20"/>
                <w:szCs w:val="20"/>
                <w:lang w:val="en-US"/>
              </w:rPr>
              <w:t xml:space="preserve">to </w:t>
            </w:r>
            <w:proofErr w:type="gramStart"/>
            <w:r w:rsidRPr="00A33287">
              <w:rPr>
                <w:rFonts w:ascii="Times New Roman" w:hAnsi="Times New Roman" w:cs="Times New Roman"/>
                <w:bCs/>
                <w:sz w:val="20"/>
                <w:szCs w:val="20"/>
                <w:lang w:val="en-US"/>
              </w:rPr>
              <w:t>-0.07;</w:t>
            </w:r>
            <w:proofErr w:type="gramEnd"/>
            <w:r w:rsidRPr="00A33287">
              <w:rPr>
                <w:rFonts w:ascii="Times New Roman" w:hAnsi="Times New Roman" w:cs="Times New Roman"/>
                <w:bCs/>
                <w:sz w:val="20"/>
                <w:szCs w:val="20"/>
                <w:lang w:val="en-US"/>
              </w:rPr>
              <w:t xml:space="preserve"> </w:t>
            </w:r>
          </w:p>
          <w:p w14:paraId="105BC904" w14:textId="5907A3C7" w:rsidR="00FA11BB" w:rsidRPr="004437B7" w:rsidRDefault="00A33287" w:rsidP="000F46B6">
            <w:pPr>
              <w:tabs>
                <w:tab w:val="left" w:pos="1077"/>
              </w:tabs>
              <w:spacing w:after="0" w:line="240" w:lineRule="auto"/>
              <w:jc w:val="center"/>
              <w:rPr>
                <w:rFonts w:ascii="Times New Roman" w:hAnsi="Times New Roman" w:cs="Times New Roman"/>
                <w:bCs/>
                <w:sz w:val="20"/>
                <w:szCs w:val="20"/>
                <w:lang w:val="en-US"/>
              </w:rPr>
            </w:pPr>
            <w:r w:rsidRPr="00A33287">
              <w:rPr>
                <w:rFonts w:ascii="Times New Roman" w:hAnsi="Times New Roman" w:cs="Times New Roman"/>
                <w:bCs/>
                <w:sz w:val="20"/>
                <w:szCs w:val="20"/>
                <w:lang w:val="en-US"/>
              </w:rPr>
              <w:t xml:space="preserve">I² = 93%) </w:t>
            </w:r>
            <w:r w:rsidRPr="00A33287">
              <w:rPr>
                <w:rFonts w:ascii="Times New Roman" w:hAnsi="Times New Roman" w:cs="Times New Roman"/>
                <w:bCs/>
                <w:sz w:val="20"/>
                <w:szCs w:val="20"/>
                <w:vertAlign w:val="superscript"/>
                <w:lang w:val="en-US"/>
              </w:rPr>
              <w:t>5,6,7,8</w:t>
            </w:r>
          </w:p>
        </w:tc>
        <w:tc>
          <w:tcPr>
            <w:tcW w:w="729" w:type="pct"/>
            <w:tcBorders>
              <w:bottom w:val="single" w:sz="4" w:space="0" w:color="auto"/>
            </w:tcBorders>
            <w:vAlign w:val="center"/>
          </w:tcPr>
          <w:p w14:paraId="2C3B6B68" w14:textId="77777777" w:rsidR="00FA11BB" w:rsidRPr="004437B7" w:rsidRDefault="00FA11BB" w:rsidP="000F46B6">
            <w:pPr>
              <w:tabs>
                <w:tab w:val="left" w:pos="1077"/>
              </w:tabs>
              <w:spacing w:after="0" w:line="240" w:lineRule="auto"/>
              <w:jc w:val="center"/>
              <w:rPr>
                <w:rFonts w:ascii="Times New Roman" w:hAnsi="Times New Roman" w:cs="Times New Roman"/>
                <w:bCs/>
                <w:sz w:val="20"/>
                <w:szCs w:val="20"/>
                <w:vertAlign w:val="superscript"/>
                <w:lang w:val="en-US"/>
              </w:rPr>
            </w:pPr>
            <w:r w:rsidRPr="004437B7">
              <w:rPr>
                <w:rFonts w:ascii="Cambria Math" w:eastAsia="Times New Roman" w:hAnsi="Cambria Math" w:cs="Cambria Math"/>
                <w:bCs/>
                <w:sz w:val="20"/>
                <w:szCs w:val="20"/>
                <w:lang w:eastAsia="pt-BR"/>
              </w:rPr>
              <w:t>⨁</w:t>
            </w:r>
            <w:r w:rsidRPr="004437B7">
              <w:rPr>
                <w:rFonts w:ascii="Segoe UI Symbol" w:eastAsia="Times New Roman" w:hAnsi="Segoe UI Symbol" w:cs="Segoe UI Symbol"/>
                <w:bCs/>
                <w:sz w:val="20"/>
                <w:szCs w:val="20"/>
                <w:lang w:eastAsia="pt-BR"/>
              </w:rPr>
              <w:t>◯◯◯</w:t>
            </w:r>
            <w:r w:rsidRPr="004437B7">
              <w:rPr>
                <w:rFonts w:ascii="Times New Roman" w:eastAsia="Times New Roman" w:hAnsi="Times New Roman" w:cs="Times New Roman"/>
                <w:bCs/>
                <w:sz w:val="20"/>
                <w:szCs w:val="20"/>
                <w:lang w:eastAsia="pt-BR"/>
              </w:rPr>
              <w:br/>
            </w:r>
            <w:proofErr w:type="spellStart"/>
            <w:r w:rsidRPr="004437B7">
              <w:rPr>
                <w:rFonts w:ascii="Times New Roman" w:eastAsia="Times New Roman" w:hAnsi="Times New Roman" w:cs="Times New Roman"/>
                <w:bCs/>
                <w:sz w:val="20"/>
                <w:szCs w:val="20"/>
                <w:lang w:eastAsia="pt-BR"/>
              </w:rPr>
              <w:t>Very</w:t>
            </w:r>
            <w:proofErr w:type="spellEnd"/>
            <w:r w:rsidRPr="004437B7">
              <w:rPr>
                <w:rFonts w:ascii="Times New Roman" w:eastAsia="Times New Roman" w:hAnsi="Times New Roman" w:cs="Times New Roman"/>
                <w:bCs/>
                <w:sz w:val="20"/>
                <w:szCs w:val="20"/>
                <w:lang w:eastAsia="pt-BR"/>
              </w:rPr>
              <w:t xml:space="preserve"> </w:t>
            </w:r>
            <w:proofErr w:type="spellStart"/>
            <w:r w:rsidRPr="004437B7">
              <w:rPr>
                <w:rFonts w:ascii="Times New Roman" w:eastAsia="Times New Roman" w:hAnsi="Times New Roman" w:cs="Times New Roman"/>
                <w:bCs/>
                <w:sz w:val="20"/>
                <w:szCs w:val="20"/>
                <w:lang w:eastAsia="pt-BR"/>
              </w:rPr>
              <w:t>Low</w:t>
            </w:r>
            <w:proofErr w:type="spellEnd"/>
            <w:r w:rsidRPr="004437B7">
              <w:rPr>
                <w:rFonts w:ascii="Times New Roman" w:eastAsia="Times New Roman" w:hAnsi="Times New Roman" w:cs="Times New Roman"/>
                <w:bCs/>
                <w:sz w:val="20"/>
                <w:szCs w:val="20"/>
                <w:lang w:eastAsia="pt-BR"/>
              </w:rPr>
              <w:t xml:space="preserve"> </w:t>
            </w:r>
            <w:r w:rsidRPr="004437B7">
              <w:rPr>
                <w:rFonts w:ascii="Times New Roman" w:eastAsia="Times New Roman" w:hAnsi="Times New Roman" w:cs="Times New Roman"/>
                <w:bCs/>
                <w:sz w:val="20"/>
                <w:szCs w:val="20"/>
                <w:vertAlign w:val="superscript"/>
                <w:lang w:eastAsia="pt-BR"/>
              </w:rPr>
              <w:t>1,2,3,4</w:t>
            </w:r>
          </w:p>
        </w:tc>
        <w:tc>
          <w:tcPr>
            <w:tcW w:w="1602" w:type="pct"/>
            <w:tcBorders>
              <w:bottom w:val="single" w:sz="4" w:space="0" w:color="auto"/>
            </w:tcBorders>
            <w:vAlign w:val="center"/>
          </w:tcPr>
          <w:p w14:paraId="7E943D29" w14:textId="77777777" w:rsidR="00FA11BB" w:rsidRPr="004437B7" w:rsidRDefault="00FA11BB" w:rsidP="000F46B6">
            <w:pPr>
              <w:spacing w:after="0" w:line="240" w:lineRule="auto"/>
              <w:jc w:val="center"/>
              <w:rPr>
                <w:rFonts w:ascii="Times New Roman" w:hAnsi="Times New Roman" w:cs="Times New Roman"/>
                <w:bCs/>
                <w:sz w:val="20"/>
                <w:szCs w:val="20"/>
                <w:shd w:val="clear" w:color="auto" w:fill="FFFFFF"/>
                <w:lang w:val="en-US"/>
              </w:rPr>
            </w:pPr>
          </w:p>
          <w:p w14:paraId="1BDC4A44" w14:textId="0DD73F1D" w:rsidR="00FF0761" w:rsidRPr="00FF0761" w:rsidRDefault="001F78E7" w:rsidP="00FF0761">
            <w:pPr>
              <w:tabs>
                <w:tab w:val="left" w:pos="1077"/>
              </w:tabs>
              <w:spacing w:after="0" w:line="240" w:lineRule="auto"/>
              <w:jc w:val="center"/>
              <w:rPr>
                <w:rFonts w:ascii="Times New Roman" w:hAnsi="Times New Roman" w:cs="Times New Roman"/>
                <w:bCs/>
                <w:sz w:val="20"/>
                <w:szCs w:val="20"/>
                <w:shd w:val="clear" w:color="auto" w:fill="FFFFFF"/>
                <w:lang w:val="en-US"/>
              </w:rPr>
            </w:pPr>
            <w:r w:rsidRPr="004437B7">
              <w:rPr>
                <w:rFonts w:ascii="Times New Roman" w:hAnsi="Times New Roman" w:cs="Times New Roman"/>
                <w:bCs/>
                <w:sz w:val="20"/>
                <w:szCs w:val="20"/>
                <w:shd w:val="clear" w:color="auto" w:fill="FFFFFF"/>
                <w:lang w:val="en-US"/>
              </w:rPr>
              <w:t>The certainty of evidence for the effect of moderate-intensity physical activity on postpartum depressive symptoms in prevention-oriented trials was very low. Although the pooled estimate favored moderate-intensity physical activity on the EPDS scale, confidence in the estimate was limited by serious risk of bias, very serious inconsistency, imprecision, and suspected publication bias; therefore, the true effect may be markedly different from the estimated</w:t>
            </w:r>
            <w:r w:rsidR="00FF0761">
              <w:rPr>
                <w:rFonts w:ascii="Times New Roman" w:hAnsi="Times New Roman" w:cs="Times New Roman"/>
                <w:bCs/>
                <w:sz w:val="20"/>
                <w:szCs w:val="20"/>
                <w:shd w:val="clear" w:color="auto" w:fill="FFFFFF"/>
                <w:lang w:val="en-US"/>
              </w:rPr>
              <w:t xml:space="preserve"> </w:t>
            </w:r>
            <w:r w:rsidR="00FF0761" w:rsidRPr="00FF0761">
              <w:rPr>
                <w:rFonts w:ascii="Times New Roman" w:hAnsi="Times New Roman" w:cs="Times New Roman"/>
                <w:bCs/>
                <w:sz w:val="20"/>
                <w:szCs w:val="20"/>
                <w:lang w:val="en-US"/>
              </w:rPr>
              <w:t>effect.</w:t>
            </w:r>
          </w:p>
        </w:tc>
      </w:tr>
    </w:tbl>
    <w:p w14:paraId="4E92B4E1" w14:textId="77777777" w:rsidR="004437B7" w:rsidRDefault="004437B7" w:rsidP="008A0C0D">
      <w:pPr>
        <w:spacing w:after="0" w:line="240" w:lineRule="auto"/>
        <w:jc w:val="both"/>
        <w:rPr>
          <w:rFonts w:ascii="Times New Roman" w:hAnsi="Times New Roman" w:cs="Times New Roman"/>
          <w:sz w:val="20"/>
          <w:szCs w:val="20"/>
          <w:lang w:val="en-US"/>
        </w:rPr>
      </w:pPr>
    </w:p>
    <w:p w14:paraId="63E0E658" w14:textId="77777777" w:rsidR="005B539D" w:rsidRP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 xml:space="preserve">a </w:t>
      </w:r>
      <w:proofErr w:type="gramStart"/>
      <w:r w:rsidRPr="005B539D">
        <w:rPr>
          <w:rFonts w:ascii="Times New Roman" w:hAnsi="Times New Roman" w:cs="Times New Roman"/>
          <w:sz w:val="20"/>
          <w:szCs w:val="20"/>
          <w:lang w:val="en-US"/>
        </w:rPr>
        <w:t>GRADE Working Group certainty ratings</w:t>
      </w:r>
      <w:proofErr w:type="gramEnd"/>
      <w:r w:rsidRPr="005B539D">
        <w:rPr>
          <w:rFonts w:ascii="Times New Roman" w:hAnsi="Times New Roman" w:cs="Times New Roman"/>
          <w:sz w:val="20"/>
          <w:szCs w:val="20"/>
          <w:lang w:val="en-US"/>
        </w:rPr>
        <w:t>: Very low certainty indicates that the true effect is likely to be substantially different from the estimated effect. Low certainty indicates that further research is very likely to have an important impact on confidence in the estimate and is likely to change the estimate. Moderate certainty indicates that further research is likely to have an important impact on confidence and may change the estimate. High certainty indicates that further research is very unlikely to change confidence in the estimate; the true effect is likely to be close to the estimate.</w:t>
      </w:r>
    </w:p>
    <w:p w14:paraId="45F1B3D5" w14:textId="77777777" w:rsidR="005B539D" w:rsidRPr="005B539D" w:rsidRDefault="005B539D" w:rsidP="005B539D">
      <w:pPr>
        <w:spacing w:after="0" w:line="240" w:lineRule="auto"/>
        <w:jc w:val="both"/>
        <w:rPr>
          <w:rFonts w:ascii="Times New Roman" w:hAnsi="Times New Roman" w:cs="Times New Roman"/>
          <w:sz w:val="20"/>
          <w:szCs w:val="20"/>
          <w:lang w:val="en-US"/>
        </w:rPr>
      </w:pPr>
    </w:p>
    <w:p w14:paraId="648CC180" w14:textId="77777777" w:rsidR="005B539D" w:rsidRP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 xml:space="preserve">b Risk of bias was downgraded one level when the mean </w:t>
      </w:r>
      <w:proofErr w:type="spellStart"/>
      <w:r w:rsidRPr="005B539D">
        <w:rPr>
          <w:rFonts w:ascii="Times New Roman" w:hAnsi="Times New Roman" w:cs="Times New Roman"/>
          <w:sz w:val="20"/>
          <w:szCs w:val="20"/>
          <w:lang w:val="en-US"/>
        </w:rPr>
        <w:t>PEDro</w:t>
      </w:r>
      <w:proofErr w:type="spellEnd"/>
      <w:r w:rsidRPr="005B539D">
        <w:rPr>
          <w:rFonts w:ascii="Times New Roman" w:hAnsi="Times New Roman" w:cs="Times New Roman"/>
          <w:sz w:val="20"/>
          <w:szCs w:val="20"/>
          <w:lang w:val="en-US"/>
        </w:rPr>
        <w:t xml:space="preserve"> score across studies in the comparison was 6–8 and two levels when the mean </w:t>
      </w:r>
      <w:proofErr w:type="spellStart"/>
      <w:r w:rsidRPr="005B539D">
        <w:rPr>
          <w:rFonts w:ascii="Times New Roman" w:hAnsi="Times New Roman" w:cs="Times New Roman"/>
          <w:sz w:val="20"/>
          <w:szCs w:val="20"/>
          <w:lang w:val="en-US"/>
        </w:rPr>
        <w:t>PEDro</w:t>
      </w:r>
      <w:proofErr w:type="spellEnd"/>
      <w:r w:rsidRPr="005B539D">
        <w:rPr>
          <w:rFonts w:ascii="Times New Roman" w:hAnsi="Times New Roman" w:cs="Times New Roman"/>
          <w:sz w:val="20"/>
          <w:szCs w:val="20"/>
          <w:lang w:val="en-US"/>
        </w:rPr>
        <w:t xml:space="preserve"> score was &lt;6.</w:t>
      </w:r>
    </w:p>
    <w:p w14:paraId="06E84483" w14:textId="77777777" w:rsidR="005B539D" w:rsidRPr="005B539D" w:rsidRDefault="005B539D" w:rsidP="005B539D">
      <w:pPr>
        <w:spacing w:after="0" w:line="240" w:lineRule="auto"/>
        <w:jc w:val="both"/>
        <w:rPr>
          <w:rFonts w:ascii="Times New Roman" w:hAnsi="Times New Roman" w:cs="Times New Roman"/>
          <w:sz w:val="20"/>
          <w:szCs w:val="20"/>
          <w:lang w:val="en-US"/>
        </w:rPr>
      </w:pPr>
    </w:p>
    <w:p w14:paraId="1799167B" w14:textId="77777777" w:rsidR="005B539D" w:rsidRP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c Publication bias was downgraded when small-study effects or asymmetry were suspected based on the limited number of studies and visual appraisal; formal tests were not applied when fewer than 10 trials were available for an outcome.</w:t>
      </w:r>
    </w:p>
    <w:p w14:paraId="67002BB2" w14:textId="77777777" w:rsidR="005B539D" w:rsidRPr="005B539D" w:rsidRDefault="005B539D" w:rsidP="005B539D">
      <w:pPr>
        <w:spacing w:after="0" w:line="240" w:lineRule="auto"/>
        <w:jc w:val="both"/>
        <w:rPr>
          <w:rFonts w:ascii="Times New Roman" w:hAnsi="Times New Roman" w:cs="Times New Roman"/>
          <w:sz w:val="20"/>
          <w:szCs w:val="20"/>
          <w:lang w:val="en-US"/>
        </w:rPr>
      </w:pPr>
    </w:p>
    <w:p w14:paraId="0C9942A7" w14:textId="77777777" w:rsidR="005B539D" w:rsidRP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1 Concerns with risk of bias due to lack of allocation concealment.</w:t>
      </w:r>
    </w:p>
    <w:p w14:paraId="6E9EC53A" w14:textId="77777777" w:rsidR="005B539D" w:rsidRPr="005B539D" w:rsidRDefault="005B539D" w:rsidP="005B539D">
      <w:pPr>
        <w:spacing w:after="0" w:line="240" w:lineRule="auto"/>
        <w:jc w:val="both"/>
        <w:rPr>
          <w:rFonts w:ascii="Times New Roman" w:hAnsi="Times New Roman" w:cs="Times New Roman"/>
          <w:sz w:val="20"/>
          <w:szCs w:val="20"/>
          <w:lang w:val="en-US"/>
        </w:rPr>
      </w:pPr>
    </w:p>
    <w:p w14:paraId="5C0123A0" w14:textId="77777777" w:rsidR="005B539D" w:rsidRP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2 Concerns with risk of bias due to lack of blinding of participants and/or personnel.</w:t>
      </w:r>
    </w:p>
    <w:p w14:paraId="32C09E26" w14:textId="77777777" w:rsidR="005B539D" w:rsidRPr="005B539D" w:rsidRDefault="005B539D" w:rsidP="005B539D">
      <w:pPr>
        <w:spacing w:after="0" w:line="240" w:lineRule="auto"/>
        <w:jc w:val="both"/>
        <w:rPr>
          <w:rFonts w:ascii="Times New Roman" w:hAnsi="Times New Roman" w:cs="Times New Roman"/>
          <w:sz w:val="20"/>
          <w:szCs w:val="20"/>
          <w:lang w:val="en-US"/>
        </w:rPr>
      </w:pPr>
    </w:p>
    <w:p w14:paraId="227FD64C" w14:textId="77777777" w:rsidR="005B539D" w:rsidRP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3 Concerns with risk of bias due to unclear, absent, or insufficiently reported blinding of outcome assessors.</w:t>
      </w:r>
    </w:p>
    <w:p w14:paraId="1D4CE7D2" w14:textId="77777777" w:rsidR="005B539D" w:rsidRPr="005B539D" w:rsidRDefault="005B539D" w:rsidP="005B539D">
      <w:pPr>
        <w:spacing w:after="0" w:line="240" w:lineRule="auto"/>
        <w:jc w:val="both"/>
        <w:rPr>
          <w:rFonts w:ascii="Times New Roman" w:hAnsi="Times New Roman" w:cs="Times New Roman"/>
          <w:sz w:val="20"/>
          <w:szCs w:val="20"/>
          <w:lang w:val="en-US"/>
        </w:rPr>
      </w:pPr>
    </w:p>
    <w:p w14:paraId="2A661E56" w14:textId="77777777" w:rsidR="005B539D" w:rsidRP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4 Concerns with risk of bias due to limitations in random allocation or insufficient reporting of randomization procedures.</w:t>
      </w:r>
    </w:p>
    <w:p w14:paraId="2AA681D1" w14:textId="77777777" w:rsidR="005B539D" w:rsidRPr="005B539D" w:rsidRDefault="005B539D" w:rsidP="005B539D">
      <w:pPr>
        <w:spacing w:after="0" w:line="240" w:lineRule="auto"/>
        <w:jc w:val="both"/>
        <w:rPr>
          <w:rFonts w:ascii="Times New Roman" w:hAnsi="Times New Roman" w:cs="Times New Roman"/>
          <w:sz w:val="20"/>
          <w:szCs w:val="20"/>
          <w:lang w:val="en-US"/>
        </w:rPr>
      </w:pPr>
    </w:p>
    <w:p w14:paraId="50CEE7B9" w14:textId="77777777" w:rsidR="005B539D" w:rsidRP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 xml:space="preserve">5 Serious </w:t>
      </w:r>
      <w:proofErr w:type="gramStart"/>
      <w:r w:rsidRPr="005B539D">
        <w:rPr>
          <w:rFonts w:ascii="Times New Roman" w:hAnsi="Times New Roman" w:cs="Times New Roman"/>
          <w:sz w:val="20"/>
          <w:szCs w:val="20"/>
          <w:lang w:val="en-US"/>
        </w:rPr>
        <w:t>inconsistency</w:t>
      </w:r>
      <w:proofErr w:type="gramEnd"/>
      <w:r w:rsidRPr="005B539D">
        <w:rPr>
          <w:rFonts w:ascii="Times New Roman" w:hAnsi="Times New Roman" w:cs="Times New Roman"/>
          <w:sz w:val="20"/>
          <w:szCs w:val="20"/>
          <w:lang w:val="en-US"/>
        </w:rPr>
        <w:t xml:space="preserve"> based on contextual appraisal of heterogeneity, considering the direction and magnitude of effects, overlap of confidence intervals, and clinical/methodological diversity across trials.</w:t>
      </w:r>
    </w:p>
    <w:p w14:paraId="2C9C71E9" w14:textId="77777777" w:rsidR="005B539D" w:rsidRPr="005B539D" w:rsidRDefault="005B539D" w:rsidP="005B539D">
      <w:pPr>
        <w:spacing w:after="0" w:line="240" w:lineRule="auto"/>
        <w:jc w:val="both"/>
        <w:rPr>
          <w:rFonts w:ascii="Times New Roman" w:hAnsi="Times New Roman" w:cs="Times New Roman"/>
          <w:sz w:val="20"/>
          <w:szCs w:val="20"/>
          <w:lang w:val="en-US"/>
        </w:rPr>
      </w:pPr>
    </w:p>
    <w:p w14:paraId="08CAB8FC" w14:textId="77777777" w:rsidR="005B539D" w:rsidRP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 xml:space="preserve">6 Serious </w:t>
      </w:r>
      <w:proofErr w:type="gramStart"/>
      <w:r w:rsidRPr="005B539D">
        <w:rPr>
          <w:rFonts w:ascii="Times New Roman" w:hAnsi="Times New Roman" w:cs="Times New Roman"/>
          <w:sz w:val="20"/>
          <w:szCs w:val="20"/>
          <w:lang w:val="en-US"/>
        </w:rPr>
        <w:t>imprecision</w:t>
      </w:r>
      <w:proofErr w:type="gramEnd"/>
      <w:r w:rsidRPr="005B539D">
        <w:rPr>
          <w:rFonts w:ascii="Times New Roman" w:hAnsi="Times New Roman" w:cs="Times New Roman"/>
          <w:sz w:val="20"/>
          <w:szCs w:val="20"/>
          <w:lang w:val="en-US"/>
        </w:rPr>
        <w:t xml:space="preserve"> due to limited information size and/or confidence intervals compatible with both clinically unimportant and important effects.</w:t>
      </w:r>
    </w:p>
    <w:p w14:paraId="64275E02" w14:textId="77777777" w:rsidR="005B539D" w:rsidRPr="005B539D" w:rsidRDefault="005B539D" w:rsidP="005B539D">
      <w:pPr>
        <w:spacing w:after="0" w:line="240" w:lineRule="auto"/>
        <w:jc w:val="both"/>
        <w:rPr>
          <w:rFonts w:ascii="Times New Roman" w:hAnsi="Times New Roman" w:cs="Times New Roman"/>
          <w:sz w:val="20"/>
          <w:szCs w:val="20"/>
          <w:lang w:val="en-US"/>
        </w:rPr>
      </w:pPr>
    </w:p>
    <w:p w14:paraId="554E50FC" w14:textId="77777777" w:rsidR="005B539D" w:rsidRP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7 Suspected publication bias or small-study effects based on the limited number of studies and visual appraisal.</w:t>
      </w:r>
    </w:p>
    <w:p w14:paraId="3885C0B8" w14:textId="77777777" w:rsidR="005B539D" w:rsidRPr="005B539D" w:rsidRDefault="005B539D" w:rsidP="005B539D">
      <w:pPr>
        <w:spacing w:after="0" w:line="240" w:lineRule="auto"/>
        <w:jc w:val="both"/>
        <w:rPr>
          <w:rFonts w:ascii="Times New Roman" w:hAnsi="Times New Roman" w:cs="Times New Roman"/>
          <w:sz w:val="20"/>
          <w:szCs w:val="20"/>
          <w:lang w:val="en-US"/>
        </w:rPr>
      </w:pPr>
    </w:p>
    <w:p w14:paraId="4A5544CF" w14:textId="7E3F1F44" w:rsidR="005B539D" w:rsidRDefault="005B539D" w:rsidP="005B539D">
      <w:pPr>
        <w:spacing w:after="0" w:line="240" w:lineRule="auto"/>
        <w:jc w:val="both"/>
        <w:rPr>
          <w:rFonts w:ascii="Times New Roman" w:hAnsi="Times New Roman" w:cs="Times New Roman"/>
          <w:sz w:val="20"/>
          <w:szCs w:val="20"/>
          <w:lang w:val="en-US"/>
        </w:rPr>
      </w:pPr>
      <w:r w:rsidRPr="005B539D">
        <w:rPr>
          <w:rFonts w:ascii="Times New Roman" w:hAnsi="Times New Roman" w:cs="Times New Roman"/>
          <w:sz w:val="20"/>
          <w:szCs w:val="20"/>
          <w:lang w:val="en-US"/>
        </w:rPr>
        <w:t>8 Very serious inconsistency based on substantial statistical heterogeneity and clinical/methodological diversity across trials.</w:t>
      </w:r>
    </w:p>
    <w:p w14:paraId="0C6953D7" w14:textId="77777777" w:rsidR="005B539D" w:rsidRDefault="005B539D" w:rsidP="008A0C0D">
      <w:pPr>
        <w:spacing w:after="0" w:line="240" w:lineRule="auto"/>
        <w:jc w:val="both"/>
        <w:rPr>
          <w:rFonts w:ascii="Times New Roman" w:hAnsi="Times New Roman" w:cs="Times New Roman"/>
          <w:sz w:val="20"/>
          <w:szCs w:val="20"/>
          <w:lang w:val="en-US"/>
        </w:rPr>
      </w:pPr>
    </w:p>
    <w:p w14:paraId="53C350FC" w14:textId="77777777" w:rsidR="001F78E7" w:rsidRPr="001F78E7" w:rsidRDefault="001F78E7" w:rsidP="001F78E7">
      <w:pPr>
        <w:spacing w:after="0" w:line="240" w:lineRule="auto"/>
        <w:jc w:val="both"/>
        <w:rPr>
          <w:rFonts w:ascii="Times New Roman" w:hAnsi="Times New Roman" w:cs="Times New Roman"/>
          <w:sz w:val="20"/>
          <w:szCs w:val="20"/>
          <w:lang w:val="en-US"/>
        </w:rPr>
      </w:pPr>
    </w:p>
    <w:p w14:paraId="532BD626" w14:textId="77777777" w:rsidR="001F78E7" w:rsidRPr="001A79A6" w:rsidRDefault="001F78E7">
      <w:pPr>
        <w:rPr>
          <w:rFonts w:ascii="Times New Roman" w:hAnsi="Times New Roman" w:cs="Times New Roman"/>
          <w:sz w:val="20"/>
          <w:szCs w:val="20"/>
          <w:lang w:val="en-US"/>
        </w:rPr>
      </w:pPr>
    </w:p>
    <w:sectPr w:rsidR="001F78E7" w:rsidRPr="001A79A6" w:rsidSect="00FA11BB">
      <w:pgSz w:w="16838" w:h="11906" w:orient="landscape"/>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F292EF" w14:textId="77777777" w:rsidR="003F7D5B" w:rsidRDefault="003F7D5B" w:rsidP="00283CC2">
      <w:pPr>
        <w:spacing w:after="0" w:line="240" w:lineRule="auto"/>
      </w:pPr>
      <w:r>
        <w:separator/>
      </w:r>
    </w:p>
  </w:endnote>
  <w:endnote w:type="continuationSeparator" w:id="0">
    <w:p w14:paraId="471FAC84" w14:textId="77777777" w:rsidR="003F7D5B" w:rsidRDefault="003F7D5B" w:rsidP="00283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7A1976" w14:textId="77777777" w:rsidR="003F7D5B" w:rsidRDefault="003F7D5B" w:rsidP="00283CC2">
      <w:pPr>
        <w:spacing w:after="0" w:line="240" w:lineRule="auto"/>
      </w:pPr>
      <w:r>
        <w:separator/>
      </w:r>
    </w:p>
  </w:footnote>
  <w:footnote w:type="continuationSeparator" w:id="0">
    <w:p w14:paraId="1D0394EC" w14:textId="77777777" w:rsidR="003F7D5B" w:rsidRDefault="003F7D5B" w:rsidP="00283C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3D3C89"/>
    <w:multiLevelType w:val="hybridMultilevel"/>
    <w:tmpl w:val="A628E340"/>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426388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removePersonalInformation/>
  <w:removeDateAndTime/>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C0D"/>
    <w:rsid w:val="00027AB1"/>
    <w:rsid w:val="000307C6"/>
    <w:rsid w:val="000726CA"/>
    <w:rsid w:val="000745D3"/>
    <w:rsid w:val="000977A2"/>
    <w:rsid w:val="000A16C3"/>
    <w:rsid w:val="000D6920"/>
    <w:rsid w:val="000F46B6"/>
    <w:rsid w:val="00157C24"/>
    <w:rsid w:val="00170CA1"/>
    <w:rsid w:val="001A6DFC"/>
    <w:rsid w:val="001A79A6"/>
    <w:rsid w:val="001B2984"/>
    <w:rsid w:val="001F06BF"/>
    <w:rsid w:val="001F78E7"/>
    <w:rsid w:val="00283CC2"/>
    <w:rsid w:val="0029271E"/>
    <w:rsid w:val="002B1F31"/>
    <w:rsid w:val="002B21DA"/>
    <w:rsid w:val="002E08DD"/>
    <w:rsid w:val="00333A49"/>
    <w:rsid w:val="00372233"/>
    <w:rsid w:val="00386D5D"/>
    <w:rsid w:val="003C5997"/>
    <w:rsid w:val="003C799B"/>
    <w:rsid w:val="003D19A2"/>
    <w:rsid w:val="003F24C1"/>
    <w:rsid w:val="003F3BAE"/>
    <w:rsid w:val="003F7D5B"/>
    <w:rsid w:val="0040371E"/>
    <w:rsid w:val="0041044C"/>
    <w:rsid w:val="004437B7"/>
    <w:rsid w:val="004723C6"/>
    <w:rsid w:val="004B4CC2"/>
    <w:rsid w:val="005259FF"/>
    <w:rsid w:val="005A6E40"/>
    <w:rsid w:val="005B539D"/>
    <w:rsid w:val="005C2BD0"/>
    <w:rsid w:val="006944D1"/>
    <w:rsid w:val="006A11EA"/>
    <w:rsid w:val="006B7E5B"/>
    <w:rsid w:val="00703623"/>
    <w:rsid w:val="00773F82"/>
    <w:rsid w:val="00792387"/>
    <w:rsid w:val="007F6B32"/>
    <w:rsid w:val="00811A18"/>
    <w:rsid w:val="0084456B"/>
    <w:rsid w:val="00857A9F"/>
    <w:rsid w:val="00862150"/>
    <w:rsid w:val="00862547"/>
    <w:rsid w:val="008A0C0D"/>
    <w:rsid w:val="008C60B9"/>
    <w:rsid w:val="008E6203"/>
    <w:rsid w:val="008F2934"/>
    <w:rsid w:val="009025A2"/>
    <w:rsid w:val="00914A18"/>
    <w:rsid w:val="00927877"/>
    <w:rsid w:val="00941500"/>
    <w:rsid w:val="009B777C"/>
    <w:rsid w:val="009D7B55"/>
    <w:rsid w:val="009E1AEF"/>
    <w:rsid w:val="009E4A03"/>
    <w:rsid w:val="009F2EA3"/>
    <w:rsid w:val="00A33287"/>
    <w:rsid w:val="00A42A44"/>
    <w:rsid w:val="00A82489"/>
    <w:rsid w:val="00AB2BE9"/>
    <w:rsid w:val="00AC0A50"/>
    <w:rsid w:val="00BC3A5C"/>
    <w:rsid w:val="00C20D62"/>
    <w:rsid w:val="00C22F4F"/>
    <w:rsid w:val="00C81B11"/>
    <w:rsid w:val="00CE1FBE"/>
    <w:rsid w:val="00D02D4D"/>
    <w:rsid w:val="00D93BC3"/>
    <w:rsid w:val="00DA56D5"/>
    <w:rsid w:val="00DC4205"/>
    <w:rsid w:val="00DD172F"/>
    <w:rsid w:val="00DE1EBA"/>
    <w:rsid w:val="00DF32B6"/>
    <w:rsid w:val="00E423F2"/>
    <w:rsid w:val="00F3431C"/>
    <w:rsid w:val="00F839CC"/>
    <w:rsid w:val="00F8531E"/>
    <w:rsid w:val="00F978EB"/>
    <w:rsid w:val="00FA11BB"/>
    <w:rsid w:val="00FD3BA7"/>
    <w:rsid w:val="00FF0761"/>
  </w:rsids>
  <m:mathPr>
    <m:mathFont m:val="Cambria Math"/>
    <m:brkBin m:val="before"/>
    <m:brkBinSub m:val="--"/>
    <m:smallFrac m:val="0"/>
    <m:dispDef/>
    <m:lMargin m:val="0"/>
    <m:rMargin m:val="0"/>
    <m:defJc m:val="centerGroup"/>
    <m:wrapIndent m:val="1440"/>
    <m:intLim m:val="subSup"/>
    <m:naryLim m:val="undOvr"/>
  </m:mathPr>
  <w:themeFontLang w:val="pt-BR"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ED5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CA1"/>
    <w:rPr>
      <w:kern w:val="0"/>
      <w14:ligatures w14:val="none"/>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A0C0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A0C0D"/>
    <w:rPr>
      <w:b/>
      <w:bCs/>
    </w:rPr>
  </w:style>
  <w:style w:type="character" w:customStyle="1" w:styleId="cell-value">
    <w:name w:val="cell-value"/>
    <w:basedOn w:val="Fontepargpadro"/>
    <w:rsid w:val="008A0C0D"/>
  </w:style>
  <w:style w:type="character" w:customStyle="1" w:styleId="quality-text">
    <w:name w:val="quality-text"/>
    <w:basedOn w:val="Fontepargpadro"/>
    <w:rsid w:val="008A0C0D"/>
  </w:style>
  <w:style w:type="paragraph" w:styleId="PargrafodaLista">
    <w:name w:val="List Paragraph"/>
    <w:basedOn w:val="Normal"/>
    <w:uiPriority w:val="34"/>
    <w:qFormat/>
    <w:rsid w:val="008A0C0D"/>
    <w:pPr>
      <w:ind w:left="720"/>
      <w:contextualSpacing/>
    </w:pPr>
  </w:style>
  <w:style w:type="paragraph" w:styleId="Cabealho">
    <w:name w:val="header"/>
    <w:basedOn w:val="Normal"/>
    <w:link w:val="CabealhoChar"/>
    <w:uiPriority w:val="99"/>
    <w:unhideWhenUsed/>
    <w:rsid w:val="00283CC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3CC2"/>
    <w:rPr>
      <w:kern w:val="0"/>
      <w14:ligatures w14:val="none"/>
    </w:rPr>
  </w:style>
  <w:style w:type="paragraph" w:styleId="Rodap">
    <w:name w:val="footer"/>
    <w:basedOn w:val="Normal"/>
    <w:link w:val="RodapChar"/>
    <w:uiPriority w:val="99"/>
    <w:unhideWhenUsed/>
    <w:rsid w:val="00283CC2"/>
    <w:pPr>
      <w:tabs>
        <w:tab w:val="center" w:pos="4252"/>
        <w:tab w:val="right" w:pos="8504"/>
      </w:tabs>
      <w:spacing w:after="0" w:line="240" w:lineRule="auto"/>
    </w:pPr>
  </w:style>
  <w:style w:type="character" w:customStyle="1" w:styleId="RodapChar">
    <w:name w:val="Rodapé Char"/>
    <w:basedOn w:val="Fontepargpadro"/>
    <w:link w:val="Rodap"/>
    <w:uiPriority w:val="99"/>
    <w:rsid w:val="00283CC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988766">
      <w:bodyDiv w:val="1"/>
      <w:marLeft w:val="0"/>
      <w:marRight w:val="0"/>
      <w:marTop w:val="0"/>
      <w:marBottom w:val="0"/>
      <w:divBdr>
        <w:top w:val="none" w:sz="0" w:space="0" w:color="auto"/>
        <w:left w:val="none" w:sz="0" w:space="0" w:color="auto"/>
        <w:bottom w:val="none" w:sz="0" w:space="0" w:color="auto"/>
        <w:right w:val="none" w:sz="0" w:space="0" w:color="auto"/>
      </w:divBdr>
    </w:div>
    <w:div w:id="70005354">
      <w:bodyDiv w:val="1"/>
      <w:marLeft w:val="0"/>
      <w:marRight w:val="0"/>
      <w:marTop w:val="0"/>
      <w:marBottom w:val="0"/>
      <w:divBdr>
        <w:top w:val="none" w:sz="0" w:space="0" w:color="auto"/>
        <w:left w:val="none" w:sz="0" w:space="0" w:color="auto"/>
        <w:bottom w:val="none" w:sz="0" w:space="0" w:color="auto"/>
        <w:right w:val="none" w:sz="0" w:space="0" w:color="auto"/>
      </w:divBdr>
    </w:div>
    <w:div w:id="129060287">
      <w:bodyDiv w:val="1"/>
      <w:marLeft w:val="0"/>
      <w:marRight w:val="0"/>
      <w:marTop w:val="0"/>
      <w:marBottom w:val="0"/>
      <w:divBdr>
        <w:top w:val="none" w:sz="0" w:space="0" w:color="auto"/>
        <w:left w:val="none" w:sz="0" w:space="0" w:color="auto"/>
        <w:bottom w:val="none" w:sz="0" w:space="0" w:color="auto"/>
        <w:right w:val="none" w:sz="0" w:space="0" w:color="auto"/>
      </w:divBdr>
    </w:div>
    <w:div w:id="332341210">
      <w:bodyDiv w:val="1"/>
      <w:marLeft w:val="0"/>
      <w:marRight w:val="0"/>
      <w:marTop w:val="0"/>
      <w:marBottom w:val="0"/>
      <w:divBdr>
        <w:top w:val="none" w:sz="0" w:space="0" w:color="auto"/>
        <w:left w:val="none" w:sz="0" w:space="0" w:color="auto"/>
        <w:bottom w:val="none" w:sz="0" w:space="0" w:color="auto"/>
        <w:right w:val="none" w:sz="0" w:space="0" w:color="auto"/>
      </w:divBdr>
    </w:div>
    <w:div w:id="381251111">
      <w:bodyDiv w:val="1"/>
      <w:marLeft w:val="0"/>
      <w:marRight w:val="0"/>
      <w:marTop w:val="0"/>
      <w:marBottom w:val="0"/>
      <w:divBdr>
        <w:top w:val="none" w:sz="0" w:space="0" w:color="auto"/>
        <w:left w:val="none" w:sz="0" w:space="0" w:color="auto"/>
        <w:bottom w:val="none" w:sz="0" w:space="0" w:color="auto"/>
        <w:right w:val="none" w:sz="0" w:space="0" w:color="auto"/>
      </w:divBdr>
    </w:div>
    <w:div w:id="455027582">
      <w:bodyDiv w:val="1"/>
      <w:marLeft w:val="0"/>
      <w:marRight w:val="0"/>
      <w:marTop w:val="0"/>
      <w:marBottom w:val="0"/>
      <w:divBdr>
        <w:top w:val="none" w:sz="0" w:space="0" w:color="auto"/>
        <w:left w:val="none" w:sz="0" w:space="0" w:color="auto"/>
        <w:bottom w:val="none" w:sz="0" w:space="0" w:color="auto"/>
        <w:right w:val="none" w:sz="0" w:space="0" w:color="auto"/>
      </w:divBdr>
    </w:div>
    <w:div w:id="489516323">
      <w:bodyDiv w:val="1"/>
      <w:marLeft w:val="0"/>
      <w:marRight w:val="0"/>
      <w:marTop w:val="0"/>
      <w:marBottom w:val="0"/>
      <w:divBdr>
        <w:top w:val="none" w:sz="0" w:space="0" w:color="auto"/>
        <w:left w:val="none" w:sz="0" w:space="0" w:color="auto"/>
        <w:bottom w:val="none" w:sz="0" w:space="0" w:color="auto"/>
        <w:right w:val="none" w:sz="0" w:space="0" w:color="auto"/>
      </w:divBdr>
    </w:div>
    <w:div w:id="533538936">
      <w:bodyDiv w:val="1"/>
      <w:marLeft w:val="0"/>
      <w:marRight w:val="0"/>
      <w:marTop w:val="0"/>
      <w:marBottom w:val="0"/>
      <w:divBdr>
        <w:top w:val="none" w:sz="0" w:space="0" w:color="auto"/>
        <w:left w:val="none" w:sz="0" w:space="0" w:color="auto"/>
        <w:bottom w:val="none" w:sz="0" w:space="0" w:color="auto"/>
        <w:right w:val="none" w:sz="0" w:space="0" w:color="auto"/>
      </w:divBdr>
    </w:div>
    <w:div w:id="694159768">
      <w:bodyDiv w:val="1"/>
      <w:marLeft w:val="0"/>
      <w:marRight w:val="0"/>
      <w:marTop w:val="0"/>
      <w:marBottom w:val="0"/>
      <w:divBdr>
        <w:top w:val="none" w:sz="0" w:space="0" w:color="auto"/>
        <w:left w:val="none" w:sz="0" w:space="0" w:color="auto"/>
        <w:bottom w:val="none" w:sz="0" w:space="0" w:color="auto"/>
        <w:right w:val="none" w:sz="0" w:space="0" w:color="auto"/>
      </w:divBdr>
    </w:div>
    <w:div w:id="717240749">
      <w:bodyDiv w:val="1"/>
      <w:marLeft w:val="0"/>
      <w:marRight w:val="0"/>
      <w:marTop w:val="0"/>
      <w:marBottom w:val="0"/>
      <w:divBdr>
        <w:top w:val="none" w:sz="0" w:space="0" w:color="auto"/>
        <w:left w:val="none" w:sz="0" w:space="0" w:color="auto"/>
        <w:bottom w:val="none" w:sz="0" w:space="0" w:color="auto"/>
        <w:right w:val="none" w:sz="0" w:space="0" w:color="auto"/>
      </w:divBdr>
    </w:div>
    <w:div w:id="871000093">
      <w:bodyDiv w:val="1"/>
      <w:marLeft w:val="0"/>
      <w:marRight w:val="0"/>
      <w:marTop w:val="0"/>
      <w:marBottom w:val="0"/>
      <w:divBdr>
        <w:top w:val="none" w:sz="0" w:space="0" w:color="auto"/>
        <w:left w:val="none" w:sz="0" w:space="0" w:color="auto"/>
        <w:bottom w:val="none" w:sz="0" w:space="0" w:color="auto"/>
        <w:right w:val="none" w:sz="0" w:space="0" w:color="auto"/>
      </w:divBdr>
    </w:div>
    <w:div w:id="1006060577">
      <w:bodyDiv w:val="1"/>
      <w:marLeft w:val="0"/>
      <w:marRight w:val="0"/>
      <w:marTop w:val="0"/>
      <w:marBottom w:val="0"/>
      <w:divBdr>
        <w:top w:val="none" w:sz="0" w:space="0" w:color="auto"/>
        <w:left w:val="none" w:sz="0" w:space="0" w:color="auto"/>
        <w:bottom w:val="none" w:sz="0" w:space="0" w:color="auto"/>
        <w:right w:val="none" w:sz="0" w:space="0" w:color="auto"/>
      </w:divBdr>
    </w:div>
    <w:div w:id="1145316221">
      <w:bodyDiv w:val="1"/>
      <w:marLeft w:val="0"/>
      <w:marRight w:val="0"/>
      <w:marTop w:val="0"/>
      <w:marBottom w:val="0"/>
      <w:divBdr>
        <w:top w:val="none" w:sz="0" w:space="0" w:color="auto"/>
        <w:left w:val="none" w:sz="0" w:space="0" w:color="auto"/>
        <w:bottom w:val="none" w:sz="0" w:space="0" w:color="auto"/>
        <w:right w:val="none" w:sz="0" w:space="0" w:color="auto"/>
      </w:divBdr>
    </w:div>
    <w:div w:id="1302226987">
      <w:bodyDiv w:val="1"/>
      <w:marLeft w:val="0"/>
      <w:marRight w:val="0"/>
      <w:marTop w:val="0"/>
      <w:marBottom w:val="0"/>
      <w:divBdr>
        <w:top w:val="none" w:sz="0" w:space="0" w:color="auto"/>
        <w:left w:val="none" w:sz="0" w:space="0" w:color="auto"/>
        <w:bottom w:val="none" w:sz="0" w:space="0" w:color="auto"/>
        <w:right w:val="none" w:sz="0" w:space="0" w:color="auto"/>
      </w:divBdr>
    </w:div>
    <w:div w:id="1344556566">
      <w:bodyDiv w:val="1"/>
      <w:marLeft w:val="0"/>
      <w:marRight w:val="0"/>
      <w:marTop w:val="0"/>
      <w:marBottom w:val="0"/>
      <w:divBdr>
        <w:top w:val="none" w:sz="0" w:space="0" w:color="auto"/>
        <w:left w:val="none" w:sz="0" w:space="0" w:color="auto"/>
        <w:bottom w:val="none" w:sz="0" w:space="0" w:color="auto"/>
        <w:right w:val="none" w:sz="0" w:space="0" w:color="auto"/>
      </w:divBdr>
    </w:div>
    <w:div w:id="1359889313">
      <w:bodyDiv w:val="1"/>
      <w:marLeft w:val="0"/>
      <w:marRight w:val="0"/>
      <w:marTop w:val="0"/>
      <w:marBottom w:val="0"/>
      <w:divBdr>
        <w:top w:val="none" w:sz="0" w:space="0" w:color="auto"/>
        <w:left w:val="none" w:sz="0" w:space="0" w:color="auto"/>
        <w:bottom w:val="none" w:sz="0" w:space="0" w:color="auto"/>
        <w:right w:val="none" w:sz="0" w:space="0" w:color="auto"/>
      </w:divBdr>
    </w:div>
    <w:div w:id="1692339137">
      <w:bodyDiv w:val="1"/>
      <w:marLeft w:val="0"/>
      <w:marRight w:val="0"/>
      <w:marTop w:val="0"/>
      <w:marBottom w:val="0"/>
      <w:divBdr>
        <w:top w:val="none" w:sz="0" w:space="0" w:color="auto"/>
        <w:left w:val="none" w:sz="0" w:space="0" w:color="auto"/>
        <w:bottom w:val="none" w:sz="0" w:space="0" w:color="auto"/>
        <w:right w:val="none" w:sz="0" w:space="0" w:color="auto"/>
      </w:divBdr>
    </w:div>
    <w:div w:id="1705405724">
      <w:bodyDiv w:val="1"/>
      <w:marLeft w:val="0"/>
      <w:marRight w:val="0"/>
      <w:marTop w:val="0"/>
      <w:marBottom w:val="0"/>
      <w:divBdr>
        <w:top w:val="none" w:sz="0" w:space="0" w:color="auto"/>
        <w:left w:val="none" w:sz="0" w:space="0" w:color="auto"/>
        <w:bottom w:val="none" w:sz="0" w:space="0" w:color="auto"/>
        <w:right w:val="none" w:sz="0" w:space="0" w:color="auto"/>
      </w:divBdr>
    </w:div>
    <w:div w:id="1852136579">
      <w:bodyDiv w:val="1"/>
      <w:marLeft w:val="0"/>
      <w:marRight w:val="0"/>
      <w:marTop w:val="0"/>
      <w:marBottom w:val="0"/>
      <w:divBdr>
        <w:top w:val="none" w:sz="0" w:space="0" w:color="auto"/>
        <w:left w:val="none" w:sz="0" w:space="0" w:color="auto"/>
        <w:bottom w:val="none" w:sz="0" w:space="0" w:color="auto"/>
        <w:right w:val="none" w:sz="0" w:space="0" w:color="auto"/>
      </w:divBdr>
    </w:div>
    <w:div w:id="214546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1228</Words>
  <Characters>6633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2026-07-10T09:59:00Z</dcterms:created>
  <dcterms:modified xsi:type="dcterms:W3CDTF">2026-07-10T12:53:00Z</dcterms:modified>
</cp:coreProperties>
</file>