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FCCC2" w14:textId="63756717" w:rsidR="00EE1B1F" w:rsidRPr="00FD4411" w:rsidRDefault="00000000">
      <w:pPr>
        <w:rPr>
          <w:rFonts w:ascii="Times New Roman" w:hAnsi="Times New Roman" w:cs="Times New Roman"/>
          <w:b/>
        </w:rPr>
      </w:pPr>
      <w:r w:rsidRPr="0035705E">
        <w:rPr>
          <w:rFonts w:ascii="Times New Roman" w:hAnsi="Times New Roman" w:cs="Times New Roman"/>
          <w:b/>
        </w:rPr>
        <w:t xml:space="preserve">Supplement </w:t>
      </w:r>
      <w:r w:rsidR="00EE16CF">
        <w:rPr>
          <w:rFonts w:ascii="Times New Roman" w:hAnsi="Times New Roman" w:cs="Times New Roman"/>
          <w:b/>
        </w:rPr>
        <w:t>4</w:t>
      </w:r>
      <w:r w:rsidR="00EE16CF" w:rsidRPr="0035705E">
        <w:rPr>
          <w:rFonts w:ascii="Times New Roman" w:hAnsi="Times New Roman" w:cs="Times New Roman"/>
          <w:b/>
        </w:rPr>
        <w:t xml:space="preserve"> </w:t>
      </w:r>
      <w:r w:rsidR="00FD4411">
        <w:rPr>
          <w:rFonts w:ascii="Times New Roman" w:hAnsi="Times New Roman" w:cs="Times New Roman"/>
          <w:b/>
        </w:rPr>
        <w:t>-</w:t>
      </w:r>
      <w:r w:rsidR="00EE16CF" w:rsidRPr="0035705E">
        <w:rPr>
          <w:rFonts w:ascii="Times New Roman" w:hAnsi="Times New Roman" w:cs="Times New Roman"/>
          <w:b/>
        </w:rPr>
        <w:t xml:space="preserve"> Scope comparison with prior systematic reviews on physical activity and perinatal depression</w:t>
      </w:r>
    </w:p>
    <w:p w14:paraId="172EFCA1" w14:textId="77777777" w:rsidR="00EE1B1F" w:rsidRPr="0035705E" w:rsidRDefault="00000000" w:rsidP="00383FD1">
      <w:pPr>
        <w:jc w:val="both"/>
        <w:rPr>
          <w:rFonts w:ascii="Times New Roman" w:hAnsi="Times New Roman" w:cs="Times New Roman"/>
        </w:rPr>
      </w:pPr>
      <w:r w:rsidRPr="0035705E">
        <w:rPr>
          <w:rFonts w:ascii="Times New Roman" w:hAnsi="Times New Roman" w:cs="Times New Roman"/>
        </w:rPr>
        <w:t xml:space="preserve">This table positions the present review against prior syntheses regarding intervention scope, comparator, temporal separation (antenatal vs postpartum), handling of baseline severity, and implementation detail.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1554"/>
        <w:gridCol w:w="1408"/>
        <w:gridCol w:w="1390"/>
        <w:gridCol w:w="2305"/>
        <w:gridCol w:w="2406"/>
        <w:gridCol w:w="2049"/>
      </w:tblGrid>
      <w:tr w:rsidR="00EE1B1F" w:rsidRPr="0035705E" w14:paraId="0256C62E" w14:textId="77777777" w:rsidTr="0035705E">
        <w:trPr>
          <w:jc w:val="center"/>
        </w:trPr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E7147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Review (first author, year)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C5A87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Isolated PA only?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9CD8E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Comparator</w:t>
            </w:r>
            <w:r w:rsidRPr="0035705E">
              <w:rPr>
                <w:rFonts w:ascii="Times New Roman" w:hAnsi="Times New Roman" w:cs="Times New Roman"/>
                <w:b/>
              </w:rPr>
              <w:br/>
              <w:t>(usual care only?)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F7DBA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Antenatal vs postpartum</w:t>
            </w:r>
            <w:r w:rsidRPr="0035705E">
              <w:rPr>
                <w:rFonts w:ascii="Times New Roman" w:hAnsi="Times New Roman" w:cs="Times New Roman"/>
                <w:b/>
              </w:rPr>
              <w:br/>
              <w:t>(separated?)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72ACC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Baseline severity</w:t>
            </w:r>
            <w:r w:rsidRPr="0035705E">
              <w:rPr>
                <w:rFonts w:ascii="Times New Roman" w:hAnsi="Times New Roman" w:cs="Times New Roman"/>
                <w:b/>
              </w:rPr>
              <w:br/>
              <w:t>(prevention vs treatment)</w:t>
            </w:r>
          </w:p>
        </w:tc>
        <w:tc>
          <w:tcPr>
            <w:tcW w:w="2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1D954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Implementation details</w:t>
            </w:r>
            <w:r w:rsidRPr="0035705E">
              <w:rPr>
                <w:rFonts w:ascii="Times New Roman" w:hAnsi="Times New Roman" w:cs="Times New Roman"/>
                <w:b/>
              </w:rPr>
              <w:br/>
              <w:t>(modality/supervision/adherence)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B6A39" w14:textId="77777777" w:rsidR="00793C65" w:rsidRPr="0035705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 xml:space="preserve">Notes </w:t>
            </w:r>
          </w:p>
        </w:tc>
      </w:tr>
      <w:tr w:rsidR="00EE1B1F" w:rsidRPr="0035705E" w14:paraId="10632D75" w14:textId="77777777" w:rsidTr="0035705E">
        <w:trPr>
          <w:jc w:val="center"/>
        </w:trPr>
        <w:tc>
          <w:tcPr>
            <w:tcW w:w="1848" w:type="dxa"/>
            <w:tcBorders>
              <w:top w:val="single" w:sz="4" w:space="0" w:color="auto"/>
            </w:tcBorders>
          </w:tcPr>
          <w:p w14:paraId="55FD9266" w14:textId="77777777" w:rsidR="00EE1B1F" w:rsidRPr="0035705E" w:rsidRDefault="00BF40FF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Present review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7BE63C07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4A99DBBE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 (usual care; no additional intervention)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0B8FE3F7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 (separate analyses)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14:paraId="2A292956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 (prevention-focused pooling; symptomatic trials narrated)</w:t>
            </w:r>
          </w:p>
        </w:tc>
        <w:tc>
          <w:tcPr>
            <w:tcW w:w="2406" w:type="dxa"/>
            <w:tcBorders>
              <w:top w:val="single" w:sz="4" w:space="0" w:color="auto"/>
            </w:tcBorders>
          </w:tcPr>
          <w:p w14:paraId="0823A156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Detailed (modality, supervision, frequency/intensity, adherence)</w:t>
            </w:r>
          </w:p>
        </w:tc>
        <w:tc>
          <w:tcPr>
            <w:tcW w:w="2049" w:type="dxa"/>
            <w:tcBorders>
              <w:top w:val="single" w:sz="4" w:space="0" w:color="auto"/>
            </w:tcBorders>
          </w:tcPr>
          <w:p w14:paraId="59F11298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Primary pooling restricted to prevention; two symptomatic/treated RCTs not pooled.</w:t>
            </w:r>
          </w:p>
        </w:tc>
      </w:tr>
      <w:tr w:rsidR="00EE1B1F" w:rsidRPr="0035705E" w14:paraId="3D941A42" w14:textId="77777777" w:rsidTr="0035705E">
        <w:trPr>
          <w:jc w:val="center"/>
        </w:trPr>
        <w:tc>
          <w:tcPr>
            <w:tcW w:w="1848" w:type="dxa"/>
          </w:tcPr>
          <w:p w14:paraId="47D3ABFC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Davenport 2018 (BJSM)</w:t>
            </w:r>
          </w:p>
        </w:tc>
        <w:tc>
          <w:tcPr>
            <w:tcW w:w="1554" w:type="dxa"/>
          </w:tcPr>
          <w:p w14:paraId="1E79AB28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Exercise-based (not strictly isolated across all trials)</w:t>
            </w:r>
          </w:p>
        </w:tc>
        <w:tc>
          <w:tcPr>
            <w:tcW w:w="1408" w:type="dxa"/>
          </w:tcPr>
          <w:p w14:paraId="3CA7D162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 (includes active comparators)</w:t>
            </w:r>
          </w:p>
        </w:tc>
        <w:tc>
          <w:tcPr>
            <w:tcW w:w="1390" w:type="dxa"/>
          </w:tcPr>
          <w:p w14:paraId="0D186AC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Often combined prenatal with postpartum outcomes</w:t>
            </w:r>
          </w:p>
        </w:tc>
        <w:tc>
          <w:tcPr>
            <w:tcW w:w="2305" w:type="dxa"/>
          </w:tcPr>
          <w:p w14:paraId="7CC432E5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Not consistently stratified</w:t>
            </w:r>
          </w:p>
        </w:tc>
        <w:tc>
          <w:tcPr>
            <w:tcW w:w="2406" w:type="dxa"/>
          </w:tcPr>
          <w:p w14:paraId="0DE171A8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2049" w:type="dxa"/>
          </w:tcPr>
          <w:p w14:paraId="1CD1F44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Prenatal exercise with outcomes assessed prenatal/postnatal; broader inclusion than current review.</w:t>
            </w:r>
          </w:p>
        </w:tc>
      </w:tr>
      <w:tr w:rsidR="00EE1B1F" w:rsidRPr="0035705E" w14:paraId="606DBD1F" w14:textId="77777777" w:rsidTr="0035705E">
        <w:trPr>
          <w:jc w:val="center"/>
        </w:trPr>
        <w:tc>
          <w:tcPr>
            <w:tcW w:w="1848" w:type="dxa"/>
          </w:tcPr>
          <w:p w14:paraId="75C03C1A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 xml:space="preserve">Carter 2019 (Arch </w:t>
            </w:r>
            <w:proofErr w:type="spellStart"/>
            <w:r w:rsidRPr="0035705E">
              <w:rPr>
                <w:rFonts w:ascii="Times New Roman" w:hAnsi="Times New Roman" w:cs="Times New Roman"/>
                <w:b/>
              </w:rPr>
              <w:t>Womens</w:t>
            </w:r>
            <w:proofErr w:type="spellEnd"/>
            <w:r w:rsidRPr="0035705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5705E">
              <w:rPr>
                <w:rFonts w:ascii="Times New Roman" w:hAnsi="Times New Roman" w:cs="Times New Roman"/>
                <w:b/>
              </w:rPr>
              <w:t>Ment</w:t>
            </w:r>
            <w:proofErr w:type="spellEnd"/>
            <w:r w:rsidRPr="0035705E">
              <w:rPr>
                <w:rFonts w:ascii="Times New Roman" w:hAnsi="Times New Roman" w:cs="Times New Roman"/>
                <w:b/>
              </w:rPr>
              <w:t xml:space="preserve"> Health)</w:t>
            </w:r>
          </w:p>
        </w:tc>
        <w:tc>
          <w:tcPr>
            <w:tcW w:w="1554" w:type="dxa"/>
          </w:tcPr>
          <w:p w14:paraId="6ACEA163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Exercise-based (may include adjuncts)</w:t>
            </w:r>
          </w:p>
        </w:tc>
        <w:tc>
          <w:tcPr>
            <w:tcW w:w="1408" w:type="dxa"/>
          </w:tcPr>
          <w:p w14:paraId="14123B3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Mixed/standard care</w:t>
            </w:r>
          </w:p>
        </w:tc>
        <w:tc>
          <w:tcPr>
            <w:tcW w:w="1390" w:type="dxa"/>
          </w:tcPr>
          <w:p w14:paraId="1A7593C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Postpartum focus</w:t>
            </w:r>
          </w:p>
        </w:tc>
        <w:tc>
          <w:tcPr>
            <w:tcW w:w="2305" w:type="dxa"/>
          </w:tcPr>
          <w:p w14:paraId="2BB21B7F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 (prevention and treatment not consistently separated)</w:t>
            </w:r>
          </w:p>
        </w:tc>
        <w:tc>
          <w:tcPr>
            <w:tcW w:w="2406" w:type="dxa"/>
          </w:tcPr>
          <w:p w14:paraId="6AD59C7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2049" w:type="dxa"/>
          </w:tcPr>
          <w:p w14:paraId="1FDF9BEE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Targets postpartum depression; broader comparator scope than current review.</w:t>
            </w:r>
          </w:p>
        </w:tc>
      </w:tr>
      <w:tr w:rsidR="00EE1B1F" w:rsidRPr="0035705E" w14:paraId="23272E9A" w14:textId="77777777" w:rsidTr="0035705E">
        <w:trPr>
          <w:jc w:val="center"/>
        </w:trPr>
        <w:tc>
          <w:tcPr>
            <w:tcW w:w="1848" w:type="dxa"/>
          </w:tcPr>
          <w:p w14:paraId="6CFD28EC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lastRenderedPageBreak/>
              <w:t>Liu 2022 (Front Psychol)</w:t>
            </w:r>
          </w:p>
        </w:tc>
        <w:tc>
          <w:tcPr>
            <w:tcW w:w="1554" w:type="dxa"/>
          </w:tcPr>
          <w:p w14:paraId="4717DDB2" w14:textId="77777777" w:rsidR="00793C65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 (exercise as the only intervention)</w:t>
            </w:r>
          </w:p>
        </w:tc>
        <w:tc>
          <w:tcPr>
            <w:tcW w:w="1408" w:type="dxa"/>
          </w:tcPr>
          <w:p w14:paraId="79A0C828" w14:textId="77777777" w:rsidR="00793C65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 (inactive + active)</w:t>
            </w:r>
          </w:p>
        </w:tc>
        <w:tc>
          <w:tcPr>
            <w:tcW w:w="1390" w:type="dxa"/>
          </w:tcPr>
          <w:p w14:paraId="282BA636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Perinatal mixed</w:t>
            </w:r>
          </w:p>
        </w:tc>
        <w:tc>
          <w:tcPr>
            <w:tcW w:w="2305" w:type="dxa"/>
          </w:tcPr>
          <w:p w14:paraId="2D942CE0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No formal prevention vs treatment stratification</w:t>
            </w:r>
          </w:p>
        </w:tc>
        <w:tc>
          <w:tcPr>
            <w:tcW w:w="2406" w:type="dxa"/>
          </w:tcPr>
          <w:p w14:paraId="288A5D40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2049" w:type="dxa"/>
          </w:tcPr>
          <w:p w14:paraId="5F282BDA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Broad perinatal scope with heterogeneous comparators and interventions.</w:t>
            </w:r>
          </w:p>
        </w:tc>
      </w:tr>
      <w:tr w:rsidR="00EE1B1F" w:rsidRPr="0035705E" w14:paraId="195B9795" w14:textId="77777777" w:rsidTr="0035705E">
        <w:trPr>
          <w:jc w:val="center"/>
        </w:trPr>
        <w:tc>
          <w:tcPr>
            <w:tcW w:w="1848" w:type="dxa"/>
          </w:tcPr>
          <w:p w14:paraId="31338CB5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 xml:space="preserve">He 2023 (J Affect </w:t>
            </w:r>
            <w:proofErr w:type="spellStart"/>
            <w:r w:rsidRPr="0035705E">
              <w:rPr>
                <w:rFonts w:ascii="Times New Roman" w:hAnsi="Times New Roman" w:cs="Times New Roman"/>
                <w:b/>
              </w:rPr>
              <w:t>Disord</w:t>
            </w:r>
            <w:proofErr w:type="spellEnd"/>
            <w:r w:rsidRPr="0035705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54" w:type="dxa"/>
          </w:tcPr>
          <w:p w14:paraId="21A9CF87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Physical activity interventions (varied)</w:t>
            </w:r>
          </w:p>
        </w:tc>
        <w:tc>
          <w:tcPr>
            <w:tcW w:w="1408" w:type="dxa"/>
          </w:tcPr>
          <w:p w14:paraId="0A8B245F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390" w:type="dxa"/>
          </w:tcPr>
          <w:p w14:paraId="16FEF814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Perinatal mixed</w:t>
            </w:r>
          </w:p>
        </w:tc>
        <w:tc>
          <w:tcPr>
            <w:tcW w:w="2305" w:type="dxa"/>
          </w:tcPr>
          <w:p w14:paraId="4E7FC725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Not consistent</w:t>
            </w:r>
          </w:p>
        </w:tc>
        <w:tc>
          <w:tcPr>
            <w:tcW w:w="2406" w:type="dxa"/>
          </w:tcPr>
          <w:p w14:paraId="1707B2E8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Partial</w:t>
            </w:r>
          </w:p>
        </w:tc>
        <w:tc>
          <w:tcPr>
            <w:tcW w:w="2049" w:type="dxa"/>
          </w:tcPr>
          <w:p w14:paraId="1D67274E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Wider net of PA interventions; comparator types vary.</w:t>
            </w:r>
          </w:p>
        </w:tc>
      </w:tr>
      <w:tr w:rsidR="00EE1B1F" w:rsidRPr="0035705E" w14:paraId="082A857A" w14:textId="77777777" w:rsidTr="0035705E">
        <w:trPr>
          <w:jc w:val="center"/>
        </w:trPr>
        <w:tc>
          <w:tcPr>
            <w:tcW w:w="1848" w:type="dxa"/>
          </w:tcPr>
          <w:p w14:paraId="69D2E41A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 xml:space="preserve">Ji 2024 (J Affect </w:t>
            </w:r>
            <w:proofErr w:type="spellStart"/>
            <w:r w:rsidRPr="0035705E">
              <w:rPr>
                <w:rFonts w:ascii="Times New Roman" w:hAnsi="Times New Roman" w:cs="Times New Roman"/>
                <w:b/>
              </w:rPr>
              <w:t>Disord</w:t>
            </w:r>
            <w:proofErr w:type="spellEnd"/>
            <w:r w:rsidRPr="0035705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54" w:type="dxa"/>
          </w:tcPr>
          <w:p w14:paraId="5A85A365" w14:textId="77777777" w:rsidR="00793C65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08" w:type="dxa"/>
          </w:tcPr>
          <w:p w14:paraId="53DA2D63" w14:textId="77777777" w:rsidR="00793C65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Usual care / no exercise only (not mixed)</w:t>
            </w:r>
          </w:p>
        </w:tc>
        <w:tc>
          <w:tcPr>
            <w:tcW w:w="1390" w:type="dxa"/>
          </w:tcPr>
          <w:p w14:paraId="740C04AE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Perinatal (prevention and treatment)</w:t>
            </w:r>
          </w:p>
        </w:tc>
        <w:tc>
          <w:tcPr>
            <w:tcW w:w="2305" w:type="dxa"/>
          </w:tcPr>
          <w:p w14:paraId="0C1C7FA0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406" w:type="dxa"/>
          </w:tcPr>
          <w:p w14:paraId="3C58CCB4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Limited–Partial</w:t>
            </w:r>
          </w:p>
        </w:tc>
        <w:tc>
          <w:tcPr>
            <w:tcW w:w="2049" w:type="dxa"/>
          </w:tcPr>
          <w:p w14:paraId="35B1FC58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Focus on modality effects across prevention/treatment contexts.</w:t>
            </w:r>
          </w:p>
        </w:tc>
      </w:tr>
      <w:tr w:rsidR="00EE1B1F" w:rsidRPr="0035705E" w14:paraId="6617D38D" w14:textId="77777777" w:rsidTr="0035705E">
        <w:trPr>
          <w:jc w:val="center"/>
        </w:trPr>
        <w:tc>
          <w:tcPr>
            <w:tcW w:w="1848" w:type="dxa"/>
            <w:tcBorders>
              <w:bottom w:val="single" w:sz="4" w:space="0" w:color="auto"/>
            </w:tcBorders>
          </w:tcPr>
          <w:p w14:paraId="624F5410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  <w:b/>
              </w:rPr>
              <w:t>Shuai 2024 (BMC Public Health; NMA)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858D33D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Multiple PA interventions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22AC947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Mixed (network of comparators)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51C77F41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Perinatal mixed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6D69B009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Not consistently separated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0A9337CB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Limited–Partial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4CD01739" w14:textId="77777777" w:rsidR="00EE1B1F" w:rsidRPr="0035705E" w:rsidRDefault="00000000">
            <w:pPr>
              <w:rPr>
                <w:rFonts w:ascii="Times New Roman" w:hAnsi="Times New Roman" w:cs="Times New Roman"/>
              </w:rPr>
            </w:pPr>
            <w:r w:rsidRPr="0035705E">
              <w:rPr>
                <w:rFonts w:ascii="Times New Roman" w:hAnsi="Times New Roman" w:cs="Times New Roman"/>
              </w:rPr>
              <w:t>Network meta-analysis across varied interventions and comparators.</w:t>
            </w:r>
          </w:p>
        </w:tc>
      </w:tr>
    </w:tbl>
    <w:p w14:paraId="2FC8BE9B" w14:textId="77777777" w:rsidR="00793C65" w:rsidRPr="0035705E" w:rsidRDefault="00000000">
      <w:pPr>
        <w:rPr>
          <w:rFonts w:ascii="Times New Roman" w:hAnsi="Times New Roman" w:cs="Times New Roman"/>
        </w:rPr>
      </w:pPr>
      <w:r w:rsidRPr="0035705E">
        <w:rPr>
          <w:rFonts w:ascii="Times New Roman" w:hAnsi="Times New Roman" w:cs="Times New Roman"/>
        </w:rPr>
        <w:t>Abbreviations: PA, physical activity; NMA, network meta-analysis. “Isolated PA” indicates trials where physical activity was the only intervention component. “Usual care only” excludes co-interventions beyond routine care. Classifications are based on each review’s eligibility criteria, comparator definitions, and synthesis choices.</w:t>
      </w:r>
    </w:p>
    <w:sectPr w:rsidR="00793C65" w:rsidRPr="0035705E" w:rsidSect="00BF40F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833413">
    <w:abstractNumId w:val="8"/>
  </w:num>
  <w:num w:numId="2" w16cid:durableId="181210298">
    <w:abstractNumId w:val="6"/>
  </w:num>
  <w:num w:numId="3" w16cid:durableId="869993318">
    <w:abstractNumId w:val="5"/>
  </w:num>
  <w:num w:numId="4" w16cid:durableId="618950497">
    <w:abstractNumId w:val="4"/>
  </w:num>
  <w:num w:numId="5" w16cid:durableId="1886604032">
    <w:abstractNumId w:val="7"/>
  </w:num>
  <w:num w:numId="6" w16cid:durableId="2127649052">
    <w:abstractNumId w:val="3"/>
  </w:num>
  <w:num w:numId="7" w16cid:durableId="276258195">
    <w:abstractNumId w:val="2"/>
  </w:num>
  <w:num w:numId="8" w16cid:durableId="227149638">
    <w:abstractNumId w:val="1"/>
  </w:num>
  <w:num w:numId="9" w16cid:durableId="485514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AB1"/>
    <w:rsid w:val="000307C6"/>
    <w:rsid w:val="00034616"/>
    <w:rsid w:val="00034DBC"/>
    <w:rsid w:val="0006063C"/>
    <w:rsid w:val="00071774"/>
    <w:rsid w:val="0015074B"/>
    <w:rsid w:val="001A02CA"/>
    <w:rsid w:val="0028000D"/>
    <w:rsid w:val="0029639D"/>
    <w:rsid w:val="00326F90"/>
    <w:rsid w:val="0035705E"/>
    <w:rsid w:val="00383FD1"/>
    <w:rsid w:val="00557455"/>
    <w:rsid w:val="005A6E40"/>
    <w:rsid w:val="00793C65"/>
    <w:rsid w:val="00AA1D8D"/>
    <w:rsid w:val="00AC1CFD"/>
    <w:rsid w:val="00B47730"/>
    <w:rsid w:val="00BF40FF"/>
    <w:rsid w:val="00CB0664"/>
    <w:rsid w:val="00D949DE"/>
    <w:rsid w:val="00E93E07"/>
    <w:rsid w:val="00EE16CF"/>
    <w:rsid w:val="00EE1B1F"/>
    <w:rsid w:val="00FC441B"/>
    <w:rsid w:val="00FC693F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2E1A3"/>
  <w14:defaultImageDpi w14:val="300"/>
  <w15:docId w15:val="{0F814966-ADB7-C942-B9A1-40B23A52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Melina de Barros Pinheiro</cp:lastModifiedBy>
  <cp:revision>2</cp:revision>
  <dcterms:created xsi:type="dcterms:W3CDTF">2026-07-09T23:16:00Z</dcterms:created>
  <dcterms:modified xsi:type="dcterms:W3CDTF">2026-07-09T23:16:00Z</dcterms:modified>
  <cp:category/>
</cp:coreProperties>
</file>