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2B124C" w14:textId="6061748F" w:rsidR="00DC1A32" w:rsidRPr="00904D24" w:rsidRDefault="00E114EE" w:rsidP="00DC1A32">
      <w:pPr>
        <w:pStyle w:val="Geenafstand"/>
        <w:rPr>
          <w:sz w:val="16"/>
          <w:szCs w:val="16"/>
        </w:rPr>
      </w:pPr>
      <w:r w:rsidRPr="00904D24">
        <w:rPr>
          <w:b/>
          <w:sz w:val="16"/>
          <w:szCs w:val="16"/>
        </w:rPr>
        <w:t xml:space="preserve">Supplementary </w:t>
      </w:r>
      <w:r w:rsidR="00DC1A32" w:rsidRPr="00904D24">
        <w:rPr>
          <w:b/>
          <w:sz w:val="16"/>
          <w:szCs w:val="16"/>
        </w:rPr>
        <w:t>Table 1a</w:t>
      </w:r>
      <w:r w:rsidR="00DC1A32" w:rsidRPr="00904D24">
        <w:rPr>
          <w:sz w:val="16"/>
          <w:szCs w:val="16"/>
        </w:rPr>
        <w:t>: Methodological quality assessment of the included cohort studies with the Newcastle Ottawa Scale</w:t>
      </w:r>
    </w:p>
    <w:tbl>
      <w:tblPr>
        <w:tblStyle w:val="Lichtearcering-accent1"/>
        <w:tblW w:w="5000" w:type="pct"/>
        <w:tblLook w:val="0660" w:firstRow="1" w:lastRow="1" w:firstColumn="0" w:lastColumn="0" w:noHBand="1" w:noVBand="1"/>
      </w:tblPr>
      <w:tblGrid>
        <w:gridCol w:w="2240"/>
        <w:gridCol w:w="1597"/>
        <w:gridCol w:w="965"/>
        <w:gridCol w:w="1340"/>
        <w:gridCol w:w="1935"/>
        <w:gridCol w:w="464"/>
        <w:gridCol w:w="701"/>
        <w:gridCol w:w="1178"/>
        <w:gridCol w:w="924"/>
        <w:gridCol w:w="1033"/>
        <w:gridCol w:w="583"/>
      </w:tblGrid>
      <w:tr w:rsidR="0010275E" w:rsidRPr="00904D24" w14:paraId="077B26A3" w14:textId="77777777" w:rsidTr="00E114EE">
        <w:trPr>
          <w:cnfStyle w:val="100000000000" w:firstRow="1" w:lastRow="0" w:firstColumn="0" w:lastColumn="0" w:oddVBand="0" w:evenVBand="0" w:oddHBand="0" w:evenHBand="0" w:firstRowFirstColumn="0" w:firstRowLastColumn="0" w:lastRowFirstColumn="0" w:lastRowLastColumn="0"/>
          <w:trHeight w:val="20"/>
        </w:trPr>
        <w:tc>
          <w:tcPr>
            <w:tcW w:w="850" w:type="pct"/>
            <w:tcBorders>
              <w:top w:val="single" w:sz="4" w:space="0" w:color="auto"/>
              <w:bottom w:val="nil"/>
            </w:tcBorders>
            <w:shd w:val="clear" w:color="auto" w:fill="auto"/>
            <w:noWrap/>
          </w:tcPr>
          <w:p w14:paraId="4969A5E1" w14:textId="77777777" w:rsidR="00DC1A32" w:rsidRPr="00904D24" w:rsidRDefault="00DC1A32" w:rsidP="00E114EE">
            <w:pPr>
              <w:pStyle w:val="Geenafstand"/>
              <w:rPr>
                <w:color w:val="auto"/>
                <w:sz w:val="16"/>
                <w:szCs w:val="16"/>
              </w:rPr>
            </w:pPr>
          </w:p>
        </w:tc>
        <w:tc>
          <w:tcPr>
            <w:tcW w:w="2267" w:type="pct"/>
            <w:gridSpan w:val="4"/>
            <w:tcBorders>
              <w:top w:val="single" w:sz="4" w:space="0" w:color="auto"/>
              <w:bottom w:val="single" w:sz="4" w:space="0" w:color="auto"/>
            </w:tcBorders>
          </w:tcPr>
          <w:p w14:paraId="750D9263" w14:textId="77777777" w:rsidR="00DC1A32" w:rsidRPr="00904D24" w:rsidRDefault="00DC1A32" w:rsidP="00E114EE">
            <w:pPr>
              <w:pStyle w:val="Geenafstand"/>
              <w:rPr>
                <w:color w:val="auto"/>
                <w:sz w:val="16"/>
                <w:szCs w:val="16"/>
              </w:rPr>
            </w:pPr>
            <w:r w:rsidRPr="00904D24">
              <w:rPr>
                <w:color w:val="auto"/>
                <w:sz w:val="16"/>
                <w:szCs w:val="16"/>
              </w:rPr>
              <w:t>Selection</w:t>
            </w:r>
          </w:p>
        </w:tc>
        <w:tc>
          <w:tcPr>
            <w:tcW w:w="442" w:type="pct"/>
            <w:gridSpan w:val="2"/>
            <w:tcBorders>
              <w:top w:val="single" w:sz="4" w:space="0" w:color="auto"/>
              <w:bottom w:val="single" w:sz="4" w:space="0" w:color="auto"/>
            </w:tcBorders>
          </w:tcPr>
          <w:p w14:paraId="24B5D528" w14:textId="77777777" w:rsidR="00DC1A32" w:rsidRPr="00904D24" w:rsidRDefault="00DC1A32" w:rsidP="00E114EE">
            <w:pPr>
              <w:pStyle w:val="Geenafstand"/>
              <w:rPr>
                <w:color w:val="auto"/>
                <w:sz w:val="16"/>
                <w:szCs w:val="16"/>
              </w:rPr>
            </w:pPr>
            <w:r w:rsidRPr="00904D24">
              <w:rPr>
                <w:color w:val="auto"/>
                <w:sz w:val="16"/>
                <w:szCs w:val="16"/>
              </w:rPr>
              <w:t>Comparability</w:t>
            </w:r>
          </w:p>
        </w:tc>
        <w:tc>
          <w:tcPr>
            <w:tcW w:w="1220" w:type="pct"/>
            <w:gridSpan w:val="3"/>
            <w:tcBorders>
              <w:top w:val="single" w:sz="4" w:space="0" w:color="auto"/>
              <w:bottom w:val="single" w:sz="4" w:space="0" w:color="auto"/>
            </w:tcBorders>
          </w:tcPr>
          <w:p w14:paraId="6EBF164D" w14:textId="77777777" w:rsidR="00DC1A32" w:rsidRPr="00904D24" w:rsidRDefault="00DC1A32" w:rsidP="00E114EE">
            <w:pPr>
              <w:pStyle w:val="Geenafstand"/>
              <w:rPr>
                <w:color w:val="auto"/>
                <w:sz w:val="16"/>
                <w:szCs w:val="16"/>
              </w:rPr>
            </w:pPr>
            <w:r w:rsidRPr="00904D24">
              <w:rPr>
                <w:color w:val="auto"/>
                <w:sz w:val="16"/>
                <w:szCs w:val="16"/>
              </w:rPr>
              <w:t>Outcome</w:t>
            </w:r>
          </w:p>
        </w:tc>
        <w:tc>
          <w:tcPr>
            <w:tcW w:w="221" w:type="pct"/>
            <w:tcBorders>
              <w:top w:val="single" w:sz="4" w:space="0" w:color="auto"/>
              <w:bottom w:val="single" w:sz="4" w:space="0" w:color="auto"/>
            </w:tcBorders>
          </w:tcPr>
          <w:p w14:paraId="33C77FB6" w14:textId="77777777" w:rsidR="00DC1A32" w:rsidRPr="00904D24" w:rsidRDefault="00DC1A32" w:rsidP="00E114EE">
            <w:pPr>
              <w:pStyle w:val="Geenafstand"/>
              <w:rPr>
                <w:color w:val="auto"/>
                <w:sz w:val="16"/>
                <w:szCs w:val="16"/>
              </w:rPr>
            </w:pPr>
            <w:r w:rsidRPr="00904D24">
              <w:rPr>
                <w:color w:val="auto"/>
                <w:sz w:val="16"/>
                <w:szCs w:val="16"/>
              </w:rPr>
              <w:t>Score</w:t>
            </w:r>
          </w:p>
        </w:tc>
      </w:tr>
      <w:tr w:rsidR="0010275E" w:rsidRPr="00904D24" w14:paraId="733D9864" w14:textId="77777777" w:rsidTr="00E114EE">
        <w:trPr>
          <w:trHeight w:val="20"/>
        </w:trPr>
        <w:tc>
          <w:tcPr>
            <w:tcW w:w="850" w:type="pct"/>
            <w:tcBorders>
              <w:top w:val="nil"/>
              <w:bottom w:val="single" w:sz="4" w:space="0" w:color="auto"/>
            </w:tcBorders>
            <w:shd w:val="clear" w:color="auto" w:fill="auto"/>
            <w:noWrap/>
          </w:tcPr>
          <w:p w14:paraId="1A85F390" w14:textId="77777777" w:rsidR="00DC1A32" w:rsidRPr="00904D24" w:rsidRDefault="00DC1A32" w:rsidP="00E114EE">
            <w:pPr>
              <w:pStyle w:val="Geenafstand"/>
              <w:rPr>
                <w:b/>
                <w:color w:val="auto"/>
                <w:sz w:val="16"/>
                <w:szCs w:val="16"/>
              </w:rPr>
            </w:pPr>
          </w:p>
          <w:p w14:paraId="1FDDA592" w14:textId="77777777" w:rsidR="00DC1A32" w:rsidRPr="00904D24" w:rsidRDefault="00DC1A32" w:rsidP="00E114EE">
            <w:pPr>
              <w:pStyle w:val="Geenafstand"/>
              <w:rPr>
                <w:b/>
                <w:color w:val="auto"/>
                <w:sz w:val="16"/>
                <w:szCs w:val="16"/>
              </w:rPr>
            </w:pPr>
          </w:p>
          <w:p w14:paraId="152585BE" w14:textId="77777777" w:rsidR="00DC1A32" w:rsidRPr="00904D24" w:rsidRDefault="00DC1A32" w:rsidP="00E114EE">
            <w:pPr>
              <w:pStyle w:val="Geenafstand"/>
              <w:rPr>
                <w:b/>
                <w:color w:val="auto"/>
                <w:sz w:val="16"/>
                <w:szCs w:val="16"/>
              </w:rPr>
            </w:pPr>
            <w:r w:rsidRPr="00904D24">
              <w:rPr>
                <w:b/>
                <w:color w:val="auto"/>
                <w:sz w:val="16"/>
                <w:szCs w:val="16"/>
              </w:rPr>
              <w:t>Cohort study</w:t>
            </w:r>
          </w:p>
        </w:tc>
        <w:tc>
          <w:tcPr>
            <w:tcW w:w="620" w:type="pct"/>
            <w:tcBorders>
              <w:top w:val="single" w:sz="4" w:space="0" w:color="auto"/>
              <w:bottom w:val="single" w:sz="4" w:space="0" w:color="auto"/>
            </w:tcBorders>
          </w:tcPr>
          <w:p w14:paraId="5B888A3C" w14:textId="77777777" w:rsidR="00DC1A32" w:rsidRPr="00904D24" w:rsidRDefault="00DC1A32" w:rsidP="00E114EE">
            <w:pPr>
              <w:pStyle w:val="Geenafstand"/>
              <w:rPr>
                <w:color w:val="auto"/>
                <w:sz w:val="16"/>
                <w:szCs w:val="16"/>
              </w:rPr>
            </w:pPr>
          </w:p>
          <w:p w14:paraId="202C1330" w14:textId="77777777" w:rsidR="00DC1A32" w:rsidRPr="00904D24" w:rsidRDefault="00DC1A32" w:rsidP="00E114EE">
            <w:pPr>
              <w:pStyle w:val="Geenafstand"/>
              <w:rPr>
                <w:color w:val="auto"/>
                <w:sz w:val="16"/>
                <w:szCs w:val="16"/>
              </w:rPr>
            </w:pPr>
            <w:r w:rsidRPr="00904D24">
              <w:rPr>
                <w:color w:val="auto"/>
                <w:sz w:val="16"/>
                <w:szCs w:val="16"/>
              </w:rPr>
              <w:t>Representativeness of cases</w:t>
            </w:r>
          </w:p>
        </w:tc>
        <w:tc>
          <w:tcPr>
            <w:tcW w:w="376" w:type="pct"/>
            <w:tcBorders>
              <w:top w:val="single" w:sz="4" w:space="0" w:color="auto"/>
              <w:bottom w:val="single" w:sz="4" w:space="0" w:color="auto"/>
            </w:tcBorders>
          </w:tcPr>
          <w:p w14:paraId="55E8E7C9" w14:textId="77777777" w:rsidR="00DC1A32" w:rsidRPr="00904D24" w:rsidRDefault="00DC1A32" w:rsidP="00E114EE">
            <w:pPr>
              <w:pStyle w:val="Geenafstand"/>
              <w:rPr>
                <w:color w:val="auto"/>
                <w:sz w:val="16"/>
                <w:szCs w:val="16"/>
              </w:rPr>
            </w:pPr>
          </w:p>
          <w:p w14:paraId="6310F192" w14:textId="77777777" w:rsidR="00DC1A32" w:rsidRPr="00904D24" w:rsidRDefault="00DC1A32" w:rsidP="00E114EE">
            <w:pPr>
              <w:pStyle w:val="Geenafstand"/>
              <w:rPr>
                <w:color w:val="auto"/>
                <w:sz w:val="16"/>
                <w:szCs w:val="16"/>
              </w:rPr>
            </w:pPr>
            <w:r w:rsidRPr="00904D24">
              <w:rPr>
                <w:color w:val="auto"/>
                <w:sz w:val="16"/>
                <w:szCs w:val="16"/>
              </w:rPr>
              <w:t>Selection of controls</w:t>
            </w:r>
          </w:p>
        </w:tc>
        <w:tc>
          <w:tcPr>
            <w:tcW w:w="521" w:type="pct"/>
            <w:tcBorders>
              <w:top w:val="single" w:sz="4" w:space="0" w:color="auto"/>
              <w:bottom w:val="single" w:sz="4" w:space="0" w:color="auto"/>
            </w:tcBorders>
          </w:tcPr>
          <w:p w14:paraId="1C1048EE" w14:textId="77777777" w:rsidR="00DC1A32" w:rsidRPr="00904D24" w:rsidRDefault="00DC1A32" w:rsidP="00E114EE">
            <w:pPr>
              <w:pStyle w:val="Geenafstand"/>
              <w:rPr>
                <w:color w:val="auto"/>
                <w:sz w:val="16"/>
                <w:szCs w:val="16"/>
              </w:rPr>
            </w:pPr>
          </w:p>
          <w:p w14:paraId="37CA929A" w14:textId="77777777" w:rsidR="00DC1A32" w:rsidRPr="00904D24" w:rsidRDefault="00DC1A32" w:rsidP="00E114EE">
            <w:pPr>
              <w:pStyle w:val="Geenafstand"/>
              <w:rPr>
                <w:color w:val="auto"/>
                <w:sz w:val="16"/>
                <w:szCs w:val="16"/>
              </w:rPr>
            </w:pPr>
            <w:r w:rsidRPr="00904D24">
              <w:rPr>
                <w:color w:val="auto"/>
                <w:sz w:val="16"/>
                <w:szCs w:val="16"/>
              </w:rPr>
              <w:t>Ascertainment of exposure</w:t>
            </w:r>
          </w:p>
        </w:tc>
        <w:tc>
          <w:tcPr>
            <w:tcW w:w="749" w:type="pct"/>
            <w:tcBorders>
              <w:top w:val="single" w:sz="4" w:space="0" w:color="auto"/>
              <w:bottom w:val="single" w:sz="4" w:space="0" w:color="auto"/>
            </w:tcBorders>
          </w:tcPr>
          <w:p w14:paraId="7166E400" w14:textId="77777777" w:rsidR="00DC1A32" w:rsidRPr="00904D24" w:rsidRDefault="00DC1A32" w:rsidP="00E114EE">
            <w:pPr>
              <w:pStyle w:val="Geenafstand"/>
              <w:rPr>
                <w:color w:val="auto"/>
                <w:sz w:val="16"/>
                <w:szCs w:val="16"/>
              </w:rPr>
            </w:pPr>
            <w:r w:rsidRPr="00904D24">
              <w:rPr>
                <w:color w:val="auto"/>
                <w:sz w:val="16"/>
                <w:szCs w:val="16"/>
              </w:rPr>
              <w:t>Demonstration outcome of interest not present at start of study</w:t>
            </w:r>
          </w:p>
        </w:tc>
        <w:tc>
          <w:tcPr>
            <w:tcW w:w="176" w:type="pct"/>
            <w:tcBorders>
              <w:top w:val="single" w:sz="4" w:space="0" w:color="auto"/>
              <w:bottom w:val="single" w:sz="4" w:space="0" w:color="auto"/>
            </w:tcBorders>
          </w:tcPr>
          <w:p w14:paraId="1345CDD6" w14:textId="77777777" w:rsidR="00DC1A32" w:rsidRPr="00904D24" w:rsidRDefault="00DC1A32" w:rsidP="00E114EE">
            <w:pPr>
              <w:pStyle w:val="Geenafstand"/>
              <w:rPr>
                <w:color w:val="auto"/>
                <w:sz w:val="16"/>
                <w:szCs w:val="16"/>
              </w:rPr>
            </w:pPr>
          </w:p>
          <w:p w14:paraId="77F64B8D" w14:textId="77777777" w:rsidR="00DC1A32" w:rsidRPr="00904D24" w:rsidRDefault="00DC1A32" w:rsidP="00E114EE">
            <w:pPr>
              <w:pStyle w:val="Geenafstand"/>
              <w:rPr>
                <w:color w:val="auto"/>
                <w:sz w:val="16"/>
                <w:szCs w:val="16"/>
              </w:rPr>
            </w:pPr>
          </w:p>
          <w:p w14:paraId="3EBD64FF" w14:textId="77777777" w:rsidR="00DC1A32" w:rsidRPr="00904D24" w:rsidRDefault="00DC1A32" w:rsidP="00E114EE">
            <w:pPr>
              <w:pStyle w:val="Geenafstand"/>
              <w:rPr>
                <w:color w:val="auto"/>
                <w:sz w:val="16"/>
                <w:szCs w:val="16"/>
              </w:rPr>
            </w:pPr>
            <w:r w:rsidRPr="00904D24">
              <w:rPr>
                <w:color w:val="auto"/>
                <w:sz w:val="16"/>
                <w:szCs w:val="16"/>
              </w:rPr>
              <w:t>Age</w:t>
            </w:r>
          </w:p>
        </w:tc>
        <w:tc>
          <w:tcPr>
            <w:tcW w:w="266" w:type="pct"/>
            <w:tcBorders>
              <w:top w:val="single" w:sz="4" w:space="0" w:color="auto"/>
              <w:bottom w:val="single" w:sz="4" w:space="0" w:color="auto"/>
            </w:tcBorders>
          </w:tcPr>
          <w:p w14:paraId="02D85F62" w14:textId="77777777" w:rsidR="00DC1A32" w:rsidRPr="00904D24" w:rsidRDefault="00DC1A32" w:rsidP="00E114EE">
            <w:pPr>
              <w:pStyle w:val="Geenafstand"/>
              <w:rPr>
                <w:color w:val="auto"/>
                <w:sz w:val="16"/>
                <w:szCs w:val="16"/>
              </w:rPr>
            </w:pPr>
          </w:p>
          <w:p w14:paraId="41CFF6C9" w14:textId="77777777" w:rsidR="00DC1A32" w:rsidRPr="00904D24" w:rsidRDefault="00DC1A32" w:rsidP="00E114EE">
            <w:pPr>
              <w:pStyle w:val="Geenafstand"/>
              <w:rPr>
                <w:color w:val="auto"/>
                <w:sz w:val="16"/>
                <w:szCs w:val="16"/>
              </w:rPr>
            </w:pPr>
          </w:p>
          <w:p w14:paraId="623B6219" w14:textId="77777777" w:rsidR="00DC1A32" w:rsidRPr="00904D24" w:rsidRDefault="00DC1A32" w:rsidP="00E114EE">
            <w:pPr>
              <w:pStyle w:val="Geenafstand"/>
              <w:rPr>
                <w:color w:val="auto"/>
                <w:sz w:val="16"/>
                <w:szCs w:val="16"/>
              </w:rPr>
            </w:pPr>
            <w:r w:rsidRPr="00904D24">
              <w:rPr>
                <w:color w:val="auto"/>
                <w:sz w:val="16"/>
                <w:szCs w:val="16"/>
              </w:rPr>
              <w:t>Gender</w:t>
            </w:r>
          </w:p>
        </w:tc>
        <w:tc>
          <w:tcPr>
            <w:tcW w:w="458" w:type="pct"/>
            <w:tcBorders>
              <w:top w:val="single" w:sz="4" w:space="0" w:color="auto"/>
              <w:bottom w:val="single" w:sz="4" w:space="0" w:color="auto"/>
            </w:tcBorders>
          </w:tcPr>
          <w:p w14:paraId="1B2F4B33" w14:textId="77777777" w:rsidR="00DC1A32" w:rsidRPr="00904D24" w:rsidRDefault="00DC1A32" w:rsidP="00E114EE">
            <w:pPr>
              <w:pStyle w:val="Geenafstand"/>
              <w:rPr>
                <w:color w:val="auto"/>
                <w:sz w:val="16"/>
                <w:szCs w:val="16"/>
              </w:rPr>
            </w:pPr>
          </w:p>
          <w:p w14:paraId="0064AF82" w14:textId="77777777" w:rsidR="00DC1A32" w:rsidRPr="00904D24" w:rsidRDefault="00DC1A32" w:rsidP="00E114EE">
            <w:pPr>
              <w:pStyle w:val="Geenafstand"/>
              <w:rPr>
                <w:color w:val="auto"/>
                <w:sz w:val="16"/>
                <w:szCs w:val="16"/>
              </w:rPr>
            </w:pPr>
            <w:r w:rsidRPr="00904D24">
              <w:rPr>
                <w:color w:val="auto"/>
                <w:sz w:val="16"/>
                <w:szCs w:val="16"/>
              </w:rPr>
              <w:t>Assessment of oral health</w:t>
            </w:r>
          </w:p>
        </w:tc>
        <w:tc>
          <w:tcPr>
            <w:tcW w:w="360" w:type="pct"/>
            <w:tcBorders>
              <w:top w:val="single" w:sz="4" w:space="0" w:color="auto"/>
              <w:bottom w:val="single" w:sz="4" w:space="0" w:color="auto"/>
            </w:tcBorders>
          </w:tcPr>
          <w:p w14:paraId="31ADC8BF" w14:textId="77777777" w:rsidR="00DC1A32" w:rsidRPr="00904D24" w:rsidRDefault="00DC1A32" w:rsidP="00E114EE">
            <w:pPr>
              <w:pStyle w:val="Geenafstand"/>
              <w:rPr>
                <w:color w:val="auto"/>
                <w:sz w:val="16"/>
                <w:szCs w:val="16"/>
              </w:rPr>
            </w:pPr>
            <w:r w:rsidRPr="00904D24">
              <w:rPr>
                <w:color w:val="auto"/>
                <w:sz w:val="16"/>
                <w:szCs w:val="16"/>
              </w:rPr>
              <w:t>Follow up long enough</w:t>
            </w:r>
          </w:p>
        </w:tc>
        <w:tc>
          <w:tcPr>
            <w:tcW w:w="402" w:type="pct"/>
            <w:tcBorders>
              <w:top w:val="single" w:sz="4" w:space="0" w:color="auto"/>
              <w:bottom w:val="single" w:sz="4" w:space="0" w:color="auto"/>
            </w:tcBorders>
          </w:tcPr>
          <w:p w14:paraId="72FB1BE8" w14:textId="77777777" w:rsidR="00DC1A32" w:rsidRPr="00904D24" w:rsidRDefault="00DC1A32" w:rsidP="00E114EE">
            <w:pPr>
              <w:pStyle w:val="Geenafstand"/>
              <w:rPr>
                <w:color w:val="auto"/>
                <w:sz w:val="16"/>
                <w:szCs w:val="16"/>
              </w:rPr>
            </w:pPr>
          </w:p>
          <w:p w14:paraId="266A7750" w14:textId="77777777" w:rsidR="00DC1A32" w:rsidRPr="00904D24" w:rsidRDefault="00DC1A32" w:rsidP="00E114EE">
            <w:pPr>
              <w:pStyle w:val="Geenafstand"/>
              <w:rPr>
                <w:color w:val="auto"/>
                <w:sz w:val="16"/>
                <w:szCs w:val="16"/>
              </w:rPr>
            </w:pPr>
            <w:r w:rsidRPr="00904D24">
              <w:rPr>
                <w:color w:val="auto"/>
                <w:sz w:val="16"/>
                <w:szCs w:val="16"/>
              </w:rPr>
              <w:t>Adequacy of follow up</w:t>
            </w:r>
          </w:p>
        </w:tc>
        <w:tc>
          <w:tcPr>
            <w:tcW w:w="221" w:type="pct"/>
            <w:tcBorders>
              <w:top w:val="single" w:sz="4" w:space="0" w:color="auto"/>
              <w:bottom w:val="single" w:sz="4" w:space="0" w:color="auto"/>
            </w:tcBorders>
          </w:tcPr>
          <w:p w14:paraId="5D6FFE6B" w14:textId="77777777" w:rsidR="00DC1A32" w:rsidRPr="00904D24" w:rsidRDefault="00DC1A32" w:rsidP="00E114EE">
            <w:pPr>
              <w:pStyle w:val="Geenafstand"/>
              <w:rPr>
                <w:color w:val="auto"/>
                <w:sz w:val="16"/>
                <w:szCs w:val="16"/>
              </w:rPr>
            </w:pPr>
          </w:p>
          <w:p w14:paraId="2C803E37" w14:textId="77777777" w:rsidR="00DC1A32" w:rsidRPr="00904D24" w:rsidRDefault="00DC1A32" w:rsidP="00E114EE">
            <w:pPr>
              <w:pStyle w:val="Geenafstand"/>
              <w:rPr>
                <w:color w:val="auto"/>
                <w:sz w:val="16"/>
                <w:szCs w:val="16"/>
              </w:rPr>
            </w:pPr>
          </w:p>
          <w:p w14:paraId="4EDF9AAC" w14:textId="77777777" w:rsidR="00DC1A32" w:rsidRPr="00904D24" w:rsidRDefault="00DC1A32" w:rsidP="00E114EE">
            <w:pPr>
              <w:pStyle w:val="Geenafstand"/>
              <w:rPr>
                <w:color w:val="auto"/>
                <w:sz w:val="16"/>
                <w:szCs w:val="16"/>
              </w:rPr>
            </w:pPr>
            <w:r w:rsidRPr="00904D24">
              <w:rPr>
                <w:color w:val="auto"/>
                <w:sz w:val="16"/>
                <w:szCs w:val="16"/>
              </w:rPr>
              <w:t>Total</w:t>
            </w:r>
          </w:p>
        </w:tc>
      </w:tr>
      <w:tr w:rsidR="00E36394" w:rsidRPr="00904D24" w14:paraId="570E0ACB" w14:textId="77777777" w:rsidTr="00E114EE">
        <w:trPr>
          <w:trHeight w:val="20"/>
        </w:trPr>
        <w:tc>
          <w:tcPr>
            <w:tcW w:w="850" w:type="pct"/>
            <w:tcBorders>
              <w:top w:val="nil"/>
              <w:bottom w:val="nil"/>
              <w:right w:val="nil"/>
            </w:tcBorders>
            <w:shd w:val="clear" w:color="auto" w:fill="F2F2F2" w:themeFill="background1" w:themeFillShade="F2"/>
            <w:noWrap/>
          </w:tcPr>
          <w:p w14:paraId="1D0C215A" w14:textId="4A151C90" w:rsidR="00DC1A32" w:rsidRPr="00904D24" w:rsidRDefault="00DC1A32" w:rsidP="00E114EE">
            <w:pPr>
              <w:pStyle w:val="Geenafstand"/>
              <w:rPr>
                <w:color w:val="auto"/>
                <w:sz w:val="16"/>
                <w:szCs w:val="16"/>
                <w:lang w:val="nl-NL"/>
              </w:rPr>
            </w:pPr>
            <w:r w:rsidRPr="00904D24">
              <w:rPr>
                <w:color w:val="auto"/>
                <w:sz w:val="16"/>
                <w:szCs w:val="16"/>
              </w:rPr>
              <w:t xml:space="preserve">Chalmers et al. 2002 </w:t>
            </w:r>
            <w:r w:rsidRPr="00904D24">
              <w:rPr>
                <w:sz w:val="16"/>
                <w:szCs w:val="16"/>
              </w:rPr>
              <w:fldChar w:fldCharType="begin" w:fldLock="1"/>
            </w:r>
            <w:r w:rsidR="00864239" w:rsidRPr="00904D24">
              <w:rPr>
                <w:color w:val="auto"/>
                <w:sz w:val="16"/>
                <w:szCs w:val="16"/>
              </w:rPr>
              <w:instrText>ADDIN CSL_CITATION { "citationItems" : [ { "id" : "ITEM-1", "itemData" : { "DOI" : "10.1111/j.1741-2358.2002.00080.x", "ISSN" : "0734-0664", "PMID" : "12542217", "abstract" : "OBJECTIVES The Oral Health of Older Adults with Dementia was instigated in the late 1990s to quantify and compare coronal and root caries incidence and increments in community-living older Australians with and without dementia. METHODS A longitudinal design was used to conduct dental inspections at baseline and one-year, for two groups of randomly selected community-living older adults--one group of 116 people with dementia and a comparison group of 116 people without dementia. RESULTS At one-year there were 103 dementia and 113 (112 dentate) non-dementia participants. Coronal and root surface caries incidence was higher for dementia participants (p &lt; 0.05). Dementia participants had higher coronal and root caries adjusted caries increments (ADJCI) (p &lt; 0.01). Both coronal and root ADJCI were evident in half of dementia participants, compared with one-quarter of non-dementia participants. Dementia participants with higher coronal ADJCI were those who had visited the dentist since baseline, who were taking neuroleptics with high anticholinergic adverse effects, and whose carer had high carer burden score (p &lt; 0.01). Dementia participants with higher root ADJCI were those needing assistance with oral hygiene care and whose carers had difficulties with oral hygiene care (p &lt; 0.05). Baseline characteristics predictive in linear regression for: (1) coronal caries increments among all participants were--dementia participants, those with cognitive testing scores indicative of moderate-severe dementia, those with private health insurance; (2) root caries increments among all participants were--dementia participants, and those who had &gt; or = 1 decayed/filled root surface at baseline. Among dementia participants, being male was the baseline characteristic predictive in logistic regression for coronal caries increments, and having &gt; or = 1 decayed coronal surface was the baseline characteristic predictive for root caries increments. CONCLUSIONS Coronal and root caries incidence and increments were significantly higher in the community-living older adults with dementia over the one-year follow-up period. Dementia participants had high levels of coronal and root caries increments; characteristics related to high caries increments included sex (males), dementia severity (moderate-severe), high carer burden, oral hygiene care difficulties, use of neuroleptic medication (with high anticholinergic adverse effects) and previous experience of caries.", "author" : [ { "dropping-particle" : "", "family" : "Chalmers", "given" : "J M", "non-dropping-particle" : "", "parse-names" : false, "suffix" : "" }, { "dropping-particle" : "", "family" : "Carter", "given" : "K D", "non-dropping-particle" : "", "parse-names" : false, "suffix" : "" }, { "dropping-particle" : "", "family" : "Spencer", "given" : "a J", "non-dropping-particle" : "", "parse-names" : false, "suffix" : "" } ], "container-title" : "Gerodontology", "id" : "ITEM-1", "issue" : "2", "issued" : { "date-parts" : [ [ "2002", "12" ] ] }, "note" : "From Duplicate 2 ( \n\n\n\n\n\n\n\nCaries incidence and increments in community-living older adults with and without dementia.\n\n\n\n\n\n\n\n- Chalmers, J M; Carter, K D; Spencer, a J; Chiilmcrs, J M )\n\n\n\n\n\n\n\n\n\n\nFrom Duplicate 2 ( \n\n\n\n\n\n\n\n\n\nCaries incidence and increments in community-living older adults with and without dementia.\n\n\n\n\n\n\n\n\n\n- Chalmers, J M; Carter, K D; Spencer, a J; Chiilmcrs, J M )\n\n\n\n", "page" : "80-94", "title" : "Caries incidence and increments in community-living older adults with and without dementia.", "type" : "article-journal", "volume" : "19" }, "uris" : [ "http://www.mendeley.com/documents/?uuid=31ee2fb7-fc6a-4c09-bc30-68c65525a578" ] } ], "mendeley" : { "formattedCitation" : "[1]", "plainTextFormattedCitation" : "[1]", "previouslyFormattedCitation" : "[1]" }, "properties" : { "noteIndex" : 0 }, "schema" : "https://github.com/citation-style-language/schema/raw/master/csl-citation.json" }</w:instrText>
            </w:r>
            <w:r w:rsidRPr="00904D24">
              <w:rPr>
                <w:sz w:val="16"/>
                <w:szCs w:val="16"/>
              </w:rPr>
              <w:fldChar w:fldCharType="separate"/>
            </w:r>
            <w:r w:rsidR="00864239" w:rsidRPr="00904D24">
              <w:rPr>
                <w:noProof/>
                <w:color w:val="auto"/>
                <w:sz w:val="16"/>
                <w:szCs w:val="16"/>
                <w:lang w:val="nl-NL"/>
              </w:rPr>
              <w:t>[1]</w:t>
            </w:r>
            <w:r w:rsidRPr="00904D24">
              <w:rPr>
                <w:sz w:val="16"/>
                <w:szCs w:val="16"/>
              </w:rPr>
              <w:fldChar w:fldCharType="end"/>
            </w:r>
          </w:p>
        </w:tc>
        <w:tc>
          <w:tcPr>
            <w:tcW w:w="620" w:type="pct"/>
            <w:tcBorders>
              <w:top w:val="nil"/>
              <w:left w:val="nil"/>
              <w:bottom w:val="nil"/>
              <w:right w:val="nil"/>
            </w:tcBorders>
            <w:shd w:val="clear" w:color="auto" w:fill="F2F2F2" w:themeFill="background1" w:themeFillShade="F2"/>
          </w:tcPr>
          <w:p w14:paraId="75683842" w14:textId="77777777" w:rsidR="00DC1A32" w:rsidRPr="00904D24" w:rsidRDefault="00DC1A32" w:rsidP="00E114EE">
            <w:pPr>
              <w:pStyle w:val="Geenafstand"/>
              <w:rPr>
                <w:rStyle w:val="Subtielebenadrukking"/>
                <w:i w:val="0"/>
                <w:color w:val="auto"/>
                <w:sz w:val="16"/>
                <w:szCs w:val="16"/>
              </w:rPr>
            </w:pPr>
            <w:r w:rsidRPr="00904D24">
              <w:rPr>
                <w:rStyle w:val="Subtielebenadrukking"/>
                <w:i w:val="0"/>
                <w:color w:val="auto"/>
                <w:sz w:val="16"/>
                <w:szCs w:val="16"/>
              </w:rPr>
              <w:t>+</w:t>
            </w:r>
          </w:p>
        </w:tc>
        <w:tc>
          <w:tcPr>
            <w:tcW w:w="376" w:type="pct"/>
            <w:tcBorders>
              <w:top w:val="nil"/>
              <w:left w:val="nil"/>
              <w:bottom w:val="nil"/>
              <w:right w:val="nil"/>
            </w:tcBorders>
            <w:shd w:val="clear" w:color="auto" w:fill="F2F2F2" w:themeFill="background1" w:themeFillShade="F2"/>
          </w:tcPr>
          <w:p w14:paraId="3A432F84" w14:textId="77777777" w:rsidR="00DC1A32" w:rsidRPr="00904D24" w:rsidRDefault="00DC1A32" w:rsidP="00E114EE">
            <w:pPr>
              <w:pStyle w:val="Geenafstand"/>
              <w:rPr>
                <w:rStyle w:val="Subtielebenadrukking"/>
                <w:i w:val="0"/>
                <w:color w:val="auto"/>
                <w:sz w:val="16"/>
                <w:szCs w:val="16"/>
              </w:rPr>
            </w:pPr>
            <w:r w:rsidRPr="00904D24">
              <w:rPr>
                <w:rStyle w:val="Subtielebenadrukking"/>
                <w:i w:val="0"/>
                <w:color w:val="auto"/>
                <w:sz w:val="16"/>
                <w:szCs w:val="16"/>
              </w:rPr>
              <w:t>-</w:t>
            </w:r>
          </w:p>
        </w:tc>
        <w:tc>
          <w:tcPr>
            <w:tcW w:w="521" w:type="pct"/>
            <w:tcBorders>
              <w:top w:val="nil"/>
              <w:left w:val="nil"/>
              <w:bottom w:val="nil"/>
              <w:right w:val="nil"/>
            </w:tcBorders>
            <w:shd w:val="clear" w:color="auto" w:fill="F2F2F2" w:themeFill="background1" w:themeFillShade="F2"/>
          </w:tcPr>
          <w:p w14:paraId="3E82B83D" w14:textId="77777777" w:rsidR="00DC1A32" w:rsidRPr="00904D24" w:rsidRDefault="00DC1A32" w:rsidP="00E114EE">
            <w:pPr>
              <w:pStyle w:val="Geenafstand"/>
              <w:rPr>
                <w:rStyle w:val="Subtielebenadrukking"/>
                <w:i w:val="0"/>
                <w:color w:val="auto"/>
                <w:sz w:val="16"/>
                <w:szCs w:val="16"/>
              </w:rPr>
            </w:pPr>
            <w:r w:rsidRPr="00904D24">
              <w:rPr>
                <w:rStyle w:val="Subtielebenadrukking"/>
                <w:i w:val="0"/>
                <w:color w:val="auto"/>
                <w:sz w:val="16"/>
                <w:szCs w:val="16"/>
              </w:rPr>
              <w:t>-</w:t>
            </w:r>
          </w:p>
        </w:tc>
        <w:tc>
          <w:tcPr>
            <w:tcW w:w="749" w:type="pct"/>
            <w:tcBorders>
              <w:top w:val="nil"/>
              <w:left w:val="nil"/>
              <w:bottom w:val="nil"/>
              <w:right w:val="nil"/>
            </w:tcBorders>
            <w:shd w:val="clear" w:color="auto" w:fill="F2F2F2" w:themeFill="background1" w:themeFillShade="F2"/>
          </w:tcPr>
          <w:p w14:paraId="37E2DB78" w14:textId="77777777" w:rsidR="00DC1A32" w:rsidRPr="00904D24" w:rsidRDefault="00DC1A32" w:rsidP="00E114EE">
            <w:pPr>
              <w:pStyle w:val="Geenafstand"/>
              <w:rPr>
                <w:rStyle w:val="Subtielebenadrukking"/>
                <w:i w:val="0"/>
                <w:color w:val="auto"/>
                <w:sz w:val="16"/>
                <w:szCs w:val="16"/>
              </w:rPr>
            </w:pPr>
            <w:r w:rsidRPr="00904D24">
              <w:rPr>
                <w:rStyle w:val="Subtielebenadrukking"/>
                <w:i w:val="0"/>
                <w:color w:val="auto"/>
                <w:sz w:val="16"/>
                <w:szCs w:val="16"/>
              </w:rPr>
              <w:t>-</w:t>
            </w:r>
          </w:p>
        </w:tc>
        <w:tc>
          <w:tcPr>
            <w:tcW w:w="176" w:type="pct"/>
            <w:tcBorders>
              <w:top w:val="nil"/>
              <w:left w:val="nil"/>
              <w:bottom w:val="nil"/>
              <w:right w:val="nil"/>
            </w:tcBorders>
            <w:shd w:val="clear" w:color="auto" w:fill="F2F2F2" w:themeFill="background1" w:themeFillShade="F2"/>
          </w:tcPr>
          <w:p w14:paraId="150A663C" w14:textId="77777777" w:rsidR="00DC1A32" w:rsidRPr="00904D24" w:rsidRDefault="00DC1A32" w:rsidP="00E114EE">
            <w:pPr>
              <w:pStyle w:val="Geenafstand"/>
              <w:rPr>
                <w:color w:val="auto"/>
                <w:sz w:val="16"/>
                <w:szCs w:val="16"/>
              </w:rPr>
            </w:pPr>
            <w:r w:rsidRPr="00904D24">
              <w:rPr>
                <w:color w:val="auto"/>
                <w:sz w:val="16"/>
                <w:szCs w:val="16"/>
              </w:rPr>
              <w:t>+</w:t>
            </w:r>
          </w:p>
        </w:tc>
        <w:tc>
          <w:tcPr>
            <w:tcW w:w="266" w:type="pct"/>
            <w:tcBorders>
              <w:top w:val="nil"/>
              <w:left w:val="nil"/>
              <w:bottom w:val="nil"/>
              <w:right w:val="nil"/>
            </w:tcBorders>
            <w:shd w:val="clear" w:color="auto" w:fill="F2F2F2" w:themeFill="background1" w:themeFillShade="F2"/>
          </w:tcPr>
          <w:p w14:paraId="4B00C4E4" w14:textId="77777777" w:rsidR="00DC1A32" w:rsidRPr="00904D24" w:rsidRDefault="00DC1A32" w:rsidP="00E114EE">
            <w:pPr>
              <w:pStyle w:val="Geenafstand"/>
              <w:rPr>
                <w:color w:val="auto"/>
                <w:sz w:val="16"/>
                <w:szCs w:val="16"/>
              </w:rPr>
            </w:pPr>
            <w:r w:rsidRPr="00904D24">
              <w:rPr>
                <w:color w:val="auto"/>
                <w:sz w:val="16"/>
                <w:szCs w:val="16"/>
              </w:rPr>
              <w:t>+</w:t>
            </w:r>
          </w:p>
        </w:tc>
        <w:tc>
          <w:tcPr>
            <w:tcW w:w="458" w:type="pct"/>
            <w:tcBorders>
              <w:top w:val="nil"/>
              <w:left w:val="nil"/>
              <w:bottom w:val="nil"/>
              <w:right w:val="nil"/>
            </w:tcBorders>
            <w:shd w:val="clear" w:color="auto" w:fill="F2F2F2" w:themeFill="background1" w:themeFillShade="F2"/>
          </w:tcPr>
          <w:p w14:paraId="778E4866" w14:textId="77777777" w:rsidR="00DC1A32" w:rsidRPr="00904D24" w:rsidRDefault="00DC1A32" w:rsidP="00E114EE">
            <w:pPr>
              <w:pStyle w:val="Geenafstand"/>
              <w:rPr>
                <w:color w:val="auto"/>
                <w:sz w:val="16"/>
                <w:szCs w:val="16"/>
              </w:rPr>
            </w:pPr>
            <w:r w:rsidRPr="00904D24">
              <w:rPr>
                <w:color w:val="auto"/>
                <w:sz w:val="16"/>
                <w:szCs w:val="16"/>
              </w:rPr>
              <w:t>+</w:t>
            </w:r>
          </w:p>
        </w:tc>
        <w:tc>
          <w:tcPr>
            <w:tcW w:w="360" w:type="pct"/>
            <w:tcBorders>
              <w:top w:val="nil"/>
              <w:left w:val="nil"/>
              <w:bottom w:val="nil"/>
              <w:right w:val="nil"/>
            </w:tcBorders>
            <w:shd w:val="clear" w:color="auto" w:fill="F2F2F2" w:themeFill="background1" w:themeFillShade="F2"/>
          </w:tcPr>
          <w:p w14:paraId="287C6EA3" w14:textId="77777777" w:rsidR="00DC1A32" w:rsidRPr="00904D24" w:rsidRDefault="00DC1A32" w:rsidP="00E114EE">
            <w:pPr>
              <w:pStyle w:val="Geenafstand"/>
              <w:rPr>
                <w:color w:val="auto"/>
                <w:sz w:val="16"/>
                <w:szCs w:val="16"/>
              </w:rPr>
            </w:pPr>
            <w:r w:rsidRPr="00904D24">
              <w:rPr>
                <w:color w:val="auto"/>
                <w:sz w:val="16"/>
                <w:szCs w:val="16"/>
              </w:rPr>
              <w:t>+</w:t>
            </w:r>
          </w:p>
        </w:tc>
        <w:tc>
          <w:tcPr>
            <w:tcW w:w="402" w:type="pct"/>
            <w:tcBorders>
              <w:top w:val="nil"/>
              <w:left w:val="nil"/>
              <w:bottom w:val="nil"/>
              <w:right w:val="nil"/>
            </w:tcBorders>
            <w:shd w:val="clear" w:color="auto" w:fill="F2F2F2" w:themeFill="background1" w:themeFillShade="F2"/>
          </w:tcPr>
          <w:p w14:paraId="48AD272D" w14:textId="77777777" w:rsidR="00DC1A32" w:rsidRPr="00904D24" w:rsidRDefault="00DC1A32" w:rsidP="00E114EE">
            <w:pPr>
              <w:pStyle w:val="Geenafstand"/>
              <w:rPr>
                <w:color w:val="auto"/>
                <w:sz w:val="16"/>
                <w:szCs w:val="16"/>
              </w:rPr>
            </w:pPr>
            <w:r w:rsidRPr="00904D24">
              <w:rPr>
                <w:color w:val="auto"/>
                <w:sz w:val="16"/>
                <w:szCs w:val="16"/>
              </w:rPr>
              <w:t>-</w:t>
            </w:r>
          </w:p>
        </w:tc>
        <w:tc>
          <w:tcPr>
            <w:tcW w:w="221" w:type="pct"/>
            <w:tcBorders>
              <w:top w:val="nil"/>
              <w:left w:val="nil"/>
              <w:bottom w:val="nil"/>
              <w:right w:val="nil"/>
            </w:tcBorders>
            <w:shd w:val="clear" w:color="auto" w:fill="F2F2F2" w:themeFill="background1" w:themeFillShade="F2"/>
          </w:tcPr>
          <w:p w14:paraId="35C4B986" w14:textId="77777777" w:rsidR="00DC1A32" w:rsidRPr="00904D24" w:rsidRDefault="00DC1A32" w:rsidP="00E114EE">
            <w:pPr>
              <w:pStyle w:val="Geenafstand"/>
              <w:rPr>
                <w:color w:val="auto"/>
                <w:sz w:val="16"/>
                <w:szCs w:val="16"/>
              </w:rPr>
            </w:pPr>
            <w:r w:rsidRPr="00904D24">
              <w:rPr>
                <w:color w:val="auto"/>
                <w:sz w:val="16"/>
                <w:szCs w:val="16"/>
              </w:rPr>
              <w:t>5</w:t>
            </w:r>
          </w:p>
        </w:tc>
      </w:tr>
      <w:tr w:rsidR="0010275E" w:rsidRPr="00904D24" w14:paraId="6942499D" w14:textId="77777777" w:rsidTr="00E114EE">
        <w:trPr>
          <w:trHeight w:val="20"/>
        </w:trPr>
        <w:tc>
          <w:tcPr>
            <w:tcW w:w="850" w:type="pct"/>
            <w:tcBorders>
              <w:top w:val="nil"/>
              <w:bottom w:val="nil"/>
              <w:right w:val="nil"/>
            </w:tcBorders>
            <w:shd w:val="clear" w:color="auto" w:fill="auto"/>
            <w:noWrap/>
          </w:tcPr>
          <w:p w14:paraId="50C0E1AA" w14:textId="0A54ED6B" w:rsidR="00DC1A32" w:rsidRPr="00904D24" w:rsidRDefault="00DC1A32" w:rsidP="00E114EE">
            <w:pPr>
              <w:pStyle w:val="Geenafstand"/>
              <w:rPr>
                <w:color w:val="auto"/>
                <w:sz w:val="16"/>
                <w:szCs w:val="16"/>
              </w:rPr>
            </w:pPr>
            <w:r w:rsidRPr="00904D24">
              <w:rPr>
                <w:color w:val="auto"/>
                <w:sz w:val="16"/>
                <w:szCs w:val="16"/>
              </w:rPr>
              <w:t xml:space="preserve">Chalmers et al. 2003 </w:t>
            </w:r>
            <w:r w:rsidRPr="00904D24">
              <w:rPr>
                <w:sz w:val="16"/>
                <w:szCs w:val="16"/>
              </w:rPr>
              <w:fldChar w:fldCharType="begin" w:fldLock="1"/>
            </w:r>
            <w:r w:rsidR="007E3783" w:rsidRPr="00904D24">
              <w:rPr>
                <w:color w:val="auto"/>
                <w:sz w:val="16"/>
                <w:szCs w:val="16"/>
              </w:rPr>
              <w:instrText>ADDIN CSL_CITATION { "citationItems" : [ { "id" : "ITEM-1", "itemData" : { "DOI" : "10.1111/j.1754-4505.2003.tb00283.x", "ISSN" : "0275-1879", "PMID" : "12887148", "abstract" : "This study compared the prevalence and experiences of oral diseases and conditions, as well as tooth loss and retained root status, in community-dwelling older adults with and without dementia. Dental examinations were conducted at baseline and at one-year for randomly selected samples of 116 dentate community-living older adults with dementia and a comparable group of 116 adults without dementia. Participants with dementia had significantly higher experiences of oral diseases and conditions at baseline and one-year compared with participants without dementia: decreased use of dentures; increased prevalence of denture-related oral mucosal lesions; increased plaque accumulation; increased prevalence and experiences of coronal and root caries; and increased numbers of decayed retained tooth roots. These higher experiences of oral diseases and conditions were related to dementia severity, not to specific dementia diagnoses. Participants with dementia already had a compromised oral health status when admitted into institutional long-term care between baseline and one-year; of concern were the high plaque levels on the natural teeth of the group of institutionalized participants with dementia.", "author" : [ { "dropping-particle" : "", "family" : "Chalmers", "given" : "Jane M.", "non-dropping-particle" : "", "parse-names" : false, "suffix" : "" }, { "dropping-particle" : "", "family" : "Carter", "given" : "Knute D.", "non-dropping-particle" : "", "parse-names" : false, "suffix" : "" }, { "dropping-particle" : "", "family" : "Spencer", "given" : "A. John", "non-dropping-particle" : "", "parse-names" : false, "suffix" : "" } ], "container-title" : "Special care in dentistry : official publication of the American Association of Hospital Dentists, the Academy of Dentistry for the Handicapped, and the American Society for Geriatric Dentistry", "id" : "ITEM-1", "issue" : "1", "issued" : { "date-parts" : [ [ "2003", "1" ] ] }, "note" : "From Duplicate 1 ( Oral diseases and conditions in community-living older adults with and without dementia - Chalmers, Jane M.; Carter, Knute D.; Spencer, A. John )\n\nFrom Duplicate 1 ( Oral diseases and conditions in community-living older adults with and without dementia - Chalmers, Jane M.; Carter, Knute D.; Spencer, A. John )\n\nFrom Duplicate 2 ( Oral diseases and conditions in community-living older adults with and without dementia - Chalmers, Jane M.; Carter, Knute D.; Spencer, A. John )\n\nFrom Duplicate 1 ( Oral diseases and conditions in community-living older adults with and without dementia - Chalmers, Jane M; Carter, Knute D; Spencer, A John )\n", "page" : "7-17", "publisher" : "Blackwell Publishing Ltd", "title" : "Oral diseases and conditions in community-living older adults with and without dementia.", "type" : "article-journal", "volume" : "23" }, "uris" : [ "http://www.mendeley.com/documents/?uuid=615e5f82-fe1d-44e8-a9c5-b8df2e93003b" ] } ], "mendeley" : { "formattedCitation" : "[2]", "plainTextFormattedCitation" : "[2]", "previouslyFormattedCitation" : "[2]" }, "properties" : { "noteIndex" : 0 }, "schema" : "https://github.com/citation-style-language/schema/raw/master/csl-citation.json" }</w:instrText>
            </w:r>
            <w:r w:rsidRPr="00904D24">
              <w:rPr>
                <w:sz w:val="16"/>
                <w:szCs w:val="16"/>
              </w:rPr>
              <w:fldChar w:fldCharType="separate"/>
            </w:r>
            <w:r w:rsidR="00864239" w:rsidRPr="00904D24">
              <w:rPr>
                <w:noProof/>
                <w:color w:val="auto"/>
                <w:sz w:val="16"/>
                <w:szCs w:val="16"/>
              </w:rPr>
              <w:t>[2]</w:t>
            </w:r>
            <w:r w:rsidRPr="00904D24">
              <w:rPr>
                <w:sz w:val="16"/>
                <w:szCs w:val="16"/>
              </w:rPr>
              <w:fldChar w:fldCharType="end"/>
            </w:r>
          </w:p>
        </w:tc>
        <w:tc>
          <w:tcPr>
            <w:tcW w:w="620" w:type="pct"/>
            <w:tcBorders>
              <w:top w:val="nil"/>
              <w:left w:val="nil"/>
              <w:bottom w:val="nil"/>
              <w:right w:val="nil"/>
            </w:tcBorders>
          </w:tcPr>
          <w:p w14:paraId="129E2162"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376" w:type="pct"/>
            <w:tcBorders>
              <w:top w:val="nil"/>
              <w:left w:val="nil"/>
              <w:bottom w:val="nil"/>
              <w:right w:val="nil"/>
            </w:tcBorders>
          </w:tcPr>
          <w:p w14:paraId="57737249"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521" w:type="pct"/>
            <w:tcBorders>
              <w:top w:val="nil"/>
              <w:left w:val="nil"/>
              <w:bottom w:val="nil"/>
              <w:right w:val="nil"/>
            </w:tcBorders>
          </w:tcPr>
          <w:p w14:paraId="02F43184"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749" w:type="pct"/>
            <w:tcBorders>
              <w:top w:val="nil"/>
              <w:left w:val="nil"/>
              <w:bottom w:val="nil"/>
              <w:right w:val="nil"/>
            </w:tcBorders>
          </w:tcPr>
          <w:p w14:paraId="6D1C4401"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176" w:type="pct"/>
            <w:tcBorders>
              <w:top w:val="nil"/>
              <w:left w:val="nil"/>
              <w:bottom w:val="nil"/>
              <w:right w:val="nil"/>
            </w:tcBorders>
          </w:tcPr>
          <w:p w14:paraId="7069DD43"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66" w:type="pct"/>
            <w:tcBorders>
              <w:top w:val="nil"/>
              <w:left w:val="nil"/>
              <w:bottom w:val="nil"/>
              <w:right w:val="nil"/>
            </w:tcBorders>
          </w:tcPr>
          <w:p w14:paraId="285A50B2"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58" w:type="pct"/>
            <w:tcBorders>
              <w:top w:val="nil"/>
              <w:left w:val="nil"/>
              <w:bottom w:val="nil"/>
              <w:right w:val="nil"/>
            </w:tcBorders>
          </w:tcPr>
          <w:p w14:paraId="2BD69229"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360" w:type="pct"/>
            <w:tcBorders>
              <w:top w:val="nil"/>
              <w:left w:val="nil"/>
              <w:bottom w:val="nil"/>
              <w:right w:val="nil"/>
            </w:tcBorders>
          </w:tcPr>
          <w:p w14:paraId="61B1EC09"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02" w:type="pct"/>
            <w:tcBorders>
              <w:top w:val="nil"/>
              <w:left w:val="nil"/>
              <w:bottom w:val="nil"/>
              <w:right w:val="nil"/>
            </w:tcBorders>
          </w:tcPr>
          <w:p w14:paraId="01B8F781"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21" w:type="pct"/>
            <w:tcBorders>
              <w:top w:val="nil"/>
              <w:left w:val="nil"/>
              <w:bottom w:val="nil"/>
              <w:right w:val="nil"/>
            </w:tcBorders>
          </w:tcPr>
          <w:p w14:paraId="2FFBC85C" w14:textId="77777777" w:rsidR="00DC1A32" w:rsidRPr="00904D24" w:rsidRDefault="00DC1A32" w:rsidP="00E114EE">
            <w:pPr>
              <w:pStyle w:val="Geenafstand"/>
              <w:rPr>
                <w:color w:val="auto"/>
                <w:sz w:val="16"/>
                <w:szCs w:val="16"/>
                <w:lang w:val="nl-NL"/>
              </w:rPr>
            </w:pPr>
            <w:r w:rsidRPr="00904D24">
              <w:rPr>
                <w:color w:val="auto"/>
                <w:sz w:val="16"/>
                <w:szCs w:val="16"/>
                <w:lang w:val="nl-NL"/>
              </w:rPr>
              <w:t>7</w:t>
            </w:r>
          </w:p>
        </w:tc>
      </w:tr>
      <w:tr w:rsidR="00E36394" w:rsidRPr="00904D24" w14:paraId="37D66A2E" w14:textId="77777777" w:rsidTr="00E114EE">
        <w:trPr>
          <w:trHeight w:val="20"/>
        </w:trPr>
        <w:tc>
          <w:tcPr>
            <w:tcW w:w="850" w:type="pct"/>
            <w:tcBorders>
              <w:right w:val="nil"/>
            </w:tcBorders>
            <w:shd w:val="clear" w:color="auto" w:fill="F2F2F2" w:themeFill="background1" w:themeFillShade="F2"/>
            <w:noWrap/>
          </w:tcPr>
          <w:p w14:paraId="2F0EF4DC" w14:textId="7B7E2B55" w:rsidR="00DC1A32" w:rsidRPr="00904D24" w:rsidRDefault="00DC1A32" w:rsidP="00E114EE">
            <w:pPr>
              <w:pStyle w:val="Geenafstand"/>
              <w:rPr>
                <w:color w:val="auto"/>
                <w:sz w:val="16"/>
                <w:szCs w:val="16"/>
                <w:lang w:val="fr-BE"/>
              </w:rPr>
            </w:pPr>
            <w:r w:rsidRPr="00904D24">
              <w:rPr>
                <w:color w:val="auto"/>
                <w:sz w:val="16"/>
                <w:szCs w:val="16"/>
                <w:lang w:val="nl-NL"/>
              </w:rPr>
              <w:t xml:space="preserve">Chen et al. 2010 </w:t>
            </w:r>
            <w:r w:rsidRPr="00904D24">
              <w:rPr>
                <w:sz w:val="16"/>
                <w:szCs w:val="16"/>
                <w:lang w:val="nl-NL"/>
              </w:rPr>
              <w:fldChar w:fldCharType="begin" w:fldLock="1"/>
            </w:r>
            <w:r w:rsidR="007E3783" w:rsidRPr="00904D24">
              <w:rPr>
                <w:color w:val="auto"/>
                <w:sz w:val="16"/>
                <w:szCs w:val="16"/>
                <w:lang w:val="nl-NL"/>
              </w:rPr>
              <w:instrText>ADDIN CSL_CITATION { "citationItems" : [ { "id" : "ITEM-1", "itemData" : { "DOI" : "10.1111/j.1532-5415.2010.03192.x", "ISBN" : "1532-5415", "ISSN" : "1532-5415", "PMID" : "21143439", "abstract" : "OBJECTIVES To study tooth loss patterns in older adults with dementia. DESIGN Retrospective longitudinal study. SETTING A community-based geriatric dental clinic in Minnesota. PARTICIPANTS Four hundred ninety-one older adults who presented to the study clinic as new patients during the study period, remained dentate after finishing the initial treatment plan, and returned for care at least once thereafter were retrospectively selected. One hundred nineteen elderly people with International Classification of Diseases, Ninth Revision, codes 290.x, 294.1, or 331.2 or a plain-text diagnosis of dementia, Alzheimer's disease, or chronic brain syndrome in the medical history were considered having dementia. INTERVENTION All existing dental conditions were treated before enrollment. Dental treatment was continually provided for all participants during follow-up. MEASUREMENTS Tooth loss patterns, including time to first tooth loss, number of tooth loss events, and number of teeth lost per patient-year were estimated and compared for participants with and without dementia using Cox, Poisson, and negative-binomial regressions. RESULTS Participants with dementia arrived with an average of 18 and those without dementia with an average of 20 teeth; 27% of remaining teeth in the group with dementia were decayed or retained roots, higher than in the group without dementia (P&lt;.001). Patterns of tooth loss did not significantly differ between the two groups; 11% of participants in both groups had lost teeth by 12 months of follow-up. By 48 months, 31% of participants without dementia and 37% of participants with dementia had lost at least one tooth (P=.50). On average, 15% of participants in both groups lost at least one tooth each year. Mean numbers of teeth lost in 5 years were 1.21 for participants with dementia and 1.01 for participants without dementia (P=.89). CONCLUSION Based on data available in a community-based geriatric dental clinic, dementia was not associated with tooth loss. Although their oral health was poor at arrival, participants with dementia maintained their dentition as well as participants without dementia when dental treatment was provided.", "author" : [ { "dropping-particle" : "", "family" : "Chen", "given" : "Xi", "non-dropping-particle" : "", "parse-names" : false, "suffix" : "" }, { "dropping-particle" : "", "family" : "Shuman", "given" : "Stephen K", "non-dropping-particle" : "", "parse-names" : false, "suffix" : "" }, { "dropping-particle" : "", "family" : "Hodges", "given" : "James S", "non-dropping-particle" : "", "parse-names" : false, "suffix" : "" }, { "dropping-particle" : "", "family" : "Gatewood", "given" : "La\u00ebl C", "non-dropping-particle" : "", "parse-names" : false, "suffix" : "" }, { "dropping-particle" : "", "family" : "Xu", "given" : "Jia", "non-dropping-particle" : "", "parse-names" : false, "suffix" : "" } ], "container-title" : "Journal of the American Geriatrics Society", "id" : "ITEM-1", "issue" : "12", "issued" : { "date-parts" : [ [ "2010", "12" ] ] }, "note" : "From Duplicate 1 ( Patterns of Tooth Loss in Older Adults with and without Dementia: A Retrospective Study Based on a Minnesota Cohort - Chen, Xi; Shuman, Stephen K; Hodges, James S; Gatewood, La\u00ebl C; Xu, Jia )\n\nFrom Duplicate 1 ( Patterns of Tooth Loss in Older Adults with and without Dementia: A Retrospective Study Based on a Minnesota Cohort - Chen, Xi; Shuman, Stephen K; Hodges, James S; Gatewood, La\u00ebl C; Xu, Jia )\n\nFrom Duplicate 2 ( Patterns of Tooth Loss in Older Adults with and without Dementia: A Retrospective Study Based on a Minnesota Cohort - Chen, Xi; Shuman, Stephen K; Hodges, James S; Gatewood, La\u00ebl C; Xu, Jia )\n\n\n\n\n\nFrom Duplicate 2 ( Patterns of Tooth Loss in Older Adults with and without Dementia: A Retrospective Study Based on a Minnesota Cohort - Chen, Xi; Shuman, Stephen K; Hodges, James S; Gatewood, La\u00ebl C; Xu, Jia )\n\nFrom Duplicate 2 ( Patterns of Tooth Loss in Older Adults with and without Dementia: A Retrospective Study Based on a Minnesota Cohort - Chen, Xi; Shuman, Stephen K; Hodges, James S; Gatewood, La\u00ebl C; Xu, Jia )\n\nFrom Duplicate 2 ( Patterns of Tooth Loss in Older Adults with and without Dementia: A Retrospective Study Based on a Minnesota Cohort - Chen, Xi; Shuman, Stephen K; Hodges, James S; Gatewood, La\u00ebl C; Xu, Jia )\n", "page" : "2300-7", "publisher" : "Blackwell Publishing Inc", "title" : "Patterns of tooth loss in older adults with and without dementia: a retrospective study based on a Minnesota cohort.", "type" : "article-journal", "volume" : "58" }, "uris" : [ "http://www.mendeley.com/documents/?uuid=892cb198-02cb-4ee7-a281-db9321d96b9b" ] } ], "mendeley" : { "formattedCitation" : "[3]", "plainTextFormattedCitation" : "[3]", "previouslyFormattedCitation" : "[3]" }, "properties" : { "noteIndex" : 0 }, "schema" : "https://github.com/citation-style-language/schema/raw/master/csl-citation.json" }</w:instrText>
            </w:r>
            <w:r w:rsidRPr="00904D24">
              <w:rPr>
                <w:sz w:val="16"/>
                <w:szCs w:val="16"/>
                <w:lang w:val="nl-NL"/>
              </w:rPr>
              <w:fldChar w:fldCharType="separate"/>
            </w:r>
            <w:r w:rsidR="00864239" w:rsidRPr="00904D24">
              <w:rPr>
                <w:noProof/>
                <w:color w:val="auto"/>
                <w:sz w:val="16"/>
                <w:szCs w:val="16"/>
                <w:lang w:val="nl-NL"/>
              </w:rPr>
              <w:t>[3]</w:t>
            </w:r>
            <w:r w:rsidRPr="00904D24">
              <w:rPr>
                <w:sz w:val="16"/>
                <w:szCs w:val="16"/>
                <w:lang w:val="nl-NL"/>
              </w:rPr>
              <w:fldChar w:fldCharType="end"/>
            </w:r>
          </w:p>
        </w:tc>
        <w:tc>
          <w:tcPr>
            <w:tcW w:w="620" w:type="pct"/>
            <w:tcBorders>
              <w:top w:val="nil"/>
              <w:left w:val="nil"/>
              <w:bottom w:val="nil"/>
              <w:right w:val="nil"/>
            </w:tcBorders>
            <w:shd w:val="clear" w:color="auto" w:fill="F2F2F2" w:themeFill="background1" w:themeFillShade="F2"/>
          </w:tcPr>
          <w:p w14:paraId="6BD47A2E"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376" w:type="pct"/>
            <w:tcBorders>
              <w:top w:val="nil"/>
              <w:left w:val="nil"/>
              <w:bottom w:val="nil"/>
              <w:right w:val="nil"/>
            </w:tcBorders>
            <w:shd w:val="clear" w:color="auto" w:fill="F2F2F2" w:themeFill="background1" w:themeFillShade="F2"/>
          </w:tcPr>
          <w:p w14:paraId="516023E1"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521" w:type="pct"/>
            <w:tcBorders>
              <w:top w:val="nil"/>
              <w:left w:val="nil"/>
              <w:bottom w:val="nil"/>
              <w:right w:val="nil"/>
            </w:tcBorders>
            <w:shd w:val="clear" w:color="auto" w:fill="F2F2F2" w:themeFill="background1" w:themeFillShade="F2"/>
          </w:tcPr>
          <w:p w14:paraId="704D619A"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749" w:type="pct"/>
            <w:tcBorders>
              <w:top w:val="nil"/>
              <w:left w:val="nil"/>
              <w:bottom w:val="nil"/>
              <w:right w:val="nil"/>
            </w:tcBorders>
            <w:shd w:val="clear" w:color="auto" w:fill="F2F2F2" w:themeFill="background1" w:themeFillShade="F2"/>
          </w:tcPr>
          <w:p w14:paraId="63A63C3E"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176" w:type="pct"/>
            <w:tcBorders>
              <w:top w:val="nil"/>
              <w:left w:val="nil"/>
              <w:bottom w:val="nil"/>
              <w:right w:val="nil"/>
            </w:tcBorders>
            <w:shd w:val="clear" w:color="auto" w:fill="F2F2F2" w:themeFill="background1" w:themeFillShade="F2"/>
          </w:tcPr>
          <w:p w14:paraId="7B61F48E"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66" w:type="pct"/>
            <w:tcBorders>
              <w:top w:val="nil"/>
              <w:left w:val="nil"/>
              <w:bottom w:val="nil"/>
              <w:right w:val="nil"/>
            </w:tcBorders>
            <w:shd w:val="clear" w:color="auto" w:fill="F2F2F2" w:themeFill="background1" w:themeFillShade="F2"/>
          </w:tcPr>
          <w:p w14:paraId="77EFEA36"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58" w:type="pct"/>
            <w:tcBorders>
              <w:top w:val="nil"/>
              <w:left w:val="nil"/>
              <w:bottom w:val="nil"/>
              <w:right w:val="nil"/>
            </w:tcBorders>
            <w:shd w:val="clear" w:color="auto" w:fill="F2F2F2" w:themeFill="background1" w:themeFillShade="F2"/>
          </w:tcPr>
          <w:p w14:paraId="49F918C5"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360" w:type="pct"/>
            <w:tcBorders>
              <w:top w:val="nil"/>
              <w:left w:val="nil"/>
              <w:bottom w:val="nil"/>
              <w:right w:val="nil"/>
            </w:tcBorders>
            <w:shd w:val="clear" w:color="auto" w:fill="F2F2F2" w:themeFill="background1" w:themeFillShade="F2"/>
          </w:tcPr>
          <w:p w14:paraId="743820D8"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02" w:type="pct"/>
            <w:tcBorders>
              <w:top w:val="nil"/>
              <w:left w:val="nil"/>
              <w:bottom w:val="nil"/>
              <w:right w:val="nil"/>
            </w:tcBorders>
            <w:shd w:val="clear" w:color="auto" w:fill="F2F2F2" w:themeFill="background1" w:themeFillShade="F2"/>
          </w:tcPr>
          <w:p w14:paraId="2850F229"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21" w:type="pct"/>
            <w:tcBorders>
              <w:top w:val="nil"/>
              <w:left w:val="nil"/>
              <w:bottom w:val="nil"/>
              <w:right w:val="nil"/>
            </w:tcBorders>
            <w:shd w:val="clear" w:color="auto" w:fill="F2F2F2" w:themeFill="background1" w:themeFillShade="F2"/>
          </w:tcPr>
          <w:p w14:paraId="4466D3C1" w14:textId="77777777" w:rsidR="00DC1A32" w:rsidRPr="00904D24" w:rsidRDefault="00DC1A32" w:rsidP="00E114EE">
            <w:pPr>
              <w:pStyle w:val="Geenafstand"/>
              <w:rPr>
                <w:color w:val="auto"/>
                <w:sz w:val="16"/>
                <w:szCs w:val="16"/>
                <w:lang w:val="nl-NL"/>
              </w:rPr>
            </w:pPr>
            <w:r w:rsidRPr="00904D24">
              <w:rPr>
                <w:color w:val="auto"/>
                <w:sz w:val="16"/>
                <w:szCs w:val="16"/>
                <w:lang w:val="nl-NL"/>
              </w:rPr>
              <w:t>6</w:t>
            </w:r>
          </w:p>
        </w:tc>
      </w:tr>
      <w:tr w:rsidR="0010275E" w:rsidRPr="00904D24" w14:paraId="09D5DBAD" w14:textId="77777777" w:rsidTr="00E114EE">
        <w:trPr>
          <w:trHeight w:val="20"/>
        </w:trPr>
        <w:tc>
          <w:tcPr>
            <w:tcW w:w="850" w:type="pct"/>
            <w:tcBorders>
              <w:right w:val="nil"/>
            </w:tcBorders>
            <w:shd w:val="clear" w:color="auto" w:fill="auto"/>
            <w:noWrap/>
          </w:tcPr>
          <w:p w14:paraId="37B44319" w14:textId="364FEF01" w:rsidR="00DC1A32" w:rsidRPr="00904D24" w:rsidRDefault="00DC1A32" w:rsidP="00E114EE">
            <w:pPr>
              <w:pStyle w:val="Geenafstand"/>
              <w:rPr>
                <w:color w:val="auto"/>
                <w:sz w:val="16"/>
                <w:szCs w:val="16"/>
                <w:lang w:val="nl-NL"/>
              </w:rPr>
            </w:pPr>
            <w:r w:rsidRPr="00904D24">
              <w:rPr>
                <w:color w:val="auto"/>
                <w:sz w:val="16"/>
                <w:szCs w:val="16"/>
                <w:lang w:val="fr-BE"/>
              </w:rPr>
              <w:t xml:space="preserve">De </w:t>
            </w:r>
            <w:proofErr w:type="spellStart"/>
            <w:r w:rsidRPr="00904D24">
              <w:rPr>
                <w:color w:val="auto"/>
                <w:sz w:val="16"/>
                <w:szCs w:val="16"/>
                <w:lang w:val="fr-BE"/>
              </w:rPr>
              <w:t>Souza</w:t>
            </w:r>
            <w:proofErr w:type="spellEnd"/>
            <w:r w:rsidRPr="00904D24">
              <w:rPr>
                <w:color w:val="auto"/>
                <w:sz w:val="16"/>
                <w:szCs w:val="16"/>
                <w:lang w:val="fr-BE"/>
              </w:rPr>
              <w:t xml:space="preserve"> </w:t>
            </w:r>
            <w:proofErr w:type="spellStart"/>
            <w:r w:rsidRPr="00904D24">
              <w:rPr>
                <w:color w:val="auto"/>
                <w:sz w:val="16"/>
                <w:szCs w:val="16"/>
                <w:lang w:val="fr-BE"/>
              </w:rPr>
              <w:t>Rolim</w:t>
            </w:r>
            <w:proofErr w:type="spellEnd"/>
            <w:r w:rsidRPr="00904D24">
              <w:rPr>
                <w:color w:val="auto"/>
                <w:sz w:val="16"/>
                <w:szCs w:val="16"/>
                <w:lang w:val="fr-BE"/>
              </w:rPr>
              <w:t xml:space="preserve"> et al. 2014b </w:t>
            </w:r>
            <w:r w:rsidRPr="00904D24">
              <w:rPr>
                <w:sz w:val="16"/>
                <w:szCs w:val="16"/>
                <w:lang w:val="nl-NL"/>
              </w:rPr>
              <w:fldChar w:fldCharType="begin" w:fldLock="1"/>
            </w:r>
            <w:r w:rsidR="00864239" w:rsidRPr="00904D24">
              <w:rPr>
                <w:color w:val="auto"/>
                <w:sz w:val="16"/>
                <w:szCs w:val="16"/>
                <w:lang w:val="fr-BE"/>
              </w:rPr>
              <w:instrText>ADDIN CSL_CITATION { "citationItems" : [ { "id" : "ITEM-1", "itemData" : { "DOI" : "10.1590/0004-282X20140140", "ISBN" : "1678-4227 (Electronic) 0004-282X (Linking)", "ISSN" : "1678-4227", "PMID" : "25517641", "abstract" : "Oral infections may play a role in Alzheimer's disease (AD). Objective To describe the orofacial pain, dental characteristics and associated factors in patients with Alzheimer's Disease that underwent dental treatment. Method 29 patients with mild AD diagnosed by a neurologist were included. They fulfilled the Mini Mental State Exam and Pfeffer's questionnaire. A dentist performed a complete evaluation: clinical questionnaire; research diagnostic criteria for temporomandibular disorders; McGill pain questionnaire; oral health impact profile; decayed, missing and filled teeth index; and complete periodontal investigation. The protocol was applied before and after the dental treatment. Periodontal treatments (scaling), extractions and topic nystatin were the most frequent. Results There was a reduction in pain frequency (p=0.014), mandibular functional limitations (p=0.011) and periodontal indexes (p&lt;0.05), and an improvement in quality of life (p=0.009) and functional impairment due to cognitive compromise (p&lt;0.001) after the dental treatment. Orofacial complaints and intensity of pain also diminished. Conclusion The dental treatment contributed to reduce co-morbidities associated with AD and should be routinely included in the assessment of these patients.", "author" : [ { "dropping-particle" : "", "family" : "Rolim", "given" : "Tha\u00eds de Souza", "non-dropping-particle" : "", "parse-names" : false, "suffix" : "" }, { "dropping-particle" : "", "family" : "Fabri", "given" : "Gisele Maria Campos", "non-dropping-particle" : "", "parse-names" : false, "suffix" : "" }, { "dropping-particle" : "", "family" : "Nitrini", "given" : "Ricardo", "non-dropping-particle" : "", "parse-names" : false, "suffix" : "" }, { "dropping-particle" : "", "family" : "Anghinah", "given" : "Renato", "non-dropping-particle" : "", "parse-names" : false, "suffix" : "" }, { "dropping-particle" : "", "family" : "Teixeira", "given" : "Manoel Jacobsen", "non-dropping-particle" : "", "parse-names" : false, "suffix" : "" }, { "dropping-particle" : "de", "family" : "Siqueira", "given" : "Jos\u00e9 Tadeu T", "non-dropping-particle" : "", "parse-names" : false, "suffix" : "" }, { "dropping-particle" : "", "family" : "Cesari", "given" : "Jos\u00e9 Augusto Ferrari", "non-dropping-particle" : "", "parse-names" : false, "suffix" : "" }, { "dropping-particle" : "de", "family" : "Siqueira", "given" : "Silvia Regina Dowgan Tesseroli", "non-dropping-particle" : "", "parse-names" : false, "suffix" : "" } ], "container-title" : "Arquivos de neuro-psiquiatria", "id" : "ITEM-1", "issue" : "12", "issued" : { "date-parts" : [ [ "2014", "12" ] ] }, "page" : "919-24", "title" : "Evaluation of patients with Alzheimer's disease before and after dental treatment.", "type" : "article-journal", "volume" : "72" }, "uris" : [ "http://www.mendeley.com/documents/?uuid=ae1a4353-c017-458e-8a78-2de6c07ed110" ] } ], "mendeley" : { "formattedCitation" : "[4]", "plainTextFormattedCitation" : "[4]", "previouslyFormattedCitation" : "[4]" }, "properties" : { "noteIndex" : 0 }, "schema" : "https://github.com/citation-style-language/schema/raw/master/csl-citation.json" }</w:instrText>
            </w:r>
            <w:r w:rsidRPr="00904D24">
              <w:rPr>
                <w:sz w:val="16"/>
                <w:szCs w:val="16"/>
                <w:lang w:val="nl-NL"/>
              </w:rPr>
              <w:fldChar w:fldCharType="separate"/>
            </w:r>
            <w:r w:rsidR="00864239" w:rsidRPr="00904D24">
              <w:rPr>
                <w:noProof/>
                <w:color w:val="auto"/>
                <w:sz w:val="16"/>
                <w:szCs w:val="16"/>
                <w:lang w:val="nl-NL"/>
              </w:rPr>
              <w:t>[4]</w:t>
            </w:r>
            <w:r w:rsidRPr="00904D24">
              <w:rPr>
                <w:sz w:val="16"/>
                <w:szCs w:val="16"/>
                <w:lang w:val="nl-NL"/>
              </w:rPr>
              <w:fldChar w:fldCharType="end"/>
            </w:r>
          </w:p>
        </w:tc>
        <w:tc>
          <w:tcPr>
            <w:tcW w:w="620" w:type="pct"/>
            <w:tcBorders>
              <w:top w:val="nil"/>
              <w:left w:val="nil"/>
              <w:bottom w:val="nil"/>
              <w:right w:val="nil"/>
            </w:tcBorders>
            <w:shd w:val="clear" w:color="auto" w:fill="auto"/>
          </w:tcPr>
          <w:p w14:paraId="197EEE80"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376" w:type="pct"/>
            <w:tcBorders>
              <w:top w:val="nil"/>
              <w:left w:val="nil"/>
              <w:bottom w:val="nil"/>
              <w:right w:val="nil"/>
            </w:tcBorders>
            <w:shd w:val="clear" w:color="auto" w:fill="auto"/>
          </w:tcPr>
          <w:p w14:paraId="359064DD" w14:textId="77777777" w:rsidR="00DC1A32" w:rsidRPr="00904D24" w:rsidRDefault="00DC1A32" w:rsidP="00E114EE">
            <w:pPr>
              <w:pStyle w:val="Geenafstand"/>
              <w:rPr>
                <w:color w:val="auto"/>
                <w:sz w:val="16"/>
                <w:szCs w:val="16"/>
                <w:lang w:val="nl-NL"/>
              </w:rPr>
            </w:pPr>
            <w:r w:rsidRPr="00904D24">
              <w:rPr>
                <w:color w:val="auto"/>
                <w:sz w:val="16"/>
                <w:szCs w:val="16"/>
                <w:lang w:val="nl-NL"/>
              </w:rPr>
              <w:t>n/a</w:t>
            </w:r>
          </w:p>
        </w:tc>
        <w:tc>
          <w:tcPr>
            <w:tcW w:w="521" w:type="pct"/>
            <w:tcBorders>
              <w:top w:val="nil"/>
              <w:left w:val="nil"/>
              <w:bottom w:val="nil"/>
              <w:right w:val="nil"/>
            </w:tcBorders>
            <w:shd w:val="clear" w:color="auto" w:fill="auto"/>
          </w:tcPr>
          <w:p w14:paraId="7F7A4D3F"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749" w:type="pct"/>
            <w:tcBorders>
              <w:top w:val="nil"/>
              <w:left w:val="nil"/>
              <w:bottom w:val="nil"/>
              <w:right w:val="nil"/>
            </w:tcBorders>
            <w:shd w:val="clear" w:color="auto" w:fill="auto"/>
          </w:tcPr>
          <w:p w14:paraId="11F2575C"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176" w:type="pct"/>
            <w:tcBorders>
              <w:top w:val="nil"/>
              <w:left w:val="nil"/>
              <w:bottom w:val="nil"/>
              <w:right w:val="nil"/>
            </w:tcBorders>
            <w:shd w:val="clear" w:color="auto" w:fill="auto"/>
          </w:tcPr>
          <w:p w14:paraId="190E2670"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66" w:type="pct"/>
            <w:tcBorders>
              <w:top w:val="nil"/>
              <w:left w:val="nil"/>
              <w:bottom w:val="nil"/>
              <w:right w:val="nil"/>
            </w:tcBorders>
            <w:shd w:val="clear" w:color="auto" w:fill="auto"/>
          </w:tcPr>
          <w:p w14:paraId="4EE54B23"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58" w:type="pct"/>
            <w:tcBorders>
              <w:top w:val="nil"/>
              <w:left w:val="nil"/>
              <w:bottom w:val="nil"/>
              <w:right w:val="nil"/>
            </w:tcBorders>
            <w:shd w:val="clear" w:color="auto" w:fill="auto"/>
          </w:tcPr>
          <w:p w14:paraId="4D805D3F"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360" w:type="pct"/>
            <w:tcBorders>
              <w:top w:val="nil"/>
              <w:left w:val="nil"/>
              <w:bottom w:val="nil"/>
              <w:right w:val="nil"/>
            </w:tcBorders>
            <w:shd w:val="clear" w:color="auto" w:fill="auto"/>
          </w:tcPr>
          <w:p w14:paraId="50862A6E"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02" w:type="pct"/>
            <w:tcBorders>
              <w:top w:val="nil"/>
              <w:left w:val="nil"/>
              <w:bottom w:val="nil"/>
              <w:right w:val="nil"/>
            </w:tcBorders>
            <w:shd w:val="clear" w:color="auto" w:fill="auto"/>
          </w:tcPr>
          <w:p w14:paraId="4616910E"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21" w:type="pct"/>
            <w:tcBorders>
              <w:top w:val="nil"/>
              <w:left w:val="nil"/>
              <w:bottom w:val="nil"/>
              <w:right w:val="nil"/>
            </w:tcBorders>
            <w:shd w:val="clear" w:color="auto" w:fill="auto"/>
          </w:tcPr>
          <w:p w14:paraId="6AC7B0C8" w14:textId="77777777" w:rsidR="00DC1A32" w:rsidRPr="00904D24" w:rsidRDefault="00DC1A32" w:rsidP="00E114EE">
            <w:pPr>
              <w:pStyle w:val="Geenafstand"/>
              <w:rPr>
                <w:color w:val="auto"/>
                <w:sz w:val="16"/>
                <w:szCs w:val="16"/>
                <w:lang w:val="nl-NL"/>
              </w:rPr>
            </w:pPr>
            <w:r w:rsidRPr="00904D24">
              <w:rPr>
                <w:color w:val="auto"/>
                <w:sz w:val="16"/>
                <w:szCs w:val="16"/>
                <w:lang w:val="nl-NL"/>
              </w:rPr>
              <w:t>3</w:t>
            </w:r>
          </w:p>
        </w:tc>
      </w:tr>
      <w:tr w:rsidR="00E36394" w:rsidRPr="00904D24" w14:paraId="4E026A28" w14:textId="77777777" w:rsidTr="00E114EE">
        <w:trPr>
          <w:trHeight w:val="20"/>
        </w:trPr>
        <w:tc>
          <w:tcPr>
            <w:tcW w:w="850" w:type="pct"/>
            <w:tcBorders>
              <w:top w:val="nil"/>
              <w:bottom w:val="nil"/>
              <w:right w:val="nil"/>
            </w:tcBorders>
            <w:shd w:val="clear" w:color="auto" w:fill="F2F2F2" w:themeFill="background1" w:themeFillShade="F2"/>
            <w:noWrap/>
          </w:tcPr>
          <w:p w14:paraId="6C59286D" w14:textId="1054C774" w:rsidR="00DC1A32" w:rsidRPr="00904D24" w:rsidRDefault="00DC1A32" w:rsidP="00E114EE">
            <w:pPr>
              <w:pStyle w:val="Geenafstand"/>
              <w:rPr>
                <w:color w:val="auto"/>
                <w:sz w:val="16"/>
                <w:szCs w:val="16"/>
                <w:lang w:val="nl-NL"/>
              </w:rPr>
            </w:pPr>
            <w:proofErr w:type="spellStart"/>
            <w:r w:rsidRPr="00904D24">
              <w:rPr>
                <w:color w:val="auto"/>
                <w:sz w:val="16"/>
                <w:szCs w:val="16"/>
                <w:lang w:val="nl-NL"/>
              </w:rPr>
              <w:t>Hatipoglu</w:t>
            </w:r>
            <w:proofErr w:type="spellEnd"/>
            <w:r w:rsidRPr="00904D24">
              <w:rPr>
                <w:color w:val="auto"/>
                <w:sz w:val="16"/>
                <w:szCs w:val="16"/>
                <w:lang w:val="nl-NL"/>
              </w:rPr>
              <w:t xml:space="preserve"> et al. 2011 </w:t>
            </w:r>
            <w:r w:rsidRPr="00904D24">
              <w:rPr>
                <w:sz w:val="16"/>
                <w:szCs w:val="16"/>
                <w:lang w:val="nl-NL"/>
              </w:rPr>
              <w:fldChar w:fldCharType="begin" w:fldLock="1"/>
            </w:r>
            <w:r w:rsidR="007E3783" w:rsidRPr="00904D24">
              <w:rPr>
                <w:color w:val="auto"/>
                <w:sz w:val="16"/>
                <w:szCs w:val="16"/>
                <w:lang w:val="nl-NL"/>
              </w:rPr>
              <w:instrText>ADDIN CSL_CITATION { "citationItems" : [ { "id" : "ITEM-1", "itemData" : { "DOI" : "10.1111/j.1741-2358.2010.00401.x", "ISBN" : "1741-2358", "ISSN" : "1741-2358", "PMID" : "21054507", "abstract" : "BACKGROUND To evaluate the oral health status in patients with Alzheimer dementia (AD), and the association of the disease severity with the oral findings. METHODS The study was conducted on the study group (31 AD patients) and the control group (47 healthy volunteers) from the Neurology Department of the Institute. Cognitive status was evaluated with the MMSE scoring system. Oral parameters, such as decaying, missing, filled teeth (DMFT) index and teeth present (PT) were evaluated in the patients. Oral hygiene status, denture status and mucosal lesions, including denture-induced stomatitis were also investigated. RESULTS The study was conducted on the study group (31 AD patients) and the control group (47 healthy volunteers). Tooth brushing and denture cleaning were irregular in 22 of 31 (70%) patients with AD. The ratio of the subjects who forgot to remove their denture during the night was significantly higher in the study group than in the control group (p &lt; 0.001). In this study, decreased cognitive functions in AD patients have been demonstrated to result in a deterioration of denture care and increased denture-related mucosal lesions. CONCLUSIONS These findings were considered due to decreased denture care including the non-removal of the denture in the night in the patients with decreased cognitive functions.", "author" : [ { "dropping-particle" : "", "family" : "Hatipoglu", "given" : "M\u00fcjgan G\u00fcng\u00f6r", "non-dropping-particle" : "", "parse-names" : false, "suffix" : "" }, { "dropping-particle" : "", "family" : "Kabay", "given" : "Sibel Canbaz", "non-dropping-particle" : "", "parse-names" : false, "suffix" : "" }, { "dropping-particle" : "", "family" : "G\u00fcven", "given" : "G\u00fcl", "non-dropping-particle" : "", "parse-names" : false, "suffix" : "" } ], "container-title" : "Gerodontology", "id" : "ITEM-1", "issue" : "4", "issued" : { "date-parts" : [ [ "2011", "12" ] ] }, "note" : "From Duplicate 2 ( The clinical evaluation of the oral status in Alzheimer-type dementia patients - Hatipoglu, M\u00fcjgan G\u00fcng\u00f6r; Kabay, Sibel Canbaz; G\u00fcven, G\u00fcl )\n", "page" : "302-6", "publisher" : "Blackwell Publishing Ltd", "title" : "The clinical evaluation of the oral status in Alzheimer-type dementia patients.", "type" : "article-journal", "volume" : "28" }, "uris" : [ "http://www.mendeley.com/documents/?uuid=1c148cb8-40e0-492f-a330-11f1512a312a" ] } ], "mendeley" : { "formattedCitation" : "[5]", "plainTextFormattedCitation" : "[5]", "previouslyFormattedCitation" : "[5]" }, "properties" : { "noteIndex" : 0 }, "schema" : "https://github.com/citation-style-language/schema/raw/master/csl-citation.json" }</w:instrText>
            </w:r>
            <w:r w:rsidRPr="00904D24">
              <w:rPr>
                <w:sz w:val="16"/>
                <w:szCs w:val="16"/>
                <w:lang w:val="nl-NL"/>
              </w:rPr>
              <w:fldChar w:fldCharType="separate"/>
            </w:r>
            <w:r w:rsidR="00864239" w:rsidRPr="00904D24">
              <w:rPr>
                <w:noProof/>
                <w:color w:val="auto"/>
                <w:sz w:val="16"/>
                <w:szCs w:val="16"/>
                <w:lang w:val="nl-NL"/>
              </w:rPr>
              <w:t>[5]</w:t>
            </w:r>
            <w:r w:rsidRPr="00904D24">
              <w:rPr>
                <w:sz w:val="16"/>
                <w:szCs w:val="16"/>
                <w:lang w:val="nl-NL"/>
              </w:rPr>
              <w:fldChar w:fldCharType="end"/>
            </w:r>
          </w:p>
        </w:tc>
        <w:tc>
          <w:tcPr>
            <w:tcW w:w="620" w:type="pct"/>
            <w:tcBorders>
              <w:top w:val="nil"/>
              <w:left w:val="nil"/>
              <w:bottom w:val="nil"/>
              <w:right w:val="nil"/>
            </w:tcBorders>
            <w:shd w:val="clear" w:color="auto" w:fill="F2F2F2" w:themeFill="background1" w:themeFillShade="F2"/>
          </w:tcPr>
          <w:p w14:paraId="3370E0B9"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376" w:type="pct"/>
            <w:tcBorders>
              <w:top w:val="nil"/>
              <w:left w:val="nil"/>
              <w:bottom w:val="nil"/>
              <w:right w:val="nil"/>
            </w:tcBorders>
            <w:shd w:val="clear" w:color="auto" w:fill="F2F2F2" w:themeFill="background1" w:themeFillShade="F2"/>
          </w:tcPr>
          <w:p w14:paraId="0C69EE1B"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521" w:type="pct"/>
            <w:tcBorders>
              <w:top w:val="nil"/>
              <w:left w:val="nil"/>
              <w:bottom w:val="nil"/>
              <w:right w:val="nil"/>
            </w:tcBorders>
            <w:shd w:val="clear" w:color="auto" w:fill="F2F2F2" w:themeFill="background1" w:themeFillShade="F2"/>
          </w:tcPr>
          <w:p w14:paraId="56E02D91"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749" w:type="pct"/>
            <w:tcBorders>
              <w:top w:val="nil"/>
              <w:left w:val="nil"/>
              <w:bottom w:val="nil"/>
              <w:right w:val="nil"/>
            </w:tcBorders>
            <w:shd w:val="clear" w:color="auto" w:fill="F2F2F2" w:themeFill="background1" w:themeFillShade="F2"/>
          </w:tcPr>
          <w:p w14:paraId="7140F082"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176" w:type="pct"/>
            <w:tcBorders>
              <w:top w:val="nil"/>
              <w:left w:val="nil"/>
              <w:bottom w:val="nil"/>
              <w:right w:val="nil"/>
            </w:tcBorders>
            <w:shd w:val="clear" w:color="auto" w:fill="F2F2F2" w:themeFill="background1" w:themeFillShade="F2"/>
          </w:tcPr>
          <w:p w14:paraId="6357AD73"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66" w:type="pct"/>
            <w:tcBorders>
              <w:top w:val="nil"/>
              <w:left w:val="nil"/>
              <w:bottom w:val="nil"/>
              <w:right w:val="nil"/>
            </w:tcBorders>
            <w:shd w:val="clear" w:color="auto" w:fill="F2F2F2" w:themeFill="background1" w:themeFillShade="F2"/>
          </w:tcPr>
          <w:p w14:paraId="35A60924"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58" w:type="pct"/>
            <w:tcBorders>
              <w:top w:val="nil"/>
              <w:left w:val="nil"/>
              <w:bottom w:val="nil"/>
              <w:right w:val="nil"/>
            </w:tcBorders>
            <w:shd w:val="clear" w:color="auto" w:fill="F2F2F2" w:themeFill="background1" w:themeFillShade="F2"/>
          </w:tcPr>
          <w:p w14:paraId="3DB9874A"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360" w:type="pct"/>
            <w:tcBorders>
              <w:top w:val="nil"/>
              <w:left w:val="nil"/>
              <w:bottom w:val="nil"/>
              <w:right w:val="nil"/>
            </w:tcBorders>
            <w:shd w:val="clear" w:color="auto" w:fill="F2F2F2" w:themeFill="background1" w:themeFillShade="F2"/>
          </w:tcPr>
          <w:p w14:paraId="1187FA3A"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02" w:type="pct"/>
            <w:tcBorders>
              <w:top w:val="nil"/>
              <w:left w:val="nil"/>
              <w:bottom w:val="nil"/>
              <w:right w:val="nil"/>
            </w:tcBorders>
            <w:shd w:val="clear" w:color="auto" w:fill="F2F2F2" w:themeFill="background1" w:themeFillShade="F2"/>
          </w:tcPr>
          <w:p w14:paraId="28973C78"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21" w:type="pct"/>
            <w:tcBorders>
              <w:top w:val="nil"/>
              <w:left w:val="nil"/>
              <w:bottom w:val="nil"/>
              <w:right w:val="nil"/>
            </w:tcBorders>
            <w:shd w:val="clear" w:color="auto" w:fill="F2F2F2" w:themeFill="background1" w:themeFillShade="F2"/>
          </w:tcPr>
          <w:p w14:paraId="4CF78050" w14:textId="77777777" w:rsidR="00DC1A32" w:rsidRPr="00904D24" w:rsidRDefault="00DC1A32" w:rsidP="00E114EE">
            <w:pPr>
              <w:pStyle w:val="Geenafstand"/>
              <w:rPr>
                <w:color w:val="auto"/>
                <w:sz w:val="16"/>
                <w:szCs w:val="16"/>
                <w:lang w:val="nl-NL"/>
              </w:rPr>
            </w:pPr>
            <w:r w:rsidRPr="00904D24">
              <w:rPr>
                <w:color w:val="auto"/>
                <w:sz w:val="16"/>
                <w:szCs w:val="16"/>
                <w:lang w:val="nl-NL"/>
              </w:rPr>
              <w:t>3</w:t>
            </w:r>
          </w:p>
        </w:tc>
      </w:tr>
      <w:tr w:rsidR="00E36394" w:rsidRPr="00904D24" w14:paraId="59D314B5" w14:textId="77777777" w:rsidTr="00E36394">
        <w:trPr>
          <w:trHeight w:val="20"/>
        </w:trPr>
        <w:tc>
          <w:tcPr>
            <w:tcW w:w="850" w:type="pct"/>
            <w:tcBorders>
              <w:top w:val="nil"/>
              <w:bottom w:val="nil"/>
              <w:right w:val="nil"/>
            </w:tcBorders>
            <w:shd w:val="clear" w:color="auto" w:fill="auto"/>
            <w:noWrap/>
          </w:tcPr>
          <w:p w14:paraId="635937D6" w14:textId="50DAA40A" w:rsidR="00E36394" w:rsidRPr="00904D24" w:rsidRDefault="00E36394" w:rsidP="00E114EE">
            <w:pPr>
              <w:pStyle w:val="Geenafstand"/>
              <w:rPr>
                <w:color w:val="auto"/>
                <w:sz w:val="16"/>
                <w:szCs w:val="16"/>
                <w:lang w:val="nl-NL"/>
              </w:rPr>
            </w:pPr>
            <w:r w:rsidRPr="00904D24">
              <w:rPr>
                <w:color w:val="auto"/>
                <w:sz w:val="16"/>
                <w:szCs w:val="16"/>
                <w:lang w:val="nl-NL"/>
              </w:rPr>
              <w:t xml:space="preserve">Hoben et al. 2016 </w:t>
            </w:r>
            <w:r w:rsidRPr="00904D24">
              <w:rPr>
                <w:color w:val="auto"/>
                <w:sz w:val="16"/>
                <w:szCs w:val="16"/>
                <w:lang w:val="nl-NL"/>
              </w:rPr>
              <w:fldChar w:fldCharType="begin" w:fldLock="1"/>
            </w:r>
            <w:r w:rsidR="00904D24" w:rsidRPr="00904D24">
              <w:rPr>
                <w:color w:val="auto"/>
                <w:sz w:val="16"/>
                <w:szCs w:val="16"/>
                <w:lang w:val="nl-NL"/>
              </w:rPr>
              <w:instrText>ADDIN CSL_CITATION { "citationItems" : [ { "id" : "ITEM-1", "itemData" : { "DOI" : "10.1186/s12963-016-0108-y", "ISSN" : "1478-7954", "abstract" : "Background: Oral health in nursing home residents is poor. Robust, mandated assessment tools such as the Resident Assessment Instrument - Minimum Data Set (RAI-MDS) 2.0 are key to monitoring and improving quality of oral health care in nursing homes. However, psychometric properties of RAI-MDS 2.0 oral/dental items have been challenged and criterion validity of these items has never been assessed.; Methods: We used 73,829 RAI-MDS 2.0 records (13,118 residents), collected in a stratified random sample of 30 urban nursing homes in Western Canada (2007-2012). We derived a subsample of all residents (n = 2,711) with an admission and two or more subsequent annual assessments. Using Generalized Estimating Equations, adjusted for known covariates of nursing home residents' oral health, we assessed the association of oral/dental problems with time, dentate status, dementia, debris, and daily cleaning.; Results: Prevalence of oral/dental problems fluctuated (4.8 %-5.6 %) with no significant differences across time. This range of prevalence is substantially smaller than the ones reported by studies using clinical assessments by dental professionals. Denture wearers were less likely than dentate residents to have oral/dental problems (adjusted odds ratio [OR] = 0.458, 95 % confidence interval [CI]: 0.308, 0.680). Residents lacking teeth and not wearing dentures had higher odds than dentate residents of oral/dental problems (adjusted OR = 2.718, 95 % CI: 1.845, 4.003). Oral/dental problems were more prevalent in persons with debris (OR = 2.187, 95 % CI: 1.565, 3.057). Of the other variables assessed, only age at assessment was significantly associated with oral/dental problems.; Conclusions: Robust, reliable RAI-MDS 2.0 oral health indicators are vital to monitoring and improving oral health related quality and safety in nursing homes. However, severe underdetection of oral/dental problems and lack of association of well-known oral health predictors with oral/dental problems suggest validity problems. Lacking teeth and not wearing dentures should be considered an indicator for urgent oral/dental treatment needs.;", "author" : [ { "dropping-particle" : "", "family" : "Hoben", "given" : "Matthias", "non-dropping-particle" : "", "parse-names" : false, "suffix" : "" }, { "dropping-particle" : "", "family" : "Poss", "given" : "Jeffrey W", "non-dropping-particle" : "", "parse-names" : false, "suffix" : "" }, { "dropping-particle" : "", "family" : "Norton", "given" : "Peter G", "non-dropping-particle" : "", "parse-names" : false, "suffix" : "" }, { "dropping-particle" : "", "family" : "Estabrooks", "given" : "Carole A", "non-dropping-particle" : "", "parse-names" : false, "suffix" : "" } ], "container-title" : "Population Health Metrics", "id" : "ITEM-1", "issue" : "1", "issued" : { "date-parts" : [ [ "2016", "12", "21" ] ] }, "page" : "36", "publisher" : "Population Health Metrics", "title" : "Oral/dental items in the resident assessment instrument \u2013 minimum Data Set 2.0 lack validity: results of a retrospective, longitudinal validation study", "type" : "article-journal", "volume" : "14" }, "uris" : [ "http://www.mendeley.com/documents/?uuid=42395c8d-d4f2-42c1-a01d-7c3279b74c08" ] } ], "mendeley" : { "formattedCitation" : "[6]", "plainTextFormattedCitation" : "[6]", "previouslyFormattedCitation" : "[6]" }, "properties" : { "noteIndex" : 0 }, "schema" : "https://github.com/citation-style-language/schema/raw/master/csl-citation.json" }</w:instrText>
            </w:r>
            <w:r w:rsidRPr="00904D24">
              <w:rPr>
                <w:color w:val="auto"/>
                <w:sz w:val="16"/>
                <w:szCs w:val="16"/>
                <w:lang w:val="nl-NL"/>
              </w:rPr>
              <w:fldChar w:fldCharType="separate"/>
            </w:r>
            <w:r w:rsidRPr="00904D24">
              <w:rPr>
                <w:noProof/>
                <w:color w:val="auto"/>
                <w:sz w:val="16"/>
                <w:szCs w:val="16"/>
                <w:lang w:val="nl-NL"/>
              </w:rPr>
              <w:t>[6]</w:t>
            </w:r>
            <w:r w:rsidRPr="00904D24">
              <w:rPr>
                <w:color w:val="auto"/>
                <w:sz w:val="16"/>
                <w:szCs w:val="16"/>
                <w:lang w:val="nl-NL"/>
              </w:rPr>
              <w:fldChar w:fldCharType="end"/>
            </w:r>
          </w:p>
        </w:tc>
        <w:tc>
          <w:tcPr>
            <w:tcW w:w="620" w:type="pct"/>
            <w:tcBorders>
              <w:top w:val="nil"/>
              <w:left w:val="nil"/>
              <w:bottom w:val="nil"/>
              <w:right w:val="nil"/>
            </w:tcBorders>
            <w:shd w:val="clear" w:color="auto" w:fill="auto"/>
          </w:tcPr>
          <w:p w14:paraId="70BFFEB5" w14:textId="4787FD19" w:rsidR="00E36394" w:rsidRPr="00904D24" w:rsidRDefault="00E36394" w:rsidP="00E114EE">
            <w:pPr>
              <w:pStyle w:val="Geenafstand"/>
              <w:rPr>
                <w:color w:val="auto"/>
                <w:sz w:val="16"/>
                <w:szCs w:val="16"/>
                <w:lang w:val="nl-NL"/>
              </w:rPr>
            </w:pPr>
            <w:r w:rsidRPr="00904D24">
              <w:rPr>
                <w:color w:val="auto"/>
                <w:sz w:val="16"/>
                <w:szCs w:val="16"/>
                <w:lang w:val="nl-NL"/>
              </w:rPr>
              <w:t>+</w:t>
            </w:r>
          </w:p>
        </w:tc>
        <w:tc>
          <w:tcPr>
            <w:tcW w:w="376" w:type="pct"/>
            <w:tcBorders>
              <w:top w:val="nil"/>
              <w:left w:val="nil"/>
              <w:bottom w:val="nil"/>
              <w:right w:val="nil"/>
            </w:tcBorders>
            <w:shd w:val="clear" w:color="auto" w:fill="auto"/>
          </w:tcPr>
          <w:p w14:paraId="109B4A29" w14:textId="47057482" w:rsidR="00E36394" w:rsidRPr="00904D24" w:rsidRDefault="00E36394" w:rsidP="00E114EE">
            <w:pPr>
              <w:pStyle w:val="Geenafstand"/>
              <w:rPr>
                <w:color w:val="auto"/>
                <w:sz w:val="16"/>
                <w:szCs w:val="16"/>
                <w:lang w:val="nl-NL"/>
              </w:rPr>
            </w:pPr>
            <w:r w:rsidRPr="00904D24">
              <w:rPr>
                <w:color w:val="auto"/>
                <w:sz w:val="16"/>
                <w:szCs w:val="16"/>
                <w:lang w:val="nl-NL"/>
              </w:rPr>
              <w:t>+</w:t>
            </w:r>
          </w:p>
        </w:tc>
        <w:tc>
          <w:tcPr>
            <w:tcW w:w="521" w:type="pct"/>
            <w:tcBorders>
              <w:top w:val="nil"/>
              <w:left w:val="nil"/>
              <w:bottom w:val="nil"/>
              <w:right w:val="nil"/>
            </w:tcBorders>
            <w:shd w:val="clear" w:color="auto" w:fill="auto"/>
          </w:tcPr>
          <w:p w14:paraId="3078C9A8" w14:textId="3753838E" w:rsidR="00E36394" w:rsidRPr="00904D24" w:rsidRDefault="00E36394" w:rsidP="00E114EE">
            <w:pPr>
              <w:pStyle w:val="Geenafstand"/>
              <w:rPr>
                <w:color w:val="auto"/>
                <w:sz w:val="16"/>
                <w:szCs w:val="16"/>
                <w:lang w:val="nl-NL"/>
              </w:rPr>
            </w:pPr>
            <w:r w:rsidRPr="00904D24">
              <w:rPr>
                <w:color w:val="auto"/>
                <w:sz w:val="16"/>
                <w:szCs w:val="16"/>
                <w:lang w:val="nl-NL"/>
              </w:rPr>
              <w:t>-</w:t>
            </w:r>
          </w:p>
        </w:tc>
        <w:tc>
          <w:tcPr>
            <w:tcW w:w="749" w:type="pct"/>
            <w:tcBorders>
              <w:top w:val="nil"/>
              <w:left w:val="nil"/>
              <w:bottom w:val="nil"/>
              <w:right w:val="nil"/>
            </w:tcBorders>
            <w:shd w:val="clear" w:color="auto" w:fill="auto"/>
          </w:tcPr>
          <w:p w14:paraId="24DD05CE" w14:textId="19EAC0BF" w:rsidR="00E36394" w:rsidRPr="00904D24" w:rsidRDefault="00E36394" w:rsidP="00E114EE">
            <w:pPr>
              <w:pStyle w:val="Geenafstand"/>
              <w:rPr>
                <w:color w:val="auto"/>
                <w:sz w:val="16"/>
                <w:szCs w:val="16"/>
                <w:lang w:val="nl-NL"/>
              </w:rPr>
            </w:pPr>
            <w:r w:rsidRPr="00904D24">
              <w:rPr>
                <w:color w:val="auto"/>
                <w:sz w:val="16"/>
                <w:szCs w:val="16"/>
                <w:lang w:val="nl-NL"/>
              </w:rPr>
              <w:t>+</w:t>
            </w:r>
          </w:p>
        </w:tc>
        <w:tc>
          <w:tcPr>
            <w:tcW w:w="176" w:type="pct"/>
            <w:tcBorders>
              <w:top w:val="nil"/>
              <w:left w:val="nil"/>
              <w:bottom w:val="nil"/>
              <w:right w:val="nil"/>
            </w:tcBorders>
            <w:shd w:val="clear" w:color="auto" w:fill="auto"/>
          </w:tcPr>
          <w:p w14:paraId="4E346629" w14:textId="55ABD6B0" w:rsidR="00E36394" w:rsidRPr="00904D24" w:rsidRDefault="00333276" w:rsidP="00E114EE">
            <w:pPr>
              <w:pStyle w:val="Geenafstand"/>
              <w:rPr>
                <w:color w:val="auto"/>
                <w:sz w:val="16"/>
                <w:szCs w:val="16"/>
                <w:lang w:val="nl-NL"/>
              </w:rPr>
            </w:pPr>
            <w:r>
              <w:rPr>
                <w:color w:val="auto"/>
                <w:sz w:val="16"/>
                <w:szCs w:val="16"/>
                <w:lang w:val="nl-NL"/>
              </w:rPr>
              <w:t>+</w:t>
            </w:r>
          </w:p>
        </w:tc>
        <w:tc>
          <w:tcPr>
            <w:tcW w:w="266" w:type="pct"/>
            <w:tcBorders>
              <w:top w:val="nil"/>
              <w:left w:val="nil"/>
              <w:bottom w:val="nil"/>
              <w:right w:val="nil"/>
            </w:tcBorders>
            <w:shd w:val="clear" w:color="auto" w:fill="auto"/>
          </w:tcPr>
          <w:p w14:paraId="4B4000D2" w14:textId="2066EBD0" w:rsidR="00E36394" w:rsidRPr="00904D24" w:rsidRDefault="00E36394" w:rsidP="00E114EE">
            <w:pPr>
              <w:pStyle w:val="Geenafstand"/>
              <w:rPr>
                <w:color w:val="auto"/>
                <w:sz w:val="16"/>
                <w:szCs w:val="16"/>
                <w:lang w:val="nl-NL"/>
              </w:rPr>
            </w:pPr>
            <w:r w:rsidRPr="00904D24">
              <w:rPr>
                <w:color w:val="auto"/>
                <w:sz w:val="16"/>
                <w:szCs w:val="16"/>
                <w:lang w:val="nl-NL"/>
              </w:rPr>
              <w:t>?</w:t>
            </w:r>
          </w:p>
        </w:tc>
        <w:tc>
          <w:tcPr>
            <w:tcW w:w="458" w:type="pct"/>
            <w:tcBorders>
              <w:top w:val="nil"/>
              <w:left w:val="nil"/>
              <w:bottom w:val="nil"/>
              <w:right w:val="nil"/>
            </w:tcBorders>
            <w:shd w:val="clear" w:color="auto" w:fill="auto"/>
          </w:tcPr>
          <w:p w14:paraId="716C4E87" w14:textId="43C5C43C" w:rsidR="00E36394" w:rsidRPr="00904D24" w:rsidRDefault="00E36394" w:rsidP="00E114EE">
            <w:pPr>
              <w:pStyle w:val="Geenafstand"/>
              <w:rPr>
                <w:color w:val="auto"/>
                <w:sz w:val="16"/>
                <w:szCs w:val="16"/>
                <w:lang w:val="nl-NL"/>
              </w:rPr>
            </w:pPr>
            <w:r w:rsidRPr="00904D24">
              <w:rPr>
                <w:color w:val="auto"/>
                <w:sz w:val="16"/>
                <w:szCs w:val="16"/>
                <w:lang w:val="nl-NL"/>
              </w:rPr>
              <w:t>-</w:t>
            </w:r>
          </w:p>
        </w:tc>
        <w:tc>
          <w:tcPr>
            <w:tcW w:w="360" w:type="pct"/>
            <w:tcBorders>
              <w:top w:val="nil"/>
              <w:left w:val="nil"/>
              <w:bottom w:val="nil"/>
              <w:right w:val="nil"/>
            </w:tcBorders>
            <w:shd w:val="clear" w:color="auto" w:fill="auto"/>
          </w:tcPr>
          <w:p w14:paraId="630D93DE" w14:textId="15061CA6" w:rsidR="00E36394" w:rsidRPr="00904D24" w:rsidRDefault="00E36394" w:rsidP="00E114EE">
            <w:pPr>
              <w:pStyle w:val="Geenafstand"/>
              <w:rPr>
                <w:color w:val="auto"/>
                <w:sz w:val="16"/>
                <w:szCs w:val="16"/>
                <w:lang w:val="nl-NL"/>
              </w:rPr>
            </w:pPr>
            <w:r w:rsidRPr="00904D24">
              <w:rPr>
                <w:color w:val="auto"/>
                <w:sz w:val="16"/>
                <w:szCs w:val="16"/>
                <w:lang w:val="nl-NL"/>
              </w:rPr>
              <w:t>+</w:t>
            </w:r>
          </w:p>
        </w:tc>
        <w:tc>
          <w:tcPr>
            <w:tcW w:w="402" w:type="pct"/>
            <w:tcBorders>
              <w:top w:val="nil"/>
              <w:left w:val="nil"/>
              <w:bottom w:val="nil"/>
              <w:right w:val="nil"/>
            </w:tcBorders>
            <w:shd w:val="clear" w:color="auto" w:fill="auto"/>
          </w:tcPr>
          <w:p w14:paraId="1AEE8B2F" w14:textId="2685C088" w:rsidR="00E36394" w:rsidRPr="00904D24" w:rsidRDefault="00E36394" w:rsidP="00E114EE">
            <w:pPr>
              <w:pStyle w:val="Geenafstand"/>
              <w:rPr>
                <w:color w:val="auto"/>
                <w:sz w:val="16"/>
                <w:szCs w:val="16"/>
                <w:lang w:val="nl-NL"/>
              </w:rPr>
            </w:pPr>
            <w:r w:rsidRPr="00904D24">
              <w:rPr>
                <w:color w:val="auto"/>
                <w:sz w:val="16"/>
                <w:szCs w:val="16"/>
                <w:lang w:val="nl-NL"/>
              </w:rPr>
              <w:t>+</w:t>
            </w:r>
          </w:p>
        </w:tc>
        <w:tc>
          <w:tcPr>
            <w:tcW w:w="221" w:type="pct"/>
            <w:tcBorders>
              <w:top w:val="nil"/>
              <w:left w:val="nil"/>
              <w:bottom w:val="nil"/>
              <w:right w:val="nil"/>
            </w:tcBorders>
            <w:shd w:val="clear" w:color="auto" w:fill="auto"/>
          </w:tcPr>
          <w:p w14:paraId="4C5E5441" w14:textId="27715C9C" w:rsidR="00E36394" w:rsidRPr="00904D24" w:rsidRDefault="00E36394" w:rsidP="00E114EE">
            <w:pPr>
              <w:pStyle w:val="Geenafstand"/>
              <w:rPr>
                <w:color w:val="auto"/>
                <w:sz w:val="16"/>
                <w:szCs w:val="16"/>
                <w:lang w:val="nl-NL"/>
              </w:rPr>
            </w:pPr>
            <w:r w:rsidRPr="00904D24">
              <w:rPr>
                <w:color w:val="auto"/>
                <w:sz w:val="16"/>
                <w:szCs w:val="16"/>
                <w:lang w:val="nl-NL"/>
              </w:rPr>
              <w:t>5</w:t>
            </w:r>
          </w:p>
        </w:tc>
      </w:tr>
      <w:tr w:rsidR="00E36394" w:rsidRPr="00904D24" w14:paraId="06EF2C96" w14:textId="77777777" w:rsidTr="00E36394">
        <w:trPr>
          <w:trHeight w:val="20"/>
        </w:trPr>
        <w:tc>
          <w:tcPr>
            <w:tcW w:w="850" w:type="pct"/>
            <w:tcBorders>
              <w:top w:val="nil"/>
              <w:bottom w:val="nil"/>
              <w:right w:val="nil"/>
            </w:tcBorders>
            <w:shd w:val="clear" w:color="auto" w:fill="F2F2F2" w:themeFill="background1" w:themeFillShade="F2"/>
            <w:noWrap/>
          </w:tcPr>
          <w:p w14:paraId="11B82A4B" w14:textId="459B527A" w:rsidR="007E3783" w:rsidRPr="00904D24" w:rsidRDefault="007E3783" w:rsidP="00E114EE">
            <w:pPr>
              <w:pStyle w:val="Geenafstand"/>
              <w:rPr>
                <w:color w:val="auto"/>
                <w:sz w:val="16"/>
                <w:szCs w:val="16"/>
                <w:lang w:val="nl-NL"/>
              </w:rPr>
            </w:pPr>
            <w:proofErr w:type="spellStart"/>
            <w:r w:rsidRPr="00904D24">
              <w:rPr>
                <w:color w:val="auto"/>
                <w:sz w:val="16"/>
                <w:szCs w:val="16"/>
                <w:lang w:val="nl-NL"/>
              </w:rPr>
              <w:t>Ide</w:t>
            </w:r>
            <w:proofErr w:type="spellEnd"/>
            <w:r w:rsidRPr="00904D24">
              <w:rPr>
                <w:color w:val="auto"/>
                <w:sz w:val="16"/>
                <w:szCs w:val="16"/>
                <w:lang w:val="nl-NL"/>
              </w:rPr>
              <w:t xml:space="preserve"> et al. 2016 </w:t>
            </w:r>
            <w:r w:rsidRPr="00904D24">
              <w:rPr>
                <w:sz w:val="16"/>
                <w:szCs w:val="16"/>
                <w:lang w:val="nl-NL"/>
              </w:rPr>
              <w:fldChar w:fldCharType="begin" w:fldLock="1"/>
            </w:r>
            <w:r w:rsidR="00904D24" w:rsidRPr="00904D24">
              <w:rPr>
                <w:color w:val="auto"/>
                <w:sz w:val="16"/>
                <w:szCs w:val="16"/>
                <w:lang w:val="nl-NL"/>
              </w:rPr>
              <w:instrText>ADDIN CSL_CITATION { "citationItems" : [ { "id" : "ITEM-1", "itemData" : { "DOI" : "10.1371/journal.pone.0151081", "ISSN" : "1932-6203", "PMID" : "26963387", "abstract" : "Periodontitis is common in the elderly and may become more common in Alzheimer's disease because of a reduced ability to take care of oral hygiene as the disease progresses. Elevated antibodies to periodontal bacteria are associated with an increased systemic pro-inflammatory state. Elsewhere raised serum pro-inflammatory cytokines have been associated with an increased rate of cognitive decline in Alzheimer's disease. We hypothesized that periodontitis would be associated with increased dementia severity and a more rapid cognitive decline in Alzheimer's disease. We aimed to determine if periodontitis in Alzheimer's disease is associated with both increased dementia severity and cognitive decline, and an increased systemic pro inflammatory state. In a six month observational cohort study 60 community dwelling participants with mild to moderate Alzheimer's Disease were cognitively assessed and a blood sample taken for systemic inflammatory markers. Dental health was assessed by a dental hygienist, blind to cognitive outcomes. All assessments were repeated at six months. The presence of periodontitis at baseline was not related to baseline cognitive state but was associated with a six fold increase in the rate of cognitive decline as assessed by the ADAS-cog over a six month follow up period. Periodontitis at baseline was associated with a relative increase in the pro-inflammatory state over the six month follow up period. Our data showed that periodontitis is associated with an increase in cognitive decline in Alzheimer's Disease, independent to baseline cognitive state, which may be mediated through effects on systemic inflammation.", "author" : [ { "dropping-particle" : "", "family" : "Ide", "given" : "Mark", "non-dropping-particle" : "", "parse-names" : false, "suffix" : "" }, { "dropping-particle" : "", "family" : "Harris", "given" : "Marina", "non-dropping-particle" : "", "parse-names" : false, "suffix" : "" }, { "dropping-particle" : "", "family" : "Stevens", "given" : "Annette", "non-dropping-particle" : "", "parse-names" : false, "suffix" : "" }, { "dropping-particle" : "", "family" : "Sussams", "given" : "Rebecca", "non-dropping-particle" : "", "parse-names" : false, "suffix" : "" }, { "dropping-particle" : "", "family" : "Hopkins", "given" : "Viv", "non-dropping-particle" : "", "parse-names" : false, "suffix" : "" }, { "dropping-particle" : "", "family" : "Culliford", "given" : "David", "non-dropping-particle" : "", "parse-names" : false, "suffix" : "" }, { "dropping-particle" : "", "family" : "Fuller", "given" : "James", "non-dropping-particle" : "", "parse-names" : false, "suffix" : "" }, { "dropping-particle" : "", "family" : "Ibbett", "given" : "Paul", "non-dropping-particle" : "", "parse-names" : false, "suffix" : "" }, { "dropping-particle" : "", "family" : "Raybould", "given" : "Rachel", "non-dropping-particle" : "", "parse-names" : false, "suffix" : "" }, { "dropping-particle" : "", "family" : "Thomas", "given" : "Rhodri", "non-dropping-particle" : "", "parse-names" : false, "suffix" : "" }, { "dropping-particle" : "", "family" : "Puenter", "given" : "Ursula", "non-dropping-particle" : "", "parse-names" : false, "suffix" : "" }, { "dropping-particle" : "", "family" : "Teeling", "given" : "Jessica", "non-dropping-particle" : "", "parse-names" : false, "suffix" : "" }, { "dropping-particle" : "", "family" : "Perry", "given" : "V Hugh", "non-dropping-particle" : "", "parse-names" : false, "suffix" : "" }, { "dropping-particle" : "", "family" : "Holmes", "given" : "Clive", "non-dropping-particle" : "", "parse-names" : false, "suffix" : "" } ], "container-title" : "PloS one", "id" : "ITEM-1", "issue" : "3", "issued" : { "date-parts" : [ [ "2016", "1" ] ] }, "page" : "e0151081", "publisher" : "Public Library of Science", "title" : "Periodontitis and Cognitive Decline in Alzheimer's Disease.", "type" : "article-journal", "volume" : "11" }, "uris" : [ "http://www.mendeley.com/documents/?uuid=ac26b678-9693-436a-9d28-511a2c24a3fc" ] } ], "mendeley" : { "formattedCitation" : "[7]", "plainTextFormattedCitation" : "[7]", "previouslyFormattedCitation" : "[7]" }, "properties" : { "noteIndex" : 0 }, "schema" : "https://github.com/citation-style-language/schema/raw/master/csl-citation.json" }</w:instrText>
            </w:r>
            <w:r w:rsidRPr="00904D24">
              <w:rPr>
                <w:sz w:val="16"/>
                <w:szCs w:val="16"/>
                <w:lang w:val="nl-NL"/>
              </w:rPr>
              <w:fldChar w:fldCharType="separate"/>
            </w:r>
            <w:r w:rsidR="00E36394" w:rsidRPr="00904D24">
              <w:rPr>
                <w:noProof/>
                <w:color w:val="auto"/>
                <w:sz w:val="16"/>
                <w:szCs w:val="16"/>
                <w:lang w:val="nl-NL"/>
              </w:rPr>
              <w:t>[7]</w:t>
            </w:r>
            <w:r w:rsidRPr="00904D24">
              <w:rPr>
                <w:sz w:val="16"/>
                <w:szCs w:val="16"/>
                <w:lang w:val="nl-NL"/>
              </w:rPr>
              <w:fldChar w:fldCharType="end"/>
            </w:r>
          </w:p>
        </w:tc>
        <w:tc>
          <w:tcPr>
            <w:tcW w:w="620" w:type="pct"/>
            <w:tcBorders>
              <w:top w:val="nil"/>
              <w:left w:val="nil"/>
              <w:bottom w:val="nil"/>
              <w:right w:val="nil"/>
            </w:tcBorders>
            <w:shd w:val="clear" w:color="auto" w:fill="F2F2F2" w:themeFill="background1" w:themeFillShade="F2"/>
          </w:tcPr>
          <w:p w14:paraId="613B4CF2" w14:textId="1E35773E" w:rsidR="007E3783" w:rsidRPr="00904D24" w:rsidRDefault="007E3783" w:rsidP="00E114EE">
            <w:pPr>
              <w:pStyle w:val="Geenafstand"/>
              <w:rPr>
                <w:color w:val="auto"/>
                <w:sz w:val="16"/>
                <w:szCs w:val="16"/>
                <w:lang w:val="nl-NL"/>
              </w:rPr>
            </w:pPr>
            <w:r w:rsidRPr="00904D24">
              <w:rPr>
                <w:color w:val="auto"/>
                <w:sz w:val="16"/>
                <w:szCs w:val="16"/>
                <w:lang w:val="nl-NL"/>
              </w:rPr>
              <w:t>+</w:t>
            </w:r>
          </w:p>
        </w:tc>
        <w:tc>
          <w:tcPr>
            <w:tcW w:w="376" w:type="pct"/>
            <w:tcBorders>
              <w:top w:val="nil"/>
              <w:left w:val="nil"/>
              <w:bottom w:val="nil"/>
              <w:right w:val="nil"/>
            </w:tcBorders>
            <w:shd w:val="clear" w:color="auto" w:fill="F2F2F2" w:themeFill="background1" w:themeFillShade="F2"/>
          </w:tcPr>
          <w:p w14:paraId="3B03D31E" w14:textId="042C45AB" w:rsidR="007E3783" w:rsidRPr="00904D24" w:rsidRDefault="007E3783" w:rsidP="00E114EE">
            <w:pPr>
              <w:pStyle w:val="Geenafstand"/>
              <w:rPr>
                <w:color w:val="auto"/>
                <w:sz w:val="16"/>
                <w:szCs w:val="16"/>
                <w:lang w:val="nl-NL"/>
              </w:rPr>
            </w:pPr>
            <w:r w:rsidRPr="00904D24">
              <w:rPr>
                <w:color w:val="auto"/>
                <w:sz w:val="16"/>
                <w:szCs w:val="16"/>
                <w:lang w:val="nl-NL"/>
              </w:rPr>
              <w:t>-</w:t>
            </w:r>
          </w:p>
        </w:tc>
        <w:tc>
          <w:tcPr>
            <w:tcW w:w="521" w:type="pct"/>
            <w:tcBorders>
              <w:top w:val="nil"/>
              <w:left w:val="nil"/>
              <w:bottom w:val="nil"/>
              <w:right w:val="nil"/>
            </w:tcBorders>
            <w:shd w:val="clear" w:color="auto" w:fill="F2F2F2" w:themeFill="background1" w:themeFillShade="F2"/>
          </w:tcPr>
          <w:p w14:paraId="1CC6F6F9" w14:textId="317950D1" w:rsidR="007E3783" w:rsidRPr="00904D24" w:rsidRDefault="007E3783" w:rsidP="00E114EE">
            <w:pPr>
              <w:pStyle w:val="Geenafstand"/>
              <w:rPr>
                <w:color w:val="auto"/>
                <w:sz w:val="16"/>
                <w:szCs w:val="16"/>
                <w:lang w:val="nl-NL"/>
              </w:rPr>
            </w:pPr>
            <w:r w:rsidRPr="00904D24">
              <w:rPr>
                <w:color w:val="auto"/>
                <w:sz w:val="16"/>
                <w:szCs w:val="16"/>
                <w:lang w:val="nl-NL"/>
              </w:rPr>
              <w:t>+</w:t>
            </w:r>
          </w:p>
        </w:tc>
        <w:tc>
          <w:tcPr>
            <w:tcW w:w="749" w:type="pct"/>
            <w:tcBorders>
              <w:top w:val="nil"/>
              <w:left w:val="nil"/>
              <w:bottom w:val="nil"/>
              <w:right w:val="nil"/>
            </w:tcBorders>
            <w:shd w:val="clear" w:color="auto" w:fill="F2F2F2" w:themeFill="background1" w:themeFillShade="F2"/>
          </w:tcPr>
          <w:p w14:paraId="17FD7677" w14:textId="161E3566" w:rsidR="007E3783" w:rsidRPr="00904D24" w:rsidRDefault="007E3783" w:rsidP="00E114EE">
            <w:pPr>
              <w:pStyle w:val="Geenafstand"/>
              <w:rPr>
                <w:color w:val="auto"/>
                <w:sz w:val="16"/>
                <w:szCs w:val="16"/>
                <w:lang w:val="nl-NL"/>
              </w:rPr>
            </w:pPr>
            <w:r w:rsidRPr="00904D24">
              <w:rPr>
                <w:color w:val="auto"/>
                <w:sz w:val="16"/>
                <w:szCs w:val="16"/>
                <w:lang w:val="nl-NL"/>
              </w:rPr>
              <w:t>+</w:t>
            </w:r>
          </w:p>
        </w:tc>
        <w:tc>
          <w:tcPr>
            <w:tcW w:w="176" w:type="pct"/>
            <w:tcBorders>
              <w:top w:val="nil"/>
              <w:left w:val="nil"/>
              <w:bottom w:val="nil"/>
              <w:right w:val="nil"/>
            </w:tcBorders>
            <w:shd w:val="clear" w:color="auto" w:fill="F2F2F2" w:themeFill="background1" w:themeFillShade="F2"/>
          </w:tcPr>
          <w:p w14:paraId="71B67C0F" w14:textId="1FF34ADF" w:rsidR="007E3783" w:rsidRPr="00904D24" w:rsidRDefault="007E3783" w:rsidP="00E114EE">
            <w:pPr>
              <w:pStyle w:val="Geenafstand"/>
              <w:rPr>
                <w:color w:val="auto"/>
                <w:sz w:val="16"/>
                <w:szCs w:val="16"/>
                <w:lang w:val="nl-NL"/>
              </w:rPr>
            </w:pPr>
            <w:r w:rsidRPr="00904D24">
              <w:rPr>
                <w:color w:val="auto"/>
                <w:sz w:val="16"/>
                <w:szCs w:val="16"/>
                <w:lang w:val="nl-NL"/>
              </w:rPr>
              <w:t>-</w:t>
            </w:r>
          </w:p>
        </w:tc>
        <w:tc>
          <w:tcPr>
            <w:tcW w:w="266" w:type="pct"/>
            <w:tcBorders>
              <w:top w:val="nil"/>
              <w:left w:val="nil"/>
              <w:bottom w:val="nil"/>
              <w:right w:val="nil"/>
            </w:tcBorders>
            <w:shd w:val="clear" w:color="auto" w:fill="F2F2F2" w:themeFill="background1" w:themeFillShade="F2"/>
          </w:tcPr>
          <w:p w14:paraId="00C23A92" w14:textId="538C050F" w:rsidR="007E3783" w:rsidRPr="00904D24" w:rsidRDefault="007E3783" w:rsidP="00E114EE">
            <w:pPr>
              <w:pStyle w:val="Geenafstand"/>
              <w:rPr>
                <w:color w:val="auto"/>
                <w:sz w:val="16"/>
                <w:szCs w:val="16"/>
                <w:lang w:val="nl-NL"/>
              </w:rPr>
            </w:pPr>
            <w:r w:rsidRPr="00904D24">
              <w:rPr>
                <w:color w:val="auto"/>
                <w:sz w:val="16"/>
                <w:szCs w:val="16"/>
                <w:lang w:val="nl-NL"/>
              </w:rPr>
              <w:t>-</w:t>
            </w:r>
          </w:p>
        </w:tc>
        <w:tc>
          <w:tcPr>
            <w:tcW w:w="458" w:type="pct"/>
            <w:tcBorders>
              <w:top w:val="nil"/>
              <w:left w:val="nil"/>
              <w:bottom w:val="nil"/>
              <w:right w:val="nil"/>
            </w:tcBorders>
            <w:shd w:val="clear" w:color="auto" w:fill="F2F2F2" w:themeFill="background1" w:themeFillShade="F2"/>
          </w:tcPr>
          <w:p w14:paraId="364DB4E7" w14:textId="3DAAE532" w:rsidR="007E3783" w:rsidRPr="00904D24" w:rsidRDefault="007E3783" w:rsidP="00E114EE">
            <w:pPr>
              <w:pStyle w:val="Geenafstand"/>
              <w:rPr>
                <w:color w:val="auto"/>
                <w:sz w:val="16"/>
                <w:szCs w:val="16"/>
                <w:lang w:val="nl-NL"/>
              </w:rPr>
            </w:pPr>
            <w:r w:rsidRPr="00904D24">
              <w:rPr>
                <w:color w:val="auto"/>
                <w:sz w:val="16"/>
                <w:szCs w:val="16"/>
                <w:lang w:val="nl-NL"/>
              </w:rPr>
              <w:t>+</w:t>
            </w:r>
          </w:p>
        </w:tc>
        <w:tc>
          <w:tcPr>
            <w:tcW w:w="360" w:type="pct"/>
            <w:tcBorders>
              <w:top w:val="nil"/>
              <w:left w:val="nil"/>
              <w:bottom w:val="nil"/>
              <w:right w:val="nil"/>
            </w:tcBorders>
            <w:shd w:val="clear" w:color="auto" w:fill="F2F2F2" w:themeFill="background1" w:themeFillShade="F2"/>
          </w:tcPr>
          <w:p w14:paraId="5E21CECB" w14:textId="60277359" w:rsidR="007E3783" w:rsidRPr="00904D24" w:rsidRDefault="007E3783" w:rsidP="00E114EE">
            <w:pPr>
              <w:pStyle w:val="Geenafstand"/>
              <w:rPr>
                <w:color w:val="auto"/>
                <w:sz w:val="16"/>
                <w:szCs w:val="16"/>
                <w:lang w:val="nl-NL"/>
              </w:rPr>
            </w:pPr>
            <w:r w:rsidRPr="00904D24">
              <w:rPr>
                <w:color w:val="auto"/>
                <w:sz w:val="16"/>
                <w:szCs w:val="16"/>
                <w:lang w:val="nl-NL"/>
              </w:rPr>
              <w:t>+</w:t>
            </w:r>
          </w:p>
        </w:tc>
        <w:tc>
          <w:tcPr>
            <w:tcW w:w="402" w:type="pct"/>
            <w:tcBorders>
              <w:top w:val="nil"/>
              <w:left w:val="nil"/>
              <w:bottom w:val="nil"/>
              <w:right w:val="nil"/>
            </w:tcBorders>
            <w:shd w:val="clear" w:color="auto" w:fill="F2F2F2" w:themeFill="background1" w:themeFillShade="F2"/>
          </w:tcPr>
          <w:p w14:paraId="520734FC" w14:textId="64810269" w:rsidR="007E3783" w:rsidRPr="00904D24" w:rsidRDefault="007E3783" w:rsidP="00E114EE">
            <w:pPr>
              <w:pStyle w:val="Geenafstand"/>
              <w:rPr>
                <w:color w:val="auto"/>
                <w:sz w:val="16"/>
                <w:szCs w:val="16"/>
                <w:lang w:val="nl-NL"/>
              </w:rPr>
            </w:pPr>
            <w:r w:rsidRPr="00904D24">
              <w:rPr>
                <w:color w:val="auto"/>
                <w:sz w:val="16"/>
                <w:szCs w:val="16"/>
                <w:lang w:val="nl-NL"/>
              </w:rPr>
              <w:t>+</w:t>
            </w:r>
          </w:p>
        </w:tc>
        <w:tc>
          <w:tcPr>
            <w:tcW w:w="221" w:type="pct"/>
            <w:tcBorders>
              <w:top w:val="nil"/>
              <w:left w:val="nil"/>
              <w:bottom w:val="nil"/>
              <w:right w:val="nil"/>
            </w:tcBorders>
            <w:shd w:val="clear" w:color="auto" w:fill="F2F2F2" w:themeFill="background1" w:themeFillShade="F2"/>
          </w:tcPr>
          <w:p w14:paraId="79888F52" w14:textId="44465142" w:rsidR="007E3783" w:rsidRPr="00904D24" w:rsidRDefault="007E3783" w:rsidP="00E114EE">
            <w:pPr>
              <w:pStyle w:val="Geenafstand"/>
              <w:rPr>
                <w:color w:val="auto"/>
                <w:sz w:val="16"/>
                <w:szCs w:val="16"/>
                <w:lang w:val="nl-NL"/>
              </w:rPr>
            </w:pPr>
            <w:r w:rsidRPr="00904D24">
              <w:rPr>
                <w:color w:val="auto"/>
                <w:sz w:val="16"/>
                <w:szCs w:val="16"/>
                <w:lang w:val="nl-NL"/>
              </w:rPr>
              <w:t>6</w:t>
            </w:r>
          </w:p>
        </w:tc>
      </w:tr>
      <w:tr w:rsidR="00E36394" w:rsidRPr="00904D24" w14:paraId="0E491F19" w14:textId="77777777" w:rsidTr="00E36394">
        <w:trPr>
          <w:trHeight w:val="20"/>
        </w:trPr>
        <w:tc>
          <w:tcPr>
            <w:tcW w:w="850" w:type="pct"/>
            <w:tcBorders>
              <w:top w:val="nil"/>
              <w:bottom w:val="nil"/>
              <w:right w:val="nil"/>
            </w:tcBorders>
            <w:shd w:val="clear" w:color="auto" w:fill="auto"/>
            <w:noWrap/>
          </w:tcPr>
          <w:p w14:paraId="4DAF6C5A" w14:textId="1E7A69A9" w:rsidR="00DC1A32" w:rsidRPr="00904D24" w:rsidRDefault="00DC1A32" w:rsidP="00E114EE">
            <w:pPr>
              <w:pStyle w:val="Geenafstand"/>
              <w:rPr>
                <w:color w:val="auto"/>
                <w:sz w:val="16"/>
                <w:szCs w:val="16"/>
              </w:rPr>
            </w:pPr>
            <w:proofErr w:type="spellStart"/>
            <w:r w:rsidRPr="00904D24">
              <w:rPr>
                <w:color w:val="auto"/>
                <w:sz w:val="16"/>
                <w:szCs w:val="16"/>
                <w:lang w:val="nl-NL"/>
              </w:rPr>
              <w:t>Ship</w:t>
            </w:r>
            <w:proofErr w:type="spellEnd"/>
            <w:r w:rsidRPr="00904D24">
              <w:rPr>
                <w:color w:val="auto"/>
                <w:sz w:val="16"/>
                <w:szCs w:val="16"/>
                <w:lang w:val="nl-NL"/>
              </w:rPr>
              <w:t xml:space="preserve"> et al. 1994 </w:t>
            </w:r>
            <w:r w:rsidRPr="00904D24">
              <w:rPr>
                <w:sz w:val="16"/>
                <w:szCs w:val="16"/>
              </w:rPr>
              <w:fldChar w:fldCharType="begin" w:fldLock="1"/>
            </w:r>
            <w:r w:rsidR="00904D24" w:rsidRPr="00904D24">
              <w:rPr>
                <w:color w:val="auto"/>
                <w:sz w:val="16"/>
                <w:szCs w:val="16"/>
                <w:lang w:val="nl-NL"/>
              </w:rPr>
              <w:instrText>ADDIN CSL_CITATION { "citationItems" : [ { "id" : "ITEM-1", "itemData" : { "ISSN" : "0002-8614", "PMID" : "8277117", "abstract" : "OBJECTIVE To examine longitudinal oral health changes in unmedicated, generally healthy subjects with Alzheimer's disease (AD) and compare them to age- and gender-matched healthy, unmedicated control subjects. DESIGN Oral health parameters were evaluated over 2 to 3 years and the results compared between subjects with AD and controls. SETTING Clinical Center of the National Institutes of Health, Bethesda, Maryland. PARTICIPANTS Twenty-one community-dwelling subjects with a clinical diagnosis of AD and 21 age- and gender-matched control subjects. Neither population was being treated for any other systemic condition nor taking any prescription medications. MEASUREMENTS Unstimulated and stimulated major salivary gland flow rates were measured, and gingival, periodontal, dental, and oral mucosal tissues assessed. MAIN RESULTS In general, subjects with AD demonstrated decreased salivary flow rates and diminished oral health, but most longitudinal changes in oral health status were not significantly different than controls. CONCLUSIONS Patients with AD are susceptible to a variety of oral health problems, and progression of AD can lead to a deterioration in oral health and function. These patients require aggressive preventive care to maintain function for as long as possible, which necessitates close cooperation among numerous health care professionals.", "author" : [ { "dropping-particle" : "", "family" : "Ship", "given" : "JA A", "non-dropping-particle" : "", "parse-names" : false, "suffix" : "" }, { "dropping-particle" : "", "family" : "Puckett", "given" : "SA A", "non-dropping-particle" : "", "parse-names" : false, "suffix" : "" } ], "container-title" : "Journal of the American Geriatrics Society", "id" : "ITEM-1", "issue" : "1", "issued" : { "date-parts" : [ [ "1994", "1" ] ] }, "page" : "57-63", "title" : "Longitudinal study on oral health in subjects with Alzheimer's disease.", "type" : "article-journal", "volume" : "42" }, "uris" : [ "http://www.mendeley.com/documents/?uuid=484fb8be-e0ca-4a13-8a83-85ffe25fb3ca" ] } ], "mendeley" : { "formattedCitation" : "[8]", "plainTextFormattedCitation" : "[8]", "previouslyFormattedCitation" : "[8]" }, "properties" : { "noteIndex" : 0 }, "schema" : "https://github.com/citation-style-language/schema/raw/master/csl-citation.json" }</w:instrText>
            </w:r>
            <w:r w:rsidRPr="00904D24">
              <w:rPr>
                <w:sz w:val="16"/>
                <w:szCs w:val="16"/>
              </w:rPr>
              <w:fldChar w:fldCharType="separate"/>
            </w:r>
            <w:r w:rsidR="00E36394" w:rsidRPr="00904D24">
              <w:rPr>
                <w:noProof/>
                <w:color w:val="auto"/>
                <w:sz w:val="16"/>
                <w:szCs w:val="16"/>
              </w:rPr>
              <w:t>[8]</w:t>
            </w:r>
            <w:r w:rsidRPr="00904D24">
              <w:rPr>
                <w:sz w:val="16"/>
                <w:szCs w:val="16"/>
              </w:rPr>
              <w:fldChar w:fldCharType="end"/>
            </w:r>
          </w:p>
        </w:tc>
        <w:tc>
          <w:tcPr>
            <w:tcW w:w="620" w:type="pct"/>
            <w:tcBorders>
              <w:top w:val="nil"/>
              <w:left w:val="nil"/>
              <w:bottom w:val="nil"/>
              <w:right w:val="nil"/>
            </w:tcBorders>
            <w:shd w:val="clear" w:color="auto" w:fill="auto"/>
          </w:tcPr>
          <w:p w14:paraId="5DDCA125"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376" w:type="pct"/>
            <w:tcBorders>
              <w:top w:val="nil"/>
              <w:left w:val="nil"/>
              <w:bottom w:val="nil"/>
              <w:right w:val="nil"/>
            </w:tcBorders>
            <w:shd w:val="clear" w:color="auto" w:fill="auto"/>
          </w:tcPr>
          <w:p w14:paraId="741EEA38"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521" w:type="pct"/>
            <w:tcBorders>
              <w:top w:val="nil"/>
              <w:left w:val="nil"/>
              <w:bottom w:val="nil"/>
              <w:right w:val="nil"/>
            </w:tcBorders>
            <w:shd w:val="clear" w:color="auto" w:fill="auto"/>
          </w:tcPr>
          <w:p w14:paraId="610C681E"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749" w:type="pct"/>
            <w:tcBorders>
              <w:top w:val="nil"/>
              <w:left w:val="nil"/>
              <w:bottom w:val="nil"/>
              <w:right w:val="nil"/>
            </w:tcBorders>
            <w:shd w:val="clear" w:color="auto" w:fill="auto"/>
          </w:tcPr>
          <w:p w14:paraId="340337D1"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176" w:type="pct"/>
            <w:tcBorders>
              <w:top w:val="nil"/>
              <w:left w:val="nil"/>
              <w:bottom w:val="nil"/>
              <w:right w:val="nil"/>
            </w:tcBorders>
            <w:shd w:val="clear" w:color="auto" w:fill="auto"/>
          </w:tcPr>
          <w:p w14:paraId="7A811C7F"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66" w:type="pct"/>
            <w:tcBorders>
              <w:top w:val="nil"/>
              <w:left w:val="nil"/>
              <w:bottom w:val="nil"/>
              <w:right w:val="nil"/>
            </w:tcBorders>
            <w:shd w:val="clear" w:color="auto" w:fill="auto"/>
          </w:tcPr>
          <w:p w14:paraId="462F3098"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58" w:type="pct"/>
            <w:tcBorders>
              <w:top w:val="nil"/>
              <w:left w:val="nil"/>
              <w:bottom w:val="nil"/>
              <w:right w:val="nil"/>
            </w:tcBorders>
            <w:shd w:val="clear" w:color="auto" w:fill="auto"/>
          </w:tcPr>
          <w:p w14:paraId="1B6805D2"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360" w:type="pct"/>
            <w:tcBorders>
              <w:top w:val="nil"/>
              <w:left w:val="nil"/>
              <w:bottom w:val="nil"/>
              <w:right w:val="nil"/>
            </w:tcBorders>
            <w:shd w:val="clear" w:color="auto" w:fill="auto"/>
          </w:tcPr>
          <w:p w14:paraId="00B41186"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02" w:type="pct"/>
            <w:tcBorders>
              <w:top w:val="nil"/>
              <w:left w:val="nil"/>
              <w:bottom w:val="nil"/>
              <w:right w:val="nil"/>
            </w:tcBorders>
            <w:shd w:val="clear" w:color="auto" w:fill="auto"/>
          </w:tcPr>
          <w:p w14:paraId="1710F90E"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21" w:type="pct"/>
            <w:tcBorders>
              <w:top w:val="nil"/>
              <w:left w:val="nil"/>
              <w:bottom w:val="nil"/>
              <w:right w:val="nil"/>
            </w:tcBorders>
            <w:shd w:val="clear" w:color="auto" w:fill="auto"/>
          </w:tcPr>
          <w:p w14:paraId="012F4A7C" w14:textId="77777777" w:rsidR="00DC1A32" w:rsidRPr="00904D24" w:rsidRDefault="00DC1A32" w:rsidP="00E114EE">
            <w:pPr>
              <w:pStyle w:val="Geenafstand"/>
              <w:rPr>
                <w:color w:val="auto"/>
                <w:sz w:val="16"/>
                <w:szCs w:val="16"/>
                <w:lang w:val="nl-NL"/>
              </w:rPr>
            </w:pPr>
            <w:r w:rsidRPr="00904D24">
              <w:rPr>
                <w:color w:val="auto"/>
                <w:sz w:val="16"/>
                <w:szCs w:val="16"/>
                <w:lang w:val="nl-NL"/>
              </w:rPr>
              <w:t>6</w:t>
            </w:r>
          </w:p>
        </w:tc>
      </w:tr>
      <w:tr w:rsidR="00E36394" w:rsidRPr="00904D24" w14:paraId="1F2B1A32" w14:textId="77777777" w:rsidTr="00E36394">
        <w:trPr>
          <w:trHeight w:val="20"/>
        </w:trPr>
        <w:tc>
          <w:tcPr>
            <w:tcW w:w="850" w:type="pct"/>
            <w:tcBorders>
              <w:top w:val="nil"/>
              <w:bottom w:val="nil"/>
            </w:tcBorders>
            <w:shd w:val="clear" w:color="auto" w:fill="F2F2F2" w:themeFill="background1" w:themeFillShade="F2"/>
            <w:noWrap/>
          </w:tcPr>
          <w:p w14:paraId="263ACC14" w14:textId="60E29282" w:rsidR="00DC1A32" w:rsidRPr="00904D24" w:rsidRDefault="00DC1A32" w:rsidP="00E114EE">
            <w:pPr>
              <w:pStyle w:val="Geenafstand"/>
              <w:rPr>
                <w:color w:val="auto"/>
                <w:sz w:val="16"/>
                <w:szCs w:val="16"/>
                <w:lang w:val="nl-NL"/>
              </w:rPr>
            </w:pPr>
            <w:proofErr w:type="spellStart"/>
            <w:r w:rsidRPr="00904D24">
              <w:rPr>
                <w:color w:val="auto"/>
                <w:sz w:val="16"/>
                <w:szCs w:val="16"/>
                <w:lang w:val="nl-NL"/>
              </w:rPr>
              <w:t>Sumi</w:t>
            </w:r>
            <w:proofErr w:type="spellEnd"/>
            <w:r w:rsidRPr="00904D24">
              <w:rPr>
                <w:color w:val="auto"/>
                <w:sz w:val="16"/>
                <w:szCs w:val="16"/>
                <w:lang w:val="nl-NL"/>
              </w:rPr>
              <w:t xml:space="preserve"> et al. 2012 </w:t>
            </w:r>
            <w:r w:rsidRPr="00904D24">
              <w:rPr>
                <w:sz w:val="16"/>
                <w:szCs w:val="16"/>
              </w:rPr>
              <w:fldChar w:fldCharType="begin" w:fldLock="1"/>
            </w:r>
            <w:r w:rsidR="00904D24" w:rsidRPr="00904D24">
              <w:rPr>
                <w:color w:val="auto"/>
                <w:sz w:val="16"/>
                <w:szCs w:val="16"/>
                <w:lang w:val="nl-NL"/>
              </w:rPr>
              <w:instrText>ADDIN CSL_CITATION { "citationItems" : [ { "id" : "ITEM-1", "itemData" : { "ISSN" : "0300-9173", "PMID" : "22466778", "abstract" : "AIM The oral management of dementia patients is critical to prevent aspiration pneumonia and maintain patients' quality of life. However, the oral health status of these patients has not been adequately elucidated thus far, and it is not well understood how oral care is managed for mild dementia patients. To provide effective oral management for mild dementia patients, we investigated their oral health status and how their oral care was managed. METHODS We enrolled 10 outpatients aged 66 to 85 years old who regularly visited our neurology clinic. All of the patients had mild dementia. We conducted 2 questionnaire studies regarding oral hygiene and dentures and performed an oral examination to evaluate the changes in oral hygiene status over time. The questionnaire was designed to explore the understanding of oral hygiene methods. Oral care instructions were given to the patients and their caregivers. Three surveys of 2 questionnaires each were performed. The survey was conducted at the initial visit, and 3 months and 6 months later. RESULTS Although oral care instructions were given to the patients and their caregivers, neither their plaque index nor gingival index showed major improvement over time. Based on the results of these questionnaires, patient awareness of oral hygiene did not change over time. CONCLUSION It is difficult for patients with mild dementia to perform oral care by themselves. It is important to make oral hygiene habits second nature in middle-aged patients, to introduce oral management to be performed by the caregivers and to promote early dental intervention to improve and maintain oral hygiene status in mild dementia patients.", "author" : [ { "dropping-particle" : "", "family" : "Sumi", "given" : "Yasunori", "non-dropping-particle" : "", "parse-names" : false, "suffix" : "" }, { "dropping-particle" : "", "family" : "Ozawa", "given" : "Nobuyoshi", "non-dropping-particle" : "", "parse-names" : false, "suffix" : "" }, { "dropping-particle" : "", "family" : "Michiwaki", "given" : "Yukihiro", "non-dropping-particle" : "", "parse-names" : false, "suffix" : "" }, { "dropping-particle" : "", "family" : "Washimi", "given" : "Yukihiko", "non-dropping-particle" : "", "parse-names" : false, "suffix" : "" }, { "dropping-particle" : "", "family" : "Toba", "given" : "Kenji", "non-dropping-particle" : "", "parse-names" : false, "suffix" : "" } ], "container-title" : "Nihon Ronen Igakkai zasshi. Japanese journal of geriatrics", "id" : "ITEM-1", "issue" : "1", "issued" : { "date-parts" : [ [ "2012", "1" ] ] }, "page" : "90-8", "title" : "[Oral conditions and oral management approaches in mild dementia patients].", "type" : "article-journal", "volume" : "49" }, "uris" : [ "http://www.mendeley.com/documents/?uuid=fd870a56-5543-4fec-9cf6-fd3a4872f2d0" ] } ], "mendeley" : { "formattedCitation" : "[9]", "plainTextFormattedCitation" : "[9]", "previouslyFormattedCitation" : "[9]" }, "properties" : { "noteIndex" : 0 }, "schema" : "https://github.com/citation-style-language/schema/raw/master/csl-citation.json" }</w:instrText>
            </w:r>
            <w:r w:rsidRPr="00904D24">
              <w:rPr>
                <w:sz w:val="16"/>
                <w:szCs w:val="16"/>
              </w:rPr>
              <w:fldChar w:fldCharType="separate"/>
            </w:r>
            <w:r w:rsidR="00E36394" w:rsidRPr="00904D24">
              <w:rPr>
                <w:noProof/>
                <w:color w:val="auto"/>
                <w:sz w:val="16"/>
                <w:szCs w:val="16"/>
                <w:lang w:val="nl-NL"/>
              </w:rPr>
              <w:t>[9]</w:t>
            </w:r>
            <w:r w:rsidRPr="00904D24">
              <w:rPr>
                <w:sz w:val="16"/>
                <w:szCs w:val="16"/>
              </w:rPr>
              <w:fldChar w:fldCharType="end"/>
            </w:r>
            <w:r w:rsidRPr="00904D24">
              <w:rPr>
                <w:color w:val="auto"/>
                <w:sz w:val="16"/>
                <w:szCs w:val="16"/>
                <w:lang w:val="nl-NL"/>
              </w:rPr>
              <w:t xml:space="preserve"> </w:t>
            </w:r>
          </w:p>
        </w:tc>
        <w:tc>
          <w:tcPr>
            <w:tcW w:w="620" w:type="pct"/>
            <w:tcBorders>
              <w:top w:val="nil"/>
              <w:bottom w:val="nil"/>
            </w:tcBorders>
            <w:shd w:val="clear" w:color="auto" w:fill="F2F2F2" w:themeFill="background1" w:themeFillShade="F2"/>
          </w:tcPr>
          <w:p w14:paraId="38B3D543"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376" w:type="pct"/>
            <w:tcBorders>
              <w:top w:val="nil"/>
              <w:bottom w:val="nil"/>
            </w:tcBorders>
            <w:shd w:val="clear" w:color="auto" w:fill="F2F2F2" w:themeFill="background1" w:themeFillShade="F2"/>
          </w:tcPr>
          <w:p w14:paraId="66093571" w14:textId="77777777" w:rsidR="00DC1A32" w:rsidRPr="00904D24" w:rsidRDefault="00DC1A32" w:rsidP="00E114EE">
            <w:pPr>
              <w:pStyle w:val="Geenafstand"/>
              <w:rPr>
                <w:bCs/>
                <w:color w:val="auto"/>
                <w:sz w:val="16"/>
                <w:szCs w:val="16"/>
                <w:lang w:val="nl-NL"/>
              </w:rPr>
            </w:pPr>
            <w:r w:rsidRPr="00904D24">
              <w:rPr>
                <w:color w:val="auto"/>
                <w:sz w:val="16"/>
                <w:szCs w:val="16"/>
                <w:lang w:val="nl-NL"/>
              </w:rPr>
              <w:t>n/a</w:t>
            </w:r>
          </w:p>
        </w:tc>
        <w:tc>
          <w:tcPr>
            <w:tcW w:w="521" w:type="pct"/>
            <w:tcBorders>
              <w:top w:val="nil"/>
              <w:bottom w:val="nil"/>
            </w:tcBorders>
            <w:shd w:val="clear" w:color="auto" w:fill="F2F2F2" w:themeFill="background1" w:themeFillShade="F2"/>
          </w:tcPr>
          <w:p w14:paraId="0A54228B"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749" w:type="pct"/>
            <w:tcBorders>
              <w:top w:val="nil"/>
              <w:bottom w:val="nil"/>
            </w:tcBorders>
            <w:shd w:val="clear" w:color="auto" w:fill="F2F2F2" w:themeFill="background1" w:themeFillShade="F2"/>
          </w:tcPr>
          <w:p w14:paraId="58BDF6F3" w14:textId="77777777" w:rsidR="00DC1A32" w:rsidRPr="00904D24" w:rsidRDefault="00DC1A32" w:rsidP="00E114EE">
            <w:pPr>
              <w:pStyle w:val="Geenafstand"/>
              <w:rPr>
                <w:bCs/>
                <w:color w:val="auto"/>
                <w:sz w:val="16"/>
                <w:szCs w:val="16"/>
                <w:lang w:val="nl-NL"/>
              </w:rPr>
            </w:pPr>
            <w:r w:rsidRPr="00904D24">
              <w:rPr>
                <w:bCs/>
                <w:color w:val="auto"/>
                <w:sz w:val="16"/>
                <w:szCs w:val="16"/>
                <w:lang w:val="nl-NL"/>
              </w:rPr>
              <w:t>-</w:t>
            </w:r>
          </w:p>
        </w:tc>
        <w:tc>
          <w:tcPr>
            <w:tcW w:w="176" w:type="pct"/>
            <w:tcBorders>
              <w:top w:val="nil"/>
              <w:bottom w:val="nil"/>
            </w:tcBorders>
            <w:shd w:val="clear" w:color="auto" w:fill="F2F2F2" w:themeFill="background1" w:themeFillShade="F2"/>
          </w:tcPr>
          <w:p w14:paraId="0AB7BAEC"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66" w:type="pct"/>
            <w:tcBorders>
              <w:top w:val="nil"/>
              <w:bottom w:val="nil"/>
            </w:tcBorders>
            <w:shd w:val="clear" w:color="auto" w:fill="F2F2F2" w:themeFill="background1" w:themeFillShade="F2"/>
          </w:tcPr>
          <w:p w14:paraId="458A9FC3" w14:textId="77777777" w:rsidR="00DC1A32" w:rsidRPr="00904D24" w:rsidRDefault="00DC1A32" w:rsidP="00E114EE">
            <w:pPr>
              <w:pStyle w:val="Geenafstand"/>
              <w:rPr>
                <w:bCs/>
                <w:color w:val="auto"/>
                <w:sz w:val="16"/>
                <w:szCs w:val="16"/>
                <w:lang w:val="nl-NL"/>
              </w:rPr>
            </w:pPr>
            <w:r w:rsidRPr="00904D24">
              <w:rPr>
                <w:bCs/>
                <w:color w:val="auto"/>
                <w:sz w:val="16"/>
                <w:szCs w:val="16"/>
                <w:lang w:val="nl-NL"/>
              </w:rPr>
              <w:t>-</w:t>
            </w:r>
          </w:p>
        </w:tc>
        <w:tc>
          <w:tcPr>
            <w:tcW w:w="458" w:type="pct"/>
            <w:tcBorders>
              <w:top w:val="nil"/>
              <w:bottom w:val="nil"/>
            </w:tcBorders>
            <w:shd w:val="clear" w:color="auto" w:fill="F2F2F2" w:themeFill="background1" w:themeFillShade="F2"/>
          </w:tcPr>
          <w:p w14:paraId="721FE63C"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360" w:type="pct"/>
            <w:tcBorders>
              <w:top w:val="nil"/>
              <w:bottom w:val="nil"/>
            </w:tcBorders>
            <w:shd w:val="clear" w:color="auto" w:fill="F2F2F2" w:themeFill="background1" w:themeFillShade="F2"/>
          </w:tcPr>
          <w:p w14:paraId="4CD0894D" w14:textId="77777777" w:rsidR="00DC1A32" w:rsidRPr="00904D24" w:rsidRDefault="00DC1A32" w:rsidP="00E114EE">
            <w:pPr>
              <w:pStyle w:val="Geenafstand"/>
              <w:rPr>
                <w:bCs/>
                <w:color w:val="auto"/>
                <w:sz w:val="16"/>
                <w:szCs w:val="16"/>
                <w:lang w:val="nl-NL"/>
              </w:rPr>
            </w:pPr>
            <w:r w:rsidRPr="00904D24">
              <w:rPr>
                <w:bCs/>
                <w:color w:val="auto"/>
                <w:sz w:val="16"/>
                <w:szCs w:val="16"/>
                <w:lang w:val="nl-NL"/>
              </w:rPr>
              <w:t>+</w:t>
            </w:r>
          </w:p>
        </w:tc>
        <w:tc>
          <w:tcPr>
            <w:tcW w:w="402" w:type="pct"/>
            <w:tcBorders>
              <w:top w:val="nil"/>
              <w:bottom w:val="nil"/>
            </w:tcBorders>
            <w:shd w:val="clear" w:color="auto" w:fill="F2F2F2" w:themeFill="background1" w:themeFillShade="F2"/>
          </w:tcPr>
          <w:p w14:paraId="77303266"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21" w:type="pct"/>
            <w:tcBorders>
              <w:top w:val="nil"/>
              <w:bottom w:val="nil"/>
            </w:tcBorders>
            <w:shd w:val="clear" w:color="auto" w:fill="F2F2F2" w:themeFill="background1" w:themeFillShade="F2"/>
          </w:tcPr>
          <w:p w14:paraId="0F0A74AF" w14:textId="77777777" w:rsidR="00DC1A32" w:rsidRPr="00904D24" w:rsidRDefault="00DC1A32" w:rsidP="00E114EE">
            <w:pPr>
              <w:pStyle w:val="Geenafstand"/>
              <w:rPr>
                <w:color w:val="auto"/>
                <w:sz w:val="16"/>
                <w:szCs w:val="16"/>
                <w:lang w:val="nl-NL"/>
              </w:rPr>
            </w:pPr>
            <w:r w:rsidRPr="00904D24">
              <w:rPr>
                <w:color w:val="auto"/>
                <w:sz w:val="16"/>
                <w:szCs w:val="16"/>
                <w:lang w:val="nl-NL"/>
              </w:rPr>
              <w:t>4</w:t>
            </w:r>
          </w:p>
        </w:tc>
      </w:tr>
      <w:tr w:rsidR="00E36394" w:rsidRPr="00904D24" w14:paraId="3321F25C" w14:textId="77777777" w:rsidTr="00E36394">
        <w:trPr>
          <w:cnfStyle w:val="010000000000" w:firstRow="0" w:lastRow="1" w:firstColumn="0" w:lastColumn="0" w:oddVBand="0" w:evenVBand="0" w:oddHBand="0" w:evenHBand="0" w:firstRowFirstColumn="0" w:firstRowLastColumn="0" w:lastRowFirstColumn="0" w:lastRowLastColumn="0"/>
          <w:trHeight w:val="20"/>
        </w:trPr>
        <w:tc>
          <w:tcPr>
            <w:tcW w:w="850" w:type="pct"/>
            <w:tcBorders>
              <w:top w:val="nil"/>
              <w:bottom w:val="single" w:sz="4" w:space="0" w:color="auto"/>
            </w:tcBorders>
            <w:shd w:val="clear" w:color="auto" w:fill="auto"/>
            <w:noWrap/>
          </w:tcPr>
          <w:p w14:paraId="5398A19E" w14:textId="044BDC37" w:rsidR="00DC1A32" w:rsidRPr="00904D24" w:rsidRDefault="00DC1A32" w:rsidP="00E114EE">
            <w:pPr>
              <w:pStyle w:val="Geenafstand"/>
              <w:rPr>
                <w:b w:val="0"/>
                <w:color w:val="auto"/>
                <w:sz w:val="16"/>
                <w:szCs w:val="16"/>
              </w:rPr>
            </w:pPr>
            <w:proofErr w:type="spellStart"/>
            <w:r w:rsidRPr="00904D24">
              <w:rPr>
                <w:b w:val="0"/>
                <w:color w:val="auto"/>
                <w:sz w:val="16"/>
                <w:szCs w:val="16"/>
                <w:lang w:val="nl-NL"/>
              </w:rPr>
              <w:t>Zenthöfer</w:t>
            </w:r>
            <w:proofErr w:type="spellEnd"/>
            <w:r w:rsidRPr="00904D24">
              <w:rPr>
                <w:b w:val="0"/>
                <w:color w:val="auto"/>
                <w:sz w:val="16"/>
                <w:szCs w:val="16"/>
                <w:lang w:val="nl-NL"/>
              </w:rPr>
              <w:t xml:space="preserve"> et al. 2015 </w:t>
            </w:r>
            <w:r w:rsidRPr="00904D24">
              <w:rPr>
                <w:sz w:val="16"/>
                <w:szCs w:val="16"/>
              </w:rPr>
              <w:fldChar w:fldCharType="begin" w:fldLock="1"/>
            </w:r>
            <w:r w:rsidR="00904D24" w:rsidRPr="00904D24">
              <w:rPr>
                <w:b w:val="0"/>
                <w:color w:val="auto"/>
                <w:sz w:val="16"/>
                <w:szCs w:val="16"/>
                <w:lang w:val="nl-NL"/>
              </w:rPr>
              <w:instrText xml:space="preserve">ADDIN CSL_CITATION { "citationItems" : [ { "id" : "ITEM-1", "itemData" : { "DOI" : "10.1080/13607863.2015.1008986", "ISSN" : "1364-6915", "PMID" : "25677603", "abstract" : "OBJECTIVE Previous research has revealed poor oral hygiene and health among older people suffering from dementia. To evaluate the oral health and denture hygiene of older people with and without dementia, six months after carer have followed a dental education programme. METHOD Ninety-three older people living in four long-term care homes in south-western Germany were included in this longitudinal cohort study. All participants were allocated into two groups on basis of the medical dementia diagnosis extracted from the medical records in the care documentation: suffering from dementia (n = 33) or not (n = 60). For each participant plaque control record, gingival bleeding index (GBI), community periodontal index of treatment needs (CPITN), and denture hygiene index (DHI) were assessed at baseline and six months after carer have followed a dental education programme, and after use of ultrasonic devices for denture cleaning. Differences between all target variables from baseline to follow-up, and between participants with and without dementia, were evaluated by bivariate and multivariate testing. RESULTS In bivariate testing, participants with dementia had a significantly lower DHI (p &lt; 0.001), a lower GBI (p &lt; 0.05), and a lower CPITN (p &lt; 0.01) at follow-up. In participants without dementia, only for DHI (p &lt; 0.001) a significant improvement was observed. In multivariate analyses, the significant association could not be reproduced (p &gt; 0.05). CONCLUSIONS Use of ultrasonic baths can be a </w:instrText>
            </w:r>
            <w:r w:rsidR="00904D24" w:rsidRPr="00904D24">
              <w:rPr>
                <w:b w:val="0"/>
                <w:color w:val="auto"/>
                <w:sz w:val="16"/>
                <w:szCs w:val="16"/>
              </w:rPr>
              <w:instrText>successful means for improving denture hygiene among older people in long-term care with and without dementia. Education for carer in order to improve oral hygiene, however, seems to be of minor significance and to be more effective for people with dementia.", "author" : [ { "dropping-particle" : "", "family" : "Zenth\u00f6fer", "given" : "Andreas", "non-dropping-particle" : "", "parse-names" : false, "suffix" : "" }, { "dropping-particle" : "", "family" : "Cabrera", "given" : "Tomas", "non-dropping-particle" : "", "parse-names" : false, "suffix" : "" }, { "dropping-particle" : "", "family" : "Rammelsberg", "given" : "Peter", "non-dropping-particle" : "", "parse-names" : false, "suffix" : "" }, { "dropping-particle" : "", "family" : "Hassel", "given" : "Alexander Jochen", "non-dropping-particle" : "", "parse-names" : false, "suffix" : "" } ], "container-title" : "Aging &amp; mental health", "id" : "ITEM-1", "issue" : "3", "issued" : { "date-parts" : [ [ "2016", "3", "3" ] ] }, "page" : "303-8", "title" : "Improving oral health of institutionalized older people with diagnosed dementia.", "type" : "article-journal", "volume" : "20" }, "uris" : [ "http://www.mendeley.com/documents/?uuid=2afe3e74-8a49-46b2-902c-bd993a7fb27c" ] } ], "mendeley" : { "formattedCitation" : "[10]", "plainTextFormattedCitation" : "[10]", "previouslyFormattedCitation" : "[10]" }, "properties" : { "noteIndex" : 0 }, "schema" : "https://github.com/citation-style-language/schema/raw/master/csl-citation.json" }</w:instrText>
            </w:r>
            <w:r w:rsidRPr="00904D24">
              <w:rPr>
                <w:sz w:val="16"/>
                <w:szCs w:val="16"/>
              </w:rPr>
              <w:fldChar w:fldCharType="separate"/>
            </w:r>
            <w:r w:rsidR="00E36394" w:rsidRPr="00904D24">
              <w:rPr>
                <w:b w:val="0"/>
                <w:noProof/>
                <w:color w:val="auto"/>
                <w:sz w:val="16"/>
                <w:szCs w:val="16"/>
              </w:rPr>
              <w:t>[10]</w:t>
            </w:r>
            <w:r w:rsidRPr="00904D24">
              <w:rPr>
                <w:sz w:val="16"/>
                <w:szCs w:val="16"/>
              </w:rPr>
              <w:fldChar w:fldCharType="end"/>
            </w:r>
          </w:p>
        </w:tc>
        <w:tc>
          <w:tcPr>
            <w:tcW w:w="620" w:type="pct"/>
            <w:tcBorders>
              <w:top w:val="nil"/>
              <w:bottom w:val="single" w:sz="4" w:space="0" w:color="auto"/>
            </w:tcBorders>
            <w:shd w:val="clear" w:color="auto" w:fill="auto"/>
          </w:tcPr>
          <w:p w14:paraId="217CFFBE" w14:textId="77777777" w:rsidR="00DC1A32" w:rsidRPr="00904D24" w:rsidRDefault="00DC1A32" w:rsidP="00E114EE">
            <w:pPr>
              <w:pStyle w:val="Geenafstand"/>
              <w:rPr>
                <w:b w:val="0"/>
                <w:color w:val="auto"/>
                <w:sz w:val="16"/>
                <w:szCs w:val="16"/>
              </w:rPr>
            </w:pPr>
            <w:r w:rsidRPr="00904D24">
              <w:rPr>
                <w:b w:val="0"/>
                <w:color w:val="auto"/>
                <w:sz w:val="16"/>
                <w:szCs w:val="16"/>
              </w:rPr>
              <w:t>+</w:t>
            </w:r>
          </w:p>
        </w:tc>
        <w:tc>
          <w:tcPr>
            <w:tcW w:w="376" w:type="pct"/>
            <w:tcBorders>
              <w:top w:val="nil"/>
              <w:bottom w:val="single" w:sz="4" w:space="0" w:color="auto"/>
            </w:tcBorders>
            <w:shd w:val="clear" w:color="auto" w:fill="auto"/>
          </w:tcPr>
          <w:p w14:paraId="536BF197" w14:textId="77777777" w:rsidR="00DC1A32" w:rsidRPr="00904D24" w:rsidRDefault="00DC1A32" w:rsidP="00E114EE">
            <w:pPr>
              <w:pStyle w:val="Geenafstand"/>
              <w:rPr>
                <w:b w:val="0"/>
                <w:color w:val="auto"/>
                <w:sz w:val="16"/>
                <w:szCs w:val="16"/>
              </w:rPr>
            </w:pPr>
            <w:r w:rsidRPr="00904D24">
              <w:rPr>
                <w:b w:val="0"/>
                <w:color w:val="auto"/>
                <w:sz w:val="16"/>
                <w:szCs w:val="16"/>
              </w:rPr>
              <w:t>+</w:t>
            </w:r>
          </w:p>
        </w:tc>
        <w:tc>
          <w:tcPr>
            <w:tcW w:w="521" w:type="pct"/>
            <w:tcBorders>
              <w:top w:val="nil"/>
              <w:bottom w:val="single" w:sz="4" w:space="0" w:color="auto"/>
            </w:tcBorders>
            <w:shd w:val="clear" w:color="auto" w:fill="auto"/>
          </w:tcPr>
          <w:p w14:paraId="6F201853" w14:textId="77777777" w:rsidR="00DC1A32" w:rsidRPr="00904D24" w:rsidRDefault="00DC1A32" w:rsidP="00E114EE">
            <w:pPr>
              <w:pStyle w:val="Geenafstand"/>
              <w:rPr>
                <w:b w:val="0"/>
                <w:color w:val="auto"/>
                <w:sz w:val="16"/>
                <w:szCs w:val="16"/>
              </w:rPr>
            </w:pPr>
            <w:r w:rsidRPr="00904D24">
              <w:rPr>
                <w:b w:val="0"/>
                <w:color w:val="auto"/>
                <w:sz w:val="16"/>
                <w:szCs w:val="16"/>
              </w:rPr>
              <w:t>+</w:t>
            </w:r>
          </w:p>
        </w:tc>
        <w:tc>
          <w:tcPr>
            <w:tcW w:w="749" w:type="pct"/>
            <w:tcBorders>
              <w:top w:val="nil"/>
              <w:bottom w:val="single" w:sz="4" w:space="0" w:color="auto"/>
            </w:tcBorders>
            <w:shd w:val="clear" w:color="auto" w:fill="auto"/>
          </w:tcPr>
          <w:p w14:paraId="3D522CA0" w14:textId="77777777" w:rsidR="00DC1A32" w:rsidRPr="00904D24" w:rsidRDefault="00DC1A32" w:rsidP="00E114EE">
            <w:pPr>
              <w:pStyle w:val="Geenafstand"/>
              <w:rPr>
                <w:b w:val="0"/>
                <w:color w:val="auto"/>
                <w:sz w:val="16"/>
                <w:szCs w:val="16"/>
              </w:rPr>
            </w:pPr>
            <w:r w:rsidRPr="00904D24">
              <w:rPr>
                <w:b w:val="0"/>
                <w:color w:val="auto"/>
                <w:sz w:val="16"/>
                <w:szCs w:val="16"/>
              </w:rPr>
              <w:t>+</w:t>
            </w:r>
          </w:p>
        </w:tc>
        <w:tc>
          <w:tcPr>
            <w:tcW w:w="176" w:type="pct"/>
            <w:tcBorders>
              <w:top w:val="nil"/>
              <w:bottom w:val="single" w:sz="4" w:space="0" w:color="auto"/>
            </w:tcBorders>
            <w:shd w:val="clear" w:color="auto" w:fill="auto"/>
          </w:tcPr>
          <w:p w14:paraId="1486D55D" w14:textId="77777777" w:rsidR="00DC1A32" w:rsidRPr="00904D24" w:rsidRDefault="00DC1A32" w:rsidP="00E114EE">
            <w:pPr>
              <w:pStyle w:val="Geenafstand"/>
              <w:rPr>
                <w:b w:val="0"/>
                <w:color w:val="auto"/>
                <w:sz w:val="16"/>
                <w:szCs w:val="16"/>
              </w:rPr>
            </w:pPr>
            <w:r w:rsidRPr="00904D24">
              <w:rPr>
                <w:b w:val="0"/>
                <w:color w:val="auto"/>
                <w:sz w:val="16"/>
                <w:szCs w:val="16"/>
              </w:rPr>
              <w:t>+</w:t>
            </w:r>
          </w:p>
        </w:tc>
        <w:tc>
          <w:tcPr>
            <w:tcW w:w="266" w:type="pct"/>
            <w:tcBorders>
              <w:top w:val="nil"/>
              <w:bottom w:val="single" w:sz="4" w:space="0" w:color="auto"/>
            </w:tcBorders>
            <w:shd w:val="clear" w:color="auto" w:fill="auto"/>
          </w:tcPr>
          <w:p w14:paraId="13B3FF18" w14:textId="77777777" w:rsidR="00DC1A32" w:rsidRPr="00904D24" w:rsidRDefault="00DC1A32" w:rsidP="00E114EE">
            <w:pPr>
              <w:pStyle w:val="Geenafstand"/>
              <w:rPr>
                <w:b w:val="0"/>
                <w:color w:val="auto"/>
                <w:sz w:val="16"/>
                <w:szCs w:val="16"/>
              </w:rPr>
            </w:pPr>
            <w:r w:rsidRPr="00904D24">
              <w:rPr>
                <w:b w:val="0"/>
                <w:color w:val="auto"/>
                <w:sz w:val="16"/>
                <w:szCs w:val="16"/>
              </w:rPr>
              <w:t>+</w:t>
            </w:r>
          </w:p>
        </w:tc>
        <w:tc>
          <w:tcPr>
            <w:tcW w:w="458" w:type="pct"/>
            <w:tcBorders>
              <w:top w:val="nil"/>
              <w:bottom w:val="single" w:sz="4" w:space="0" w:color="auto"/>
            </w:tcBorders>
            <w:shd w:val="clear" w:color="auto" w:fill="auto"/>
          </w:tcPr>
          <w:p w14:paraId="7B4DF8EF" w14:textId="77777777" w:rsidR="00DC1A32" w:rsidRPr="00904D24" w:rsidRDefault="00DC1A32" w:rsidP="00E114EE">
            <w:pPr>
              <w:pStyle w:val="Geenafstand"/>
              <w:rPr>
                <w:b w:val="0"/>
                <w:color w:val="auto"/>
                <w:sz w:val="16"/>
                <w:szCs w:val="16"/>
              </w:rPr>
            </w:pPr>
            <w:r w:rsidRPr="00904D24">
              <w:rPr>
                <w:b w:val="0"/>
                <w:color w:val="auto"/>
                <w:sz w:val="16"/>
                <w:szCs w:val="16"/>
              </w:rPr>
              <w:t>+</w:t>
            </w:r>
          </w:p>
        </w:tc>
        <w:tc>
          <w:tcPr>
            <w:tcW w:w="360" w:type="pct"/>
            <w:tcBorders>
              <w:top w:val="nil"/>
              <w:bottom w:val="single" w:sz="4" w:space="0" w:color="auto"/>
            </w:tcBorders>
            <w:shd w:val="clear" w:color="auto" w:fill="auto"/>
          </w:tcPr>
          <w:p w14:paraId="7953D205" w14:textId="77777777" w:rsidR="00DC1A32" w:rsidRPr="00904D24" w:rsidRDefault="00DC1A32" w:rsidP="00E114EE">
            <w:pPr>
              <w:pStyle w:val="Geenafstand"/>
              <w:rPr>
                <w:b w:val="0"/>
                <w:color w:val="auto"/>
                <w:sz w:val="16"/>
                <w:szCs w:val="16"/>
              </w:rPr>
            </w:pPr>
            <w:r w:rsidRPr="00904D24">
              <w:rPr>
                <w:b w:val="0"/>
                <w:color w:val="auto"/>
                <w:sz w:val="16"/>
                <w:szCs w:val="16"/>
              </w:rPr>
              <w:t>+</w:t>
            </w:r>
          </w:p>
        </w:tc>
        <w:tc>
          <w:tcPr>
            <w:tcW w:w="402" w:type="pct"/>
            <w:tcBorders>
              <w:top w:val="nil"/>
              <w:bottom w:val="single" w:sz="4" w:space="0" w:color="auto"/>
            </w:tcBorders>
            <w:shd w:val="clear" w:color="auto" w:fill="auto"/>
          </w:tcPr>
          <w:p w14:paraId="1FAD0AEC" w14:textId="77777777" w:rsidR="00DC1A32" w:rsidRPr="00904D24" w:rsidRDefault="00DC1A32" w:rsidP="00E114EE">
            <w:pPr>
              <w:pStyle w:val="Geenafstand"/>
              <w:rPr>
                <w:b w:val="0"/>
                <w:color w:val="auto"/>
                <w:sz w:val="16"/>
                <w:szCs w:val="16"/>
              </w:rPr>
            </w:pPr>
            <w:r w:rsidRPr="00904D24">
              <w:rPr>
                <w:b w:val="0"/>
                <w:color w:val="auto"/>
                <w:sz w:val="16"/>
                <w:szCs w:val="16"/>
              </w:rPr>
              <w:t>+</w:t>
            </w:r>
          </w:p>
        </w:tc>
        <w:tc>
          <w:tcPr>
            <w:tcW w:w="221" w:type="pct"/>
            <w:tcBorders>
              <w:top w:val="nil"/>
              <w:bottom w:val="single" w:sz="4" w:space="0" w:color="auto"/>
            </w:tcBorders>
            <w:shd w:val="clear" w:color="auto" w:fill="auto"/>
          </w:tcPr>
          <w:p w14:paraId="4C88B203" w14:textId="77777777" w:rsidR="00DC1A32" w:rsidRPr="00904D24" w:rsidRDefault="00DC1A32" w:rsidP="00E114EE">
            <w:pPr>
              <w:pStyle w:val="Geenafstand"/>
              <w:rPr>
                <w:b w:val="0"/>
                <w:color w:val="auto"/>
                <w:sz w:val="16"/>
                <w:szCs w:val="16"/>
              </w:rPr>
            </w:pPr>
            <w:r w:rsidRPr="00904D24">
              <w:rPr>
                <w:b w:val="0"/>
                <w:color w:val="auto"/>
                <w:sz w:val="16"/>
                <w:szCs w:val="16"/>
              </w:rPr>
              <w:t>9</w:t>
            </w:r>
          </w:p>
        </w:tc>
      </w:tr>
    </w:tbl>
    <w:p w14:paraId="385B8206" w14:textId="35401EC7" w:rsidR="00DC1A32" w:rsidRPr="00904D24" w:rsidRDefault="00DC1A32" w:rsidP="00DC1A32">
      <w:pPr>
        <w:pStyle w:val="Geenafstand"/>
        <w:rPr>
          <w:sz w:val="16"/>
          <w:szCs w:val="16"/>
        </w:rPr>
      </w:pPr>
      <w:r w:rsidRPr="00904D24">
        <w:rPr>
          <w:sz w:val="16"/>
          <w:szCs w:val="16"/>
        </w:rPr>
        <w:t>NB: + met, - unmet</w:t>
      </w:r>
      <w:r w:rsidR="00142BE8" w:rsidRPr="00904D24">
        <w:rPr>
          <w:sz w:val="16"/>
          <w:szCs w:val="16"/>
        </w:rPr>
        <w:t xml:space="preserve">,? </w:t>
      </w:r>
      <w:r w:rsidRPr="00904D24">
        <w:rPr>
          <w:sz w:val="16"/>
          <w:szCs w:val="16"/>
        </w:rPr>
        <w:t xml:space="preserve">unclear, </w:t>
      </w:r>
      <w:r w:rsidR="00142BE8" w:rsidRPr="00904D24">
        <w:rPr>
          <w:sz w:val="16"/>
          <w:szCs w:val="16"/>
        </w:rPr>
        <w:t>n/a</w:t>
      </w:r>
      <w:r w:rsidRPr="00904D24">
        <w:rPr>
          <w:sz w:val="16"/>
          <w:szCs w:val="16"/>
        </w:rPr>
        <w:t xml:space="preserve"> not applicable</w:t>
      </w:r>
    </w:p>
    <w:p w14:paraId="2997E86A" w14:textId="77777777" w:rsidR="00DC1A32" w:rsidRPr="00904D24" w:rsidRDefault="00DC1A32" w:rsidP="00DC1A32">
      <w:pPr>
        <w:pStyle w:val="Geenafstand"/>
        <w:rPr>
          <w:sz w:val="16"/>
          <w:szCs w:val="16"/>
        </w:rPr>
      </w:pPr>
    </w:p>
    <w:p w14:paraId="43BBE1E1" w14:textId="77777777" w:rsidR="00DC1A32" w:rsidRPr="00904D24" w:rsidRDefault="00DC1A32" w:rsidP="00DC1A32">
      <w:pPr>
        <w:pStyle w:val="Geenafstand"/>
        <w:rPr>
          <w:b/>
          <w:sz w:val="16"/>
          <w:szCs w:val="16"/>
        </w:rPr>
      </w:pPr>
    </w:p>
    <w:p w14:paraId="19D5577F" w14:textId="77777777" w:rsidR="00DC1A32" w:rsidRPr="00904D24" w:rsidRDefault="00DC1A32" w:rsidP="00DC1A32">
      <w:pPr>
        <w:pStyle w:val="Geenafstand"/>
        <w:rPr>
          <w:b/>
          <w:sz w:val="16"/>
          <w:szCs w:val="16"/>
        </w:rPr>
      </w:pPr>
    </w:p>
    <w:p w14:paraId="288A660D" w14:textId="77777777" w:rsidR="00DC1A32" w:rsidRPr="00904D24" w:rsidRDefault="00DC1A32" w:rsidP="00DC1A32">
      <w:pPr>
        <w:pStyle w:val="Geenafstand"/>
        <w:rPr>
          <w:b/>
          <w:sz w:val="16"/>
          <w:szCs w:val="16"/>
        </w:rPr>
      </w:pPr>
    </w:p>
    <w:p w14:paraId="6079BC10" w14:textId="77777777" w:rsidR="00DC1A32" w:rsidRPr="00904D24" w:rsidRDefault="00DC1A32" w:rsidP="00DC1A32">
      <w:pPr>
        <w:pStyle w:val="Geenafstand"/>
        <w:rPr>
          <w:b/>
          <w:sz w:val="16"/>
          <w:szCs w:val="16"/>
        </w:rPr>
      </w:pPr>
    </w:p>
    <w:p w14:paraId="3930AC9F" w14:textId="50FEACE9" w:rsidR="00DC1A32" w:rsidRPr="00904D24" w:rsidRDefault="00E114EE" w:rsidP="00DC1A32">
      <w:pPr>
        <w:pStyle w:val="Geenafstand"/>
        <w:rPr>
          <w:sz w:val="16"/>
          <w:szCs w:val="16"/>
        </w:rPr>
      </w:pPr>
      <w:r w:rsidRPr="00904D24">
        <w:rPr>
          <w:b/>
          <w:sz w:val="16"/>
          <w:szCs w:val="16"/>
        </w:rPr>
        <w:t xml:space="preserve">Supplementary </w:t>
      </w:r>
      <w:r w:rsidR="00DC1A32" w:rsidRPr="00904D24">
        <w:rPr>
          <w:b/>
          <w:sz w:val="16"/>
          <w:szCs w:val="16"/>
        </w:rPr>
        <w:t>Table 1b</w:t>
      </w:r>
      <w:r w:rsidR="00DC1A32" w:rsidRPr="00904D24">
        <w:rPr>
          <w:sz w:val="16"/>
          <w:szCs w:val="16"/>
        </w:rPr>
        <w:t xml:space="preserve">: Methodological quality assessment of the included case-control </w:t>
      </w:r>
      <w:r w:rsidR="00142BE8" w:rsidRPr="00904D24">
        <w:rPr>
          <w:sz w:val="16"/>
          <w:szCs w:val="16"/>
        </w:rPr>
        <w:t>studies with</w:t>
      </w:r>
      <w:r w:rsidR="00DC1A32" w:rsidRPr="00904D24">
        <w:rPr>
          <w:sz w:val="16"/>
          <w:szCs w:val="16"/>
        </w:rPr>
        <w:t xml:space="preserve"> the Newcastle Ottawa Scale</w:t>
      </w:r>
    </w:p>
    <w:tbl>
      <w:tblPr>
        <w:tblStyle w:val="Lichtearcering-accent1"/>
        <w:tblW w:w="5000" w:type="pct"/>
        <w:tblLook w:val="0660" w:firstRow="1" w:lastRow="1" w:firstColumn="0" w:lastColumn="0" w:noHBand="1" w:noVBand="1"/>
      </w:tblPr>
      <w:tblGrid>
        <w:gridCol w:w="2314"/>
        <w:gridCol w:w="1064"/>
        <w:gridCol w:w="1647"/>
        <w:gridCol w:w="1121"/>
        <w:gridCol w:w="1165"/>
        <w:gridCol w:w="464"/>
        <w:gridCol w:w="701"/>
        <w:gridCol w:w="1377"/>
        <w:gridCol w:w="1476"/>
        <w:gridCol w:w="1048"/>
        <w:gridCol w:w="583"/>
      </w:tblGrid>
      <w:tr w:rsidR="0010275E" w:rsidRPr="00904D24" w14:paraId="60787F62" w14:textId="77777777" w:rsidTr="00E114EE">
        <w:trPr>
          <w:cnfStyle w:val="100000000000" w:firstRow="1" w:lastRow="0" w:firstColumn="0" w:lastColumn="0" w:oddVBand="0" w:evenVBand="0" w:oddHBand="0" w:evenHBand="0" w:firstRowFirstColumn="0" w:firstRowLastColumn="0" w:lastRowFirstColumn="0" w:lastRowLastColumn="0"/>
          <w:trHeight w:val="20"/>
        </w:trPr>
        <w:tc>
          <w:tcPr>
            <w:tcW w:w="827" w:type="pct"/>
            <w:tcBorders>
              <w:top w:val="single" w:sz="4" w:space="0" w:color="auto"/>
              <w:bottom w:val="nil"/>
            </w:tcBorders>
            <w:shd w:val="clear" w:color="auto" w:fill="auto"/>
            <w:noWrap/>
          </w:tcPr>
          <w:p w14:paraId="1B5B1E70" w14:textId="77777777" w:rsidR="00DC1A32" w:rsidRPr="00904D24" w:rsidRDefault="00DC1A32" w:rsidP="00E114EE">
            <w:pPr>
              <w:pStyle w:val="Geenafstand"/>
              <w:rPr>
                <w:color w:val="auto"/>
                <w:sz w:val="16"/>
                <w:szCs w:val="16"/>
              </w:rPr>
            </w:pPr>
          </w:p>
        </w:tc>
        <w:tc>
          <w:tcPr>
            <w:tcW w:w="1994" w:type="pct"/>
            <w:gridSpan w:val="4"/>
            <w:tcBorders>
              <w:top w:val="single" w:sz="4" w:space="0" w:color="auto"/>
              <w:bottom w:val="single" w:sz="4" w:space="0" w:color="auto"/>
            </w:tcBorders>
          </w:tcPr>
          <w:p w14:paraId="11AB7DE4" w14:textId="77777777" w:rsidR="00DC1A32" w:rsidRPr="00904D24" w:rsidRDefault="00DC1A32" w:rsidP="00E114EE">
            <w:pPr>
              <w:pStyle w:val="Geenafstand"/>
              <w:rPr>
                <w:color w:val="auto"/>
                <w:sz w:val="16"/>
                <w:szCs w:val="16"/>
              </w:rPr>
            </w:pPr>
            <w:r w:rsidRPr="00904D24">
              <w:rPr>
                <w:color w:val="auto"/>
                <w:sz w:val="16"/>
                <w:szCs w:val="16"/>
              </w:rPr>
              <w:t>Selection</w:t>
            </w:r>
          </w:p>
        </w:tc>
        <w:tc>
          <w:tcPr>
            <w:tcW w:w="416" w:type="pct"/>
            <w:gridSpan w:val="2"/>
            <w:tcBorders>
              <w:top w:val="single" w:sz="4" w:space="0" w:color="auto"/>
              <w:bottom w:val="single" w:sz="4" w:space="0" w:color="auto"/>
            </w:tcBorders>
          </w:tcPr>
          <w:p w14:paraId="7B094713" w14:textId="77777777" w:rsidR="00DC1A32" w:rsidRPr="00904D24" w:rsidRDefault="00DC1A32" w:rsidP="00E114EE">
            <w:pPr>
              <w:pStyle w:val="Geenafstand"/>
              <w:rPr>
                <w:color w:val="auto"/>
                <w:sz w:val="16"/>
                <w:szCs w:val="16"/>
              </w:rPr>
            </w:pPr>
            <w:r w:rsidRPr="00904D24">
              <w:rPr>
                <w:color w:val="auto"/>
                <w:sz w:val="16"/>
                <w:szCs w:val="16"/>
              </w:rPr>
              <w:t>Comparability</w:t>
            </w:r>
          </w:p>
        </w:tc>
        <w:tc>
          <w:tcPr>
            <w:tcW w:w="1555" w:type="pct"/>
            <w:gridSpan w:val="3"/>
            <w:tcBorders>
              <w:top w:val="single" w:sz="4" w:space="0" w:color="auto"/>
              <w:bottom w:val="single" w:sz="4" w:space="0" w:color="auto"/>
            </w:tcBorders>
          </w:tcPr>
          <w:p w14:paraId="2DF8AD66" w14:textId="77777777" w:rsidR="00DC1A32" w:rsidRPr="00904D24" w:rsidRDefault="00DC1A32" w:rsidP="00E114EE">
            <w:pPr>
              <w:pStyle w:val="Geenafstand"/>
              <w:rPr>
                <w:color w:val="auto"/>
                <w:sz w:val="16"/>
                <w:szCs w:val="16"/>
              </w:rPr>
            </w:pPr>
            <w:r w:rsidRPr="00904D24">
              <w:rPr>
                <w:color w:val="auto"/>
                <w:sz w:val="16"/>
                <w:szCs w:val="16"/>
              </w:rPr>
              <w:t>Exposure</w:t>
            </w:r>
          </w:p>
        </w:tc>
        <w:tc>
          <w:tcPr>
            <w:tcW w:w="208" w:type="pct"/>
            <w:tcBorders>
              <w:top w:val="single" w:sz="4" w:space="0" w:color="auto"/>
              <w:bottom w:val="single" w:sz="4" w:space="0" w:color="auto"/>
            </w:tcBorders>
          </w:tcPr>
          <w:p w14:paraId="3820E185" w14:textId="77777777" w:rsidR="00DC1A32" w:rsidRPr="00904D24" w:rsidRDefault="00DC1A32" w:rsidP="00E114EE">
            <w:pPr>
              <w:pStyle w:val="Geenafstand"/>
              <w:rPr>
                <w:color w:val="auto"/>
                <w:sz w:val="16"/>
                <w:szCs w:val="16"/>
              </w:rPr>
            </w:pPr>
            <w:r w:rsidRPr="00904D24">
              <w:rPr>
                <w:color w:val="auto"/>
                <w:sz w:val="16"/>
                <w:szCs w:val="16"/>
              </w:rPr>
              <w:t>Score</w:t>
            </w:r>
          </w:p>
        </w:tc>
      </w:tr>
      <w:tr w:rsidR="0010275E" w:rsidRPr="00904D24" w14:paraId="4CBFB556" w14:textId="77777777" w:rsidTr="00E114EE">
        <w:trPr>
          <w:trHeight w:val="20"/>
        </w:trPr>
        <w:tc>
          <w:tcPr>
            <w:tcW w:w="827" w:type="pct"/>
            <w:tcBorders>
              <w:top w:val="nil"/>
              <w:bottom w:val="single" w:sz="4" w:space="0" w:color="auto"/>
            </w:tcBorders>
            <w:shd w:val="clear" w:color="auto" w:fill="auto"/>
            <w:noWrap/>
          </w:tcPr>
          <w:p w14:paraId="09BBCB2A" w14:textId="77777777" w:rsidR="00DC1A32" w:rsidRPr="00904D24" w:rsidRDefault="00DC1A32" w:rsidP="00E114EE">
            <w:pPr>
              <w:pStyle w:val="Geenafstand"/>
              <w:rPr>
                <w:b/>
                <w:color w:val="auto"/>
                <w:sz w:val="16"/>
                <w:szCs w:val="16"/>
              </w:rPr>
            </w:pPr>
          </w:p>
          <w:p w14:paraId="046DC7B4" w14:textId="77777777" w:rsidR="00DC1A32" w:rsidRPr="00904D24" w:rsidRDefault="00DC1A32" w:rsidP="00E114EE">
            <w:pPr>
              <w:pStyle w:val="Geenafstand"/>
              <w:rPr>
                <w:b/>
                <w:color w:val="auto"/>
                <w:sz w:val="16"/>
                <w:szCs w:val="16"/>
              </w:rPr>
            </w:pPr>
            <w:r w:rsidRPr="00904D24">
              <w:rPr>
                <w:b/>
                <w:color w:val="auto"/>
                <w:sz w:val="16"/>
                <w:szCs w:val="16"/>
              </w:rPr>
              <w:t>Case-control study</w:t>
            </w:r>
          </w:p>
        </w:tc>
        <w:tc>
          <w:tcPr>
            <w:tcW w:w="427" w:type="pct"/>
            <w:tcBorders>
              <w:top w:val="single" w:sz="4" w:space="0" w:color="auto"/>
              <w:bottom w:val="single" w:sz="4" w:space="0" w:color="auto"/>
            </w:tcBorders>
          </w:tcPr>
          <w:p w14:paraId="0292F5C6" w14:textId="77777777" w:rsidR="00DC1A32" w:rsidRPr="00904D24" w:rsidRDefault="00DC1A32" w:rsidP="00E114EE">
            <w:pPr>
              <w:pStyle w:val="Geenafstand"/>
              <w:rPr>
                <w:color w:val="auto"/>
                <w:sz w:val="16"/>
                <w:szCs w:val="16"/>
              </w:rPr>
            </w:pPr>
            <w:r w:rsidRPr="00904D24">
              <w:rPr>
                <w:color w:val="auto"/>
                <w:sz w:val="16"/>
                <w:szCs w:val="16"/>
              </w:rPr>
              <w:t>Definition of cases</w:t>
            </w:r>
          </w:p>
        </w:tc>
        <w:tc>
          <w:tcPr>
            <w:tcW w:w="652" w:type="pct"/>
            <w:tcBorders>
              <w:top w:val="single" w:sz="4" w:space="0" w:color="auto"/>
              <w:bottom w:val="single" w:sz="4" w:space="0" w:color="auto"/>
            </w:tcBorders>
          </w:tcPr>
          <w:p w14:paraId="5AEB54F1" w14:textId="77777777" w:rsidR="00DC1A32" w:rsidRPr="00904D24" w:rsidRDefault="00DC1A32" w:rsidP="00E114EE">
            <w:pPr>
              <w:pStyle w:val="Geenafstand"/>
              <w:rPr>
                <w:color w:val="auto"/>
                <w:sz w:val="16"/>
                <w:szCs w:val="16"/>
              </w:rPr>
            </w:pPr>
            <w:r w:rsidRPr="00904D24">
              <w:rPr>
                <w:color w:val="auto"/>
                <w:sz w:val="16"/>
                <w:szCs w:val="16"/>
              </w:rPr>
              <w:t>Representativeness of cases</w:t>
            </w:r>
          </w:p>
        </w:tc>
        <w:tc>
          <w:tcPr>
            <w:tcW w:w="449" w:type="pct"/>
            <w:tcBorders>
              <w:top w:val="single" w:sz="4" w:space="0" w:color="auto"/>
              <w:bottom w:val="single" w:sz="4" w:space="0" w:color="auto"/>
            </w:tcBorders>
          </w:tcPr>
          <w:p w14:paraId="11267B3F" w14:textId="77777777" w:rsidR="00DC1A32" w:rsidRPr="00904D24" w:rsidRDefault="00DC1A32" w:rsidP="00E114EE">
            <w:pPr>
              <w:pStyle w:val="Geenafstand"/>
              <w:rPr>
                <w:color w:val="auto"/>
                <w:sz w:val="16"/>
                <w:szCs w:val="16"/>
              </w:rPr>
            </w:pPr>
            <w:r w:rsidRPr="00904D24">
              <w:rPr>
                <w:color w:val="auto"/>
                <w:sz w:val="16"/>
                <w:szCs w:val="16"/>
              </w:rPr>
              <w:t>Selection of controls</w:t>
            </w:r>
          </w:p>
        </w:tc>
        <w:tc>
          <w:tcPr>
            <w:tcW w:w="466" w:type="pct"/>
            <w:tcBorders>
              <w:top w:val="single" w:sz="4" w:space="0" w:color="auto"/>
              <w:bottom w:val="single" w:sz="4" w:space="0" w:color="auto"/>
            </w:tcBorders>
          </w:tcPr>
          <w:p w14:paraId="0C52D444" w14:textId="77777777" w:rsidR="00DC1A32" w:rsidRPr="00904D24" w:rsidRDefault="00DC1A32" w:rsidP="00E114EE">
            <w:pPr>
              <w:pStyle w:val="Geenafstand"/>
              <w:rPr>
                <w:color w:val="auto"/>
                <w:sz w:val="16"/>
                <w:szCs w:val="16"/>
              </w:rPr>
            </w:pPr>
            <w:r w:rsidRPr="00904D24">
              <w:rPr>
                <w:color w:val="auto"/>
                <w:sz w:val="16"/>
                <w:szCs w:val="16"/>
              </w:rPr>
              <w:t>Definition of controls</w:t>
            </w:r>
          </w:p>
        </w:tc>
        <w:tc>
          <w:tcPr>
            <w:tcW w:w="166" w:type="pct"/>
            <w:tcBorders>
              <w:top w:val="single" w:sz="4" w:space="0" w:color="auto"/>
              <w:bottom w:val="single" w:sz="4" w:space="0" w:color="auto"/>
            </w:tcBorders>
          </w:tcPr>
          <w:p w14:paraId="60A5E6E7" w14:textId="77777777" w:rsidR="00DC1A32" w:rsidRPr="00904D24" w:rsidRDefault="00DC1A32" w:rsidP="00E114EE">
            <w:pPr>
              <w:pStyle w:val="Geenafstand"/>
              <w:rPr>
                <w:color w:val="auto"/>
                <w:sz w:val="16"/>
                <w:szCs w:val="16"/>
              </w:rPr>
            </w:pPr>
          </w:p>
          <w:p w14:paraId="57982095" w14:textId="77777777" w:rsidR="00DC1A32" w:rsidRPr="00904D24" w:rsidRDefault="00DC1A32" w:rsidP="00E114EE">
            <w:pPr>
              <w:pStyle w:val="Geenafstand"/>
              <w:rPr>
                <w:color w:val="auto"/>
                <w:sz w:val="16"/>
                <w:szCs w:val="16"/>
              </w:rPr>
            </w:pPr>
            <w:r w:rsidRPr="00904D24">
              <w:rPr>
                <w:color w:val="auto"/>
                <w:sz w:val="16"/>
                <w:szCs w:val="16"/>
              </w:rPr>
              <w:t xml:space="preserve">Age </w:t>
            </w:r>
          </w:p>
        </w:tc>
        <w:tc>
          <w:tcPr>
            <w:tcW w:w="250" w:type="pct"/>
            <w:tcBorders>
              <w:top w:val="single" w:sz="4" w:space="0" w:color="auto"/>
              <w:bottom w:val="single" w:sz="4" w:space="0" w:color="auto"/>
            </w:tcBorders>
          </w:tcPr>
          <w:p w14:paraId="0226C6DB" w14:textId="77777777" w:rsidR="00DC1A32" w:rsidRPr="00904D24" w:rsidRDefault="00DC1A32" w:rsidP="00E114EE">
            <w:pPr>
              <w:pStyle w:val="Geenafstand"/>
              <w:rPr>
                <w:color w:val="auto"/>
                <w:sz w:val="16"/>
                <w:szCs w:val="16"/>
              </w:rPr>
            </w:pPr>
          </w:p>
          <w:p w14:paraId="24A7610E" w14:textId="77777777" w:rsidR="00DC1A32" w:rsidRPr="00904D24" w:rsidRDefault="00DC1A32" w:rsidP="00E114EE">
            <w:pPr>
              <w:pStyle w:val="Geenafstand"/>
              <w:rPr>
                <w:color w:val="auto"/>
                <w:sz w:val="16"/>
                <w:szCs w:val="16"/>
              </w:rPr>
            </w:pPr>
            <w:r w:rsidRPr="00904D24">
              <w:rPr>
                <w:color w:val="auto"/>
                <w:sz w:val="16"/>
                <w:szCs w:val="16"/>
              </w:rPr>
              <w:t>Gender</w:t>
            </w:r>
          </w:p>
        </w:tc>
        <w:tc>
          <w:tcPr>
            <w:tcW w:w="548" w:type="pct"/>
            <w:tcBorders>
              <w:top w:val="single" w:sz="4" w:space="0" w:color="auto"/>
              <w:bottom w:val="single" w:sz="4" w:space="0" w:color="auto"/>
            </w:tcBorders>
          </w:tcPr>
          <w:p w14:paraId="444310FB" w14:textId="77777777" w:rsidR="00DC1A32" w:rsidRPr="00904D24" w:rsidRDefault="00DC1A32" w:rsidP="00E114EE">
            <w:pPr>
              <w:pStyle w:val="Geenafstand"/>
              <w:rPr>
                <w:color w:val="auto"/>
                <w:sz w:val="16"/>
                <w:szCs w:val="16"/>
              </w:rPr>
            </w:pPr>
            <w:r w:rsidRPr="00904D24">
              <w:rPr>
                <w:color w:val="auto"/>
                <w:sz w:val="16"/>
                <w:szCs w:val="16"/>
              </w:rPr>
              <w:t>Assessment of oral health</w:t>
            </w:r>
          </w:p>
        </w:tc>
        <w:tc>
          <w:tcPr>
            <w:tcW w:w="586" w:type="pct"/>
            <w:tcBorders>
              <w:top w:val="single" w:sz="4" w:space="0" w:color="auto"/>
              <w:bottom w:val="single" w:sz="4" w:space="0" w:color="auto"/>
            </w:tcBorders>
          </w:tcPr>
          <w:p w14:paraId="5BEF552F" w14:textId="77777777" w:rsidR="00DC1A32" w:rsidRPr="00904D24" w:rsidRDefault="00DC1A32" w:rsidP="00E114EE">
            <w:pPr>
              <w:pStyle w:val="Geenafstand"/>
              <w:rPr>
                <w:color w:val="auto"/>
                <w:sz w:val="16"/>
                <w:szCs w:val="16"/>
              </w:rPr>
            </w:pPr>
            <w:r w:rsidRPr="00904D24">
              <w:rPr>
                <w:color w:val="auto"/>
                <w:sz w:val="16"/>
                <w:szCs w:val="16"/>
              </w:rPr>
              <w:t>Same method cases &amp; controls</w:t>
            </w:r>
          </w:p>
        </w:tc>
        <w:tc>
          <w:tcPr>
            <w:tcW w:w="421" w:type="pct"/>
            <w:tcBorders>
              <w:top w:val="single" w:sz="4" w:space="0" w:color="auto"/>
              <w:bottom w:val="single" w:sz="4" w:space="0" w:color="auto"/>
            </w:tcBorders>
          </w:tcPr>
          <w:p w14:paraId="07A3CA6A" w14:textId="77777777" w:rsidR="00DC1A32" w:rsidRPr="00904D24" w:rsidRDefault="00DC1A32" w:rsidP="00E114EE">
            <w:pPr>
              <w:pStyle w:val="Geenafstand"/>
              <w:rPr>
                <w:color w:val="auto"/>
                <w:sz w:val="16"/>
                <w:szCs w:val="16"/>
              </w:rPr>
            </w:pPr>
            <w:r w:rsidRPr="00904D24">
              <w:rPr>
                <w:color w:val="auto"/>
                <w:sz w:val="16"/>
                <w:szCs w:val="16"/>
              </w:rPr>
              <w:t>Non response rate</w:t>
            </w:r>
          </w:p>
        </w:tc>
        <w:tc>
          <w:tcPr>
            <w:tcW w:w="208" w:type="pct"/>
            <w:tcBorders>
              <w:top w:val="single" w:sz="4" w:space="0" w:color="auto"/>
              <w:bottom w:val="single" w:sz="4" w:space="0" w:color="auto"/>
            </w:tcBorders>
          </w:tcPr>
          <w:p w14:paraId="3198EBEC" w14:textId="77777777" w:rsidR="00DC1A32" w:rsidRPr="00904D24" w:rsidRDefault="00DC1A32" w:rsidP="00E114EE">
            <w:pPr>
              <w:pStyle w:val="Geenafstand"/>
              <w:rPr>
                <w:color w:val="auto"/>
                <w:sz w:val="16"/>
                <w:szCs w:val="16"/>
              </w:rPr>
            </w:pPr>
          </w:p>
          <w:p w14:paraId="529F850A" w14:textId="77777777" w:rsidR="00DC1A32" w:rsidRPr="00904D24" w:rsidRDefault="00DC1A32" w:rsidP="00E114EE">
            <w:pPr>
              <w:pStyle w:val="Geenafstand"/>
              <w:rPr>
                <w:color w:val="auto"/>
                <w:sz w:val="16"/>
                <w:szCs w:val="16"/>
              </w:rPr>
            </w:pPr>
            <w:r w:rsidRPr="00904D24">
              <w:rPr>
                <w:color w:val="auto"/>
                <w:sz w:val="16"/>
                <w:szCs w:val="16"/>
              </w:rPr>
              <w:t>Total</w:t>
            </w:r>
          </w:p>
        </w:tc>
      </w:tr>
      <w:tr w:rsidR="0010275E" w:rsidRPr="00904D24" w14:paraId="00919FB2" w14:textId="77777777" w:rsidTr="00E114EE">
        <w:trPr>
          <w:trHeight w:val="20"/>
        </w:trPr>
        <w:tc>
          <w:tcPr>
            <w:tcW w:w="827" w:type="pct"/>
            <w:tcBorders>
              <w:top w:val="single" w:sz="4" w:space="0" w:color="auto"/>
              <w:bottom w:val="nil"/>
              <w:right w:val="nil"/>
            </w:tcBorders>
            <w:shd w:val="clear" w:color="auto" w:fill="F2F2F2" w:themeFill="background1" w:themeFillShade="F2"/>
            <w:noWrap/>
          </w:tcPr>
          <w:p w14:paraId="719C82E0" w14:textId="3E899055" w:rsidR="00DC1A32" w:rsidRPr="00904D24" w:rsidRDefault="00DC1A32" w:rsidP="00E114EE">
            <w:pPr>
              <w:pStyle w:val="Geenafstand"/>
              <w:rPr>
                <w:color w:val="auto"/>
                <w:sz w:val="16"/>
                <w:szCs w:val="16"/>
                <w:lang w:val="nl-NL"/>
              </w:rPr>
            </w:pPr>
            <w:r w:rsidRPr="00904D24">
              <w:rPr>
                <w:color w:val="auto"/>
                <w:sz w:val="16"/>
                <w:szCs w:val="16"/>
              </w:rPr>
              <w:t xml:space="preserve">Chu et al. 2014 </w:t>
            </w:r>
            <w:r w:rsidRPr="00904D24">
              <w:rPr>
                <w:sz w:val="16"/>
                <w:szCs w:val="16"/>
              </w:rPr>
              <w:fldChar w:fldCharType="begin" w:fldLock="1"/>
            </w:r>
            <w:r w:rsidR="00904D24" w:rsidRPr="00904D24">
              <w:rPr>
                <w:color w:val="auto"/>
                <w:sz w:val="16"/>
                <w:szCs w:val="16"/>
              </w:rPr>
              <w:instrText>ADDIN CSL_CITATION { "citationItems" : [ { "id" : "ITEM-1", "itemData" : { "DOI" : "10.3290/j.ohpd.a32343", "ISSN" : "1602-1622", "PMID" : "25019106", "abstract" : "PURPOSE To compare toothbrushing habits, unstimulated salivary flow rates and oral health status of elderly Hong Kong Chinese with and without dementia. MATERIALS AND METHODS A sample size calculation was performed and a sample of 82 elderly Chinese with dementia were invited who were aged 60 or above, fit for periodontal assessment with probing and attended day-care centres. Age- and gender-matched generally healthy people without dementia were recruited as controls. Toothbrushing practices were recorded using a questionnaire. Additionally, unstimulated salivary flow rate was measured. Caries experience and periodontal status were assessed through clinical examination by the DMFT index and Community Periodontal Index (CPI), respectively. RESULTS Fifty-nine people with dementia and 59 age- and gender-matched generally healthy controls were recruited. Their mean age was 80 (SD = 7). Compared with the individuals in the control group, fewer people with dementia performed toothbrushing twice daily (31% vs 5%; P &lt; 0.001). Furthermore, their unstimulated salivary flow rate was lower than that of the control group (0.30 ml/min vs 0.41 ml/min; P = 0.043). Their caries experience in mean DMFT (\u00b1 SD) was similar to the control group (22.3 \u00b1 8.2 vs 21.5 \u00b1 8.2, P = 0.59). There was also no significant difference in the prevalence of periodontal pockets (CPI \u2265 3) between the two groups (78% vs 74%, P = 0.64). CONCLUSION Compared to those without dementia, fewer elderly Chinese with dementia practiced toothbrushing twice daily. Although their resting salivary secretion was reduced, their caries experience and prevalence of advanced periodontal disease were not significantly different from those without dementia.", "author" : [ { "dropping-particle" : "", "family" : "Chu", "given" : "Chun Hung", "non-dropping-particle" : "", "parse-names" : false, "suffix" : "" }, { "dropping-particle" : "", "family" : "Ng", "given" : "Alice", "non-dropping-particle" : "", "parse-names" : false, "suffix" : "" }, { "dropping-particle" : "", "family" : "Chau", "given" : "Alex Man Him", "non-dropping-particle" : "", "parse-names" : false, "suffix" : "" }, { "dropping-particle" : "", "family" : "Lo", "given" : "Edward Chin Man", "non-dropping-particle" : "", "parse-names" : false, "suffix" : "" } ], "container-title" : "Oral health &amp; preventive dentistry", "id" : "ITEM-1", "issue" : "1", "issued" : { "date-parts" : [ [ "2015", "7", "10" ] ] }, "page" : "51-7", "title" : "Oral health status of elderly chinese with dementia in Hong Kong.", "type" : "article-journal", "volume" : "13" }, "uris" : [ "http://www.mendeley.com/documents/?uuid=5bcc688e-2dfb-42be-b9a5-ce25fe52a6cc" ] } ], "mendeley" : { "formattedCitation" : "[11]", "plainTextFormattedCitation" : "[11]", "previouslyFormattedCitation" : "[11]" }, "properties" : { "noteIndex" : 0 }, "schema" : "https://github.com/citation-style-language/schema/raw/master/csl-citation.json" }</w:instrText>
            </w:r>
            <w:r w:rsidRPr="00904D24">
              <w:rPr>
                <w:sz w:val="16"/>
                <w:szCs w:val="16"/>
              </w:rPr>
              <w:fldChar w:fldCharType="separate"/>
            </w:r>
            <w:r w:rsidR="00E36394" w:rsidRPr="00904D24">
              <w:rPr>
                <w:noProof/>
                <w:color w:val="auto"/>
                <w:sz w:val="16"/>
                <w:szCs w:val="16"/>
                <w:lang w:val="nl-NL"/>
              </w:rPr>
              <w:t>[11]</w:t>
            </w:r>
            <w:r w:rsidRPr="00904D24">
              <w:rPr>
                <w:sz w:val="16"/>
                <w:szCs w:val="16"/>
              </w:rPr>
              <w:fldChar w:fldCharType="end"/>
            </w:r>
          </w:p>
        </w:tc>
        <w:tc>
          <w:tcPr>
            <w:tcW w:w="427" w:type="pct"/>
            <w:tcBorders>
              <w:top w:val="single" w:sz="4" w:space="0" w:color="auto"/>
              <w:left w:val="nil"/>
              <w:bottom w:val="nil"/>
              <w:right w:val="nil"/>
            </w:tcBorders>
            <w:shd w:val="clear" w:color="auto" w:fill="F2F2F2" w:themeFill="background1" w:themeFillShade="F2"/>
          </w:tcPr>
          <w:p w14:paraId="1C55B507" w14:textId="77777777" w:rsidR="00DC1A32" w:rsidRPr="00904D24" w:rsidRDefault="00DC1A32" w:rsidP="00E114EE">
            <w:pPr>
              <w:pStyle w:val="Geenafstand"/>
              <w:rPr>
                <w:rStyle w:val="Subtielebenadrukking"/>
                <w:i w:val="0"/>
                <w:color w:val="auto"/>
                <w:sz w:val="16"/>
                <w:szCs w:val="16"/>
                <w:lang w:val="nl-NL"/>
              </w:rPr>
            </w:pPr>
            <w:r w:rsidRPr="00904D24">
              <w:rPr>
                <w:rStyle w:val="Subtielebenadrukking"/>
                <w:i w:val="0"/>
                <w:color w:val="auto"/>
                <w:sz w:val="16"/>
                <w:szCs w:val="16"/>
                <w:lang w:val="nl-NL"/>
              </w:rPr>
              <w:t>-</w:t>
            </w:r>
          </w:p>
        </w:tc>
        <w:tc>
          <w:tcPr>
            <w:tcW w:w="652" w:type="pct"/>
            <w:tcBorders>
              <w:top w:val="single" w:sz="4" w:space="0" w:color="auto"/>
              <w:left w:val="nil"/>
              <w:bottom w:val="nil"/>
              <w:right w:val="nil"/>
            </w:tcBorders>
            <w:shd w:val="clear" w:color="auto" w:fill="F2F2F2" w:themeFill="background1" w:themeFillShade="F2"/>
          </w:tcPr>
          <w:p w14:paraId="1F0E855E" w14:textId="724C913A" w:rsidR="00DC1A32" w:rsidRPr="00904D24" w:rsidRDefault="00F21956" w:rsidP="00E114EE">
            <w:pPr>
              <w:pStyle w:val="Geenafstand"/>
              <w:rPr>
                <w:rStyle w:val="Subtielebenadrukking"/>
                <w:i w:val="0"/>
                <w:color w:val="auto"/>
                <w:sz w:val="16"/>
                <w:szCs w:val="16"/>
                <w:lang w:val="nl-NL"/>
              </w:rPr>
            </w:pPr>
            <w:r w:rsidRPr="00904D24">
              <w:rPr>
                <w:rStyle w:val="Subtielebenadrukking"/>
                <w:i w:val="0"/>
                <w:color w:val="auto"/>
                <w:sz w:val="16"/>
                <w:szCs w:val="16"/>
                <w:lang w:val="nl-NL"/>
              </w:rPr>
              <w:t>-</w:t>
            </w:r>
          </w:p>
        </w:tc>
        <w:tc>
          <w:tcPr>
            <w:tcW w:w="449" w:type="pct"/>
            <w:tcBorders>
              <w:top w:val="single" w:sz="4" w:space="0" w:color="auto"/>
              <w:left w:val="nil"/>
              <w:bottom w:val="nil"/>
              <w:right w:val="nil"/>
            </w:tcBorders>
            <w:shd w:val="clear" w:color="auto" w:fill="F2F2F2" w:themeFill="background1" w:themeFillShade="F2"/>
          </w:tcPr>
          <w:p w14:paraId="0B1F26FE" w14:textId="77777777" w:rsidR="00DC1A32" w:rsidRPr="00904D24" w:rsidRDefault="00DC1A32" w:rsidP="00E114EE">
            <w:pPr>
              <w:pStyle w:val="Geenafstand"/>
              <w:rPr>
                <w:rStyle w:val="Subtielebenadrukking"/>
                <w:i w:val="0"/>
                <w:color w:val="auto"/>
                <w:sz w:val="16"/>
                <w:szCs w:val="16"/>
                <w:lang w:val="nl-NL"/>
              </w:rPr>
            </w:pPr>
            <w:r w:rsidRPr="00904D24">
              <w:rPr>
                <w:rStyle w:val="Subtielebenadrukking"/>
                <w:i w:val="0"/>
                <w:color w:val="auto"/>
                <w:sz w:val="16"/>
                <w:szCs w:val="16"/>
                <w:lang w:val="nl-NL"/>
              </w:rPr>
              <w:t>-</w:t>
            </w:r>
          </w:p>
        </w:tc>
        <w:tc>
          <w:tcPr>
            <w:tcW w:w="466" w:type="pct"/>
            <w:tcBorders>
              <w:top w:val="single" w:sz="4" w:space="0" w:color="auto"/>
              <w:left w:val="nil"/>
              <w:bottom w:val="nil"/>
              <w:right w:val="nil"/>
            </w:tcBorders>
            <w:shd w:val="clear" w:color="auto" w:fill="F2F2F2" w:themeFill="background1" w:themeFillShade="F2"/>
          </w:tcPr>
          <w:p w14:paraId="45278875" w14:textId="77777777" w:rsidR="00DC1A32" w:rsidRPr="00904D24" w:rsidRDefault="00DC1A32" w:rsidP="00E114EE">
            <w:pPr>
              <w:pStyle w:val="Geenafstand"/>
              <w:rPr>
                <w:rStyle w:val="Subtielebenadrukking"/>
                <w:i w:val="0"/>
                <w:color w:val="auto"/>
                <w:sz w:val="16"/>
                <w:szCs w:val="16"/>
                <w:lang w:val="nl-NL"/>
              </w:rPr>
            </w:pPr>
            <w:r w:rsidRPr="00904D24">
              <w:rPr>
                <w:rStyle w:val="Subtielebenadrukking"/>
                <w:i w:val="0"/>
                <w:color w:val="auto"/>
                <w:sz w:val="16"/>
                <w:szCs w:val="16"/>
                <w:lang w:val="nl-NL"/>
              </w:rPr>
              <w:t>+</w:t>
            </w:r>
          </w:p>
        </w:tc>
        <w:tc>
          <w:tcPr>
            <w:tcW w:w="166" w:type="pct"/>
            <w:tcBorders>
              <w:top w:val="single" w:sz="4" w:space="0" w:color="auto"/>
              <w:left w:val="nil"/>
              <w:bottom w:val="nil"/>
              <w:right w:val="nil"/>
            </w:tcBorders>
            <w:shd w:val="clear" w:color="auto" w:fill="F2F2F2" w:themeFill="background1" w:themeFillShade="F2"/>
          </w:tcPr>
          <w:p w14:paraId="18AAD476"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50" w:type="pct"/>
            <w:tcBorders>
              <w:top w:val="single" w:sz="4" w:space="0" w:color="auto"/>
              <w:left w:val="nil"/>
              <w:bottom w:val="nil"/>
              <w:right w:val="nil"/>
            </w:tcBorders>
            <w:shd w:val="clear" w:color="auto" w:fill="F2F2F2" w:themeFill="background1" w:themeFillShade="F2"/>
          </w:tcPr>
          <w:p w14:paraId="6CA5722E"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548" w:type="pct"/>
            <w:tcBorders>
              <w:top w:val="single" w:sz="4" w:space="0" w:color="auto"/>
              <w:left w:val="nil"/>
              <w:bottom w:val="nil"/>
              <w:right w:val="nil"/>
            </w:tcBorders>
            <w:shd w:val="clear" w:color="auto" w:fill="F2F2F2" w:themeFill="background1" w:themeFillShade="F2"/>
          </w:tcPr>
          <w:p w14:paraId="221A3B36"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586" w:type="pct"/>
            <w:tcBorders>
              <w:top w:val="single" w:sz="4" w:space="0" w:color="auto"/>
              <w:left w:val="nil"/>
              <w:bottom w:val="nil"/>
              <w:right w:val="nil"/>
            </w:tcBorders>
            <w:shd w:val="clear" w:color="auto" w:fill="F2F2F2" w:themeFill="background1" w:themeFillShade="F2"/>
          </w:tcPr>
          <w:p w14:paraId="635E3AB1"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21" w:type="pct"/>
            <w:tcBorders>
              <w:top w:val="single" w:sz="4" w:space="0" w:color="auto"/>
              <w:left w:val="nil"/>
              <w:bottom w:val="nil"/>
              <w:right w:val="nil"/>
            </w:tcBorders>
            <w:shd w:val="clear" w:color="auto" w:fill="F2F2F2" w:themeFill="background1" w:themeFillShade="F2"/>
          </w:tcPr>
          <w:p w14:paraId="30FE7B5B" w14:textId="15A1438B" w:rsidR="00DC1A32" w:rsidRPr="00904D24" w:rsidRDefault="00F21956" w:rsidP="00E114EE">
            <w:pPr>
              <w:pStyle w:val="Geenafstand"/>
              <w:rPr>
                <w:color w:val="auto"/>
                <w:sz w:val="16"/>
                <w:szCs w:val="16"/>
                <w:lang w:val="nl-NL"/>
              </w:rPr>
            </w:pPr>
            <w:r w:rsidRPr="00904D24">
              <w:rPr>
                <w:color w:val="auto"/>
                <w:sz w:val="16"/>
                <w:szCs w:val="16"/>
                <w:lang w:val="nl-NL"/>
              </w:rPr>
              <w:t>+</w:t>
            </w:r>
          </w:p>
        </w:tc>
        <w:tc>
          <w:tcPr>
            <w:tcW w:w="208" w:type="pct"/>
            <w:tcBorders>
              <w:top w:val="single" w:sz="4" w:space="0" w:color="auto"/>
              <w:left w:val="nil"/>
              <w:bottom w:val="nil"/>
              <w:right w:val="nil"/>
            </w:tcBorders>
            <w:shd w:val="clear" w:color="auto" w:fill="F2F2F2" w:themeFill="background1" w:themeFillShade="F2"/>
          </w:tcPr>
          <w:p w14:paraId="2DCF30D8" w14:textId="79F16BEF" w:rsidR="00DC1A32" w:rsidRPr="00904D24" w:rsidRDefault="00F21956" w:rsidP="00E114EE">
            <w:pPr>
              <w:pStyle w:val="Geenafstand"/>
              <w:rPr>
                <w:color w:val="auto"/>
                <w:sz w:val="16"/>
                <w:szCs w:val="16"/>
                <w:lang w:val="nl-NL"/>
              </w:rPr>
            </w:pPr>
            <w:r w:rsidRPr="00904D24">
              <w:rPr>
                <w:color w:val="auto"/>
                <w:sz w:val="16"/>
                <w:szCs w:val="16"/>
                <w:lang w:val="nl-NL"/>
              </w:rPr>
              <w:t>5</w:t>
            </w:r>
          </w:p>
        </w:tc>
      </w:tr>
      <w:tr w:rsidR="0010275E" w:rsidRPr="00904D24" w14:paraId="4D70D045" w14:textId="77777777" w:rsidTr="00E114EE">
        <w:trPr>
          <w:trHeight w:val="20"/>
        </w:trPr>
        <w:tc>
          <w:tcPr>
            <w:tcW w:w="827" w:type="pct"/>
            <w:tcBorders>
              <w:right w:val="nil"/>
            </w:tcBorders>
            <w:shd w:val="clear" w:color="auto" w:fill="auto"/>
            <w:noWrap/>
          </w:tcPr>
          <w:p w14:paraId="6DA81F3E" w14:textId="2632FCDA" w:rsidR="00DC1A32" w:rsidRPr="00904D24" w:rsidRDefault="00DC1A32" w:rsidP="00E114EE">
            <w:pPr>
              <w:pStyle w:val="Geenafstand"/>
              <w:rPr>
                <w:color w:val="auto"/>
                <w:sz w:val="16"/>
                <w:szCs w:val="16"/>
                <w:lang w:val="nl-NL"/>
              </w:rPr>
            </w:pPr>
            <w:r w:rsidRPr="00904D24">
              <w:rPr>
                <w:color w:val="auto"/>
                <w:sz w:val="16"/>
                <w:szCs w:val="16"/>
                <w:lang w:val="nl-NL"/>
              </w:rPr>
              <w:t xml:space="preserve">De </w:t>
            </w:r>
            <w:proofErr w:type="spellStart"/>
            <w:r w:rsidRPr="00904D24">
              <w:rPr>
                <w:color w:val="auto"/>
                <w:sz w:val="16"/>
                <w:szCs w:val="16"/>
                <w:lang w:val="nl-NL"/>
              </w:rPr>
              <w:t>Souza</w:t>
            </w:r>
            <w:proofErr w:type="spellEnd"/>
            <w:r w:rsidRPr="00904D24">
              <w:rPr>
                <w:color w:val="auto"/>
                <w:sz w:val="16"/>
                <w:szCs w:val="16"/>
                <w:lang w:val="nl-NL"/>
              </w:rPr>
              <w:t xml:space="preserve"> </w:t>
            </w:r>
            <w:proofErr w:type="spellStart"/>
            <w:r w:rsidRPr="00904D24">
              <w:rPr>
                <w:color w:val="auto"/>
                <w:sz w:val="16"/>
                <w:szCs w:val="16"/>
                <w:lang w:val="nl-NL"/>
              </w:rPr>
              <w:t>Rolim</w:t>
            </w:r>
            <w:proofErr w:type="spellEnd"/>
            <w:r w:rsidRPr="00904D24">
              <w:rPr>
                <w:color w:val="auto"/>
                <w:sz w:val="16"/>
                <w:szCs w:val="16"/>
                <w:lang w:val="nl-NL"/>
              </w:rPr>
              <w:t xml:space="preserve"> et al. 2014a </w:t>
            </w:r>
            <w:r w:rsidRPr="00904D24">
              <w:rPr>
                <w:sz w:val="16"/>
                <w:szCs w:val="16"/>
                <w:lang w:val="nl-NL"/>
              </w:rPr>
              <w:fldChar w:fldCharType="begin" w:fldLock="1"/>
            </w:r>
            <w:r w:rsidR="00904D24" w:rsidRPr="00904D24">
              <w:rPr>
                <w:color w:val="auto"/>
                <w:sz w:val="16"/>
                <w:szCs w:val="16"/>
                <w:lang w:val="nl-NL"/>
              </w:rPr>
              <w:instrText>ADDIN CSL_CITATION { "citationItems" : [ { "id" : "ITEM-1", "itemData" : { "DOI" : "10.3233/JAD-131283", "ISSN" : "1875-8908", "PMID" : "24077432", "abstract" : "BACKGROUND Dental infections are frequent and have recently been implicated as a possible risk factor for Alzheimer's disease (AD). Despite a lack of studies investigating orofacial pain in this patient group, dental conditions are known to be a potential cause of pain and to affect quality of life and disease progression. OBJECTIVES To evaluate oral status, mandibular function and orofacial pain in patients with mild AD versus healthy subjects matched for age and gender. METHODS Twenty-nine patients and 30 control subjects were evaluated. The protocol comprised a clinical questionnaire and dental exam, research diagnostic criteria for temporomandibular disorders, the McGill Pain Questionnaire, the decayed, missing, and filled teeth index, and included a full periodontal evaluation. AD signs and symptoms as well as associated factors were evaluated by a trained neurologist. RESULTS A higher prevalence of orofacial pain (20.7%, p &lt; 0.001), articular abnormalities in temporomandibular joints (p &lt; 0.05), and periodontal infections (p = 0.002) was observed in the study group compared to the control group. CONCLUSION Orofacial pain and periodontal infections were more frequent in patients with mild AD than in healthy subjects. Orofacial pain screening and dental and oral exams should be routinely performed in AD patients in order to identify pathological conditions that need treatment thus improving quality of life compromised due to dementia.", "author" : [ { "dropping-particle" : "", "family" : "Souza Rolim", "given" : "Tha\u00eds", "non-dropping-particle" : "de", "parse-names" : false, "suffix" : "" }, { "dropping-particle" : "", "family" : "Fabri", "given" : "Gisele Maria Campos", "non-dropping-particle" : "", "parse-names" : false, "suffix" : "" }, { "dropping-particle" : "", "family" : "Nitrini", "given" : "Ricardo", "non-dropping-particle" : "", "parse-names" : false, "suffix" : "" }, { "dropping-particle" : "", "family" : "Anghinah", "given" : "Renato", "non-dropping-particle" : "", "parse-names" : false, "suffix" : "" }, { "dropping-particle" : "", "family" : "Teixeira", "given" : "Manoel Jacobsen", "non-dropping-particle" : "", "parse-names" : false, "suffix" : "" }, { "dropping-particle" : "", "family" : "Siqueira", "given" : "Jos\u00e9 Tadeu T", "non-dropping-particle" : "de", "parse-names" : false, "suffix" : "" }, { "dropping-particle" : "", "family" : "Cestari", "given" : "Jos\u00e9 Augusto Ferrari", "non-dropping-particle" : "", "parse-names" : false, "suffix" : "" }, { "dropping-particle" : "", "family" : "Siqueira", "given" : "Silvia Regina Dowgan T", "non-dropping-particle" : "de", "parse-names" : false, "suffix" : "" } ], "container-title" : "Journal of Alzheimer's disease : JAD", "id" : "ITEM-1", "issue" : "4", "issued" : { "date-parts" : [ [ "2014", "1", "1" ] ] }, "page" : "823-9", "title" : "Oral infections and orofacial pain in Alzheimer's disease: a case-control study.", "type" : "article-journal", "volume" : "38" }, "uris" : [ "http://www.mendeley.com/documents/?uuid=48865e06-a819-4f57-9f5b-8229fbf720bc" ] } ], "mendeley" : { "formattedCitation" : "[12]", "plainTextFormattedCitation" : "[12]", "previouslyFormattedCitation" : "[12]" }, "properties" : { "noteIndex" : 0 }, "schema" : "https://github.com/citation-style-language/schema/raw/master/csl-citation.json" }</w:instrText>
            </w:r>
            <w:r w:rsidRPr="00904D24">
              <w:rPr>
                <w:sz w:val="16"/>
                <w:szCs w:val="16"/>
                <w:lang w:val="nl-NL"/>
              </w:rPr>
              <w:fldChar w:fldCharType="separate"/>
            </w:r>
            <w:r w:rsidR="00E36394" w:rsidRPr="00904D24">
              <w:rPr>
                <w:noProof/>
                <w:color w:val="auto"/>
                <w:sz w:val="16"/>
                <w:szCs w:val="16"/>
                <w:lang w:val="nl-NL"/>
              </w:rPr>
              <w:t>[12]</w:t>
            </w:r>
            <w:r w:rsidRPr="00904D24">
              <w:rPr>
                <w:sz w:val="16"/>
                <w:szCs w:val="16"/>
                <w:lang w:val="nl-NL"/>
              </w:rPr>
              <w:fldChar w:fldCharType="end"/>
            </w:r>
          </w:p>
        </w:tc>
        <w:tc>
          <w:tcPr>
            <w:tcW w:w="427" w:type="pct"/>
            <w:tcBorders>
              <w:top w:val="nil"/>
              <w:left w:val="nil"/>
              <w:bottom w:val="nil"/>
              <w:right w:val="nil"/>
            </w:tcBorders>
          </w:tcPr>
          <w:p w14:paraId="65C37479"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652" w:type="pct"/>
            <w:tcBorders>
              <w:top w:val="nil"/>
              <w:left w:val="nil"/>
              <w:bottom w:val="nil"/>
              <w:right w:val="nil"/>
            </w:tcBorders>
          </w:tcPr>
          <w:p w14:paraId="1658415E"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49" w:type="pct"/>
            <w:tcBorders>
              <w:top w:val="nil"/>
              <w:left w:val="nil"/>
              <w:bottom w:val="nil"/>
              <w:right w:val="nil"/>
            </w:tcBorders>
          </w:tcPr>
          <w:p w14:paraId="52D06CD8"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66" w:type="pct"/>
            <w:tcBorders>
              <w:top w:val="nil"/>
              <w:left w:val="nil"/>
              <w:bottom w:val="nil"/>
              <w:right w:val="nil"/>
            </w:tcBorders>
          </w:tcPr>
          <w:p w14:paraId="20EC6F11"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166" w:type="pct"/>
            <w:tcBorders>
              <w:top w:val="nil"/>
              <w:left w:val="nil"/>
              <w:bottom w:val="nil"/>
              <w:right w:val="nil"/>
            </w:tcBorders>
          </w:tcPr>
          <w:p w14:paraId="296D956D"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50" w:type="pct"/>
            <w:tcBorders>
              <w:top w:val="nil"/>
              <w:left w:val="nil"/>
              <w:bottom w:val="nil"/>
              <w:right w:val="nil"/>
            </w:tcBorders>
          </w:tcPr>
          <w:p w14:paraId="6C0A3D8D"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548" w:type="pct"/>
            <w:tcBorders>
              <w:top w:val="nil"/>
              <w:left w:val="nil"/>
              <w:bottom w:val="nil"/>
              <w:right w:val="nil"/>
            </w:tcBorders>
          </w:tcPr>
          <w:p w14:paraId="5FE84AF3"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586" w:type="pct"/>
            <w:tcBorders>
              <w:top w:val="nil"/>
              <w:left w:val="nil"/>
              <w:bottom w:val="nil"/>
              <w:right w:val="nil"/>
            </w:tcBorders>
          </w:tcPr>
          <w:p w14:paraId="6D90285D"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21" w:type="pct"/>
            <w:tcBorders>
              <w:top w:val="nil"/>
              <w:left w:val="nil"/>
              <w:bottom w:val="nil"/>
              <w:right w:val="nil"/>
            </w:tcBorders>
          </w:tcPr>
          <w:p w14:paraId="4E695AB1"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08" w:type="pct"/>
            <w:tcBorders>
              <w:top w:val="nil"/>
              <w:left w:val="nil"/>
              <w:bottom w:val="nil"/>
              <w:right w:val="nil"/>
            </w:tcBorders>
          </w:tcPr>
          <w:p w14:paraId="3AC90926" w14:textId="77777777" w:rsidR="00DC1A32" w:rsidRPr="00904D24" w:rsidRDefault="00DC1A32" w:rsidP="00E114EE">
            <w:pPr>
              <w:pStyle w:val="Geenafstand"/>
              <w:rPr>
                <w:color w:val="auto"/>
                <w:sz w:val="16"/>
                <w:szCs w:val="16"/>
                <w:lang w:val="nl-NL"/>
              </w:rPr>
            </w:pPr>
            <w:r w:rsidRPr="00904D24">
              <w:rPr>
                <w:color w:val="auto"/>
                <w:sz w:val="16"/>
                <w:szCs w:val="16"/>
                <w:lang w:val="nl-NL"/>
              </w:rPr>
              <w:t>8</w:t>
            </w:r>
          </w:p>
        </w:tc>
      </w:tr>
      <w:tr w:rsidR="0010275E" w:rsidRPr="00904D24" w14:paraId="5812EA9B" w14:textId="77777777" w:rsidTr="007E3783">
        <w:trPr>
          <w:trHeight w:val="20"/>
        </w:trPr>
        <w:tc>
          <w:tcPr>
            <w:tcW w:w="827" w:type="pct"/>
            <w:tcBorders>
              <w:right w:val="nil"/>
            </w:tcBorders>
            <w:shd w:val="clear" w:color="auto" w:fill="F2F2F2" w:themeFill="background1" w:themeFillShade="F2"/>
            <w:noWrap/>
          </w:tcPr>
          <w:p w14:paraId="2538DDB7" w14:textId="1E75E1CD" w:rsidR="007E3783" w:rsidRPr="00904D24" w:rsidRDefault="007E3783" w:rsidP="00E114EE">
            <w:pPr>
              <w:pStyle w:val="Geenafstand"/>
              <w:rPr>
                <w:color w:val="auto"/>
                <w:sz w:val="16"/>
                <w:szCs w:val="16"/>
                <w:lang w:val="nl-NL"/>
              </w:rPr>
            </w:pPr>
            <w:r w:rsidRPr="00904D24">
              <w:rPr>
                <w:color w:val="auto"/>
                <w:sz w:val="16"/>
                <w:szCs w:val="16"/>
                <w:lang w:val="nl-NL"/>
              </w:rPr>
              <w:t>Gil-</w:t>
            </w:r>
            <w:proofErr w:type="spellStart"/>
            <w:r w:rsidRPr="00904D24">
              <w:rPr>
                <w:color w:val="auto"/>
                <w:sz w:val="16"/>
                <w:szCs w:val="16"/>
                <w:lang w:val="nl-NL"/>
              </w:rPr>
              <w:t>Montoya</w:t>
            </w:r>
            <w:proofErr w:type="spellEnd"/>
            <w:r w:rsidRPr="00904D24">
              <w:rPr>
                <w:color w:val="auto"/>
                <w:sz w:val="16"/>
                <w:szCs w:val="16"/>
                <w:lang w:val="nl-NL"/>
              </w:rPr>
              <w:t xml:space="preserve"> et al. 2016</w:t>
            </w:r>
            <w:r w:rsidR="00CA782E" w:rsidRPr="00904D24">
              <w:rPr>
                <w:color w:val="auto"/>
                <w:sz w:val="16"/>
                <w:szCs w:val="16"/>
                <w:lang w:val="nl-NL"/>
              </w:rPr>
              <w:t>a</w:t>
            </w:r>
            <w:r w:rsidRPr="00904D24">
              <w:rPr>
                <w:color w:val="auto"/>
                <w:sz w:val="16"/>
                <w:szCs w:val="16"/>
                <w:lang w:val="nl-NL"/>
              </w:rPr>
              <w:t xml:space="preserve"> </w:t>
            </w:r>
            <w:r w:rsidRPr="00904D24">
              <w:rPr>
                <w:sz w:val="16"/>
                <w:szCs w:val="16"/>
                <w:lang w:val="nl-NL"/>
              </w:rPr>
              <w:fldChar w:fldCharType="begin" w:fldLock="1"/>
            </w:r>
            <w:r w:rsidR="00904D24" w:rsidRPr="00904D24">
              <w:rPr>
                <w:color w:val="auto"/>
                <w:sz w:val="16"/>
                <w:szCs w:val="16"/>
                <w:lang w:val="nl-NL"/>
              </w:rPr>
              <w:instrText>ADDIN CSL_CITATION { "citationItems" : [ { "id" : "ITEM-1", "itemData" : { "DOI" : "10.1111/jgs.14697", "ISSN" : "1532-5415", "PMID" : "28024093", "abstract" : "The control of bacterial dental plaque through daily oral hygiene is essential to prevent oral diseases such as caries or periodontal disease, especially in at-risk populations, including the elderly with mild cognitive impairment and dementia. The aim of this study was to determine the association between different levels of cognitive impairment and dementia in an elderly population and their capacity to maintain adequate oral hygiene. A case-control study (elderly with versus without mild cognitive impairment or dementia) was performed in Granada, Spain. Outcome variables were tooth/prosthesis-brushing frequency/day, bacterial plaque index, and gingival bleeding index. Statistical models were adjusted by age, sex, educational level, and tobacco and alcohol habits. The study included 240 cases and 324 controls. The final model, adjusted by age, sex, educational level, and tobacco and alcohol consumption, showed a significant association between degree of cognitive impairment and daily oral hygiene, accumulation of bacterial plaque, and gingival bleeding. In summary, deficient daily oral hygiene, evidenced by greater bacterial dental plaque accumulation and gingival inflammation, is independently associated with cognitive impairment, even at its earliest stage.", "author" : [ { "dropping-particle" : "", "family" : "Gil-Montoya", "given" : "Jos\u00e9 Antonio", "non-dropping-particle" : "", "parse-names" : false, "suffix" : "" }, { "dropping-particle" : "", "family" : "S\u00e1nchez-Lara", "given" : "In\u00e9s", "non-dropping-particle" : "", "parse-names" : false, "suffix" : "" }, { "dropping-particle" : "", "family" : "Carnero-Pardo", "given" : "Cristobal", "non-dropping-particle" : "", "parse-names" : false, "suffix" : "" }, { "dropping-particle" : "", "family" : "Fornieles-Rubio", "given" : "Francisco", "non-dropping-particle" : "", "parse-names" : false, "suffix" : "" }, { "dropping-particle" : "", "family" : "Montes", "given" : "Juan", "non-dropping-particle" : "", "parse-names" : false, "suffix" : "" }, { "dropping-particle" : "", "family" : "Barrios", "given" : "Roc\u00edo", "non-dropping-particle" : "", "parse-names" : false, "suffix" : "" }, { "dropping-particle" : "", "family" : "Gonzalez-Moles", "given" : "Miguel Angel", "non-dropping-particle" : "", "parse-names" : false, "suffix" : "" }, { "dropping-particle" : "", "family" : "Bravo", "given" : "Manuel", "non-dropping-particle" : "", "parse-names" : false, "suffix" : "" } ], "container-title" : "Journal of the American Geriatrics Society", "id" : "ITEM-1", "issue" : "3", "issued" : { "date-parts" : [ [ "2017", "3" ] ] }, "page" : "642-647", "title" : "Oral Hygiene in the Elderly with Different Degrees of Cognitive Impairment and Dementia.", "type" : "article-journal", "volume" : "65" }, "uris" : [ "http://www.mendeley.com/documents/?uuid=f3252944-a717-4c3a-8041-4e657437a5f4" ] } ], "mendeley" : { "formattedCitation" : "[13]", "plainTextFormattedCitation" : "[13]", "previouslyFormattedCitation" : "[13]" }, "properties" : { "noteIndex" : 0 }, "schema" : "https://github.com/citation-style-language/schema/raw/master/csl-citation.json" }</w:instrText>
            </w:r>
            <w:r w:rsidRPr="00904D24">
              <w:rPr>
                <w:sz w:val="16"/>
                <w:szCs w:val="16"/>
                <w:lang w:val="nl-NL"/>
              </w:rPr>
              <w:fldChar w:fldCharType="separate"/>
            </w:r>
            <w:r w:rsidR="00E36394" w:rsidRPr="00904D24">
              <w:rPr>
                <w:noProof/>
                <w:color w:val="auto"/>
                <w:sz w:val="16"/>
                <w:szCs w:val="16"/>
                <w:lang w:val="nl-NL"/>
              </w:rPr>
              <w:t>[13]</w:t>
            </w:r>
            <w:r w:rsidRPr="00904D24">
              <w:rPr>
                <w:sz w:val="16"/>
                <w:szCs w:val="16"/>
                <w:lang w:val="nl-NL"/>
              </w:rPr>
              <w:fldChar w:fldCharType="end"/>
            </w:r>
          </w:p>
        </w:tc>
        <w:tc>
          <w:tcPr>
            <w:tcW w:w="427" w:type="pct"/>
            <w:tcBorders>
              <w:top w:val="nil"/>
              <w:left w:val="nil"/>
              <w:bottom w:val="nil"/>
              <w:right w:val="nil"/>
            </w:tcBorders>
            <w:shd w:val="clear" w:color="auto" w:fill="F2F2F2" w:themeFill="background1" w:themeFillShade="F2"/>
          </w:tcPr>
          <w:p w14:paraId="119E7BC4" w14:textId="6E5E27A2" w:rsidR="007E3783" w:rsidRPr="00904D24" w:rsidRDefault="007E3783" w:rsidP="00E114EE">
            <w:pPr>
              <w:pStyle w:val="Geenafstand"/>
              <w:rPr>
                <w:color w:val="auto"/>
                <w:sz w:val="16"/>
                <w:szCs w:val="16"/>
                <w:lang w:val="nl-NL"/>
              </w:rPr>
            </w:pPr>
            <w:r w:rsidRPr="00904D24">
              <w:rPr>
                <w:color w:val="auto"/>
                <w:sz w:val="16"/>
                <w:szCs w:val="16"/>
                <w:lang w:val="nl-NL"/>
              </w:rPr>
              <w:t>+</w:t>
            </w:r>
          </w:p>
        </w:tc>
        <w:tc>
          <w:tcPr>
            <w:tcW w:w="652" w:type="pct"/>
            <w:tcBorders>
              <w:top w:val="nil"/>
              <w:left w:val="nil"/>
              <w:bottom w:val="nil"/>
              <w:right w:val="nil"/>
            </w:tcBorders>
            <w:shd w:val="clear" w:color="auto" w:fill="F2F2F2" w:themeFill="background1" w:themeFillShade="F2"/>
          </w:tcPr>
          <w:p w14:paraId="07FED038" w14:textId="2D235C1A" w:rsidR="007E3783" w:rsidRPr="00904D24" w:rsidRDefault="007E3783" w:rsidP="00E114EE">
            <w:pPr>
              <w:pStyle w:val="Geenafstand"/>
              <w:rPr>
                <w:color w:val="auto"/>
                <w:sz w:val="16"/>
                <w:szCs w:val="16"/>
                <w:lang w:val="nl-NL"/>
              </w:rPr>
            </w:pPr>
            <w:r w:rsidRPr="00904D24">
              <w:rPr>
                <w:color w:val="auto"/>
                <w:sz w:val="16"/>
                <w:szCs w:val="16"/>
                <w:lang w:val="nl-NL"/>
              </w:rPr>
              <w:t>+</w:t>
            </w:r>
          </w:p>
        </w:tc>
        <w:tc>
          <w:tcPr>
            <w:tcW w:w="449" w:type="pct"/>
            <w:tcBorders>
              <w:top w:val="nil"/>
              <w:left w:val="nil"/>
              <w:bottom w:val="nil"/>
              <w:right w:val="nil"/>
            </w:tcBorders>
            <w:shd w:val="clear" w:color="auto" w:fill="F2F2F2" w:themeFill="background1" w:themeFillShade="F2"/>
          </w:tcPr>
          <w:p w14:paraId="5586A8CB" w14:textId="40911ACD" w:rsidR="007E3783" w:rsidRPr="00904D24" w:rsidRDefault="007E3783" w:rsidP="00E114EE">
            <w:pPr>
              <w:pStyle w:val="Geenafstand"/>
              <w:rPr>
                <w:color w:val="auto"/>
                <w:sz w:val="16"/>
                <w:szCs w:val="16"/>
                <w:lang w:val="nl-NL"/>
              </w:rPr>
            </w:pPr>
            <w:r w:rsidRPr="00904D24">
              <w:rPr>
                <w:color w:val="auto"/>
                <w:sz w:val="16"/>
                <w:szCs w:val="16"/>
                <w:lang w:val="nl-NL"/>
              </w:rPr>
              <w:t>-</w:t>
            </w:r>
          </w:p>
        </w:tc>
        <w:tc>
          <w:tcPr>
            <w:tcW w:w="466" w:type="pct"/>
            <w:tcBorders>
              <w:top w:val="nil"/>
              <w:left w:val="nil"/>
              <w:bottom w:val="nil"/>
              <w:right w:val="nil"/>
            </w:tcBorders>
            <w:shd w:val="clear" w:color="auto" w:fill="F2F2F2" w:themeFill="background1" w:themeFillShade="F2"/>
          </w:tcPr>
          <w:p w14:paraId="2A065348" w14:textId="19BDFDA5" w:rsidR="007E3783" w:rsidRPr="00904D24" w:rsidRDefault="007E3783" w:rsidP="00E114EE">
            <w:pPr>
              <w:pStyle w:val="Geenafstand"/>
              <w:rPr>
                <w:color w:val="auto"/>
                <w:sz w:val="16"/>
                <w:szCs w:val="16"/>
                <w:lang w:val="nl-NL"/>
              </w:rPr>
            </w:pPr>
            <w:r w:rsidRPr="00904D24">
              <w:rPr>
                <w:color w:val="auto"/>
                <w:sz w:val="16"/>
                <w:szCs w:val="16"/>
                <w:lang w:val="nl-NL"/>
              </w:rPr>
              <w:t>+</w:t>
            </w:r>
          </w:p>
        </w:tc>
        <w:tc>
          <w:tcPr>
            <w:tcW w:w="166" w:type="pct"/>
            <w:tcBorders>
              <w:top w:val="nil"/>
              <w:left w:val="nil"/>
              <w:bottom w:val="nil"/>
              <w:right w:val="nil"/>
            </w:tcBorders>
            <w:shd w:val="clear" w:color="auto" w:fill="F2F2F2" w:themeFill="background1" w:themeFillShade="F2"/>
          </w:tcPr>
          <w:p w14:paraId="4FB5BB56" w14:textId="28B86E3F" w:rsidR="007E3783" w:rsidRPr="00904D24" w:rsidRDefault="007E3783" w:rsidP="00E114EE">
            <w:pPr>
              <w:pStyle w:val="Geenafstand"/>
              <w:rPr>
                <w:color w:val="auto"/>
                <w:sz w:val="16"/>
                <w:szCs w:val="16"/>
                <w:lang w:val="nl-NL"/>
              </w:rPr>
            </w:pPr>
            <w:r w:rsidRPr="00904D24">
              <w:rPr>
                <w:color w:val="auto"/>
                <w:sz w:val="16"/>
                <w:szCs w:val="16"/>
                <w:lang w:val="nl-NL"/>
              </w:rPr>
              <w:t>-</w:t>
            </w:r>
          </w:p>
        </w:tc>
        <w:tc>
          <w:tcPr>
            <w:tcW w:w="250" w:type="pct"/>
            <w:tcBorders>
              <w:top w:val="nil"/>
              <w:left w:val="nil"/>
              <w:bottom w:val="nil"/>
              <w:right w:val="nil"/>
            </w:tcBorders>
            <w:shd w:val="clear" w:color="auto" w:fill="F2F2F2" w:themeFill="background1" w:themeFillShade="F2"/>
          </w:tcPr>
          <w:p w14:paraId="09E0A557" w14:textId="466A2F6B" w:rsidR="007E3783" w:rsidRPr="00904D24" w:rsidRDefault="007E3783" w:rsidP="00E114EE">
            <w:pPr>
              <w:pStyle w:val="Geenafstand"/>
              <w:rPr>
                <w:color w:val="auto"/>
                <w:sz w:val="16"/>
                <w:szCs w:val="16"/>
                <w:lang w:val="nl-NL"/>
              </w:rPr>
            </w:pPr>
            <w:r w:rsidRPr="00904D24">
              <w:rPr>
                <w:color w:val="auto"/>
                <w:sz w:val="16"/>
                <w:szCs w:val="16"/>
                <w:lang w:val="nl-NL"/>
              </w:rPr>
              <w:t>-</w:t>
            </w:r>
          </w:p>
        </w:tc>
        <w:tc>
          <w:tcPr>
            <w:tcW w:w="548" w:type="pct"/>
            <w:tcBorders>
              <w:top w:val="nil"/>
              <w:left w:val="nil"/>
              <w:bottom w:val="nil"/>
              <w:right w:val="nil"/>
            </w:tcBorders>
            <w:shd w:val="clear" w:color="auto" w:fill="F2F2F2" w:themeFill="background1" w:themeFillShade="F2"/>
          </w:tcPr>
          <w:p w14:paraId="0A33BEF2" w14:textId="72A9EF1D" w:rsidR="007E3783" w:rsidRPr="00904D24" w:rsidRDefault="007E3783" w:rsidP="00E114EE">
            <w:pPr>
              <w:pStyle w:val="Geenafstand"/>
              <w:rPr>
                <w:color w:val="auto"/>
                <w:sz w:val="16"/>
                <w:szCs w:val="16"/>
                <w:lang w:val="nl-NL"/>
              </w:rPr>
            </w:pPr>
            <w:r w:rsidRPr="00904D24">
              <w:rPr>
                <w:color w:val="auto"/>
                <w:sz w:val="16"/>
                <w:szCs w:val="16"/>
                <w:lang w:val="nl-NL"/>
              </w:rPr>
              <w:t>+</w:t>
            </w:r>
          </w:p>
        </w:tc>
        <w:tc>
          <w:tcPr>
            <w:tcW w:w="586" w:type="pct"/>
            <w:tcBorders>
              <w:top w:val="nil"/>
              <w:left w:val="nil"/>
              <w:bottom w:val="nil"/>
              <w:right w:val="nil"/>
            </w:tcBorders>
            <w:shd w:val="clear" w:color="auto" w:fill="F2F2F2" w:themeFill="background1" w:themeFillShade="F2"/>
          </w:tcPr>
          <w:p w14:paraId="7E30F033" w14:textId="7C47242B" w:rsidR="007E3783" w:rsidRPr="00904D24" w:rsidRDefault="007E3783" w:rsidP="00E114EE">
            <w:pPr>
              <w:pStyle w:val="Geenafstand"/>
              <w:rPr>
                <w:color w:val="auto"/>
                <w:sz w:val="16"/>
                <w:szCs w:val="16"/>
                <w:lang w:val="nl-NL"/>
              </w:rPr>
            </w:pPr>
            <w:r w:rsidRPr="00904D24">
              <w:rPr>
                <w:color w:val="auto"/>
                <w:sz w:val="16"/>
                <w:szCs w:val="16"/>
                <w:lang w:val="nl-NL"/>
              </w:rPr>
              <w:t>+</w:t>
            </w:r>
          </w:p>
        </w:tc>
        <w:tc>
          <w:tcPr>
            <w:tcW w:w="421" w:type="pct"/>
            <w:tcBorders>
              <w:top w:val="nil"/>
              <w:left w:val="nil"/>
              <w:bottom w:val="nil"/>
              <w:right w:val="nil"/>
            </w:tcBorders>
            <w:shd w:val="clear" w:color="auto" w:fill="F2F2F2" w:themeFill="background1" w:themeFillShade="F2"/>
          </w:tcPr>
          <w:p w14:paraId="367BCDC3" w14:textId="5043708B" w:rsidR="007E3783" w:rsidRPr="00904D24" w:rsidRDefault="007E3783" w:rsidP="00E114EE">
            <w:pPr>
              <w:pStyle w:val="Geenafstand"/>
              <w:rPr>
                <w:color w:val="auto"/>
                <w:sz w:val="16"/>
                <w:szCs w:val="16"/>
                <w:lang w:val="nl-NL"/>
              </w:rPr>
            </w:pPr>
            <w:r w:rsidRPr="00904D24">
              <w:rPr>
                <w:color w:val="auto"/>
                <w:sz w:val="16"/>
                <w:szCs w:val="16"/>
                <w:lang w:val="nl-NL"/>
              </w:rPr>
              <w:t>-</w:t>
            </w:r>
          </w:p>
        </w:tc>
        <w:tc>
          <w:tcPr>
            <w:tcW w:w="208" w:type="pct"/>
            <w:tcBorders>
              <w:top w:val="nil"/>
              <w:left w:val="nil"/>
              <w:bottom w:val="nil"/>
              <w:right w:val="nil"/>
            </w:tcBorders>
            <w:shd w:val="clear" w:color="auto" w:fill="F2F2F2" w:themeFill="background1" w:themeFillShade="F2"/>
          </w:tcPr>
          <w:p w14:paraId="469187C8" w14:textId="46416621" w:rsidR="007E3783" w:rsidRPr="00904D24" w:rsidRDefault="007E3783" w:rsidP="00E114EE">
            <w:pPr>
              <w:pStyle w:val="Geenafstand"/>
              <w:rPr>
                <w:color w:val="auto"/>
                <w:sz w:val="16"/>
                <w:szCs w:val="16"/>
                <w:lang w:val="nl-NL"/>
              </w:rPr>
            </w:pPr>
            <w:r w:rsidRPr="00904D24">
              <w:rPr>
                <w:color w:val="auto"/>
                <w:sz w:val="16"/>
                <w:szCs w:val="16"/>
                <w:lang w:val="nl-NL"/>
              </w:rPr>
              <w:t>5</w:t>
            </w:r>
          </w:p>
        </w:tc>
      </w:tr>
      <w:tr w:rsidR="0010275E" w:rsidRPr="00904D24" w14:paraId="4D1D3486" w14:textId="77777777" w:rsidTr="00E114EE">
        <w:trPr>
          <w:trHeight w:val="20"/>
        </w:trPr>
        <w:tc>
          <w:tcPr>
            <w:tcW w:w="827" w:type="pct"/>
            <w:tcBorders>
              <w:right w:val="nil"/>
            </w:tcBorders>
            <w:shd w:val="clear" w:color="auto" w:fill="auto"/>
            <w:noWrap/>
          </w:tcPr>
          <w:p w14:paraId="5C9DA1F3" w14:textId="54A6826E" w:rsidR="007E3783" w:rsidRPr="00904D24" w:rsidRDefault="007E3783" w:rsidP="00E114EE">
            <w:pPr>
              <w:pStyle w:val="Geenafstand"/>
              <w:rPr>
                <w:color w:val="auto"/>
                <w:sz w:val="16"/>
                <w:szCs w:val="16"/>
                <w:lang w:val="nl-NL"/>
              </w:rPr>
            </w:pPr>
            <w:r w:rsidRPr="00904D24">
              <w:rPr>
                <w:color w:val="auto"/>
                <w:sz w:val="16"/>
                <w:szCs w:val="16"/>
                <w:lang w:val="nl-NL"/>
              </w:rPr>
              <w:t xml:space="preserve">Hoeksema et al. 2016 </w:t>
            </w:r>
            <w:r w:rsidRPr="00904D24">
              <w:rPr>
                <w:sz w:val="16"/>
                <w:szCs w:val="16"/>
                <w:lang w:val="nl-NL"/>
              </w:rPr>
              <w:fldChar w:fldCharType="begin" w:fldLock="1"/>
            </w:r>
            <w:r w:rsidR="00904D24" w:rsidRPr="00904D24">
              <w:rPr>
                <w:color w:val="auto"/>
                <w:sz w:val="16"/>
                <w:szCs w:val="16"/>
                <w:lang w:val="nl-NL"/>
              </w:rPr>
              <w:instrText>ADDIN CSL_CITATION { "citationItems" : [ { "id" : "ITEM-1", "itemData" : { "DOI" : "10.1007/s00784-016-2011-0", "ISBN" : "0078401620110", "ISSN" : "1436-3771", "PMID" : "27896484", "abstract" : "OBJECTIVES The objective of this study is to assess oral health and oral status of elderly patients newly admitted to a nursing home from admission until death. MATERIALS AND METHODS Oral health, oral status, need for dental care, cooperation with dental treatment, and given dental care were assessed by two geriatric dentists in all new long-stay patients (n = 725) admitted to a nursing home between January 2009 and December 2013. All patients were followed from admission until death or until they left the nursing home. RESULTS At admission, dementia patients were significantly older than somatic patients; median [IQR] ages were, respectively, 85 [79-89] and 81 [76-87] (p = 0.001). In addition, edentulous patients were significantly older than patients with remaining teeth, 83 [79-89] versus 80 [74-86] (p = 0.001) years. Thirty percent of the admitted patients died within 12 months after admission. A small minority (20%) of the patients had their own teeth. In this group, poor oral hygiene (72%), caries (70%), and broken teeth (62%) were frequently observed. Edentulous patients were significantly more cooperative with treatment than patients with remaining teeth (64 versus 27%). Finally, significantly less professional dental care was given to edentulous patients when compared to patients with remaining teeth (median 90 [IQR 60-180] versus 165 [75-375] min). CONCLUSION When compared to edentulous elderly patients, patients with remaining teeth were younger at admittance, were more often non-cooperative, and had a poorer oral health and higher need for dental care. CLINICAL RELEVANCE It is important that health care workers ensure adequate oral health and dental care to frail elderly, especially for elderly with remaining teeth.", "author" : [ { "dropping-particle" : "", "family" : "Hoeksema", "given" : "Arie R.", "non-dropping-particle" : "", "parse-names" : false, "suffix" : "" }, { "dropping-particle" : "", "family" : "Peters", "given" : "Lilian L.", "non-dropping-particle" : "", "parse-names" : false, "suffix" : "" }, { "dropping-particle" : "", "family" : "Raghoebar", "given" : "Gerry M.", "non-dropping-particle" : "", "parse-names" : false, "suffix" : "" }, { "dropping-particle" : "", "family" : "Meijer", "given" : "Henny J. A.", "non-dropping-particle" : "", "parse-names" : false, "suffix" : "" }, { "dropping-particle" : "", "family" : "Vissink", "given" : "Arjan", "non-dropping-particle" : "", "parse-names" : false, "suffix" : "" }, { "dropping-particle" : "", "family" : "Visser", "given" : "Anita", "non-dropping-particle" : "", "parse-names" : false, "suffix" : "" } ], "container-title" : "Clinical oral investigations", "id" : "ITEM-1", "issued" : { "date-parts" : [ [ "2016", "11", "28" ] ] }, "publisher" : "Clinical Oral Investigations", "title" : "Oral health status and need for oral care of care-dependent indwelling elderly: from admission to death.", "type" : "article-journal" }, "uris" : [ "http://www.mendeley.com/documents/?uuid=796a28c6-d7f3-4e6e-824f-be57512ed30b" ] } ], "mendeley" : { "formattedCitation" : "[14]", "plainTextFormattedCitation" : "[14]", "previouslyFormattedCitation" : "[14]" }, "properties" : { "noteIndex" : 0 }, "schema" : "https://github.com/citation-style-language/schema/raw/master/csl-citation.json" }</w:instrText>
            </w:r>
            <w:r w:rsidRPr="00904D24">
              <w:rPr>
                <w:sz w:val="16"/>
                <w:szCs w:val="16"/>
                <w:lang w:val="nl-NL"/>
              </w:rPr>
              <w:fldChar w:fldCharType="separate"/>
            </w:r>
            <w:r w:rsidR="00E36394" w:rsidRPr="00904D24">
              <w:rPr>
                <w:noProof/>
                <w:color w:val="auto"/>
                <w:sz w:val="16"/>
                <w:szCs w:val="16"/>
                <w:lang w:val="nl-NL"/>
              </w:rPr>
              <w:t>[14]</w:t>
            </w:r>
            <w:r w:rsidRPr="00904D24">
              <w:rPr>
                <w:sz w:val="16"/>
                <w:szCs w:val="16"/>
                <w:lang w:val="nl-NL"/>
              </w:rPr>
              <w:fldChar w:fldCharType="end"/>
            </w:r>
          </w:p>
        </w:tc>
        <w:tc>
          <w:tcPr>
            <w:tcW w:w="427" w:type="pct"/>
            <w:tcBorders>
              <w:top w:val="nil"/>
              <w:left w:val="nil"/>
              <w:bottom w:val="nil"/>
              <w:right w:val="nil"/>
            </w:tcBorders>
          </w:tcPr>
          <w:p w14:paraId="265AD1FA" w14:textId="5291F42E" w:rsidR="007E3783" w:rsidRPr="00904D24" w:rsidRDefault="00F35764" w:rsidP="00E114EE">
            <w:pPr>
              <w:pStyle w:val="Geenafstand"/>
              <w:rPr>
                <w:color w:val="auto"/>
                <w:sz w:val="16"/>
                <w:szCs w:val="16"/>
                <w:lang w:val="nl-NL"/>
              </w:rPr>
            </w:pPr>
            <w:r w:rsidRPr="00904D24">
              <w:rPr>
                <w:color w:val="auto"/>
                <w:sz w:val="16"/>
                <w:szCs w:val="16"/>
                <w:lang w:val="nl-NL"/>
              </w:rPr>
              <w:t>+</w:t>
            </w:r>
          </w:p>
        </w:tc>
        <w:tc>
          <w:tcPr>
            <w:tcW w:w="652" w:type="pct"/>
            <w:tcBorders>
              <w:top w:val="nil"/>
              <w:left w:val="nil"/>
              <w:bottom w:val="nil"/>
              <w:right w:val="nil"/>
            </w:tcBorders>
          </w:tcPr>
          <w:p w14:paraId="0536307A" w14:textId="445163E6" w:rsidR="007E3783" w:rsidRPr="00904D24" w:rsidRDefault="00F35764" w:rsidP="00E114EE">
            <w:pPr>
              <w:pStyle w:val="Geenafstand"/>
              <w:rPr>
                <w:color w:val="auto"/>
                <w:sz w:val="16"/>
                <w:szCs w:val="16"/>
                <w:lang w:val="nl-NL"/>
              </w:rPr>
            </w:pPr>
            <w:r w:rsidRPr="00904D24">
              <w:rPr>
                <w:color w:val="auto"/>
                <w:sz w:val="16"/>
                <w:szCs w:val="16"/>
                <w:lang w:val="nl-NL"/>
              </w:rPr>
              <w:t>+</w:t>
            </w:r>
          </w:p>
        </w:tc>
        <w:tc>
          <w:tcPr>
            <w:tcW w:w="449" w:type="pct"/>
            <w:tcBorders>
              <w:top w:val="nil"/>
              <w:left w:val="nil"/>
              <w:bottom w:val="nil"/>
              <w:right w:val="nil"/>
            </w:tcBorders>
          </w:tcPr>
          <w:p w14:paraId="0AEE64D5" w14:textId="01724A92" w:rsidR="007E3783" w:rsidRPr="00904D24" w:rsidRDefault="00F35764" w:rsidP="00E114EE">
            <w:pPr>
              <w:pStyle w:val="Geenafstand"/>
              <w:rPr>
                <w:color w:val="auto"/>
                <w:sz w:val="16"/>
                <w:szCs w:val="16"/>
                <w:lang w:val="nl-NL"/>
              </w:rPr>
            </w:pPr>
            <w:r w:rsidRPr="00904D24">
              <w:rPr>
                <w:color w:val="auto"/>
                <w:sz w:val="16"/>
                <w:szCs w:val="16"/>
                <w:lang w:val="nl-NL"/>
              </w:rPr>
              <w:t>?</w:t>
            </w:r>
          </w:p>
        </w:tc>
        <w:tc>
          <w:tcPr>
            <w:tcW w:w="466" w:type="pct"/>
            <w:tcBorders>
              <w:top w:val="nil"/>
              <w:left w:val="nil"/>
              <w:bottom w:val="nil"/>
              <w:right w:val="nil"/>
            </w:tcBorders>
          </w:tcPr>
          <w:p w14:paraId="769EEECE" w14:textId="18A3789E" w:rsidR="007E3783" w:rsidRPr="00904D24" w:rsidRDefault="00F35764" w:rsidP="00E114EE">
            <w:pPr>
              <w:pStyle w:val="Geenafstand"/>
              <w:rPr>
                <w:color w:val="auto"/>
                <w:sz w:val="16"/>
                <w:szCs w:val="16"/>
                <w:lang w:val="nl-NL"/>
              </w:rPr>
            </w:pPr>
            <w:r w:rsidRPr="00904D24">
              <w:rPr>
                <w:color w:val="auto"/>
                <w:sz w:val="16"/>
                <w:szCs w:val="16"/>
                <w:lang w:val="nl-NL"/>
              </w:rPr>
              <w:t>-</w:t>
            </w:r>
          </w:p>
        </w:tc>
        <w:tc>
          <w:tcPr>
            <w:tcW w:w="166" w:type="pct"/>
            <w:tcBorders>
              <w:top w:val="nil"/>
              <w:left w:val="nil"/>
              <w:bottom w:val="nil"/>
              <w:right w:val="nil"/>
            </w:tcBorders>
          </w:tcPr>
          <w:p w14:paraId="4A3C5437" w14:textId="5256F401" w:rsidR="007E3783" w:rsidRPr="00904D24" w:rsidRDefault="00F35764" w:rsidP="00E114EE">
            <w:pPr>
              <w:pStyle w:val="Geenafstand"/>
              <w:rPr>
                <w:color w:val="auto"/>
                <w:sz w:val="16"/>
                <w:szCs w:val="16"/>
                <w:lang w:val="nl-NL"/>
              </w:rPr>
            </w:pPr>
            <w:r w:rsidRPr="00904D24">
              <w:rPr>
                <w:color w:val="auto"/>
                <w:sz w:val="16"/>
                <w:szCs w:val="16"/>
                <w:lang w:val="nl-NL"/>
              </w:rPr>
              <w:t>-</w:t>
            </w:r>
          </w:p>
        </w:tc>
        <w:tc>
          <w:tcPr>
            <w:tcW w:w="250" w:type="pct"/>
            <w:tcBorders>
              <w:top w:val="nil"/>
              <w:left w:val="nil"/>
              <w:bottom w:val="nil"/>
              <w:right w:val="nil"/>
            </w:tcBorders>
          </w:tcPr>
          <w:p w14:paraId="077793BB" w14:textId="6CDBAEF4" w:rsidR="007E3783" w:rsidRPr="00904D24" w:rsidRDefault="00F35764" w:rsidP="00E114EE">
            <w:pPr>
              <w:pStyle w:val="Geenafstand"/>
              <w:rPr>
                <w:color w:val="auto"/>
                <w:sz w:val="16"/>
                <w:szCs w:val="16"/>
                <w:lang w:val="nl-NL"/>
              </w:rPr>
            </w:pPr>
            <w:r w:rsidRPr="00904D24">
              <w:rPr>
                <w:color w:val="auto"/>
                <w:sz w:val="16"/>
                <w:szCs w:val="16"/>
                <w:lang w:val="nl-NL"/>
              </w:rPr>
              <w:t>?</w:t>
            </w:r>
          </w:p>
        </w:tc>
        <w:tc>
          <w:tcPr>
            <w:tcW w:w="548" w:type="pct"/>
            <w:tcBorders>
              <w:top w:val="nil"/>
              <w:left w:val="nil"/>
              <w:bottom w:val="nil"/>
              <w:right w:val="nil"/>
            </w:tcBorders>
          </w:tcPr>
          <w:p w14:paraId="116B26EE" w14:textId="6D3040BA" w:rsidR="007E3783" w:rsidRPr="00904D24" w:rsidRDefault="00C76800" w:rsidP="00E114EE">
            <w:pPr>
              <w:pStyle w:val="Geenafstand"/>
              <w:rPr>
                <w:color w:val="auto"/>
                <w:sz w:val="16"/>
                <w:szCs w:val="16"/>
                <w:lang w:val="nl-NL"/>
              </w:rPr>
            </w:pPr>
            <w:r w:rsidRPr="00904D24">
              <w:rPr>
                <w:color w:val="auto"/>
                <w:sz w:val="16"/>
                <w:szCs w:val="16"/>
                <w:lang w:val="nl-NL"/>
              </w:rPr>
              <w:t>+</w:t>
            </w:r>
          </w:p>
        </w:tc>
        <w:tc>
          <w:tcPr>
            <w:tcW w:w="586" w:type="pct"/>
            <w:tcBorders>
              <w:top w:val="nil"/>
              <w:left w:val="nil"/>
              <w:bottom w:val="nil"/>
              <w:right w:val="nil"/>
            </w:tcBorders>
          </w:tcPr>
          <w:p w14:paraId="56C14290" w14:textId="4DC8A8F2" w:rsidR="007E3783" w:rsidRPr="00904D24" w:rsidRDefault="00F35764" w:rsidP="00E114EE">
            <w:pPr>
              <w:pStyle w:val="Geenafstand"/>
              <w:rPr>
                <w:color w:val="auto"/>
                <w:sz w:val="16"/>
                <w:szCs w:val="16"/>
                <w:lang w:val="nl-NL"/>
              </w:rPr>
            </w:pPr>
            <w:r w:rsidRPr="00904D24">
              <w:rPr>
                <w:color w:val="auto"/>
                <w:sz w:val="16"/>
                <w:szCs w:val="16"/>
                <w:lang w:val="nl-NL"/>
              </w:rPr>
              <w:t>+</w:t>
            </w:r>
          </w:p>
        </w:tc>
        <w:tc>
          <w:tcPr>
            <w:tcW w:w="421" w:type="pct"/>
            <w:tcBorders>
              <w:top w:val="nil"/>
              <w:left w:val="nil"/>
              <w:bottom w:val="nil"/>
              <w:right w:val="nil"/>
            </w:tcBorders>
          </w:tcPr>
          <w:p w14:paraId="4F2380CD" w14:textId="26063AA9" w:rsidR="007E3783" w:rsidRPr="00904D24" w:rsidRDefault="00F35764" w:rsidP="00E114EE">
            <w:pPr>
              <w:pStyle w:val="Geenafstand"/>
              <w:rPr>
                <w:color w:val="auto"/>
                <w:sz w:val="16"/>
                <w:szCs w:val="16"/>
                <w:lang w:val="nl-NL"/>
              </w:rPr>
            </w:pPr>
            <w:r w:rsidRPr="00904D24">
              <w:rPr>
                <w:color w:val="auto"/>
                <w:sz w:val="16"/>
                <w:szCs w:val="16"/>
                <w:lang w:val="nl-NL"/>
              </w:rPr>
              <w:t>-</w:t>
            </w:r>
          </w:p>
        </w:tc>
        <w:tc>
          <w:tcPr>
            <w:tcW w:w="208" w:type="pct"/>
            <w:tcBorders>
              <w:top w:val="nil"/>
              <w:left w:val="nil"/>
              <w:bottom w:val="nil"/>
              <w:right w:val="nil"/>
            </w:tcBorders>
          </w:tcPr>
          <w:p w14:paraId="2011274B" w14:textId="3595879E" w:rsidR="007E3783" w:rsidRPr="00904D24" w:rsidRDefault="00FD7C69" w:rsidP="00E114EE">
            <w:pPr>
              <w:pStyle w:val="Geenafstand"/>
              <w:rPr>
                <w:color w:val="auto"/>
                <w:sz w:val="16"/>
                <w:szCs w:val="16"/>
                <w:lang w:val="nl-NL"/>
              </w:rPr>
            </w:pPr>
            <w:r w:rsidRPr="00904D24">
              <w:rPr>
                <w:color w:val="auto"/>
                <w:sz w:val="16"/>
                <w:szCs w:val="16"/>
                <w:lang w:val="nl-NL"/>
              </w:rPr>
              <w:t>4</w:t>
            </w:r>
          </w:p>
        </w:tc>
      </w:tr>
      <w:tr w:rsidR="0010275E" w:rsidRPr="00904D24" w14:paraId="5091DB3C" w14:textId="77777777" w:rsidTr="00E114EE">
        <w:trPr>
          <w:trHeight w:val="20"/>
        </w:trPr>
        <w:tc>
          <w:tcPr>
            <w:tcW w:w="827" w:type="pct"/>
            <w:tcBorders>
              <w:right w:val="nil"/>
            </w:tcBorders>
            <w:shd w:val="clear" w:color="auto" w:fill="F2F2F2" w:themeFill="background1" w:themeFillShade="F2"/>
            <w:noWrap/>
          </w:tcPr>
          <w:p w14:paraId="7BF2BC42" w14:textId="36C77B79" w:rsidR="00DC1A32" w:rsidRPr="00904D24" w:rsidRDefault="00DC1A32" w:rsidP="00E114EE">
            <w:pPr>
              <w:pStyle w:val="Geenafstand"/>
              <w:rPr>
                <w:color w:val="auto"/>
                <w:sz w:val="16"/>
                <w:szCs w:val="16"/>
                <w:lang w:val="nl-NL"/>
              </w:rPr>
            </w:pPr>
            <w:proofErr w:type="spellStart"/>
            <w:r w:rsidRPr="00904D24">
              <w:rPr>
                <w:color w:val="auto"/>
                <w:sz w:val="16"/>
                <w:szCs w:val="16"/>
                <w:lang w:val="nl-NL"/>
              </w:rPr>
              <w:t>Kossioni</w:t>
            </w:r>
            <w:proofErr w:type="spellEnd"/>
            <w:r w:rsidRPr="00904D24">
              <w:rPr>
                <w:color w:val="auto"/>
                <w:sz w:val="16"/>
                <w:szCs w:val="16"/>
                <w:lang w:val="nl-NL"/>
              </w:rPr>
              <w:t xml:space="preserve"> et al. 2012 </w:t>
            </w:r>
            <w:r w:rsidRPr="00904D24">
              <w:rPr>
                <w:sz w:val="16"/>
                <w:szCs w:val="16"/>
                <w:lang w:val="nl-NL"/>
              </w:rPr>
              <w:fldChar w:fldCharType="begin" w:fldLock="1"/>
            </w:r>
            <w:r w:rsidR="00904D24" w:rsidRPr="00904D24">
              <w:rPr>
                <w:color w:val="auto"/>
                <w:sz w:val="16"/>
                <w:szCs w:val="16"/>
                <w:lang w:val="nl-NL"/>
              </w:rPr>
              <w:instrText>ADDIN CSL_CITATION { "citationItems" : [ { "id" : "ITEM-1", "itemData" : { "DOI" : "10.1111/j.1741-2358.2012.00633.x", "ISSN" : "1741-2358", "PMID" : "22380633", "abstract" : "OBJECTIVES This study investigated the oral health status of an elderly mentally ill population hospitalised in a psychogeriatric ward in Athens. MATERIALS AND METHODS A structured interview recorded sociodemographic and dental data, and an oral examination recorded the status of oral tissues and the existing dentures. The patients' medical records were examined by a hospital's physician. RESULTS One hundred and eleven patients with a mean age of 73 years participated in the study. Almost half of them suffered from schizophrenia. Forty percent were completely edentulous but only 38.6% of them used a pair of dentures. The dentate had an average of 12.9 teeth, 50.7% of them had at least one decayed tooth, 44.8% needed at least one extraction, and only 26.7% had filled teeth. The dental hygiene was poor in 83.6% of the patients. More than 60% of the dentures had a defect. Multiple regression analyses showed that increasing age and dementia were significantly related to fewer remaining teeth, and the use of atypical antipsychotics was related to fewer caried teeth. CONCLUSION The oral health of the elderly psychiatric patients was very poor. Access to dental care should improve, and the health care staff should be trained to identify oral problems.", "author" : [ { "dropping-particle" : "", "family" : "Kossioni", "given" : "Anastassia E", "non-dropping-particle" : "", "parse-names" : false, "suffix" : "" }, { "dropping-particle" : "", "family" : "Kossionis", "given" : "George E", "non-dropping-particle" : "", "parse-names" : false, "suffix" : "" }, { "dropping-particle" : "", "family" : "Polychronopoulou", "given" : "Argy", "non-dropping-particle" : "", "parse-names" : false, "suffix" : "" } ], "container-title" : "Gerodontology", "id" : "ITEM-1", "issue" : "4", "issued" : { "date-parts" : [ [ "2012", "12" ] ] }, "page" : "272-83", "title" : "Oral health status of elderly hospitalised psychiatric patients.", "type" : "article-journal", "volume" : "29" }, "uris" : [ "http://www.mendeley.com/documents/?uuid=6b76dadc-6580-4c19-965a-b09a9bf9a6ff" ] } ], "mendeley" : { "formattedCitation" : "[15]", "plainTextFormattedCitation" : "[15]", "previouslyFormattedCitation" : "[15]" }, "properties" : { "noteIndex" : 0 }, "schema" : "https://github.com/citation-style-language/schema/raw/master/csl-citation.json" }</w:instrText>
            </w:r>
            <w:r w:rsidRPr="00904D24">
              <w:rPr>
                <w:sz w:val="16"/>
                <w:szCs w:val="16"/>
                <w:lang w:val="nl-NL"/>
              </w:rPr>
              <w:fldChar w:fldCharType="separate"/>
            </w:r>
            <w:r w:rsidR="00E36394" w:rsidRPr="00904D24">
              <w:rPr>
                <w:noProof/>
                <w:color w:val="auto"/>
                <w:sz w:val="16"/>
                <w:szCs w:val="16"/>
                <w:lang w:val="nl-NL"/>
              </w:rPr>
              <w:t>[15]</w:t>
            </w:r>
            <w:r w:rsidRPr="00904D24">
              <w:rPr>
                <w:sz w:val="16"/>
                <w:szCs w:val="16"/>
                <w:lang w:val="nl-NL"/>
              </w:rPr>
              <w:fldChar w:fldCharType="end"/>
            </w:r>
          </w:p>
        </w:tc>
        <w:tc>
          <w:tcPr>
            <w:tcW w:w="427" w:type="pct"/>
            <w:tcBorders>
              <w:top w:val="nil"/>
              <w:left w:val="nil"/>
              <w:bottom w:val="nil"/>
              <w:right w:val="nil"/>
            </w:tcBorders>
            <w:shd w:val="clear" w:color="auto" w:fill="F2F2F2" w:themeFill="background1" w:themeFillShade="F2"/>
          </w:tcPr>
          <w:p w14:paraId="2A2D1DF9"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652" w:type="pct"/>
            <w:tcBorders>
              <w:top w:val="nil"/>
              <w:left w:val="nil"/>
              <w:bottom w:val="nil"/>
              <w:right w:val="nil"/>
            </w:tcBorders>
            <w:shd w:val="clear" w:color="auto" w:fill="F2F2F2" w:themeFill="background1" w:themeFillShade="F2"/>
          </w:tcPr>
          <w:p w14:paraId="1FE3A5D0"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49" w:type="pct"/>
            <w:tcBorders>
              <w:top w:val="nil"/>
              <w:left w:val="nil"/>
              <w:bottom w:val="nil"/>
              <w:right w:val="nil"/>
            </w:tcBorders>
            <w:shd w:val="clear" w:color="auto" w:fill="F2F2F2" w:themeFill="background1" w:themeFillShade="F2"/>
          </w:tcPr>
          <w:p w14:paraId="7B5CD38E" w14:textId="77777777" w:rsidR="00DC1A32" w:rsidRPr="00904D24" w:rsidRDefault="00DC1A32" w:rsidP="00E114EE">
            <w:pPr>
              <w:pStyle w:val="Geenafstand"/>
              <w:rPr>
                <w:color w:val="auto"/>
                <w:sz w:val="16"/>
                <w:szCs w:val="16"/>
                <w:lang w:val="nl-NL"/>
              </w:rPr>
            </w:pPr>
            <w:r w:rsidRPr="00904D24">
              <w:rPr>
                <w:color w:val="auto"/>
                <w:sz w:val="16"/>
                <w:szCs w:val="16"/>
                <w:lang w:val="nl-NL"/>
              </w:rPr>
              <w:t>n/a</w:t>
            </w:r>
          </w:p>
        </w:tc>
        <w:tc>
          <w:tcPr>
            <w:tcW w:w="466" w:type="pct"/>
            <w:tcBorders>
              <w:top w:val="nil"/>
              <w:left w:val="nil"/>
              <w:bottom w:val="nil"/>
              <w:right w:val="nil"/>
            </w:tcBorders>
            <w:shd w:val="clear" w:color="auto" w:fill="F2F2F2" w:themeFill="background1" w:themeFillShade="F2"/>
          </w:tcPr>
          <w:p w14:paraId="332CFB3A" w14:textId="77777777" w:rsidR="00DC1A32" w:rsidRPr="00904D24" w:rsidRDefault="00DC1A32" w:rsidP="00E114EE">
            <w:pPr>
              <w:pStyle w:val="Geenafstand"/>
              <w:rPr>
                <w:color w:val="auto"/>
                <w:sz w:val="16"/>
                <w:szCs w:val="16"/>
                <w:lang w:val="nl-NL"/>
              </w:rPr>
            </w:pPr>
            <w:r w:rsidRPr="00904D24">
              <w:rPr>
                <w:color w:val="auto"/>
                <w:sz w:val="16"/>
                <w:szCs w:val="16"/>
                <w:lang w:val="nl-NL"/>
              </w:rPr>
              <w:t>n/a</w:t>
            </w:r>
          </w:p>
        </w:tc>
        <w:tc>
          <w:tcPr>
            <w:tcW w:w="166" w:type="pct"/>
            <w:tcBorders>
              <w:top w:val="nil"/>
              <w:left w:val="nil"/>
              <w:bottom w:val="nil"/>
              <w:right w:val="nil"/>
            </w:tcBorders>
            <w:shd w:val="clear" w:color="auto" w:fill="F2F2F2" w:themeFill="background1" w:themeFillShade="F2"/>
          </w:tcPr>
          <w:p w14:paraId="5FAEB7A9"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50" w:type="pct"/>
            <w:tcBorders>
              <w:top w:val="nil"/>
              <w:left w:val="nil"/>
              <w:bottom w:val="nil"/>
              <w:right w:val="nil"/>
            </w:tcBorders>
            <w:shd w:val="clear" w:color="auto" w:fill="F2F2F2" w:themeFill="background1" w:themeFillShade="F2"/>
          </w:tcPr>
          <w:p w14:paraId="4CC8B532"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548" w:type="pct"/>
            <w:tcBorders>
              <w:top w:val="nil"/>
              <w:left w:val="nil"/>
              <w:bottom w:val="nil"/>
              <w:right w:val="nil"/>
            </w:tcBorders>
            <w:shd w:val="clear" w:color="auto" w:fill="F2F2F2" w:themeFill="background1" w:themeFillShade="F2"/>
          </w:tcPr>
          <w:p w14:paraId="4ADC2118"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586" w:type="pct"/>
            <w:tcBorders>
              <w:top w:val="nil"/>
              <w:left w:val="nil"/>
              <w:bottom w:val="nil"/>
              <w:right w:val="nil"/>
            </w:tcBorders>
            <w:shd w:val="clear" w:color="auto" w:fill="F2F2F2" w:themeFill="background1" w:themeFillShade="F2"/>
          </w:tcPr>
          <w:p w14:paraId="79EE7F11"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21" w:type="pct"/>
            <w:tcBorders>
              <w:top w:val="nil"/>
              <w:left w:val="nil"/>
              <w:bottom w:val="nil"/>
              <w:right w:val="nil"/>
            </w:tcBorders>
            <w:shd w:val="clear" w:color="auto" w:fill="F2F2F2" w:themeFill="background1" w:themeFillShade="F2"/>
          </w:tcPr>
          <w:p w14:paraId="4D8D97DA"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08" w:type="pct"/>
            <w:tcBorders>
              <w:top w:val="nil"/>
              <w:left w:val="nil"/>
              <w:bottom w:val="nil"/>
              <w:right w:val="nil"/>
            </w:tcBorders>
            <w:shd w:val="clear" w:color="auto" w:fill="F2F2F2" w:themeFill="background1" w:themeFillShade="F2"/>
          </w:tcPr>
          <w:p w14:paraId="4C075698" w14:textId="77777777" w:rsidR="00DC1A32" w:rsidRPr="00904D24" w:rsidRDefault="00DC1A32" w:rsidP="00E114EE">
            <w:pPr>
              <w:pStyle w:val="Geenafstand"/>
              <w:rPr>
                <w:color w:val="auto"/>
                <w:sz w:val="16"/>
                <w:szCs w:val="16"/>
                <w:lang w:val="nl-NL"/>
              </w:rPr>
            </w:pPr>
            <w:r w:rsidRPr="00904D24">
              <w:rPr>
                <w:color w:val="auto"/>
                <w:sz w:val="16"/>
                <w:szCs w:val="16"/>
                <w:lang w:val="nl-NL"/>
              </w:rPr>
              <w:t>6</w:t>
            </w:r>
          </w:p>
        </w:tc>
      </w:tr>
      <w:tr w:rsidR="0010275E" w:rsidRPr="00904D24" w14:paraId="376BB2F0" w14:textId="77777777" w:rsidTr="00E114EE">
        <w:trPr>
          <w:trHeight w:val="20"/>
        </w:trPr>
        <w:tc>
          <w:tcPr>
            <w:tcW w:w="827" w:type="pct"/>
            <w:tcBorders>
              <w:top w:val="nil"/>
              <w:bottom w:val="nil"/>
            </w:tcBorders>
            <w:shd w:val="clear" w:color="auto" w:fill="auto"/>
            <w:noWrap/>
          </w:tcPr>
          <w:p w14:paraId="06947AB8" w14:textId="0364145B" w:rsidR="00DC1A32" w:rsidRPr="00904D24" w:rsidRDefault="00DC1A32" w:rsidP="00E114EE">
            <w:pPr>
              <w:pStyle w:val="Geenafstand"/>
              <w:rPr>
                <w:color w:val="auto"/>
                <w:sz w:val="16"/>
                <w:szCs w:val="16"/>
                <w:lang w:val="nl-NL"/>
              </w:rPr>
            </w:pPr>
            <w:proofErr w:type="spellStart"/>
            <w:r w:rsidRPr="00904D24">
              <w:rPr>
                <w:color w:val="auto"/>
                <w:sz w:val="16"/>
                <w:szCs w:val="16"/>
                <w:lang w:val="nl-NL"/>
              </w:rPr>
              <w:t>Leal</w:t>
            </w:r>
            <w:proofErr w:type="spellEnd"/>
            <w:r w:rsidRPr="00904D24">
              <w:rPr>
                <w:color w:val="auto"/>
                <w:sz w:val="16"/>
                <w:szCs w:val="16"/>
                <w:lang w:val="nl-NL"/>
              </w:rPr>
              <w:t xml:space="preserve"> et al. 2010 </w:t>
            </w:r>
            <w:r w:rsidRPr="00904D24">
              <w:rPr>
                <w:sz w:val="16"/>
                <w:szCs w:val="16"/>
                <w:lang w:val="nl-NL"/>
              </w:rPr>
              <w:fldChar w:fldCharType="begin" w:fldLock="1"/>
            </w:r>
            <w:r w:rsidR="00904D24" w:rsidRPr="00904D24">
              <w:rPr>
                <w:color w:val="auto"/>
                <w:sz w:val="16"/>
                <w:szCs w:val="16"/>
                <w:lang w:val="nl-NL"/>
              </w:rPr>
              <w:instrText>ADDIN CSL_CITATION { "citationItems" : [ { "id" : "ITEM-1", "itemData" : { "DOI" : "10.1111/j.1741-2358.2009.00293.x", "ISBN" : "1741-2358", "ISSN" : "1741-2358", "PMID" : "20337727", "abstract" : "OBJECTIVE To compare stimulated and non-stimulated salivary flow, pH, buffering capacity and presence of signs and symptoms of hyposialie and xerostomia in elderly patients, with senile dementia using medication and healthy elderly subjects not using medication. METHODS Forty individuals (mean age: 68.5 years) were divided into two groups, according to the use (G1) or non-use (G2) of medication and the presence (G1) or absence (G2) of senile dementia. Data with reference to the general health condition, use of medication and the patient's complaints were collected during anamnesis. Clinical examination identified signs associated with hyposialie and xerostomia. Stimulated and non-stimulated saliva flow, pH and buffering capacity were verified. RESULTS The stimulated saliva flow in both groups was below normal parameters. The drugs used by individuals in G1 showed xerostomic potential. Individuals with a higher consumption of xerostomic medication presented with dry and cracked lips. A significant negative relationship was found between drugs consumption and the buffering capacity (p &lt; 0.001), and the resting saliva flow rate (p = 0.002). CONCLUSION The use of medication increases the chance that an elderly person may present signs related to xerostomia and alterations in stimulated saliva flow and buffering capacity.", "author" : [ { "dropping-particle" : "", "family" : "Leal", "given" : "Soraya Coelho", "non-dropping-particle" : "", "parse-names" : false, "suffix" : "" }, { "dropping-particle" : "", "family" : "Bittar", "given" : "Juliana", "non-dropping-particle" : "", "parse-names" : false, "suffix" : "" }, { "dropping-particle" : "", "family" : "Portugal", "given" : "Aline", "non-dropping-particle" : "", "parse-names" : false, "suffix" : "" }, { "dropping-particle" : "", "family" : "Falc\u00e3o", "given" : "Denise P", "non-dropping-particle" : "", "parse-names" : false, "suffix" : "" }, { "dropping-particle" : "", "family" : "Faber", "given" : "Jorge", "non-dropping-particle" : "", "parse-names" : false, "suffix" : "" }, { "dropping-particle" : "", "family" : "Zanotta", "given" : "Pedro", "non-dropping-particle" : "", "parse-names" : false, "suffix" : "" } ], "container-title" : "Gerodontology", "id" : "ITEM-1", "issue" : "2", "issued" : { "date-parts" : [ [ "2010", "6", "11" ] ] }, "note" : "From Duplicate 1 (Medication in elderly people: its influence on salivary pattern, signs and symptoms of dry mouth - Leal, Soraya Coelho; Bittar, Juliana; Portugal, Aline; Falc\u00e3o, Denise P; Faber, Jorge; Zanotta, Pedro)\n\nFrom Duplicate 2 ( \n\n\n\n\n\n\n\n\n\n\n\n\n\n\n\n\n\n\n\n\n\n\n\n\n\nMedication in elderly people: its influence on salivary pattern, signs and symptoms of dry mouth.\n\n\n\n\n\n\n\n\n\n\n\n\n\n\n\n\n\n\n\n\n\n\n\n\n\n- Leal, Soraya Coelho; Bittar, Juliana; Portugal, Aline; Falc\u00e3o, Denise P; Faber, Jorge; Zanotta, Pedro )\n\n\n\n\n\n\n\n\n\n\n\n\n\n\n\n\n\n\n\n\n\n\nFrom Duplicate 2 ( \n\n\n\n\n\n\n\n\n\n\n\n\n\n\n\n\n\n\n\n\n\n\n\n\n\nMedication in elderly people: its influence on salivary pattern, signs and symptoms of dry mouth.\n\n\n\n\n\n\n\n\n\n\n\n\n\n\n\n\n\n\n\n\n\n\n\n\n\n- Leal, Soraya Coelho; Bittar, Juliana; Portugal, Aline; Falc\u00e3o, Denise P; Faber, Jorge; Zanotta, Pedro )\n\n\n\n\n\n\n\n\n\n\n\n\n\n\n\n\n\n\n\n\n\n\nFrom Duplicate 1 ( \n\n\n\n\n\n\n\n\n\n\n\n\n\n\n\n\n\n\n\n\n\n\n\n\n\nMedication in elderly people: its influence on salivary pattern, signs and symptoms of dry mouth.\n\n\n\n\n\n\n\n\n\n\n\n\n\n\n\n\n\n\n\n\n\n\n\n\n\n- Leal, Soraya Coelho; Bittar, Juliana; Portugal, Aline; Falc\u00e3o, Denise P; Faber, Jorge; Zanotta, Pedro )\n\n\n\n\n\n\n\n\n\n\n\n\n\n\n\n\n\n\n\n\n\n\nFrom Duplicate 3 ( \n\n\n\n\n\n\n\n\n\n\n\n\n\n\n\n\n\n\n\n\n\n\n\n\n\nMedication in elderly people: its influence on salivary pattern, signs and symptoms of dry mouth\n\n\n\n\n\n\n\n\n\n\n\n\n\n\n\n\n\n\n\n\n\n\n\n\n\n- Leal, Soraya Coelho; Bittar, Juliana; Portugal, Aline; Falc\u00e3o, Denise P; Faber, Jorge; Zanotta, Pedro )\n\n\n\n\n\n\n\n\n\n\n\n\n\n\n\n\n\n\n\n\n\n\nFrom Duplicate 1 ( \n\n\n\n\n\n\n\n\n\n\n\n\n\n\n\n\n\n\n\n\n\n\n\n\n\nMedication in elderly people: its influence on salivary pattern, signs and symptoms of dry mouth\n\n\n\n\n\n\n\n\n\n\n\n\n\n\n\n\n\n\n\n\n\n\n\n\n\n- Leal, Soraya Coelho; Bittar, Juliana; Portugal, Aline; Falc\u00e3o, Denise P; Faber, Jorge; Zanotta, Pedro )\n\n\n\n\n\n\n\n\n\n\n\n\n\n\n\n\n\n\n\n\n\n\nFrom Duplicate 2 ( \n\n\n\n\n\n\n\n\n\n\n\n\n\n\n\n\n\n\n\n\n\n\n\n\n\nMedication in elderly people: its influence on salivary pattern, signs and symptoms of dry mouth\n\n\n\n\n\n\n\n\n\n\n\n\n\n\n\n\n\n\n\n\n\n\n\n\n\n- Leal, Soraya Coelho; Bittar, Juliana; Portugal, Aline; Falc\u00e3o, Denise P; Faber, Jorge; Zanotta, Pedro )\n\n\n\n\n\n\n\n\n\n\nFrom Duplicate 1 (Medication in elderly people: its influence on salivary pattern, signs and symptoms of dry mouth - Leal, Soraya Coelho; Bittar, Juliana; Portugal, Aline; Falc\u00e3o, Denise P; Faber, Jorge; Zanotta, Pedro)\n\nFrom Duplicate 1 (Medication in elderly people: its influence on salivary pattern, signs and symptoms of dry mouth - Leal, Soraya Coelho; Bittar, Juliana; Portugal, Aline; Falc\u00e3o, Denise P; Faber, Jorge; Zanotta, Pedro)\n\nFrom Duplicate 1 (Medication in elderly people: its influence on salivary pattern, signs and symptoms of dry mouth - Leal, Soraya Coelho; Bittar, Juliana; Portugal, Aline; Falc\u00e3o, Denise P; Faber, Jorge; Zanotta, Pedro)\n\nFrom Duplicate 2 ( \n\n\n\n\n\n\n\n\n\n\n\n\n\n\n\n\n\n\n\n\n\n\n\n\n\nMedication in elderly people: its influence on salivary pattern, signs and symptoms of dry mouth.\n\n\n\n\n\n\n\n\n\n\n\n\n\n\n\n\n\n\n\n\n\n\n\n\n\n- Leal, Soraya Coelho; Bittar, Juliana; Portugal, Aline; Falc\u00e3o, Denise P; Faber, Jorge; Zanotta, Pedro )\n\n\n\n\n\n\n\n\n\n\n\n\n\n\n\n\n\n\n\n\n\n\nFrom Duplicate 2 ( \n\n\n\n\n\n\n\n\n\n\n\n\n\n\n\n\n\n\n\n\n\n\n\n\n\nMedication in elderly people: its influence on salivary pattern, signs and symptoms of dry mouth.\n\n\n\n\n\n\n\n\n\n\n\n\n\n\n\n\n\n\n\n\n\n\n\n\n\n- Leal, Soraya Coelho; Bittar, Juliana; Portugal, Aline; Falc\u00e3o, Denise P; Faber, Jorge; Zanotta, Pedro )\n\n\n\n\n\n\n\n\n\n\n\n\n\n\n\n\n\n\n\n\n\n\nFrom Duplicate 1 ( \n\n\n\n\n\n\n\n\n\n\n\n\n\n\n\n\n\n\n\n\n\n\n\n\n\nMedication in elderly people: its influence on salivary pattern, signs and symptoms of dry mouth.\n\n\n\n\n\n\n\n\n\n\n\n\n\n\n\n\n\n\n\n\n\n\n\n\n\n- Leal, Soraya Coelho; Bittar, Juliana; Portugal, Aline; Falc\u00e3o, Denise P; Faber, Jorge; Zanotta, Pedro )\n\n\n\n\n\n\n\n\n\n\n\n\n\n\n\n\n\n\n\n\n\n\nFrom Duplicate 3 ( \n\n\n\n\n\n\n\n\n\n\n\n\n\n\n\n\n\n\n\n\n\n\n\n\n\nMedication in elderly people: its influence on salivary pattern, signs and symptoms of dry mouth\n\n\n\n\n\n\n\n\n\n\n\n\n\n\n\n\n\n\n\n\n\n\n\n\n\n- Leal, Soraya Coelho; Bittar, Juliana; Portugal, Aline; Falc\u00e3o, Denise P; Faber, Jorge; Zanotta, Pedro )\n\n\n\n\n\n\n\n\n\n\n\n\n\n\n\n\n\n\n\n\n\n\nFrom Duplicate 1 ( \n\n\n\n\n\n\n\n\n\n\n\n\n\n\n\n\n\n\n\n\n\n\n\n\n\nMedication in elderly people: its influence on salivary pattern, signs and symptoms of dry mouth\n\n\n\n\n\n\n\n\n\n\n\n\n\n\n\n\n\n\n\n\n\n\n\n\n\n- Leal, Soraya Coelho; Bittar, Juliana; Portugal, Aline; Falc\u00e3o, Denise P; Faber, Jorge; Zanotta, Pedro )\n\n\n\n\n\n\n\n\n\n\n\n\n\n\n\n\n\n\n\n\n\n\nFrom Duplicate 2 ( \n\n\n\n\n\n\n\n\n\n\n\n\n\n\n\n\n\n\n\n\n\n\n\n\n\nMedication in elderly people: its influence on salivary pattern, signs and symptoms of dry mouth\n\n\n\n\n\n\n\n\n\n\n\n\n\n\n\n\n\n\n\n\n\n\n\n\n\n- Leal, Soraya Coelho; Bittar, Juliana; Portugal, Aline; Falc\u00e3o, Denise P; Faber, Jorge; Zanotta, Pedro )\n\n\n\n\n\n\n\n\n\n\n\n\n\n\n\n\n\n\n\n\n\n\n\n\n\n\n\n\n\n\n\n\n\n\n\n\n\n\n\n\n\n\n\n\n\n\n\n\n\n\n\n\n\n\n\n\n\n\n\n\n\n\n\n\n\n\n\n\n\n\n\n\n\n\n\n\n\n\n\n\n\n\n\n\n\n\n\n\n\n\n\n\n\n\n\n\n\n\n\n\n\n\n\n\n\n\n\n\n\n\n\n\n\n\n\n\n\n\n\n\n\n\nFrom Duplicate 1 ( \n\nMedication in elderly people: its influence on salivary pattern, signs and symptoms of dry mouth.\n\n- Leal, Soraya Coelho; Bittar, Juliana; Portugal, Aline; Falc\u00e3o, Denise P; Faber, Jorge; Zanotta, Pedro )\n\n\n\n\nFrom Duplicate 2 ( \n\n\n\n\n\n\n\n\n\n\n\n\n\n\n\n\n\n\n\n\n\n\n\n\n\nMedication in elderly people: its influence on salivary pattern, signs and symptoms of dry mouth.\n\n\n\n\n\n\n\n\n\n\n\n\n\n\n\n\n\n\n\n\n\n\n\n\n\n- Leal, Soraya Coelho; Bittar, Juliana; Portugal, Aline; Falc\u00e3o, Denise P; Faber, Jorge; Zanotta, Pedro )\n\n\n\n\n\n\n\n\n\n\n\n\n\n\n\n\n\n\n\n\n\n\nFrom Duplicate 2 ( \n\n\n\n\n\n\n\n\n\n\n\n\n\n\n\n\n\n\n\n\n\n\n\n\n\nMedication in elderly people: its influence on salivary pattern, signs and symptoms of dry mouth.\n\n\n\n\n\n\n\n\n\n\n\n\n\n\n\n\n\n\n\n\n\n\n\n\n\n- Leal, Soraya Coelho; Bittar, Juliana; Portugal, Aline; Falc\u00e3o, Denise P; Faber, Jorge; Zanotta, Pedro )\n\n\n\n\n\n\n\n\n\n\n\n\n\n\n\n\n\n\n\n\n\n\nFrom Duplicate 1 ( \n\n\n\n\n\n\n\n\n\n\n\n\n\n\n\n\n\n\n\n\n\n\n\n\n\nMedication in elderly people: its influence on salivary pattern, signs and symptoms of dry mouth.\n\n\n\n\n\n\n\n\n\n\n\n\n\n\n\n\n\n\n\n\n\n\n\n\n\n- Leal, Soraya Coelho; Bittar, Juliana; Portugal, Aline; Falc\u00e3o, Denise P; Faber, Jorge; Zanotta, Pedro )\n\n\n\n\n\n\n\n\n\n\n\n\n\n\n\n\n\n\n\n\n\n\nFrom Duplicate 3 ( \n\n\n\n\n\n\n\n\n\n\n\n\n\n\n\n\n\n\n\n\n\n\n\n\n\nMedication in elderly people: its influence on salivary pattern, signs and symptoms of dry mouth\n\n\n\n\n\n\n\n\n\n\n\n\n\n\n\n\n\n\n\n\n\n\n\n\n\n- Leal, Soraya Coelho; Bittar, Juliana; Portugal, Aline; Falc\u00e3o, Denise P; Faber, Jorge; Zanotta, Pedro )\n\n\n\n\n\n\n\n\n\n\n\n\n\n\n\n\n\n\n\n\n\n\nFrom Duplicate 1 ( \n\n\n\n\n\n\n\n\n\n\n\n\n\n\n\n\n\n\n\n\n\n\n\n\n\nMedication in elderly people: its influence on salivary pattern, signs and symptoms of dry mouth\n\n\n\n\n\n\n\n\n\n\n\n\n\n\n\n\n\n\n\n\n\n\n\n\n\n- Leal, Soraya Coelho; Bittar, Juliana; Portugal, Aline; Falc\u00e3o, Denise P; Faber, Jorge; Zanotta, Pedro )\n\n\n\n\n\n\n\n\n\n\n\n\n\n\n\n\n\n\n\n\n\n\nFrom Duplicate 2 ( \n\n\n\n\n\n\n\n\n\n\n\n\n\n\n\n\n\n\n\n\n\n\n\n\n\nMedication in elderly people: its influence on salivary pattern, signs and symptoms of dry mouth\n\n\n\n\n\n\n\n\n\n\n\n\n\n\n\n\n\n\n\n\n\n\n\n\n\n- Leal, Soraya Coelho; Bittar, Juliana; Portugal, Aline; Falc\u00e3o, Denise P; Faber, Jorge; Zanotta, Pedro )\n\n\n\n\n\n\n\n\n\n\n\n\n\n\n\n\n\n\n\n\n\n\n\n\n\n\n\n\n\n\n\n\n\n\n\n\n\n\n\n\n\n\n\n\n\n\n\n\n\n\n\n\n\n\n\n\n\n\n\n\n\n\n\n\n\n\n\n\n\n\n\n\n\n\n\n\n\n\n\n\n\n\n\n\n\n\n\n\n\n\n\n\n\n\n\n\n\n\n\n\n\n\n\n\n\n\n\n\n\n\n\n\n\n\n\n\n\n\n\n\n\n\nFrom Duplicate 2 ( \n\nMedication in elderly people: its influence on salivary pattern, signs and symptoms of dry mouth.\n\n- Leal, Soraya Coelho; Bittar, Juliana; Portugal, Aline; Falc\u00e3o, Denise P; Faber, Jorge; Zanotta, Pedro )\n\n\n\n\nFrom Duplicate 1 ( \n\n\n\n\n\n\n\nMedication in elderly people: its influence on salivary pattern, signs and symptoms of dry mouth\n\n\n\n\n\n\n\n- Leal, Soraya Coelho; Bittar, Juliana; Portugal, Aline; Falc\u00e3o, Denise P; Faber, Jorge; Zanotta, Pedro )\n\n\n\n\n\n\n\n\n\n\n\n\n\n\n\n\n\n\nFrom Duplicate 2 ( \n\n\n\n\n\n\n\nMedication in elderly people: its influence on salivary pattern, signs and symptoms of dry mouth.\n\n\n\n\n\n\n\n- Leal, Soraya Coelho; Bittar, Juliana; Portugal, Aline; Falc\u00e3o, Denise P; Faber, Jorge; Zanotta, Pedro )\n\n\n\n\n\n\n\n\n\n\nFrom Duplicate 2 ( \n\n\n\n\n\n\n\n\n\nMedication in elderly people: its influence on salivary pattern, signs and symptoms of dry mouth.\n\n\n\n\n\n\n\n\n\n- Leal, Soraya Coelho; Bittar, Juliana; Portugal, Aline; Falc\u00e3o, Denise P; Faber, Jorge; Zanotta, Pedro )\n\n\n\n\n\n\n\n\n\n\nFrom Duplicate 2 ( \n\n\n\n\n\n\n\n\n\nMedication in elderly people: its influence on salivary pattern, signs and symptoms of dry mouth.\n\n\n\n\n\n\n\n\n\n- Leal, Soraya Coelho; Bittar, Juliana; Portugal, Aline; Falc\u00e3o, Denise P; Faber, Jorge; Zanotta, Pedro )\n\n\n\n\n\n\n\n\n\n\nFrom Duplicate 1 ( \n\n\n\n\n\n\n\n\n\nMedication in elderly people: its influence on salivary pattern, signs and symptoms of dry mouth.\n\n\n\n\n\n\n\n\n\n- Leal, Soraya Coelho; Bittar, Juliana; Portugal, Aline; Falc\u00e3o, Denise P; Faber, Jorge; Zanotta, Pedro )\n\n\n\n\n\n\n\n\n\n\nFrom Duplicate 3 ( \n\n\n\n\n\n\n\n\n\nMedication in elderly people: its influence on salivary pattern, signs and symptoms of dry mouth\n\n\n\n\n\n\n\n\n\n- Leal, Soraya Coelho; Bittar, Juliana; Portugal, Aline; Falc\u00e3o, Denise P; Faber, Jorge; Zanotta, Pedro )\n\n\n\n\n\n\n\n\n\n\nFrom Duplicate 1 ( \n\n\n\n\n\n\n\n\n\nMedication in elderly people: its influence on salivary pattern, signs and symptoms of dry mouth\n\n\n\n\n\n\n\n\n\n- Leal, Soraya Coelho; Bittar, Juliana; Portugal, Aline; Falc\u00e3o, Denise P; Faber, Jorge; Zanotta, Pedro )\n\n\n\n\n\n\n\n\n\n\nFrom Duplicate 2 ( \n\n\n\n\n\n\n\n\n\nMedication in elderly people: its influence on salivary pattern, signs and symptoms of dry mouth\n\n\n\n\n\n\n\n\n\n- Leal, Soraya Coelho; Bittar, Juliana; Portugal, Aline; Falc\u00e3o, Denise P; Faber, Jorge; Zanotta, Pedro )\n\n\n\n\n\nFrom Duplicate 2 (Medication in elderly people: its influence on salivary pattern, signs and symptoms of dry mouth - Leal, Soraya Coelho; Bittar, Juliana; Portugal, Aline; Falc\u00e3o, Denise P; Faber, Jorge; Zanotta, Pedro)\n\nFrom Duplicate 2 ( \n\n\n\n\n\n\n\n\n\n\n\n\n\n\n\n\n\n\n\n\n\n\n\n\n\nMedication in elderly people: its influence on salivary pattern, signs and symptoms of dry mouth.\n\n\n\n\n\n\n\n\n\n\n\n\n\n\n\n\n\n\n\n\n\n\n\n\n\n- Leal, Soraya Coelho; Bittar, Juliana; Portugal, Aline; Falc\u00e3o, Denise P; Faber, Jorge; Zanotta, Pedro )\n\n\n\n\n\n\n\n\n\n\n\n\n\n\n\n\n\n\n\n\n\n\nFrom Duplicate 2 ( \n\n\n\n\n\n\n\n\n\n\n\n\n\n\n\n\n\n\n\n\n\n\n\n\n\nMedication in elderly people: its influence on salivary pattern, signs and symptoms of dry mouth.\n\n\n\n\n\n\n\n\n\n\n\n\n\n\n\n\n\n\n\n\n\n\n\n\n\n- Leal, Soraya Coelho; Bittar, Juliana; Portugal, Aline; Falc\u00e3o, Denise P; Faber, Jorge; Zanotta, Pedro )\n\n\n\n\n\n\n\n\n\n\n\n\n\n\n\n\n\n\n\n\n\n\nFrom Duplicate 1 ( \n\n\n\n\n\n\n\n\n\n\n\n\n\n\n\n\n\n\n\n\n\n\n\n\n\nMedication in elderly people: its influence on salivary pattern, signs and symptoms of dry mouth.\n\n\n\n\n\n\n\n\n\n\n\n\n\n\n\n\n\n\n\n\n\n\n\n\n\n- Leal, Soraya Coelho; Bittar, Juliana; Portugal, Aline; Falc\u00e3o, Denise P; Faber, Jorge; Zanotta, Pedro )\n\n\n\n\n\n\n\n\n\n\n\n\n\n\n\n\n\n\n\n\n\n\nFrom Duplicate 3 ( \n\n\n\n\n\n\n\n\n\n\n\n\n\n\n\n\n\n\n\n\n\n\n\n\n\nMedication in elderly people: its influence on salivary pattern, signs and symptoms of dry mouth\n\n\n\n\n\n\n\n\n\n\n\n\n\n\n\n\n\n\n\n\n\n\n\n\n\n- Leal, Soraya Coelho; Bittar, Juliana; Portugal, Aline; Falc\u00e3o, Denise P; Faber, Jorge; Zanotta, Pedro )\n\n\n\n\n\n\n\n\n\n\n\n\n\n\n\n\n\n\n\n\n\n\nFrom Duplicate 1 ( \n\n\n\n\n\n\n\n\n\n\n\n\n\n\n\n\n\n\n\n\n\n\n\n\n\nMedication in elderly people: its influence on salivary pattern, signs and symptoms of dry mouth\n\n\n\n\n\n\n\n\n\n\n\n\n\n\n\n\n\n\n\n\n\n\n\n\n\n- Leal, Soraya Coelho; Bittar, Juliana; Portugal, Aline; Falc\u00e3o, Denise P; Faber, Jorge; Zanotta, Pedro )\n\n\n\n\n\n\n\n\n\n\n\n\n\n\n\n\n\n\n\n\n\n\nFrom Duplicate 2 ( \n\n\n\n\n\n\n\n\n\n\n\n\n\n\n\n\n\n\n\n\n\n\n\n\n\nMedication in elderly people: its influence on salivary pattern, signs and symptoms of dry mouth\n\n\n\n\n\n\n\n\n\n\n\n\n\n\n\n\n\n\n\n\n\n\n\n\n\n- Leal, Soraya Coelho; Bittar, Juliana; Portugal, Aline; Falc\u00e3o, Denise P; Faber, Jorge; Zanotta, Pedro )\n\n\n\n\n\n\n\n\n\nFrom Duplicate 2 (Medication in elderly people: its influence on salivary pattern, signs and symptoms of dry mouth - Leal, Soraya Coelho; Bittar, Juliana; Portugal, Aline; Falc\u00e3o, Denise P; Faber, Jorge; Z", "page" : "129-33", "publisher" : "Blackwell Publishing Ltd", "title" : "Medication in elderly people: its influence on salivary pattern, signs and symptoms of dry mouth.", "type" : "article-journal", "volume" : "27" }, "uris" : [ "http://www.mendeley.com/documents/?uuid=d25fc561-b894-4dda-a19e-47ff7c92a5e8" ] } ], "mendeley" : { "formattedCitation" : "[16]", "plainTextFormattedCitation" : "[16]", "previouslyFormattedCitation" : "[16]" }, "properties" : { "noteIndex" : 0 }, "schema" : "https://github.com/citation-style-language/schema/raw/master/csl-citation.json" }</w:instrText>
            </w:r>
            <w:r w:rsidRPr="00904D24">
              <w:rPr>
                <w:sz w:val="16"/>
                <w:szCs w:val="16"/>
                <w:lang w:val="nl-NL"/>
              </w:rPr>
              <w:fldChar w:fldCharType="separate"/>
            </w:r>
            <w:r w:rsidR="00E36394" w:rsidRPr="00904D24">
              <w:rPr>
                <w:noProof/>
                <w:color w:val="auto"/>
                <w:sz w:val="16"/>
                <w:szCs w:val="16"/>
                <w:lang w:val="nl-NL"/>
              </w:rPr>
              <w:t>[16]</w:t>
            </w:r>
            <w:r w:rsidRPr="00904D24">
              <w:rPr>
                <w:sz w:val="16"/>
                <w:szCs w:val="16"/>
                <w:lang w:val="nl-NL"/>
              </w:rPr>
              <w:fldChar w:fldCharType="end"/>
            </w:r>
          </w:p>
        </w:tc>
        <w:tc>
          <w:tcPr>
            <w:tcW w:w="427" w:type="pct"/>
            <w:tcBorders>
              <w:top w:val="nil"/>
              <w:bottom w:val="nil"/>
            </w:tcBorders>
          </w:tcPr>
          <w:p w14:paraId="0934AA3B"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652" w:type="pct"/>
            <w:tcBorders>
              <w:top w:val="nil"/>
              <w:bottom w:val="nil"/>
            </w:tcBorders>
          </w:tcPr>
          <w:p w14:paraId="4473548D"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49" w:type="pct"/>
            <w:tcBorders>
              <w:top w:val="nil"/>
              <w:bottom w:val="nil"/>
            </w:tcBorders>
          </w:tcPr>
          <w:p w14:paraId="177F8B21"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66" w:type="pct"/>
            <w:tcBorders>
              <w:top w:val="nil"/>
              <w:bottom w:val="nil"/>
            </w:tcBorders>
          </w:tcPr>
          <w:p w14:paraId="130925AA"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166" w:type="pct"/>
            <w:tcBorders>
              <w:top w:val="nil"/>
              <w:bottom w:val="nil"/>
            </w:tcBorders>
          </w:tcPr>
          <w:p w14:paraId="60F6B8D5"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50" w:type="pct"/>
            <w:tcBorders>
              <w:top w:val="nil"/>
              <w:bottom w:val="nil"/>
            </w:tcBorders>
          </w:tcPr>
          <w:p w14:paraId="741DA78E"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548" w:type="pct"/>
            <w:tcBorders>
              <w:top w:val="nil"/>
              <w:bottom w:val="nil"/>
            </w:tcBorders>
          </w:tcPr>
          <w:p w14:paraId="30B1ED2B"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586" w:type="pct"/>
            <w:tcBorders>
              <w:top w:val="nil"/>
              <w:bottom w:val="nil"/>
            </w:tcBorders>
          </w:tcPr>
          <w:p w14:paraId="34E46AC1"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21" w:type="pct"/>
            <w:tcBorders>
              <w:top w:val="nil"/>
              <w:bottom w:val="nil"/>
            </w:tcBorders>
          </w:tcPr>
          <w:p w14:paraId="39E049AD"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08" w:type="pct"/>
            <w:tcBorders>
              <w:top w:val="nil"/>
              <w:bottom w:val="nil"/>
            </w:tcBorders>
          </w:tcPr>
          <w:p w14:paraId="6C774A56" w14:textId="77777777" w:rsidR="00DC1A32" w:rsidRPr="00904D24" w:rsidRDefault="00DC1A32" w:rsidP="00E114EE">
            <w:pPr>
              <w:pStyle w:val="Geenafstand"/>
              <w:rPr>
                <w:color w:val="auto"/>
                <w:sz w:val="16"/>
                <w:szCs w:val="16"/>
                <w:lang w:val="nl-NL"/>
              </w:rPr>
            </w:pPr>
            <w:r w:rsidRPr="00904D24">
              <w:rPr>
                <w:color w:val="auto"/>
                <w:sz w:val="16"/>
                <w:szCs w:val="16"/>
                <w:lang w:val="nl-NL"/>
              </w:rPr>
              <w:t>5</w:t>
            </w:r>
          </w:p>
        </w:tc>
      </w:tr>
      <w:tr w:rsidR="0010275E" w:rsidRPr="00904D24" w14:paraId="5A7DBBD3" w14:textId="77777777" w:rsidTr="00E114EE">
        <w:trPr>
          <w:trHeight w:val="20"/>
        </w:trPr>
        <w:tc>
          <w:tcPr>
            <w:tcW w:w="827" w:type="pct"/>
            <w:tcBorders>
              <w:top w:val="nil"/>
              <w:bottom w:val="nil"/>
            </w:tcBorders>
            <w:shd w:val="clear" w:color="auto" w:fill="F2F2F2" w:themeFill="background1" w:themeFillShade="F2"/>
            <w:noWrap/>
          </w:tcPr>
          <w:p w14:paraId="39BC7808" w14:textId="25F77AA4" w:rsidR="00DC1A32" w:rsidRPr="00904D24" w:rsidRDefault="00DC1A32" w:rsidP="00E114EE">
            <w:pPr>
              <w:pStyle w:val="Geenafstand"/>
              <w:rPr>
                <w:color w:val="auto"/>
                <w:sz w:val="16"/>
                <w:szCs w:val="16"/>
                <w:lang w:val="nl-NL"/>
              </w:rPr>
            </w:pPr>
            <w:proofErr w:type="spellStart"/>
            <w:r w:rsidRPr="00904D24">
              <w:rPr>
                <w:color w:val="auto"/>
                <w:sz w:val="16"/>
                <w:szCs w:val="16"/>
                <w:lang w:val="nl-NL"/>
              </w:rPr>
              <w:t>Ship</w:t>
            </w:r>
            <w:proofErr w:type="spellEnd"/>
            <w:r w:rsidRPr="00904D24">
              <w:rPr>
                <w:color w:val="auto"/>
                <w:sz w:val="16"/>
                <w:szCs w:val="16"/>
                <w:lang w:val="nl-NL"/>
              </w:rPr>
              <w:t xml:space="preserve"> et al. 1990 </w:t>
            </w:r>
            <w:r w:rsidRPr="00904D24">
              <w:rPr>
                <w:sz w:val="16"/>
                <w:szCs w:val="16"/>
                <w:lang w:val="nl-NL"/>
              </w:rPr>
              <w:fldChar w:fldCharType="begin" w:fldLock="1"/>
            </w:r>
            <w:r w:rsidR="00904D24" w:rsidRPr="00904D24">
              <w:rPr>
                <w:color w:val="auto"/>
                <w:sz w:val="16"/>
                <w:szCs w:val="16"/>
                <w:lang w:val="nl-NL"/>
              </w:rPr>
              <w:instrText>ADDIN CSL_CITATION { "citationItems" : [ { "id" : "ITEM-1", "itemData" : { "ISSN" : "0022-1422", "PMID" : "2313044", "abstract" : "Dementia of the Alzheimer Type (DAT) is the most common type of dementia among the elderly. Alzheimer's disease is a major public health problem, yet little is known about the potential oral consequences of the disease. Because saliva is believed to be essential for the preservation of oral health and function, salivary gland fluid output was evaluated in a population of essentially healthy patients with early-stage DAT. Unstimulated and stimulated parotid and submandibular salivary gland secretions were collected from 28 nonmedicated and otherwise healthy DAT patients, and 35 age-matched healthy controls. Submandibular saliva flow rates were significantly lower among the patients with DAT compared to controls, while parotid flow rates did not differ. The results suggest a selective impairment in submandibular gland function in essentially healthy patients with early-stage DAT.", "author" : [ { "dropping-particle" : "", "family" : "Ship", "given" : "J A", "non-dropping-particle" : "", "parse-names" : false, "suffix" : "" }, { "dropping-particle" : "", "family" : "DeCarli", "given" : "C", "non-dropping-particle" : "", "parse-names" : false, "suffix" : "" }, { "dropping-particle" : "", "family" : "Friedland", "given" : "R P", "non-dropping-particle" : "", "parse-names" : false, "suffix" : "" }, { "dropping-particle" : "", "family" : "Baum", "given" : "B J", "non-dropping-particle" : "", "parse-names" : false, "suffix" : "" } ], "container-title" : "Journal of gerontology", "id" : "ITEM-1", "issue" : "2", "issued" : { "date-parts" : [ [ "1990", "3" ] ] }, "page" : "M61-6", "title" : "Diminished submandibular salivary flow in dementia of the Alzheimer type.", "type" : "article-journal", "volume" : "45" }, "uris" : [ "http://www.mendeley.com/documents/?uuid=45bea8a7-06e9-4dc4-a7cf-4bf126d936f4" ] } ], "mendeley" : { "formattedCitation" : "[17]", "plainTextFormattedCitation" : "[17]", "previouslyFormattedCitation" : "[17]" }, "properties" : { "noteIndex" : 0 }, "schema" : "https://github.com/citation-style-language/schema/raw/master/csl-citation.json" }</w:instrText>
            </w:r>
            <w:r w:rsidRPr="00904D24">
              <w:rPr>
                <w:sz w:val="16"/>
                <w:szCs w:val="16"/>
                <w:lang w:val="nl-NL"/>
              </w:rPr>
              <w:fldChar w:fldCharType="separate"/>
            </w:r>
            <w:r w:rsidR="00E36394" w:rsidRPr="00904D24">
              <w:rPr>
                <w:noProof/>
                <w:color w:val="auto"/>
                <w:sz w:val="16"/>
                <w:szCs w:val="16"/>
                <w:lang w:val="nl-NL"/>
              </w:rPr>
              <w:t>[17]</w:t>
            </w:r>
            <w:r w:rsidRPr="00904D24">
              <w:rPr>
                <w:sz w:val="16"/>
                <w:szCs w:val="16"/>
                <w:lang w:val="nl-NL"/>
              </w:rPr>
              <w:fldChar w:fldCharType="end"/>
            </w:r>
          </w:p>
        </w:tc>
        <w:tc>
          <w:tcPr>
            <w:tcW w:w="427" w:type="pct"/>
            <w:tcBorders>
              <w:top w:val="nil"/>
              <w:bottom w:val="nil"/>
            </w:tcBorders>
            <w:shd w:val="clear" w:color="auto" w:fill="F2F2F2" w:themeFill="background1" w:themeFillShade="F2"/>
          </w:tcPr>
          <w:p w14:paraId="0E559264"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652" w:type="pct"/>
            <w:tcBorders>
              <w:top w:val="nil"/>
              <w:bottom w:val="nil"/>
            </w:tcBorders>
            <w:shd w:val="clear" w:color="auto" w:fill="F2F2F2" w:themeFill="background1" w:themeFillShade="F2"/>
          </w:tcPr>
          <w:p w14:paraId="03DDC4BF"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49" w:type="pct"/>
            <w:tcBorders>
              <w:top w:val="nil"/>
              <w:bottom w:val="nil"/>
            </w:tcBorders>
            <w:shd w:val="clear" w:color="auto" w:fill="F2F2F2" w:themeFill="background1" w:themeFillShade="F2"/>
          </w:tcPr>
          <w:p w14:paraId="6DD192A0"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66" w:type="pct"/>
            <w:tcBorders>
              <w:top w:val="nil"/>
              <w:bottom w:val="nil"/>
            </w:tcBorders>
            <w:shd w:val="clear" w:color="auto" w:fill="F2F2F2" w:themeFill="background1" w:themeFillShade="F2"/>
          </w:tcPr>
          <w:p w14:paraId="1BF2E9A8"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166" w:type="pct"/>
            <w:tcBorders>
              <w:top w:val="nil"/>
              <w:bottom w:val="nil"/>
            </w:tcBorders>
            <w:shd w:val="clear" w:color="auto" w:fill="F2F2F2" w:themeFill="background1" w:themeFillShade="F2"/>
          </w:tcPr>
          <w:p w14:paraId="50FA8A4D"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50" w:type="pct"/>
            <w:tcBorders>
              <w:top w:val="nil"/>
              <w:bottom w:val="nil"/>
            </w:tcBorders>
            <w:shd w:val="clear" w:color="auto" w:fill="F2F2F2" w:themeFill="background1" w:themeFillShade="F2"/>
          </w:tcPr>
          <w:p w14:paraId="3698959F"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548" w:type="pct"/>
            <w:tcBorders>
              <w:top w:val="nil"/>
              <w:bottom w:val="nil"/>
            </w:tcBorders>
            <w:shd w:val="clear" w:color="auto" w:fill="F2F2F2" w:themeFill="background1" w:themeFillShade="F2"/>
          </w:tcPr>
          <w:p w14:paraId="16B0D2F3"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586" w:type="pct"/>
            <w:tcBorders>
              <w:top w:val="nil"/>
              <w:bottom w:val="nil"/>
            </w:tcBorders>
            <w:shd w:val="clear" w:color="auto" w:fill="F2F2F2" w:themeFill="background1" w:themeFillShade="F2"/>
          </w:tcPr>
          <w:p w14:paraId="1899741E"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21" w:type="pct"/>
            <w:tcBorders>
              <w:top w:val="nil"/>
              <w:bottom w:val="nil"/>
            </w:tcBorders>
            <w:shd w:val="clear" w:color="auto" w:fill="F2F2F2" w:themeFill="background1" w:themeFillShade="F2"/>
          </w:tcPr>
          <w:p w14:paraId="52087372"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08" w:type="pct"/>
            <w:tcBorders>
              <w:top w:val="nil"/>
              <w:bottom w:val="nil"/>
            </w:tcBorders>
            <w:shd w:val="clear" w:color="auto" w:fill="F2F2F2" w:themeFill="background1" w:themeFillShade="F2"/>
          </w:tcPr>
          <w:p w14:paraId="2941C05F" w14:textId="77777777" w:rsidR="00DC1A32" w:rsidRPr="00904D24" w:rsidRDefault="00DC1A32" w:rsidP="00E114EE">
            <w:pPr>
              <w:pStyle w:val="Geenafstand"/>
              <w:rPr>
                <w:color w:val="auto"/>
                <w:sz w:val="16"/>
                <w:szCs w:val="16"/>
                <w:lang w:val="nl-NL"/>
              </w:rPr>
            </w:pPr>
            <w:r w:rsidRPr="00904D24">
              <w:rPr>
                <w:color w:val="auto"/>
                <w:sz w:val="16"/>
                <w:szCs w:val="16"/>
                <w:lang w:val="nl-NL"/>
              </w:rPr>
              <w:t>6</w:t>
            </w:r>
          </w:p>
        </w:tc>
      </w:tr>
      <w:tr w:rsidR="0010275E" w:rsidRPr="00904D24" w14:paraId="61ABDD77" w14:textId="77777777" w:rsidTr="00E114EE">
        <w:trPr>
          <w:trHeight w:val="20"/>
        </w:trPr>
        <w:tc>
          <w:tcPr>
            <w:tcW w:w="827" w:type="pct"/>
            <w:tcBorders>
              <w:top w:val="nil"/>
              <w:bottom w:val="nil"/>
            </w:tcBorders>
            <w:shd w:val="clear" w:color="auto" w:fill="auto"/>
            <w:noWrap/>
          </w:tcPr>
          <w:p w14:paraId="249B7A27" w14:textId="05500592" w:rsidR="00DC1A32" w:rsidRPr="00904D24" w:rsidRDefault="00DC1A32" w:rsidP="00E114EE">
            <w:pPr>
              <w:pStyle w:val="Geenafstand"/>
              <w:rPr>
                <w:color w:val="auto"/>
                <w:sz w:val="16"/>
                <w:szCs w:val="16"/>
              </w:rPr>
            </w:pPr>
            <w:r w:rsidRPr="00904D24">
              <w:rPr>
                <w:color w:val="auto"/>
                <w:sz w:val="16"/>
                <w:szCs w:val="16"/>
                <w:lang w:val="nl-NL"/>
              </w:rPr>
              <w:t xml:space="preserve">Warren et al. 1997 </w:t>
            </w:r>
            <w:r w:rsidRPr="00904D24">
              <w:rPr>
                <w:sz w:val="16"/>
                <w:szCs w:val="16"/>
              </w:rPr>
              <w:fldChar w:fldCharType="begin" w:fldLock="1"/>
            </w:r>
            <w:r w:rsidR="00904D24" w:rsidRPr="00904D24">
              <w:rPr>
                <w:color w:val="auto"/>
                <w:sz w:val="16"/>
                <w:szCs w:val="16"/>
                <w:lang w:val="nl-NL"/>
              </w:rPr>
              <w:instrText>ADDIN CSL_CITATION { "citationItems" : [ { "id" : "ITEM-1", "itemData" : { "DOI" : "10.1111/j.1754-4505.1997.tb00866.x", "ISSN" : "0275-1879", "PMID" : "9582699", "abstract" : "This study of 230 hospital geriatric clinic patients compared the oral health of individuals with dementias with that of persons with no dementing illnesses. Data collected included dental examinations, subject questionnaires and review of hospital records. There were few differences among groups of patients based on categorization into groups of those diagnosed with (1) no dementia, (2) dementia of the Alzheimer's type, and (3) other dementias. However, there were significant differences based on degree of cognitive impairment regardless of dementia diagnosis. Those with severe dementia had poorer gingival health and oral hygiene, but better self-perceived mouth health. There are numerous limitations and inherent difficulties in studies involving persons with dementia, and overcoming these in the future will likely require long-term, interdisciplinary approaches.", "author" : [ { "dropping-particle" : "", "family" : "Warren", "given" : "John J.", "non-dropping-particle" : "", "parse-names" : false, "suffix" : "" }, { "dropping-particle" : "", "family" : "Chalmers", "given" : "Jane M.", "non-dropping-particle" : "", "parse-names" : false, "suffix" : "" }, { "dropping-particle" : "", "family" : "Levy", "given" : "Steven M.", "non-dropping-particle" : "", "parse-names" : false, "suffix" : "" }, { "dropping-particle" : "", "family" : "Blanco", "given" : "Valerie L.", "non-dropping-particle" : "", "parse-names" : false, "suffix" : "" }, { "dropping-particle" : "", "family" : "Ettinger", "given" : "Ronald L.", "non-dropping-particle" : "", "parse-names" : false, "suffix" : "" } ], "container-title" : "Special care in dentistry : official publication of the American Association of Hospital Dentists, the Academy of Dentistry for the Handicapped, and the American Society for Geriatric Dentistry", "id" : "ITEM-1", "issue" : "2", "issued" : { "date-parts" : [ [ "1997", "3" ] ] }, "note" : "From Duplicate 1 ( Oral health of persons with and without dementia attending a geriatric clinic - Warren, John J.; Chalmers, Jane M.; Levy, Steven M.; Blanco, Valerie L.; Ettinger, Ronald L. )\n\nFrom Duplicate 1 ( Oral health of persons with and without dementia attending a geriatric clinic - Warren, John J.; Chalmers, Jane M.; Levy, Steven M.; Blanco, Valerie L.; Ettinger, Ronald L. )\n\nFrom Duplicate 1 ( Oral health of persons with and without dementia attending a geriatric clinic - Warren, John J.; Chalmers, Jane M.; Levy, Steven M.; Blanco, Valerie L.; Ettinger, Ronald L. )\n\nFrom Duplicate 1 ( Oral health of persons with and without dementia attending a geriatric clinic - Warren, John J.; Chalmers, Jane M.; Levy, Steven M.; Blanco, Valerie L.; Ettinger, Ronald L. )\n\nFrom Duplicate 1 ( Oral health of persons with and without dementia attending a geriatric clinic. - Warren, J J; Chalmers, J M; Levy, S M; Blanco, V L; Ettinger, R L )\n\ngeen artikel kunnen vinden\n\n\n\n\n\nFrom Duplicate 2 ( Oral health of persons with and without dementia attending a geriatric clinic - Warren, John J.; Chalmers, Jane M.; Levy, Steven M.; Blanco, Valerie L.; Ettinger, Ronald L. )\n\nFrom Duplicate 1 ( Oral health of persons with and without dementia attending a geriatric clinic. - Warren, J J; Chalmers, J M; Levy, S M; Blanco, V L; Ettinger, R L )\n\ngeen artikel kunnen vinden\n\n\n\n\n\nFrom Duplicate 2 ( Oral health of persons with and without dementia attending a geriatric clinic. - Warren, J J; Chalmers, J M; Levy, S M; Blanco, V L; Ettinger, R L )\n\ngeen artikel kunnen vinden\n\n\n\nFrom Duplicate 2 ( Oral health of persons with and without dementia attending a geriatric clinic - Warren, John J.; Chalmers, Jane M.; Levy, Steven M.; Blanco, Valerie L.; Ettinger, Ronald L. )\n\nFrom Duplicate 1 ( Oral health of persons with and without dementia attending a geriatric clinic. - Warren, J J; Chalmers, J M; Levy, S M; Blanco, V L; Ettinger, R L )\n\ngeen artikel kunnen vinden", "page" : "47-53", "title" : "Oral health of persons with and without dementia attending a geriatric clinic.", "type" : "article-journal", "volume" : "17" }, "uris" : [ "http://www.mendeley.com/documents/?uuid=2f9a11a7-4fa7-4a1a-8710-dd4b33b43972" ] } ], "mendeley" : { "formattedCitation" : "[18]", "plainTextFormattedCitation" : "[18]", "previouslyFormattedCitation" : "[18]" }, "properties" : { "noteIndex" : 0 }, "schema" : "https://github.com/citation-style-language/schema/raw/master/csl-citation.json" }</w:instrText>
            </w:r>
            <w:r w:rsidRPr="00904D24">
              <w:rPr>
                <w:sz w:val="16"/>
                <w:szCs w:val="16"/>
              </w:rPr>
              <w:fldChar w:fldCharType="separate"/>
            </w:r>
            <w:r w:rsidR="00E36394" w:rsidRPr="00904D24">
              <w:rPr>
                <w:noProof/>
                <w:color w:val="auto"/>
                <w:sz w:val="16"/>
                <w:szCs w:val="16"/>
              </w:rPr>
              <w:t>[18]</w:t>
            </w:r>
            <w:r w:rsidRPr="00904D24">
              <w:rPr>
                <w:sz w:val="16"/>
                <w:szCs w:val="16"/>
              </w:rPr>
              <w:fldChar w:fldCharType="end"/>
            </w:r>
          </w:p>
        </w:tc>
        <w:tc>
          <w:tcPr>
            <w:tcW w:w="427" w:type="pct"/>
            <w:tcBorders>
              <w:top w:val="nil"/>
              <w:bottom w:val="nil"/>
            </w:tcBorders>
          </w:tcPr>
          <w:p w14:paraId="7BA9DE3D" w14:textId="77777777" w:rsidR="00DC1A32" w:rsidRPr="00904D24" w:rsidRDefault="00DC1A32" w:rsidP="00E114EE">
            <w:pPr>
              <w:pStyle w:val="Geenafstand"/>
              <w:rPr>
                <w:color w:val="auto"/>
                <w:sz w:val="16"/>
                <w:szCs w:val="16"/>
              </w:rPr>
            </w:pPr>
            <w:r w:rsidRPr="00904D24">
              <w:rPr>
                <w:color w:val="auto"/>
                <w:sz w:val="16"/>
                <w:szCs w:val="16"/>
              </w:rPr>
              <w:t>+</w:t>
            </w:r>
          </w:p>
        </w:tc>
        <w:tc>
          <w:tcPr>
            <w:tcW w:w="652" w:type="pct"/>
            <w:tcBorders>
              <w:top w:val="nil"/>
              <w:bottom w:val="nil"/>
            </w:tcBorders>
          </w:tcPr>
          <w:p w14:paraId="3EBFD394" w14:textId="77777777" w:rsidR="00DC1A32" w:rsidRPr="00904D24" w:rsidRDefault="00DC1A32" w:rsidP="00E114EE">
            <w:pPr>
              <w:pStyle w:val="Geenafstand"/>
              <w:rPr>
                <w:color w:val="auto"/>
                <w:sz w:val="16"/>
                <w:szCs w:val="16"/>
              </w:rPr>
            </w:pPr>
            <w:r w:rsidRPr="00904D24">
              <w:rPr>
                <w:color w:val="auto"/>
                <w:sz w:val="16"/>
                <w:szCs w:val="16"/>
              </w:rPr>
              <w:t>+</w:t>
            </w:r>
          </w:p>
        </w:tc>
        <w:tc>
          <w:tcPr>
            <w:tcW w:w="449" w:type="pct"/>
            <w:tcBorders>
              <w:top w:val="nil"/>
              <w:bottom w:val="nil"/>
            </w:tcBorders>
          </w:tcPr>
          <w:p w14:paraId="6024B38C" w14:textId="77777777" w:rsidR="00DC1A32" w:rsidRPr="00904D24" w:rsidRDefault="00DC1A32" w:rsidP="00E114EE">
            <w:pPr>
              <w:pStyle w:val="Geenafstand"/>
              <w:rPr>
                <w:color w:val="auto"/>
                <w:sz w:val="16"/>
                <w:szCs w:val="16"/>
              </w:rPr>
            </w:pPr>
            <w:r w:rsidRPr="00904D24">
              <w:rPr>
                <w:color w:val="auto"/>
                <w:sz w:val="16"/>
                <w:szCs w:val="16"/>
              </w:rPr>
              <w:t>-</w:t>
            </w:r>
          </w:p>
        </w:tc>
        <w:tc>
          <w:tcPr>
            <w:tcW w:w="466" w:type="pct"/>
            <w:tcBorders>
              <w:top w:val="nil"/>
              <w:bottom w:val="nil"/>
            </w:tcBorders>
          </w:tcPr>
          <w:p w14:paraId="7B08F971" w14:textId="77777777" w:rsidR="00DC1A32" w:rsidRPr="00904D24" w:rsidRDefault="00DC1A32" w:rsidP="00E114EE">
            <w:pPr>
              <w:pStyle w:val="Geenafstand"/>
              <w:rPr>
                <w:color w:val="auto"/>
                <w:sz w:val="16"/>
                <w:szCs w:val="16"/>
              </w:rPr>
            </w:pPr>
            <w:r w:rsidRPr="00904D24">
              <w:rPr>
                <w:color w:val="auto"/>
                <w:sz w:val="16"/>
                <w:szCs w:val="16"/>
              </w:rPr>
              <w:t>-</w:t>
            </w:r>
          </w:p>
        </w:tc>
        <w:tc>
          <w:tcPr>
            <w:tcW w:w="166" w:type="pct"/>
            <w:tcBorders>
              <w:top w:val="nil"/>
              <w:bottom w:val="nil"/>
            </w:tcBorders>
          </w:tcPr>
          <w:p w14:paraId="2256605C" w14:textId="77777777" w:rsidR="00DC1A32" w:rsidRPr="00904D24" w:rsidRDefault="00DC1A32" w:rsidP="00E114EE">
            <w:pPr>
              <w:pStyle w:val="Geenafstand"/>
              <w:rPr>
                <w:color w:val="auto"/>
                <w:sz w:val="16"/>
                <w:szCs w:val="16"/>
              </w:rPr>
            </w:pPr>
            <w:r w:rsidRPr="00904D24">
              <w:rPr>
                <w:color w:val="auto"/>
                <w:sz w:val="16"/>
                <w:szCs w:val="16"/>
              </w:rPr>
              <w:t>+</w:t>
            </w:r>
          </w:p>
        </w:tc>
        <w:tc>
          <w:tcPr>
            <w:tcW w:w="250" w:type="pct"/>
            <w:tcBorders>
              <w:top w:val="nil"/>
              <w:bottom w:val="nil"/>
            </w:tcBorders>
          </w:tcPr>
          <w:p w14:paraId="66BB6A15" w14:textId="77777777" w:rsidR="00DC1A32" w:rsidRPr="00904D24" w:rsidRDefault="00DC1A32" w:rsidP="00E114EE">
            <w:pPr>
              <w:pStyle w:val="Geenafstand"/>
              <w:rPr>
                <w:color w:val="auto"/>
                <w:sz w:val="16"/>
                <w:szCs w:val="16"/>
              </w:rPr>
            </w:pPr>
            <w:r w:rsidRPr="00904D24">
              <w:rPr>
                <w:color w:val="auto"/>
                <w:sz w:val="16"/>
                <w:szCs w:val="16"/>
              </w:rPr>
              <w:t>+</w:t>
            </w:r>
          </w:p>
        </w:tc>
        <w:tc>
          <w:tcPr>
            <w:tcW w:w="548" w:type="pct"/>
            <w:tcBorders>
              <w:top w:val="nil"/>
              <w:bottom w:val="nil"/>
            </w:tcBorders>
          </w:tcPr>
          <w:p w14:paraId="3EE19E77" w14:textId="77777777" w:rsidR="00DC1A32" w:rsidRPr="00904D24" w:rsidRDefault="00DC1A32" w:rsidP="00E114EE">
            <w:pPr>
              <w:pStyle w:val="Geenafstand"/>
              <w:rPr>
                <w:color w:val="auto"/>
                <w:sz w:val="16"/>
                <w:szCs w:val="16"/>
              </w:rPr>
            </w:pPr>
            <w:r w:rsidRPr="00904D24">
              <w:rPr>
                <w:color w:val="auto"/>
                <w:sz w:val="16"/>
                <w:szCs w:val="16"/>
              </w:rPr>
              <w:t>+</w:t>
            </w:r>
          </w:p>
        </w:tc>
        <w:tc>
          <w:tcPr>
            <w:tcW w:w="586" w:type="pct"/>
            <w:tcBorders>
              <w:top w:val="nil"/>
              <w:bottom w:val="nil"/>
            </w:tcBorders>
          </w:tcPr>
          <w:p w14:paraId="70891837" w14:textId="77777777" w:rsidR="00DC1A32" w:rsidRPr="00904D24" w:rsidRDefault="00DC1A32" w:rsidP="00E114EE">
            <w:pPr>
              <w:pStyle w:val="Geenafstand"/>
              <w:rPr>
                <w:color w:val="auto"/>
                <w:sz w:val="16"/>
                <w:szCs w:val="16"/>
              </w:rPr>
            </w:pPr>
            <w:r w:rsidRPr="00904D24">
              <w:rPr>
                <w:color w:val="auto"/>
                <w:sz w:val="16"/>
                <w:szCs w:val="16"/>
              </w:rPr>
              <w:t>+</w:t>
            </w:r>
          </w:p>
        </w:tc>
        <w:tc>
          <w:tcPr>
            <w:tcW w:w="421" w:type="pct"/>
            <w:tcBorders>
              <w:top w:val="nil"/>
              <w:bottom w:val="nil"/>
            </w:tcBorders>
          </w:tcPr>
          <w:p w14:paraId="5672DFC7" w14:textId="77777777" w:rsidR="00DC1A32" w:rsidRPr="00904D24" w:rsidRDefault="00DC1A32" w:rsidP="00E114EE">
            <w:pPr>
              <w:pStyle w:val="Geenafstand"/>
              <w:rPr>
                <w:color w:val="auto"/>
                <w:sz w:val="16"/>
                <w:szCs w:val="16"/>
              </w:rPr>
            </w:pPr>
            <w:r w:rsidRPr="00904D24">
              <w:rPr>
                <w:color w:val="auto"/>
                <w:sz w:val="16"/>
                <w:szCs w:val="16"/>
              </w:rPr>
              <w:t>+</w:t>
            </w:r>
          </w:p>
        </w:tc>
        <w:tc>
          <w:tcPr>
            <w:tcW w:w="208" w:type="pct"/>
            <w:tcBorders>
              <w:top w:val="nil"/>
              <w:bottom w:val="nil"/>
            </w:tcBorders>
          </w:tcPr>
          <w:p w14:paraId="0FFFC16B" w14:textId="77777777" w:rsidR="00DC1A32" w:rsidRPr="00904D24" w:rsidRDefault="00DC1A32" w:rsidP="00E114EE">
            <w:pPr>
              <w:pStyle w:val="Geenafstand"/>
              <w:rPr>
                <w:color w:val="auto"/>
                <w:sz w:val="16"/>
                <w:szCs w:val="16"/>
              </w:rPr>
            </w:pPr>
            <w:r w:rsidRPr="00904D24">
              <w:rPr>
                <w:color w:val="auto"/>
                <w:sz w:val="16"/>
                <w:szCs w:val="16"/>
              </w:rPr>
              <w:t>7</w:t>
            </w:r>
          </w:p>
        </w:tc>
      </w:tr>
      <w:tr w:rsidR="0010275E" w:rsidRPr="00904D24" w14:paraId="5099701E" w14:textId="77777777" w:rsidTr="007E3783">
        <w:trPr>
          <w:trHeight w:val="20"/>
        </w:trPr>
        <w:tc>
          <w:tcPr>
            <w:tcW w:w="827" w:type="pct"/>
            <w:tcBorders>
              <w:top w:val="nil"/>
              <w:bottom w:val="nil"/>
            </w:tcBorders>
            <w:shd w:val="clear" w:color="auto" w:fill="F2F2F2" w:themeFill="background1" w:themeFillShade="F2"/>
            <w:noWrap/>
          </w:tcPr>
          <w:p w14:paraId="195C15E5" w14:textId="29B128B2" w:rsidR="00DC1A32" w:rsidRPr="00904D24" w:rsidRDefault="00DC1A32" w:rsidP="00E114EE">
            <w:pPr>
              <w:pStyle w:val="Geenafstand"/>
              <w:rPr>
                <w:color w:val="auto"/>
                <w:sz w:val="16"/>
                <w:szCs w:val="16"/>
              </w:rPr>
            </w:pPr>
            <w:proofErr w:type="spellStart"/>
            <w:r w:rsidRPr="00904D24">
              <w:rPr>
                <w:color w:val="auto"/>
                <w:sz w:val="16"/>
                <w:szCs w:val="16"/>
              </w:rPr>
              <w:t>Zenthöfer</w:t>
            </w:r>
            <w:proofErr w:type="spellEnd"/>
            <w:r w:rsidRPr="00904D24">
              <w:rPr>
                <w:color w:val="auto"/>
                <w:sz w:val="16"/>
                <w:szCs w:val="16"/>
              </w:rPr>
              <w:t xml:space="preserve"> et al. 2014 </w:t>
            </w:r>
            <w:r w:rsidRPr="00904D24">
              <w:rPr>
                <w:sz w:val="16"/>
                <w:szCs w:val="16"/>
              </w:rPr>
              <w:fldChar w:fldCharType="begin" w:fldLock="1"/>
            </w:r>
            <w:r w:rsidR="00904D24" w:rsidRPr="00904D24">
              <w:rPr>
                <w:color w:val="auto"/>
                <w:sz w:val="16"/>
                <w:szCs w:val="16"/>
              </w:rPr>
              <w:instrText>ADDIN CSL_CITATION { "citationItems" : [ { "id" : "ITEM-1", "itemData" : { "ISSN" : "0265-539X", "PMID" : "24741890", "abstract" : "UNLABELLED Older people with dementia are very dependent on nursing, and caregivers are frequently confronted with oral-care-resistant behaviour which may lead to shortcomings in oral health. OBJECTIVE To compare oral hygiene and health status of institutionalised older people suffering, or not, from dementia. BASIC RESEARCH DESIGN Prospective cohort study (single-blind). CLINICAL SETTING Institutionalised older population in south-west Germany. PARTICIPANTS Ninety-three, allocated to two groups: dementia (n = 57) and non-dementia (n = 36) based on a mini mental state examination. MAIN OUTCOME MEASURES Target variables were plaque control record (PCR), gingival bleeding index (GBI), community periodontal index of treatment needs (CPITN), and denture hygiene index (DHI). Differences between the dementia and non-dementia groups were evaluated by univariate testing of all target variables. RESULTS Univariate analysis revealed the amount of plaque in the dementia group was significantly higher than in the non-dementia group (p = 0.004). Mean CPITN of participants in the dementia group was significantly worse than those of participants in the non-dementia group (p &lt; 0.001). All participants in the dementia group had periodontitis in at least one of the sextants, compared with 74% in the non-dementia group (p &lt; 0.001). For DHI (p = 0.198) and GBI (p = 0.275) no differences were found between the groups. CONCLUSIONS Some aspects of oral hygiene and health seem to be worse for the institutionalised older people with dementia. Permanent specially adapted intervention for residents suffering from dementia in long-term care homes, and training for caregivers, is desirable to maintain life-long oral hygiene and health.", "author" : [ { "dropping-particle" : "", "family" : "Zenth\u00f6fer", "given" : "A", "non-dropping-particle" : "", "parse-names" : false, "suffix" : "" }, { "dropping-particle" : "", "family" : "Schr\u00f6der", "given" : "J", "non-dropping-particle" : "", "parse-names" : false, "suffix" : "" }, { "dropping-particle" : "", "family" : "Cabrera", "given" : "T", "non-dropping-particle" : "", "parse-names" : false, "suffix" : "" }, { "dropping-particle" : "", "family" : "Rammelsberg", "given" : "P", "non-dropping-particle" : "", "parse-names" : false, "suffix" : "" }, { "dropping-particle" : "", "family" : "Hassel", "given" : "A J", "non-dropping-particle" : "", "parse-names" : false, "suffix" : "" } ], "container-title" : "Community dental health", "id" : "ITEM-1", "issue" : "1", "issued" : { "date-parts" : [ [ "2014", "3" ] ] }, "page" : "27-31", "title" : "Comparison of oral health among older people with and without dementia.", "type" : "article-journal", "volume" : "31" }, "uris" : [ "http://www.mendeley.com/documents/?uuid=66fc1afb-2ad1-406a-831d-8ac108ca9366" ] } ], "mendeley" : { "formattedCitation" : "[19]", "plainTextFormattedCitation" : "[19]", "previouslyFormattedCitation" : "[19]" }, "properties" : { "noteIndex" : 0 }, "schema" : "https://github.com/citation-style-language/schema/raw/master/csl-citation.json" }</w:instrText>
            </w:r>
            <w:r w:rsidRPr="00904D24">
              <w:rPr>
                <w:sz w:val="16"/>
                <w:szCs w:val="16"/>
              </w:rPr>
              <w:fldChar w:fldCharType="separate"/>
            </w:r>
            <w:r w:rsidR="00E36394" w:rsidRPr="00904D24">
              <w:rPr>
                <w:noProof/>
                <w:color w:val="auto"/>
                <w:sz w:val="16"/>
                <w:szCs w:val="16"/>
              </w:rPr>
              <w:t>[19]</w:t>
            </w:r>
            <w:r w:rsidRPr="00904D24">
              <w:rPr>
                <w:sz w:val="16"/>
                <w:szCs w:val="16"/>
              </w:rPr>
              <w:fldChar w:fldCharType="end"/>
            </w:r>
          </w:p>
        </w:tc>
        <w:tc>
          <w:tcPr>
            <w:tcW w:w="427" w:type="pct"/>
            <w:tcBorders>
              <w:top w:val="nil"/>
              <w:bottom w:val="nil"/>
            </w:tcBorders>
            <w:shd w:val="clear" w:color="auto" w:fill="F2F2F2" w:themeFill="background1" w:themeFillShade="F2"/>
          </w:tcPr>
          <w:p w14:paraId="7CC0A8BC" w14:textId="77777777" w:rsidR="00DC1A32" w:rsidRPr="00904D24" w:rsidRDefault="00DC1A32" w:rsidP="00E114EE">
            <w:pPr>
              <w:pStyle w:val="Geenafstand"/>
              <w:rPr>
                <w:b/>
                <w:color w:val="auto"/>
                <w:sz w:val="16"/>
                <w:szCs w:val="16"/>
              </w:rPr>
            </w:pPr>
            <w:r w:rsidRPr="00904D24">
              <w:rPr>
                <w:color w:val="auto"/>
                <w:sz w:val="16"/>
                <w:szCs w:val="16"/>
              </w:rPr>
              <w:t>-</w:t>
            </w:r>
          </w:p>
        </w:tc>
        <w:tc>
          <w:tcPr>
            <w:tcW w:w="652" w:type="pct"/>
            <w:tcBorders>
              <w:top w:val="nil"/>
              <w:bottom w:val="nil"/>
            </w:tcBorders>
            <w:shd w:val="clear" w:color="auto" w:fill="F2F2F2" w:themeFill="background1" w:themeFillShade="F2"/>
          </w:tcPr>
          <w:p w14:paraId="06163D7F" w14:textId="77777777" w:rsidR="00DC1A32" w:rsidRPr="00904D24" w:rsidRDefault="00DC1A32" w:rsidP="00E114EE">
            <w:pPr>
              <w:pStyle w:val="Geenafstand"/>
              <w:rPr>
                <w:b/>
                <w:color w:val="auto"/>
                <w:sz w:val="16"/>
                <w:szCs w:val="16"/>
              </w:rPr>
            </w:pPr>
            <w:r w:rsidRPr="00904D24">
              <w:rPr>
                <w:color w:val="auto"/>
                <w:sz w:val="16"/>
                <w:szCs w:val="16"/>
              </w:rPr>
              <w:t>-</w:t>
            </w:r>
          </w:p>
        </w:tc>
        <w:tc>
          <w:tcPr>
            <w:tcW w:w="449" w:type="pct"/>
            <w:tcBorders>
              <w:top w:val="nil"/>
              <w:bottom w:val="nil"/>
            </w:tcBorders>
            <w:shd w:val="clear" w:color="auto" w:fill="F2F2F2" w:themeFill="background1" w:themeFillShade="F2"/>
          </w:tcPr>
          <w:p w14:paraId="1E41D4BB" w14:textId="77777777" w:rsidR="00DC1A32" w:rsidRPr="00904D24" w:rsidRDefault="00DC1A32" w:rsidP="00E114EE">
            <w:pPr>
              <w:pStyle w:val="Geenafstand"/>
              <w:rPr>
                <w:b/>
                <w:color w:val="auto"/>
                <w:sz w:val="16"/>
                <w:szCs w:val="16"/>
              </w:rPr>
            </w:pPr>
            <w:r w:rsidRPr="00904D24">
              <w:rPr>
                <w:color w:val="auto"/>
                <w:sz w:val="16"/>
                <w:szCs w:val="16"/>
              </w:rPr>
              <w:t>+</w:t>
            </w:r>
          </w:p>
        </w:tc>
        <w:tc>
          <w:tcPr>
            <w:tcW w:w="466" w:type="pct"/>
            <w:tcBorders>
              <w:top w:val="nil"/>
              <w:bottom w:val="nil"/>
            </w:tcBorders>
            <w:shd w:val="clear" w:color="auto" w:fill="F2F2F2" w:themeFill="background1" w:themeFillShade="F2"/>
          </w:tcPr>
          <w:p w14:paraId="5E8AC81F" w14:textId="77777777" w:rsidR="00DC1A32" w:rsidRPr="00904D24" w:rsidRDefault="00DC1A32" w:rsidP="00E114EE">
            <w:pPr>
              <w:pStyle w:val="Geenafstand"/>
              <w:rPr>
                <w:b/>
                <w:color w:val="auto"/>
                <w:sz w:val="16"/>
                <w:szCs w:val="16"/>
              </w:rPr>
            </w:pPr>
            <w:r w:rsidRPr="00904D24">
              <w:rPr>
                <w:color w:val="auto"/>
                <w:sz w:val="16"/>
                <w:szCs w:val="16"/>
              </w:rPr>
              <w:t>-</w:t>
            </w:r>
          </w:p>
        </w:tc>
        <w:tc>
          <w:tcPr>
            <w:tcW w:w="166" w:type="pct"/>
            <w:tcBorders>
              <w:top w:val="nil"/>
              <w:bottom w:val="nil"/>
            </w:tcBorders>
            <w:shd w:val="clear" w:color="auto" w:fill="F2F2F2" w:themeFill="background1" w:themeFillShade="F2"/>
          </w:tcPr>
          <w:p w14:paraId="0D2C4454" w14:textId="77777777" w:rsidR="00DC1A32" w:rsidRPr="00904D24" w:rsidRDefault="00DC1A32" w:rsidP="00E114EE">
            <w:pPr>
              <w:pStyle w:val="Geenafstand"/>
              <w:rPr>
                <w:b/>
                <w:color w:val="auto"/>
                <w:sz w:val="16"/>
                <w:szCs w:val="16"/>
              </w:rPr>
            </w:pPr>
            <w:r w:rsidRPr="00904D24">
              <w:rPr>
                <w:color w:val="auto"/>
                <w:sz w:val="16"/>
                <w:szCs w:val="16"/>
              </w:rPr>
              <w:t>+</w:t>
            </w:r>
          </w:p>
        </w:tc>
        <w:tc>
          <w:tcPr>
            <w:tcW w:w="250" w:type="pct"/>
            <w:tcBorders>
              <w:top w:val="nil"/>
              <w:bottom w:val="nil"/>
            </w:tcBorders>
            <w:shd w:val="clear" w:color="auto" w:fill="F2F2F2" w:themeFill="background1" w:themeFillShade="F2"/>
          </w:tcPr>
          <w:p w14:paraId="7645EFAD" w14:textId="77777777" w:rsidR="00DC1A32" w:rsidRPr="00904D24" w:rsidRDefault="00DC1A32" w:rsidP="00E114EE">
            <w:pPr>
              <w:pStyle w:val="Geenafstand"/>
              <w:rPr>
                <w:b/>
                <w:color w:val="auto"/>
                <w:sz w:val="16"/>
                <w:szCs w:val="16"/>
              </w:rPr>
            </w:pPr>
            <w:r w:rsidRPr="00904D24">
              <w:rPr>
                <w:color w:val="auto"/>
                <w:sz w:val="16"/>
                <w:szCs w:val="16"/>
              </w:rPr>
              <w:t>-</w:t>
            </w:r>
          </w:p>
        </w:tc>
        <w:tc>
          <w:tcPr>
            <w:tcW w:w="548" w:type="pct"/>
            <w:tcBorders>
              <w:top w:val="nil"/>
              <w:bottom w:val="nil"/>
            </w:tcBorders>
            <w:shd w:val="clear" w:color="auto" w:fill="F2F2F2" w:themeFill="background1" w:themeFillShade="F2"/>
          </w:tcPr>
          <w:p w14:paraId="7408C3A5" w14:textId="77777777" w:rsidR="00DC1A32" w:rsidRPr="00904D24" w:rsidRDefault="00DC1A32" w:rsidP="00E114EE">
            <w:pPr>
              <w:pStyle w:val="Geenafstand"/>
              <w:rPr>
                <w:b/>
                <w:color w:val="auto"/>
                <w:sz w:val="16"/>
                <w:szCs w:val="16"/>
              </w:rPr>
            </w:pPr>
            <w:r w:rsidRPr="00904D24">
              <w:rPr>
                <w:color w:val="auto"/>
                <w:sz w:val="16"/>
                <w:szCs w:val="16"/>
              </w:rPr>
              <w:t>+</w:t>
            </w:r>
          </w:p>
        </w:tc>
        <w:tc>
          <w:tcPr>
            <w:tcW w:w="586" w:type="pct"/>
            <w:tcBorders>
              <w:top w:val="nil"/>
              <w:bottom w:val="nil"/>
            </w:tcBorders>
            <w:shd w:val="clear" w:color="auto" w:fill="F2F2F2" w:themeFill="background1" w:themeFillShade="F2"/>
          </w:tcPr>
          <w:p w14:paraId="0F467E44" w14:textId="77777777" w:rsidR="00DC1A32" w:rsidRPr="00904D24" w:rsidRDefault="00DC1A32" w:rsidP="00E114EE">
            <w:pPr>
              <w:pStyle w:val="Geenafstand"/>
              <w:rPr>
                <w:b/>
                <w:color w:val="auto"/>
                <w:sz w:val="16"/>
                <w:szCs w:val="16"/>
              </w:rPr>
            </w:pPr>
            <w:r w:rsidRPr="00904D24">
              <w:rPr>
                <w:color w:val="auto"/>
                <w:sz w:val="16"/>
                <w:szCs w:val="16"/>
              </w:rPr>
              <w:t>+</w:t>
            </w:r>
          </w:p>
        </w:tc>
        <w:tc>
          <w:tcPr>
            <w:tcW w:w="421" w:type="pct"/>
            <w:tcBorders>
              <w:top w:val="nil"/>
              <w:bottom w:val="nil"/>
            </w:tcBorders>
            <w:shd w:val="clear" w:color="auto" w:fill="F2F2F2" w:themeFill="background1" w:themeFillShade="F2"/>
          </w:tcPr>
          <w:p w14:paraId="1E66AAC8" w14:textId="77777777" w:rsidR="00DC1A32" w:rsidRPr="00904D24" w:rsidRDefault="00DC1A32" w:rsidP="00E114EE">
            <w:pPr>
              <w:pStyle w:val="Geenafstand"/>
              <w:rPr>
                <w:b/>
                <w:color w:val="auto"/>
                <w:sz w:val="16"/>
                <w:szCs w:val="16"/>
              </w:rPr>
            </w:pPr>
            <w:r w:rsidRPr="00904D24">
              <w:rPr>
                <w:color w:val="auto"/>
                <w:sz w:val="16"/>
                <w:szCs w:val="16"/>
              </w:rPr>
              <w:t>-</w:t>
            </w:r>
          </w:p>
        </w:tc>
        <w:tc>
          <w:tcPr>
            <w:tcW w:w="208" w:type="pct"/>
            <w:tcBorders>
              <w:top w:val="nil"/>
              <w:bottom w:val="nil"/>
            </w:tcBorders>
            <w:shd w:val="clear" w:color="auto" w:fill="F2F2F2" w:themeFill="background1" w:themeFillShade="F2"/>
          </w:tcPr>
          <w:p w14:paraId="63B27759" w14:textId="77777777" w:rsidR="00DC1A32" w:rsidRPr="00904D24" w:rsidRDefault="00DC1A32" w:rsidP="00E114EE">
            <w:pPr>
              <w:pStyle w:val="Geenafstand"/>
              <w:rPr>
                <w:b/>
                <w:color w:val="auto"/>
                <w:sz w:val="16"/>
                <w:szCs w:val="16"/>
              </w:rPr>
            </w:pPr>
            <w:r w:rsidRPr="00904D24">
              <w:rPr>
                <w:color w:val="auto"/>
                <w:sz w:val="16"/>
                <w:szCs w:val="16"/>
              </w:rPr>
              <w:t>4</w:t>
            </w:r>
          </w:p>
        </w:tc>
      </w:tr>
      <w:tr w:rsidR="0010275E" w:rsidRPr="00904D24" w14:paraId="6F797A0D" w14:textId="77777777" w:rsidTr="007E3783">
        <w:trPr>
          <w:cnfStyle w:val="010000000000" w:firstRow="0" w:lastRow="1" w:firstColumn="0" w:lastColumn="0" w:oddVBand="0" w:evenVBand="0" w:oddHBand="0" w:evenHBand="0" w:firstRowFirstColumn="0" w:firstRowLastColumn="0" w:lastRowFirstColumn="0" w:lastRowLastColumn="0"/>
          <w:trHeight w:val="20"/>
        </w:trPr>
        <w:tc>
          <w:tcPr>
            <w:tcW w:w="827" w:type="pct"/>
            <w:tcBorders>
              <w:top w:val="nil"/>
              <w:bottom w:val="single" w:sz="4" w:space="0" w:color="auto"/>
            </w:tcBorders>
            <w:shd w:val="clear" w:color="auto" w:fill="auto"/>
            <w:noWrap/>
          </w:tcPr>
          <w:p w14:paraId="5FD28EC4" w14:textId="31A1391D" w:rsidR="007E3783" w:rsidRPr="00904D24" w:rsidRDefault="007E3783" w:rsidP="008F265B">
            <w:pPr>
              <w:pStyle w:val="Geenafstand"/>
              <w:rPr>
                <w:b w:val="0"/>
                <w:color w:val="auto"/>
                <w:sz w:val="16"/>
                <w:szCs w:val="16"/>
              </w:rPr>
            </w:pPr>
            <w:proofErr w:type="spellStart"/>
            <w:r w:rsidRPr="00904D24">
              <w:rPr>
                <w:b w:val="0"/>
                <w:color w:val="auto"/>
                <w:sz w:val="16"/>
                <w:szCs w:val="16"/>
              </w:rPr>
              <w:t>Zenthöfer</w:t>
            </w:r>
            <w:proofErr w:type="spellEnd"/>
            <w:r w:rsidRPr="00904D24">
              <w:rPr>
                <w:b w:val="0"/>
                <w:color w:val="auto"/>
                <w:sz w:val="16"/>
                <w:szCs w:val="16"/>
              </w:rPr>
              <w:t xml:space="preserve"> et al. 2016</w:t>
            </w:r>
            <w:r w:rsidR="00ED3242" w:rsidRPr="00904D24">
              <w:rPr>
                <w:b w:val="0"/>
                <w:color w:val="auto"/>
                <w:sz w:val="16"/>
                <w:szCs w:val="16"/>
              </w:rPr>
              <w:t>a</w:t>
            </w:r>
            <w:r w:rsidRPr="00904D24">
              <w:rPr>
                <w:b w:val="0"/>
                <w:color w:val="auto"/>
                <w:sz w:val="16"/>
                <w:szCs w:val="16"/>
              </w:rPr>
              <w:t xml:space="preserve"> </w:t>
            </w:r>
            <w:r w:rsidR="008F265B" w:rsidRPr="00904D24">
              <w:rPr>
                <w:sz w:val="16"/>
                <w:szCs w:val="16"/>
              </w:rPr>
              <w:fldChar w:fldCharType="begin" w:fldLock="1"/>
            </w:r>
            <w:r w:rsidR="00904D24" w:rsidRPr="00904D24">
              <w:rPr>
                <w:b w:val="0"/>
                <w:color w:val="auto"/>
                <w:sz w:val="16"/>
                <w:szCs w:val="16"/>
              </w:rPr>
              <w:instrText>ADDIN CSL_CITATION { "citationItems" : [ { "id" : "ITEM-1", "itemData" : { "DOI" : "10.1007/s10266-016-0246-5", "ISBN" : "1618-1255 (Electronic)\\r1618-1247 (Linking)", "ISSN" : "1618-1255", "PMID" : "27160268", "abstract" : "Poor oral health conditions are well documented in the institutionalized elderly, but the literature is lacking research on relationships between dementia and periodontal health in nursing home residents. The purpose of this cohort study, therefore, was to assess whether dementia is associated with poor oral health/denture hygiene and an increased risk of periodontal disease in the institutionalized elderly. A total of 219 participants were assessed using the Mini Mental State Examination (MMSE) to determine cognitive state. According to the MMSE outcome, participants scoring \u226420 were assigned to dementia group (D) and those scoring &gt;20 to the non-dementia group (ND), respectively. For each of the groups D and ND, Gingival Bleeding Index (GBI) and Denture Hygiene Index (DHI) linear regression models were used with the confounders age, gender, dementia, number of comorbidities and number of permanent medications. To assess the risk factors for severe periodontitis as measured by the Community Index of Periodontal Treatment Needs, a logistic regression analysis was performed. Statistical analysis revealed no significant differences of GBI as well of DHI for demented and healthy subjects (p &gt; 0.05). Severe periodontitis was detected in 66 % of participants with dementia. The logistic regression showed a 2.9 times increased risk among demented participants (p = 0.006). Oral hygiene, denture hygiene and periodontal health are poor in nursing home residents. The severity of oral problems, primarily periodontitis, seems to be enhanced in subjects suffering from dementia. Longitudinal observations are needed to clarify the cause-reaction relationship.", "author" : [ { "dropping-particle" : "", "family" : "Zenth\u00f6fer", "given" : "Andreas", "non-dropping-particle" : "", "parse-names" : false, "suffix" : "" }, { "dropping-particle" : "", "family" : "Baumgart", "given" : "Dominik", "non-dropping-particle" : "", "parse-names" : false, "suffix" : "" }, { "dropping-particle" : "", "family" : "Cabrera", "given" : "Tomas", "non-dropping-particle" : "", "parse-names" : false, "suffix" : "" }, { "dropping-particle" : "", "family" : "Rammelsberg", "given" : "Peter", "non-dropping-particle" : "", "parse-names" : false, "suffix" : "" }, { "dropping-particle" : "", "family" : "Schr\u00f6der", "given" : "Johannes", "non-dropping-particle" : "", "parse-names" : false, "suffix" : "" }, { "dropping-particle" : "", "family" : "Corcodel", "given" : "Nicoleta", "non-dropping-particle" : "", "parse-names" : false, "suffix" : "" }, { "dropping-particle" : "", "family" : "Hassel", "given" : "Alexander Jochen", "non-dropping-particle" : "", "parse-names" : false, "suffix" : "" } ], "container-title" : "Odontology", "id" : "ITEM-1", "issue" : "2", "issued" : { "date-parts" : [ [ "2017", "4", "9" ] ] }, "page" : "208-213", "title" : "Poor dental hygiene and periodontal health in nursing home residents with dementia: an observational study.", "type" : "article-journal", "volume" : "105" }, "uris" : [ "http://www.mendeley.com/documents/?uuid=e4454e48-59ba-4cca-9bee-e8da9186c174" ] } ], "mendeley" : { "formattedCitation" : "[20]", "plainTextFormattedCitation" : "[20]", "previouslyFormattedCitation" : "[20]" }, "properties" : { "noteIndex" : 0 }, "schema" : "https://github.com/citation-style-language/schema/raw/master/csl-citation.json" }</w:instrText>
            </w:r>
            <w:r w:rsidR="008F265B" w:rsidRPr="00904D24">
              <w:rPr>
                <w:sz w:val="16"/>
                <w:szCs w:val="16"/>
              </w:rPr>
              <w:fldChar w:fldCharType="separate"/>
            </w:r>
            <w:r w:rsidR="00E36394" w:rsidRPr="00904D24">
              <w:rPr>
                <w:b w:val="0"/>
                <w:noProof/>
                <w:color w:val="auto"/>
                <w:sz w:val="16"/>
                <w:szCs w:val="16"/>
              </w:rPr>
              <w:t>[20]</w:t>
            </w:r>
            <w:r w:rsidR="008F265B" w:rsidRPr="00904D24">
              <w:rPr>
                <w:sz w:val="16"/>
                <w:szCs w:val="16"/>
              </w:rPr>
              <w:fldChar w:fldCharType="end"/>
            </w:r>
          </w:p>
        </w:tc>
        <w:tc>
          <w:tcPr>
            <w:tcW w:w="427" w:type="pct"/>
            <w:tcBorders>
              <w:top w:val="nil"/>
              <w:bottom w:val="single" w:sz="4" w:space="0" w:color="auto"/>
            </w:tcBorders>
            <w:shd w:val="clear" w:color="auto" w:fill="auto"/>
          </w:tcPr>
          <w:p w14:paraId="2BBBD530" w14:textId="66F628FB" w:rsidR="007E3783" w:rsidRPr="00904D24" w:rsidRDefault="007E3783" w:rsidP="00E114EE">
            <w:pPr>
              <w:pStyle w:val="Geenafstand"/>
              <w:rPr>
                <w:b w:val="0"/>
                <w:color w:val="auto"/>
                <w:sz w:val="16"/>
                <w:szCs w:val="16"/>
              </w:rPr>
            </w:pPr>
            <w:r w:rsidRPr="00904D24">
              <w:rPr>
                <w:b w:val="0"/>
                <w:color w:val="auto"/>
                <w:sz w:val="16"/>
                <w:szCs w:val="16"/>
              </w:rPr>
              <w:t>-</w:t>
            </w:r>
          </w:p>
        </w:tc>
        <w:tc>
          <w:tcPr>
            <w:tcW w:w="652" w:type="pct"/>
            <w:tcBorders>
              <w:top w:val="nil"/>
              <w:bottom w:val="single" w:sz="4" w:space="0" w:color="auto"/>
            </w:tcBorders>
            <w:shd w:val="clear" w:color="auto" w:fill="auto"/>
          </w:tcPr>
          <w:p w14:paraId="5FEE6010" w14:textId="0C8F1E1F" w:rsidR="007E3783" w:rsidRPr="00904D24" w:rsidRDefault="007E3783" w:rsidP="00E114EE">
            <w:pPr>
              <w:pStyle w:val="Geenafstand"/>
              <w:rPr>
                <w:b w:val="0"/>
                <w:color w:val="auto"/>
                <w:sz w:val="16"/>
                <w:szCs w:val="16"/>
              </w:rPr>
            </w:pPr>
            <w:r w:rsidRPr="00904D24">
              <w:rPr>
                <w:b w:val="0"/>
                <w:color w:val="auto"/>
                <w:sz w:val="16"/>
                <w:szCs w:val="16"/>
              </w:rPr>
              <w:t>+</w:t>
            </w:r>
          </w:p>
        </w:tc>
        <w:tc>
          <w:tcPr>
            <w:tcW w:w="449" w:type="pct"/>
            <w:tcBorders>
              <w:top w:val="nil"/>
              <w:bottom w:val="single" w:sz="4" w:space="0" w:color="auto"/>
            </w:tcBorders>
            <w:shd w:val="clear" w:color="auto" w:fill="auto"/>
          </w:tcPr>
          <w:p w14:paraId="56E8268B" w14:textId="6983452E" w:rsidR="007E3783" w:rsidRPr="00904D24" w:rsidRDefault="007E3783" w:rsidP="00E114EE">
            <w:pPr>
              <w:pStyle w:val="Geenafstand"/>
              <w:rPr>
                <w:b w:val="0"/>
                <w:color w:val="auto"/>
                <w:sz w:val="16"/>
                <w:szCs w:val="16"/>
              </w:rPr>
            </w:pPr>
            <w:r w:rsidRPr="00904D24">
              <w:rPr>
                <w:b w:val="0"/>
                <w:color w:val="auto"/>
                <w:sz w:val="16"/>
                <w:szCs w:val="16"/>
              </w:rPr>
              <w:t>+</w:t>
            </w:r>
          </w:p>
        </w:tc>
        <w:tc>
          <w:tcPr>
            <w:tcW w:w="466" w:type="pct"/>
            <w:tcBorders>
              <w:top w:val="nil"/>
              <w:bottom w:val="single" w:sz="4" w:space="0" w:color="auto"/>
            </w:tcBorders>
            <w:shd w:val="clear" w:color="auto" w:fill="auto"/>
          </w:tcPr>
          <w:p w14:paraId="231B8F72" w14:textId="6C01DF35" w:rsidR="007E3783" w:rsidRPr="00904D24" w:rsidRDefault="007E3783" w:rsidP="00E114EE">
            <w:pPr>
              <w:pStyle w:val="Geenafstand"/>
              <w:rPr>
                <w:b w:val="0"/>
                <w:color w:val="auto"/>
                <w:sz w:val="16"/>
                <w:szCs w:val="16"/>
              </w:rPr>
            </w:pPr>
            <w:r w:rsidRPr="00904D24">
              <w:rPr>
                <w:b w:val="0"/>
                <w:color w:val="auto"/>
                <w:sz w:val="16"/>
                <w:szCs w:val="16"/>
              </w:rPr>
              <w:t>-</w:t>
            </w:r>
          </w:p>
        </w:tc>
        <w:tc>
          <w:tcPr>
            <w:tcW w:w="166" w:type="pct"/>
            <w:tcBorders>
              <w:top w:val="nil"/>
              <w:bottom w:val="single" w:sz="4" w:space="0" w:color="auto"/>
            </w:tcBorders>
            <w:shd w:val="clear" w:color="auto" w:fill="auto"/>
          </w:tcPr>
          <w:p w14:paraId="735ABFEF" w14:textId="0164D2C1" w:rsidR="007E3783" w:rsidRPr="00904D24" w:rsidRDefault="007E3783" w:rsidP="00E114EE">
            <w:pPr>
              <w:pStyle w:val="Geenafstand"/>
              <w:rPr>
                <w:b w:val="0"/>
                <w:color w:val="auto"/>
                <w:sz w:val="16"/>
                <w:szCs w:val="16"/>
              </w:rPr>
            </w:pPr>
            <w:r w:rsidRPr="00904D24">
              <w:rPr>
                <w:b w:val="0"/>
                <w:color w:val="auto"/>
                <w:sz w:val="16"/>
                <w:szCs w:val="16"/>
              </w:rPr>
              <w:t>-</w:t>
            </w:r>
          </w:p>
        </w:tc>
        <w:tc>
          <w:tcPr>
            <w:tcW w:w="250" w:type="pct"/>
            <w:tcBorders>
              <w:top w:val="nil"/>
              <w:bottom w:val="single" w:sz="4" w:space="0" w:color="auto"/>
            </w:tcBorders>
            <w:shd w:val="clear" w:color="auto" w:fill="auto"/>
          </w:tcPr>
          <w:p w14:paraId="7B822483" w14:textId="1C2B0ECF" w:rsidR="007E3783" w:rsidRPr="00904D24" w:rsidRDefault="007E3783" w:rsidP="00E114EE">
            <w:pPr>
              <w:pStyle w:val="Geenafstand"/>
              <w:rPr>
                <w:b w:val="0"/>
                <w:color w:val="auto"/>
                <w:sz w:val="16"/>
                <w:szCs w:val="16"/>
              </w:rPr>
            </w:pPr>
            <w:r w:rsidRPr="00904D24">
              <w:rPr>
                <w:b w:val="0"/>
                <w:color w:val="auto"/>
                <w:sz w:val="16"/>
                <w:szCs w:val="16"/>
              </w:rPr>
              <w:t>+</w:t>
            </w:r>
          </w:p>
        </w:tc>
        <w:tc>
          <w:tcPr>
            <w:tcW w:w="548" w:type="pct"/>
            <w:tcBorders>
              <w:top w:val="nil"/>
              <w:bottom w:val="single" w:sz="4" w:space="0" w:color="auto"/>
            </w:tcBorders>
            <w:shd w:val="clear" w:color="auto" w:fill="auto"/>
          </w:tcPr>
          <w:p w14:paraId="4ABFBCFC" w14:textId="3AE3CB9B" w:rsidR="007E3783" w:rsidRPr="00904D24" w:rsidRDefault="007E3783" w:rsidP="00E114EE">
            <w:pPr>
              <w:pStyle w:val="Geenafstand"/>
              <w:rPr>
                <w:b w:val="0"/>
                <w:color w:val="auto"/>
                <w:sz w:val="16"/>
                <w:szCs w:val="16"/>
              </w:rPr>
            </w:pPr>
            <w:r w:rsidRPr="00904D24">
              <w:rPr>
                <w:b w:val="0"/>
                <w:color w:val="auto"/>
                <w:sz w:val="16"/>
                <w:szCs w:val="16"/>
              </w:rPr>
              <w:t>+</w:t>
            </w:r>
          </w:p>
        </w:tc>
        <w:tc>
          <w:tcPr>
            <w:tcW w:w="586" w:type="pct"/>
            <w:tcBorders>
              <w:top w:val="nil"/>
              <w:bottom w:val="single" w:sz="4" w:space="0" w:color="auto"/>
            </w:tcBorders>
            <w:shd w:val="clear" w:color="auto" w:fill="auto"/>
          </w:tcPr>
          <w:p w14:paraId="38C1F214" w14:textId="637594AA" w:rsidR="007E3783" w:rsidRPr="00904D24" w:rsidRDefault="007E3783" w:rsidP="00E114EE">
            <w:pPr>
              <w:pStyle w:val="Geenafstand"/>
              <w:rPr>
                <w:b w:val="0"/>
                <w:color w:val="auto"/>
                <w:sz w:val="16"/>
                <w:szCs w:val="16"/>
              </w:rPr>
            </w:pPr>
            <w:r w:rsidRPr="00904D24">
              <w:rPr>
                <w:b w:val="0"/>
                <w:color w:val="auto"/>
                <w:sz w:val="16"/>
                <w:szCs w:val="16"/>
              </w:rPr>
              <w:t>+</w:t>
            </w:r>
          </w:p>
        </w:tc>
        <w:tc>
          <w:tcPr>
            <w:tcW w:w="421" w:type="pct"/>
            <w:tcBorders>
              <w:top w:val="nil"/>
              <w:bottom w:val="single" w:sz="4" w:space="0" w:color="auto"/>
            </w:tcBorders>
            <w:shd w:val="clear" w:color="auto" w:fill="auto"/>
          </w:tcPr>
          <w:p w14:paraId="0370BDA4" w14:textId="30D526CF" w:rsidR="007E3783" w:rsidRPr="00904D24" w:rsidRDefault="007E3783" w:rsidP="00E114EE">
            <w:pPr>
              <w:pStyle w:val="Geenafstand"/>
              <w:rPr>
                <w:b w:val="0"/>
                <w:color w:val="auto"/>
                <w:sz w:val="16"/>
                <w:szCs w:val="16"/>
              </w:rPr>
            </w:pPr>
            <w:r w:rsidRPr="00904D24">
              <w:rPr>
                <w:b w:val="0"/>
                <w:color w:val="auto"/>
                <w:sz w:val="16"/>
                <w:szCs w:val="16"/>
              </w:rPr>
              <w:t>-</w:t>
            </w:r>
          </w:p>
        </w:tc>
        <w:tc>
          <w:tcPr>
            <w:tcW w:w="208" w:type="pct"/>
            <w:tcBorders>
              <w:top w:val="nil"/>
              <w:bottom w:val="single" w:sz="4" w:space="0" w:color="auto"/>
            </w:tcBorders>
            <w:shd w:val="clear" w:color="auto" w:fill="auto"/>
          </w:tcPr>
          <w:p w14:paraId="1727DDED" w14:textId="7C3E9FFF" w:rsidR="007E3783" w:rsidRPr="00904D24" w:rsidRDefault="007E3783" w:rsidP="00E114EE">
            <w:pPr>
              <w:pStyle w:val="Geenafstand"/>
              <w:rPr>
                <w:b w:val="0"/>
                <w:color w:val="auto"/>
                <w:sz w:val="16"/>
                <w:szCs w:val="16"/>
              </w:rPr>
            </w:pPr>
            <w:r w:rsidRPr="00904D24">
              <w:rPr>
                <w:b w:val="0"/>
                <w:color w:val="auto"/>
                <w:sz w:val="16"/>
                <w:szCs w:val="16"/>
              </w:rPr>
              <w:t>5</w:t>
            </w:r>
          </w:p>
        </w:tc>
      </w:tr>
    </w:tbl>
    <w:p w14:paraId="296F001F" w14:textId="77777777" w:rsidR="00DC1A32" w:rsidRPr="00904D24" w:rsidRDefault="00DC1A32" w:rsidP="00DC1A32">
      <w:pPr>
        <w:pStyle w:val="Geenafstand"/>
        <w:rPr>
          <w:b/>
          <w:sz w:val="16"/>
          <w:szCs w:val="16"/>
        </w:rPr>
      </w:pPr>
      <w:r w:rsidRPr="00904D24">
        <w:rPr>
          <w:sz w:val="16"/>
          <w:szCs w:val="16"/>
        </w:rPr>
        <w:t>NB: + met, - unmet, ? unclear, n/a</w:t>
      </w:r>
      <w:r w:rsidRPr="00904D24">
        <w:rPr>
          <w:b/>
          <w:sz w:val="16"/>
          <w:szCs w:val="16"/>
        </w:rPr>
        <w:t xml:space="preserve"> </w:t>
      </w:r>
      <w:r w:rsidRPr="00904D24">
        <w:rPr>
          <w:sz w:val="16"/>
          <w:szCs w:val="16"/>
        </w:rPr>
        <w:t>not applicable</w:t>
      </w:r>
      <w:r w:rsidRPr="00904D24">
        <w:rPr>
          <w:b/>
          <w:sz w:val="16"/>
          <w:szCs w:val="16"/>
        </w:rPr>
        <w:br w:type="page"/>
      </w:r>
    </w:p>
    <w:p w14:paraId="22647B35" w14:textId="25A53617" w:rsidR="00DC1A32" w:rsidRPr="00904D24" w:rsidRDefault="00E114EE" w:rsidP="00DC1A32">
      <w:pPr>
        <w:pStyle w:val="Geenafstand"/>
        <w:rPr>
          <w:sz w:val="16"/>
          <w:szCs w:val="16"/>
        </w:rPr>
      </w:pPr>
      <w:r w:rsidRPr="00904D24">
        <w:rPr>
          <w:b/>
          <w:sz w:val="16"/>
          <w:szCs w:val="16"/>
        </w:rPr>
        <w:lastRenderedPageBreak/>
        <w:t xml:space="preserve">Supplementary </w:t>
      </w:r>
      <w:r w:rsidR="00DC1A32" w:rsidRPr="00904D24">
        <w:rPr>
          <w:b/>
          <w:sz w:val="16"/>
          <w:szCs w:val="16"/>
        </w:rPr>
        <w:t>Table 1c</w:t>
      </w:r>
      <w:r w:rsidR="00DC1A32" w:rsidRPr="00904D24">
        <w:rPr>
          <w:sz w:val="16"/>
          <w:szCs w:val="16"/>
        </w:rPr>
        <w:t>: Methodological quality assessment of the included cross-sectional studies</w:t>
      </w:r>
      <w:r w:rsidR="00023EE1" w:rsidRPr="00904D24">
        <w:rPr>
          <w:sz w:val="16"/>
          <w:szCs w:val="16"/>
        </w:rPr>
        <w:t xml:space="preserve">  </w:t>
      </w:r>
      <w:r w:rsidR="00DC1A32" w:rsidRPr="00904D24">
        <w:rPr>
          <w:sz w:val="16"/>
          <w:szCs w:val="16"/>
        </w:rPr>
        <w:t>with the Newcastle Ottawa Scale</w:t>
      </w:r>
    </w:p>
    <w:tbl>
      <w:tblPr>
        <w:tblStyle w:val="Lichtearcering-accent1"/>
        <w:tblW w:w="5000" w:type="pct"/>
        <w:tblBorders>
          <w:top w:val="none" w:sz="0" w:space="0" w:color="auto"/>
          <w:bottom w:val="none" w:sz="0" w:space="0" w:color="auto"/>
        </w:tblBorders>
        <w:tblLook w:val="0660" w:firstRow="1" w:lastRow="1" w:firstColumn="0" w:lastColumn="0" w:noHBand="1" w:noVBand="1"/>
      </w:tblPr>
      <w:tblGrid>
        <w:gridCol w:w="2332"/>
        <w:gridCol w:w="1144"/>
        <w:gridCol w:w="1490"/>
        <w:gridCol w:w="1202"/>
        <w:gridCol w:w="1251"/>
        <w:gridCol w:w="464"/>
        <w:gridCol w:w="701"/>
        <w:gridCol w:w="1010"/>
        <w:gridCol w:w="1560"/>
        <w:gridCol w:w="1223"/>
        <w:gridCol w:w="583"/>
      </w:tblGrid>
      <w:tr w:rsidR="0010275E" w:rsidRPr="00904D24" w14:paraId="6FA04BA6" w14:textId="77777777" w:rsidTr="00E114EE">
        <w:trPr>
          <w:cnfStyle w:val="100000000000" w:firstRow="1" w:lastRow="0" w:firstColumn="0" w:lastColumn="0" w:oddVBand="0" w:evenVBand="0" w:oddHBand="0" w:evenHBand="0" w:firstRowFirstColumn="0" w:firstRowLastColumn="0" w:lastRowFirstColumn="0" w:lastRowLastColumn="0"/>
          <w:trHeight w:val="20"/>
        </w:trPr>
        <w:tc>
          <w:tcPr>
            <w:tcW w:w="871" w:type="pct"/>
            <w:vMerge w:val="restart"/>
            <w:tcBorders>
              <w:top w:val="single" w:sz="4" w:space="0" w:color="auto"/>
            </w:tcBorders>
            <w:shd w:val="clear" w:color="auto" w:fill="auto"/>
            <w:noWrap/>
          </w:tcPr>
          <w:p w14:paraId="03D760D9" w14:textId="77777777" w:rsidR="00DC1A32" w:rsidRPr="00904D24" w:rsidRDefault="00DC1A32" w:rsidP="00E114EE">
            <w:pPr>
              <w:pStyle w:val="Geenafstand"/>
              <w:rPr>
                <w:color w:val="auto"/>
                <w:sz w:val="16"/>
                <w:szCs w:val="16"/>
              </w:rPr>
            </w:pPr>
          </w:p>
          <w:p w14:paraId="78AB07F8" w14:textId="77777777" w:rsidR="00DC1A32" w:rsidRPr="00904D24" w:rsidRDefault="00DC1A32" w:rsidP="00E114EE">
            <w:pPr>
              <w:pStyle w:val="Geenafstand"/>
              <w:rPr>
                <w:color w:val="auto"/>
                <w:sz w:val="16"/>
                <w:szCs w:val="16"/>
              </w:rPr>
            </w:pPr>
          </w:p>
          <w:p w14:paraId="545DBC90" w14:textId="77777777" w:rsidR="00DC1A32" w:rsidRPr="00904D24" w:rsidRDefault="00DC1A32" w:rsidP="00E114EE">
            <w:pPr>
              <w:pStyle w:val="Geenafstand"/>
              <w:rPr>
                <w:color w:val="auto"/>
                <w:sz w:val="16"/>
                <w:szCs w:val="16"/>
              </w:rPr>
            </w:pPr>
          </w:p>
          <w:p w14:paraId="2B17C9BD" w14:textId="5352C91B" w:rsidR="00DC1A32" w:rsidRPr="00904D24" w:rsidRDefault="00BF14AF" w:rsidP="00E114EE">
            <w:pPr>
              <w:pStyle w:val="Geenafstand"/>
              <w:rPr>
                <w:color w:val="auto"/>
                <w:sz w:val="16"/>
                <w:szCs w:val="16"/>
              </w:rPr>
            </w:pPr>
            <w:r w:rsidRPr="00904D24">
              <w:rPr>
                <w:color w:val="auto"/>
                <w:sz w:val="16"/>
                <w:szCs w:val="16"/>
              </w:rPr>
              <w:t>Cross-sectional study</w:t>
            </w:r>
          </w:p>
        </w:tc>
        <w:tc>
          <w:tcPr>
            <w:tcW w:w="1980" w:type="pct"/>
            <w:gridSpan w:val="4"/>
            <w:tcBorders>
              <w:top w:val="single" w:sz="4" w:space="0" w:color="auto"/>
              <w:bottom w:val="single" w:sz="4" w:space="0" w:color="auto"/>
            </w:tcBorders>
          </w:tcPr>
          <w:p w14:paraId="4AA320F1" w14:textId="77777777" w:rsidR="00DC1A32" w:rsidRPr="00904D24" w:rsidRDefault="00DC1A32" w:rsidP="00E114EE">
            <w:pPr>
              <w:pStyle w:val="Geenafstand"/>
              <w:rPr>
                <w:color w:val="auto"/>
                <w:sz w:val="16"/>
                <w:szCs w:val="16"/>
              </w:rPr>
            </w:pPr>
            <w:r w:rsidRPr="00904D24">
              <w:rPr>
                <w:color w:val="auto"/>
                <w:sz w:val="16"/>
                <w:szCs w:val="16"/>
              </w:rPr>
              <w:t>Selection</w:t>
            </w:r>
          </w:p>
        </w:tc>
        <w:tc>
          <w:tcPr>
            <w:tcW w:w="442" w:type="pct"/>
            <w:gridSpan w:val="2"/>
            <w:tcBorders>
              <w:top w:val="single" w:sz="4" w:space="0" w:color="auto"/>
              <w:bottom w:val="single" w:sz="4" w:space="0" w:color="auto"/>
            </w:tcBorders>
          </w:tcPr>
          <w:p w14:paraId="6F3389C0" w14:textId="77777777" w:rsidR="00DC1A32" w:rsidRPr="00904D24" w:rsidRDefault="00DC1A32" w:rsidP="00E114EE">
            <w:pPr>
              <w:pStyle w:val="Geenafstand"/>
              <w:rPr>
                <w:color w:val="auto"/>
                <w:sz w:val="16"/>
                <w:szCs w:val="16"/>
              </w:rPr>
            </w:pPr>
            <w:r w:rsidRPr="00904D24">
              <w:rPr>
                <w:color w:val="auto"/>
                <w:sz w:val="16"/>
                <w:szCs w:val="16"/>
              </w:rPr>
              <w:t>Comparability</w:t>
            </w:r>
          </w:p>
        </w:tc>
        <w:tc>
          <w:tcPr>
            <w:tcW w:w="1485" w:type="pct"/>
            <w:gridSpan w:val="3"/>
            <w:tcBorders>
              <w:top w:val="single" w:sz="4" w:space="0" w:color="auto"/>
              <w:bottom w:val="single" w:sz="4" w:space="0" w:color="auto"/>
            </w:tcBorders>
          </w:tcPr>
          <w:p w14:paraId="2738808A" w14:textId="77777777" w:rsidR="00DC1A32" w:rsidRPr="00904D24" w:rsidRDefault="00DC1A32" w:rsidP="00E114EE">
            <w:pPr>
              <w:pStyle w:val="Geenafstand"/>
              <w:rPr>
                <w:color w:val="auto"/>
                <w:sz w:val="16"/>
                <w:szCs w:val="16"/>
              </w:rPr>
            </w:pPr>
            <w:r w:rsidRPr="00904D24">
              <w:rPr>
                <w:color w:val="auto"/>
                <w:sz w:val="16"/>
                <w:szCs w:val="16"/>
              </w:rPr>
              <w:t>Exposure</w:t>
            </w:r>
          </w:p>
        </w:tc>
        <w:tc>
          <w:tcPr>
            <w:tcW w:w="222" w:type="pct"/>
            <w:tcBorders>
              <w:top w:val="single" w:sz="4" w:space="0" w:color="auto"/>
              <w:bottom w:val="single" w:sz="4" w:space="0" w:color="auto"/>
            </w:tcBorders>
          </w:tcPr>
          <w:p w14:paraId="3DA7F64A" w14:textId="77777777" w:rsidR="00DC1A32" w:rsidRPr="00904D24" w:rsidRDefault="00DC1A32" w:rsidP="00E114EE">
            <w:pPr>
              <w:pStyle w:val="Geenafstand"/>
              <w:rPr>
                <w:color w:val="auto"/>
                <w:sz w:val="16"/>
                <w:szCs w:val="16"/>
              </w:rPr>
            </w:pPr>
            <w:r w:rsidRPr="00904D24">
              <w:rPr>
                <w:color w:val="auto"/>
                <w:sz w:val="16"/>
                <w:szCs w:val="16"/>
              </w:rPr>
              <w:t>Score</w:t>
            </w:r>
          </w:p>
        </w:tc>
      </w:tr>
      <w:tr w:rsidR="0010275E" w:rsidRPr="00904D24" w14:paraId="6E5FEC66" w14:textId="77777777" w:rsidTr="00E114EE">
        <w:trPr>
          <w:trHeight w:val="20"/>
        </w:trPr>
        <w:tc>
          <w:tcPr>
            <w:tcW w:w="871" w:type="pct"/>
            <w:vMerge/>
            <w:tcBorders>
              <w:bottom w:val="single" w:sz="4" w:space="0" w:color="auto"/>
            </w:tcBorders>
            <w:shd w:val="clear" w:color="auto" w:fill="auto"/>
            <w:noWrap/>
          </w:tcPr>
          <w:p w14:paraId="7383062E" w14:textId="77777777" w:rsidR="00DC1A32" w:rsidRPr="00904D24" w:rsidRDefault="00DC1A32" w:rsidP="00E114EE">
            <w:pPr>
              <w:pStyle w:val="Geenafstand"/>
              <w:rPr>
                <w:color w:val="auto"/>
                <w:sz w:val="16"/>
                <w:szCs w:val="16"/>
              </w:rPr>
            </w:pPr>
          </w:p>
        </w:tc>
        <w:tc>
          <w:tcPr>
            <w:tcW w:w="449" w:type="pct"/>
            <w:tcBorders>
              <w:top w:val="single" w:sz="4" w:space="0" w:color="auto"/>
              <w:bottom w:val="single" w:sz="4" w:space="0" w:color="auto"/>
            </w:tcBorders>
          </w:tcPr>
          <w:p w14:paraId="0490FBB0" w14:textId="77777777" w:rsidR="00DC1A32" w:rsidRPr="00904D24" w:rsidRDefault="00DC1A32" w:rsidP="00E114EE">
            <w:pPr>
              <w:pStyle w:val="Geenafstand"/>
              <w:rPr>
                <w:color w:val="auto"/>
                <w:sz w:val="16"/>
                <w:szCs w:val="16"/>
              </w:rPr>
            </w:pPr>
          </w:p>
          <w:p w14:paraId="491454D8" w14:textId="77777777" w:rsidR="00DC1A32" w:rsidRPr="00904D24" w:rsidRDefault="00DC1A32" w:rsidP="00E114EE">
            <w:pPr>
              <w:pStyle w:val="Geenafstand"/>
              <w:rPr>
                <w:color w:val="auto"/>
                <w:sz w:val="16"/>
                <w:szCs w:val="16"/>
              </w:rPr>
            </w:pPr>
            <w:r w:rsidRPr="00904D24">
              <w:rPr>
                <w:color w:val="auto"/>
                <w:sz w:val="16"/>
                <w:szCs w:val="16"/>
              </w:rPr>
              <w:t>Definition of cases</w:t>
            </w:r>
          </w:p>
        </w:tc>
        <w:tc>
          <w:tcPr>
            <w:tcW w:w="570" w:type="pct"/>
            <w:tcBorders>
              <w:top w:val="single" w:sz="4" w:space="0" w:color="auto"/>
              <w:bottom w:val="single" w:sz="4" w:space="0" w:color="auto"/>
            </w:tcBorders>
          </w:tcPr>
          <w:p w14:paraId="2C07CE5E" w14:textId="77777777" w:rsidR="00DC1A32" w:rsidRPr="00904D24" w:rsidRDefault="00DC1A32" w:rsidP="00E114EE">
            <w:pPr>
              <w:pStyle w:val="Geenafstand"/>
              <w:rPr>
                <w:color w:val="auto"/>
                <w:sz w:val="16"/>
                <w:szCs w:val="16"/>
              </w:rPr>
            </w:pPr>
          </w:p>
          <w:p w14:paraId="4284B534" w14:textId="77777777" w:rsidR="00DC1A32" w:rsidRPr="00904D24" w:rsidRDefault="00DC1A32" w:rsidP="00E114EE">
            <w:pPr>
              <w:pStyle w:val="Geenafstand"/>
              <w:rPr>
                <w:color w:val="auto"/>
                <w:sz w:val="16"/>
                <w:szCs w:val="16"/>
              </w:rPr>
            </w:pPr>
            <w:r w:rsidRPr="00904D24">
              <w:rPr>
                <w:color w:val="auto"/>
                <w:sz w:val="16"/>
                <w:szCs w:val="16"/>
              </w:rPr>
              <w:t>Representativeness</w:t>
            </w:r>
          </w:p>
          <w:p w14:paraId="7828698C" w14:textId="77777777" w:rsidR="00DC1A32" w:rsidRPr="00904D24" w:rsidRDefault="00DC1A32" w:rsidP="00E114EE">
            <w:pPr>
              <w:pStyle w:val="Geenafstand"/>
              <w:rPr>
                <w:color w:val="auto"/>
                <w:sz w:val="16"/>
                <w:szCs w:val="16"/>
              </w:rPr>
            </w:pPr>
            <w:r w:rsidRPr="00904D24">
              <w:rPr>
                <w:color w:val="auto"/>
                <w:sz w:val="16"/>
                <w:szCs w:val="16"/>
              </w:rPr>
              <w:t>of cases</w:t>
            </w:r>
          </w:p>
        </w:tc>
        <w:tc>
          <w:tcPr>
            <w:tcW w:w="471" w:type="pct"/>
            <w:tcBorders>
              <w:top w:val="single" w:sz="4" w:space="0" w:color="auto"/>
              <w:bottom w:val="single" w:sz="4" w:space="0" w:color="auto"/>
            </w:tcBorders>
          </w:tcPr>
          <w:p w14:paraId="41662203" w14:textId="77777777" w:rsidR="00DC1A32" w:rsidRPr="00904D24" w:rsidRDefault="00DC1A32" w:rsidP="00E114EE">
            <w:pPr>
              <w:pStyle w:val="Geenafstand"/>
              <w:rPr>
                <w:color w:val="auto"/>
                <w:sz w:val="16"/>
                <w:szCs w:val="16"/>
              </w:rPr>
            </w:pPr>
          </w:p>
          <w:p w14:paraId="06339433" w14:textId="77777777" w:rsidR="00DC1A32" w:rsidRPr="00904D24" w:rsidRDefault="00DC1A32" w:rsidP="00E114EE">
            <w:pPr>
              <w:pStyle w:val="Geenafstand"/>
              <w:rPr>
                <w:color w:val="auto"/>
                <w:sz w:val="16"/>
                <w:szCs w:val="16"/>
              </w:rPr>
            </w:pPr>
            <w:r w:rsidRPr="00904D24">
              <w:rPr>
                <w:color w:val="auto"/>
                <w:sz w:val="16"/>
                <w:szCs w:val="16"/>
              </w:rPr>
              <w:t>Selection of controls</w:t>
            </w:r>
          </w:p>
        </w:tc>
        <w:tc>
          <w:tcPr>
            <w:tcW w:w="490" w:type="pct"/>
            <w:tcBorders>
              <w:top w:val="single" w:sz="4" w:space="0" w:color="auto"/>
              <w:bottom w:val="single" w:sz="4" w:space="0" w:color="auto"/>
            </w:tcBorders>
          </w:tcPr>
          <w:p w14:paraId="03C92A78" w14:textId="77777777" w:rsidR="00DC1A32" w:rsidRPr="00904D24" w:rsidRDefault="00DC1A32" w:rsidP="00E114EE">
            <w:pPr>
              <w:pStyle w:val="Geenafstand"/>
              <w:rPr>
                <w:color w:val="auto"/>
                <w:sz w:val="16"/>
                <w:szCs w:val="16"/>
              </w:rPr>
            </w:pPr>
          </w:p>
          <w:p w14:paraId="576EEB13" w14:textId="77777777" w:rsidR="00DC1A32" w:rsidRPr="00904D24" w:rsidRDefault="00DC1A32" w:rsidP="00E114EE">
            <w:pPr>
              <w:pStyle w:val="Geenafstand"/>
              <w:rPr>
                <w:color w:val="auto"/>
                <w:sz w:val="16"/>
                <w:szCs w:val="16"/>
              </w:rPr>
            </w:pPr>
            <w:r w:rsidRPr="00904D24">
              <w:rPr>
                <w:color w:val="auto"/>
                <w:sz w:val="16"/>
                <w:szCs w:val="16"/>
              </w:rPr>
              <w:t>Definition of controls</w:t>
            </w:r>
          </w:p>
        </w:tc>
        <w:tc>
          <w:tcPr>
            <w:tcW w:w="176" w:type="pct"/>
            <w:tcBorders>
              <w:top w:val="single" w:sz="4" w:space="0" w:color="auto"/>
              <w:bottom w:val="single" w:sz="4" w:space="0" w:color="auto"/>
            </w:tcBorders>
          </w:tcPr>
          <w:p w14:paraId="553D1B8E" w14:textId="77777777" w:rsidR="00DC1A32" w:rsidRPr="00904D24" w:rsidRDefault="00DC1A32" w:rsidP="00E114EE">
            <w:pPr>
              <w:pStyle w:val="Geenafstand"/>
              <w:rPr>
                <w:color w:val="auto"/>
                <w:sz w:val="16"/>
                <w:szCs w:val="16"/>
              </w:rPr>
            </w:pPr>
          </w:p>
          <w:p w14:paraId="245706C1" w14:textId="77777777" w:rsidR="00DC1A32" w:rsidRPr="00904D24" w:rsidRDefault="00DC1A32" w:rsidP="00E114EE">
            <w:pPr>
              <w:pStyle w:val="Geenafstand"/>
              <w:rPr>
                <w:color w:val="auto"/>
                <w:sz w:val="16"/>
                <w:szCs w:val="16"/>
              </w:rPr>
            </w:pPr>
          </w:p>
          <w:p w14:paraId="39AAF0BB" w14:textId="77777777" w:rsidR="00DC1A32" w:rsidRPr="00904D24" w:rsidRDefault="00DC1A32" w:rsidP="00E114EE">
            <w:pPr>
              <w:pStyle w:val="Geenafstand"/>
              <w:rPr>
                <w:color w:val="auto"/>
                <w:sz w:val="16"/>
                <w:szCs w:val="16"/>
              </w:rPr>
            </w:pPr>
            <w:r w:rsidRPr="00904D24">
              <w:rPr>
                <w:color w:val="auto"/>
                <w:sz w:val="16"/>
                <w:szCs w:val="16"/>
              </w:rPr>
              <w:t xml:space="preserve">Age </w:t>
            </w:r>
          </w:p>
        </w:tc>
        <w:tc>
          <w:tcPr>
            <w:tcW w:w="266" w:type="pct"/>
            <w:tcBorders>
              <w:top w:val="single" w:sz="4" w:space="0" w:color="auto"/>
              <w:bottom w:val="single" w:sz="4" w:space="0" w:color="auto"/>
            </w:tcBorders>
          </w:tcPr>
          <w:p w14:paraId="6DE20EDF" w14:textId="77777777" w:rsidR="00DC1A32" w:rsidRPr="00904D24" w:rsidRDefault="00DC1A32" w:rsidP="00E114EE">
            <w:pPr>
              <w:pStyle w:val="Geenafstand"/>
              <w:rPr>
                <w:color w:val="auto"/>
                <w:sz w:val="16"/>
                <w:szCs w:val="16"/>
              </w:rPr>
            </w:pPr>
          </w:p>
          <w:p w14:paraId="14617228" w14:textId="77777777" w:rsidR="00DC1A32" w:rsidRPr="00904D24" w:rsidRDefault="00DC1A32" w:rsidP="00E114EE">
            <w:pPr>
              <w:pStyle w:val="Geenafstand"/>
              <w:rPr>
                <w:color w:val="auto"/>
                <w:sz w:val="16"/>
                <w:szCs w:val="16"/>
              </w:rPr>
            </w:pPr>
          </w:p>
          <w:p w14:paraId="796526A5" w14:textId="77777777" w:rsidR="00DC1A32" w:rsidRPr="00904D24" w:rsidRDefault="00DC1A32" w:rsidP="00E114EE">
            <w:pPr>
              <w:pStyle w:val="Geenafstand"/>
              <w:rPr>
                <w:color w:val="auto"/>
                <w:sz w:val="16"/>
                <w:szCs w:val="16"/>
              </w:rPr>
            </w:pPr>
            <w:r w:rsidRPr="00904D24">
              <w:rPr>
                <w:color w:val="auto"/>
                <w:sz w:val="16"/>
                <w:szCs w:val="16"/>
              </w:rPr>
              <w:t>Gender</w:t>
            </w:r>
          </w:p>
        </w:tc>
        <w:tc>
          <w:tcPr>
            <w:tcW w:w="397" w:type="pct"/>
            <w:tcBorders>
              <w:top w:val="single" w:sz="4" w:space="0" w:color="auto"/>
              <w:bottom w:val="single" w:sz="4" w:space="0" w:color="auto"/>
            </w:tcBorders>
          </w:tcPr>
          <w:p w14:paraId="38887809" w14:textId="77777777" w:rsidR="00DC1A32" w:rsidRPr="00904D24" w:rsidRDefault="00DC1A32" w:rsidP="00E114EE">
            <w:pPr>
              <w:pStyle w:val="Geenafstand"/>
              <w:rPr>
                <w:color w:val="auto"/>
                <w:sz w:val="16"/>
                <w:szCs w:val="16"/>
              </w:rPr>
            </w:pPr>
            <w:r w:rsidRPr="00904D24">
              <w:rPr>
                <w:color w:val="auto"/>
                <w:sz w:val="16"/>
                <w:szCs w:val="16"/>
              </w:rPr>
              <w:t>Assessment</w:t>
            </w:r>
          </w:p>
          <w:p w14:paraId="6671C0EB" w14:textId="77777777" w:rsidR="00DC1A32" w:rsidRPr="00904D24" w:rsidRDefault="00DC1A32" w:rsidP="00E114EE">
            <w:pPr>
              <w:pStyle w:val="Geenafstand"/>
              <w:rPr>
                <w:color w:val="auto"/>
                <w:sz w:val="16"/>
                <w:szCs w:val="16"/>
              </w:rPr>
            </w:pPr>
            <w:r w:rsidRPr="00904D24">
              <w:rPr>
                <w:color w:val="auto"/>
                <w:sz w:val="16"/>
                <w:szCs w:val="16"/>
              </w:rPr>
              <w:t>of oral health</w:t>
            </w:r>
          </w:p>
        </w:tc>
        <w:tc>
          <w:tcPr>
            <w:tcW w:w="609" w:type="pct"/>
            <w:tcBorders>
              <w:top w:val="single" w:sz="4" w:space="0" w:color="auto"/>
              <w:bottom w:val="single" w:sz="4" w:space="0" w:color="auto"/>
            </w:tcBorders>
          </w:tcPr>
          <w:p w14:paraId="3502D46F" w14:textId="77777777" w:rsidR="00DC1A32" w:rsidRPr="00904D24" w:rsidRDefault="00DC1A32" w:rsidP="00E114EE">
            <w:pPr>
              <w:pStyle w:val="Geenafstand"/>
              <w:rPr>
                <w:color w:val="auto"/>
                <w:sz w:val="16"/>
                <w:szCs w:val="16"/>
              </w:rPr>
            </w:pPr>
          </w:p>
          <w:p w14:paraId="489C70BA" w14:textId="77777777" w:rsidR="00DC1A32" w:rsidRPr="00904D24" w:rsidRDefault="00DC1A32" w:rsidP="00E114EE">
            <w:pPr>
              <w:pStyle w:val="Geenafstand"/>
              <w:rPr>
                <w:color w:val="auto"/>
                <w:sz w:val="16"/>
                <w:szCs w:val="16"/>
              </w:rPr>
            </w:pPr>
            <w:r w:rsidRPr="00904D24">
              <w:rPr>
                <w:color w:val="auto"/>
                <w:sz w:val="16"/>
                <w:szCs w:val="16"/>
              </w:rPr>
              <w:t>Same method cases &amp; controls</w:t>
            </w:r>
          </w:p>
        </w:tc>
        <w:tc>
          <w:tcPr>
            <w:tcW w:w="479" w:type="pct"/>
            <w:tcBorders>
              <w:top w:val="single" w:sz="4" w:space="0" w:color="auto"/>
              <w:bottom w:val="single" w:sz="4" w:space="0" w:color="auto"/>
            </w:tcBorders>
          </w:tcPr>
          <w:p w14:paraId="349D7792" w14:textId="77777777" w:rsidR="00DC1A32" w:rsidRPr="00904D24" w:rsidRDefault="00DC1A32" w:rsidP="00E114EE">
            <w:pPr>
              <w:pStyle w:val="Geenafstand"/>
              <w:rPr>
                <w:color w:val="auto"/>
                <w:sz w:val="16"/>
                <w:szCs w:val="16"/>
              </w:rPr>
            </w:pPr>
          </w:p>
          <w:p w14:paraId="1800FA60" w14:textId="77777777" w:rsidR="00DC1A32" w:rsidRPr="00904D24" w:rsidRDefault="00DC1A32" w:rsidP="00E114EE">
            <w:pPr>
              <w:pStyle w:val="Geenafstand"/>
              <w:rPr>
                <w:color w:val="auto"/>
                <w:sz w:val="16"/>
                <w:szCs w:val="16"/>
              </w:rPr>
            </w:pPr>
            <w:r w:rsidRPr="00904D24">
              <w:rPr>
                <w:color w:val="auto"/>
                <w:sz w:val="16"/>
                <w:szCs w:val="16"/>
              </w:rPr>
              <w:t>Nonresponse rate</w:t>
            </w:r>
          </w:p>
        </w:tc>
        <w:tc>
          <w:tcPr>
            <w:tcW w:w="222" w:type="pct"/>
            <w:tcBorders>
              <w:top w:val="single" w:sz="4" w:space="0" w:color="auto"/>
              <w:bottom w:val="single" w:sz="4" w:space="0" w:color="auto"/>
            </w:tcBorders>
          </w:tcPr>
          <w:p w14:paraId="789202A6" w14:textId="77777777" w:rsidR="00DC1A32" w:rsidRPr="00904D24" w:rsidRDefault="00DC1A32" w:rsidP="00E114EE">
            <w:pPr>
              <w:pStyle w:val="Geenafstand"/>
              <w:rPr>
                <w:color w:val="auto"/>
                <w:sz w:val="16"/>
                <w:szCs w:val="16"/>
              </w:rPr>
            </w:pPr>
          </w:p>
          <w:p w14:paraId="147C88FA" w14:textId="77777777" w:rsidR="00DC1A32" w:rsidRPr="00904D24" w:rsidRDefault="00DC1A32" w:rsidP="00E114EE">
            <w:pPr>
              <w:pStyle w:val="Geenafstand"/>
              <w:rPr>
                <w:color w:val="auto"/>
                <w:sz w:val="16"/>
                <w:szCs w:val="16"/>
              </w:rPr>
            </w:pPr>
          </w:p>
          <w:p w14:paraId="089F9D3D" w14:textId="77777777" w:rsidR="00DC1A32" w:rsidRPr="00904D24" w:rsidRDefault="00DC1A32" w:rsidP="00E114EE">
            <w:pPr>
              <w:pStyle w:val="Geenafstand"/>
              <w:rPr>
                <w:color w:val="auto"/>
                <w:sz w:val="16"/>
                <w:szCs w:val="16"/>
              </w:rPr>
            </w:pPr>
            <w:r w:rsidRPr="00904D24">
              <w:rPr>
                <w:color w:val="auto"/>
                <w:sz w:val="16"/>
                <w:szCs w:val="16"/>
              </w:rPr>
              <w:t>Total</w:t>
            </w:r>
          </w:p>
        </w:tc>
      </w:tr>
      <w:tr w:rsidR="0010275E" w:rsidRPr="00904D24" w14:paraId="61062C94" w14:textId="77777777" w:rsidTr="00E114EE">
        <w:trPr>
          <w:trHeight w:val="20"/>
        </w:trPr>
        <w:tc>
          <w:tcPr>
            <w:tcW w:w="871" w:type="pct"/>
            <w:tcBorders>
              <w:top w:val="single" w:sz="4" w:space="0" w:color="auto"/>
            </w:tcBorders>
            <w:shd w:val="clear" w:color="auto" w:fill="F2F2F2" w:themeFill="background1" w:themeFillShade="F2"/>
            <w:noWrap/>
          </w:tcPr>
          <w:p w14:paraId="70FCEA94" w14:textId="3D6EFC00" w:rsidR="00DC1A32" w:rsidRPr="00904D24" w:rsidRDefault="00DC1A32" w:rsidP="00E114EE">
            <w:pPr>
              <w:pStyle w:val="Geenafstand"/>
              <w:rPr>
                <w:color w:val="auto"/>
                <w:sz w:val="16"/>
                <w:szCs w:val="16"/>
              </w:rPr>
            </w:pPr>
            <w:r w:rsidRPr="00904D24">
              <w:rPr>
                <w:color w:val="auto"/>
                <w:sz w:val="16"/>
                <w:szCs w:val="16"/>
              </w:rPr>
              <w:t xml:space="preserve">Adam et al. 2006 </w:t>
            </w:r>
            <w:r w:rsidRPr="00904D24">
              <w:rPr>
                <w:sz w:val="16"/>
                <w:szCs w:val="16"/>
              </w:rPr>
              <w:fldChar w:fldCharType="begin" w:fldLock="1"/>
            </w:r>
            <w:r w:rsidR="00904D24" w:rsidRPr="00904D24">
              <w:rPr>
                <w:color w:val="auto"/>
                <w:sz w:val="16"/>
                <w:szCs w:val="16"/>
              </w:rPr>
              <w:instrText>ADDIN CSL_CITATION { "citationItems" : [ { "id" : "ITEM-1", "itemData" : { "DOI" : "10.1111/j.1741-2358.2006.00118.x", "ISBN" : "1741-2358", "ISSN" : "0734-0664", "PMID" : "16677183", "abstract" : "OBJECTIVE To determine if moderate to severe dementia has an effect on the oral health of individuals resident in nursing homes. BACKGROUND A significant proportion of the elderly population lives in nursing homes and suffers from varying degrees of dementia. Dementia might affect an individual's ability to implement oral care. Previous work in this area has focused on individuals with mild dementia living in the community setting. MATERIAL AND METHODS Two matched cohorts of subjects resident in four nursing homes in Cheshire were recruited (n=135). One cohort's subjects were deemed to have no or mild dementia, whereas the other cohort's subjects were deemed to have moderate to severe dementia. Oral parameters were scored, including Decayed, Missing, Filled Teeth (DMFT) scoring, dental deposit scoring, denture assessment and the noting of any other pathology. RESULTS There was a statistically significant difference in the relative level of dementia of the subjects between the two cohorts (p&lt;0.01, Student's t-test). The DMFT scores were similar for both groups. The mean number (+/-SD) of decayed and missing teeth for the no/mild dementia group was 1.11 (+/-3.42) and 28.22 (+/-6.64), whilst that of the moderate/severe dementia cohort was 0.80 (+/-1.87) and 27.28 (+/-7.73), respectively. Eleven per cent of the moderate/severe dementia cohort wore an upper denture alone as compared with 16% in the no/mild dementia group. CONCLUSION For individuals resident in nursing homes, moderate to severe dementia might have a deleterious effect on oral health. Further work in this area is required.", "author" : [ { "dropping-particle" : "", "family" : "Adam", "given" : "Helen", "non-dropping-particle" : "", "parse-names" : false, "suffix" : "" }, { "dropping-particle" : "", "family" : "Preston", "given" : "Antony J", "non-dropping-particle" : "", "parse-names" : false, "suffix" : "" } ], "container-title" : "Gerodontology", "id" : "ITEM-1", "issue" : "2", "issued" : { "date-parts" : [ [ "2006", "6" ] ] }, "note" : "From Duplicate 1 ( \n\nThe oral health of individuals with dementia in nursing homes\n\n- Adam, Helen; Preston, Antony J )\n\n\n\n\n\n\n\n\nFrom Duplicate 2 ( \n\nThe oral health of individuals with dementia in nursing homes\n\n- Adam, Helen; Preston, Antony J )\n\n\n\n\nFrom Duplicate 1 ( \n\n\nThe oral health of individuals with dementia in nursing homes\n\n\n- Adam, Helen; Preston, Antony J )\n\n\n\n\nFrom Duplicate 1 ( \n\n\nThe oral health of individuals with dementia in nursing homes\n\n\n- Adam, Helen; Preston, Antony J )\n\n\n\n\nFrom Duplicate 2 ( \n\n\nThe oral health of individuals with dementia in nursing homes\n\n\n- Adam, Helen; Preston, Antony J )\n\n\n\n\n\n\n\n\n\n\n\n\nFrom Duplicate 2 ( \n\n\nThe oral health of individuals with dementia in nursing homes\n\n\n- Adam, Helen; Preston, Antony J )\n\n\n\n\nFrom Duplicate 1 ( \n\n\nThe oral health of individuals with dementia in nursing homes\n\n\n- Adam, Helen; Preston, Antony J )\n\n\n\n\nFrom Duplicate 2 ( \n\n\nThe oral health of individuals with dementia in nursing homes\n\n\n- Adam, Helen; Preston, Antony J )\n\n\n\n\n\n\n\n\n\n\n\n\nFrom Duplicate 2 ( \n\n\nThe oral health of individuals with dementia in nursing homes.\n\n\n- Adam, Helen; Preston, Antony J )\n\n\n\n\nFrom Duplicate 2 ( \n\n\nThe oral health of individuals with dementia in nursing homes.\n\n\n- Adam, Helen; Preston, Antony J )\n\n\n\n\nFrom Duplicate 2 ( \n\n\nThe oral health of individuals with dementia in nursing homes\n\n\n- Adam, Helen; Preston, Antony J )\n\n\n\n\nFrom Duplicate 2 ( \n\n\nThe oral health of individuals with dementia in nursing homes\n\n\n- Adam, Helen; Preston, Antony J )\n\n\n\n\n\n\n\n\n\n\n\n\n\n\n\n\n\n\n\n\n\n\n\n\n\n\n\n\nFrom Duplicate 2 ( \n\n\nThe oral health of individuals with dementia in nursing homes\n\n\n- Adam, Helen; Preston, Antony J )\n\n\n\n\nFrom Duplicate 2 ( \n\n\nThe oral health of individuals with dementia in nursing homes\n\n\n- Adam, Helen; Preston, Antony J )\n\n", "page" : "99-105", "publisher" : "Blackwell Publishing Ltd", "title" : "The oral health of individuals with dementia in nursing homes", "type" : "article-journal", "volume" : "23" }, "uris" : [ "http://www.mendeley.com/documents/?uuid=a9475c99-c470-4e5d-8055-95ee8fdf7fc2" ] } ], "mendeley" : { "formattedCitation" : "[21]", "plainTextFormattedCitation" : "[21]", "previouslyFormattedCitation" : "[21]" }, "properties" : { "noteIndex" : 0 }, "schema" : "https://github.com/citation-style-language/schema/raw/master/csl-citation.json" }</w:instrText>
            </w:r>
            <w:r w:rsidRPr="00904D24">
              <w:rPr>
                <w:sz w:val="16"/>
                <w:szCs w:val="16"/>
              </w:rPr>
              <w:fldChar w:fldCharType="separate"/>
            </w:r>
            <w:r w:rsidR="00E36394" w:rsidRPr="00904D24">
              <w:rPr>
                <w:noProof/>
                <w:color w:val="auto"/>
                <w:sz w:val="16"/>
                <w:szCs w:val="16"/>
              </w:rPr>
              <w:t>[21]</w:t>
            </w:r>
            <w:r w:rsidRPr="00904D24">
              <w:rPr>
                <w:sz w:val="16"/>
                <w:szCs w:val="16"/>
              </w:rPr>
              <w:fldChar w:fldCharType="end"/>
            </w:r>
          </w:p>
        </w:tc>
        <w:tc>
          <w:tcPr>
            <w:tcW w:w="449" w:type="pct"/>
            <w:tcBorders>
              <w:top w:val="single" w:sz="4" w:space="0" w:color="auto"/>
            </w:tcBorders>
            <w:shd w:val="clear" w:color="auto" w:fill="F2F2F2" w:themeFill="background1" w:themeFillShade="F2"/>
          </w:tcPr>
          <w:p w14:paraId="31C034C4" w14:textId="77777777" w:rsidR="00DC1A32" w:rsidRPr="00904D24" w:rsidRDefault="00DC1A32" w:rsidP="00E114EE">
            <w:pPr>
              <w:pStyle w:val="Geenafstand"/>
              <w:rPr>
                <w:color w:val="auto"/>
                <w:sz w:val="16"/>
                <w:szCs w:val="16"/>
              </w:rPr>
            </w:pPr>
            <w:r w:rsidRPr="00904D24">
              <w:rPr>
                <w:color w:val="auto"/>
                <w:sz w:val="16"/>
                <w:szCs w:val="16"/>
              </w:rPr>
              <w:t>-</w:t>
            </w:r>
          </w:p>
        </w:tc>
        <w:tc>
          <w:tcPr>
            <w:tcW w:w="570" w:type="pct"/>
            <w:tcBorders>
              <w:top w:val="single" w:sz="4" w:space="0" w:color="auto"/>
            </w:tcBorders>
            <w:shd w:val="clear" w:color="auto" w:fill="F2F2F2" w:themeFill="background1" w:themeFillShade="F2"/>
          </w:tcPr>
          <w:p w14:paraId="35B50691" w14:textId="77777777" w:rsidR="00DC1A32" w:rsidRPr="00904D24" w:rsidRDefault="00DC1A32" w:rsidP="00E114EE">
            <w:pPr>
              <w:pStyle w:val="Geenafstand"/>
              <w:rPr>
                <w:color w:val="auto"/>
                <w:sz w:val="16"/>
                <w:szCs w:val="16"/>
              </w:rPr>
            </w:pPr>
            <w:r w:rsidRPr="00904D24">
              <w:rPr>
                <w:color w:val="auto"/>
                <w:sz w:val="16"/>
                <w:szCs w:val="16"/>
              </w:rPr>
              <w:t>+</w:t>
            </w:r>
          </w:p>
        </w:tc>
        <w:tc>
          <w:tcPr>
            <w:tcW w:w="471" w:type="pct"/>
            <w:tcBorders>
              <w:top w:val="single" w:sz="4" w:space="0" w:color="auto"/>
            </w:tcBorders>
            <w:shd w:val="clear" w:color="auto" w:fill="F2F2F2" w:themeFill="background1" w:themeFillShade="F2"/>
          </w:tcPr>
          <w:p w14:paraId="7CC9A776" w14:textId="77777777" w:rsidR="00DC1A32" w:rsidRPr="00904D24" w:rsidRDefault="00DC1A32" w:rsidP="00E114EE">
            <w:pPr>
              <w:pStyle w:val="Geenafstand"/>
              <w:rPr>
                <w:color w:val="auto"/>
                <w:sz w:val="16"/>
                <w:szCs w:val="16"/>
              </w:rPr>
            </w:pPr>
            <w:r w:rsidRPr="00904D24">
              <w:rPr>
                <w:color w:val="auto"/>
                <w:sz w:val="16"/>
                <w:szCs w:val="16"/>
              </w:rPr>
              <w:t>+</w:t>
            </w:r>
          </w:p>
        </w:tc>
        <w:tc>
          <w:tcPr>
            <w:tcW w:w="490" w:type="pct"/>
            <w:tcBorders>
              <w:top w:val="single" w:sz="4" w:space="0" w:color="auto"/>
            </w:tcBorders>
            <w:shd w:val="clear" w:color="auto" w:fill="F2F2F2" w:themeFill="background1" w:themeFillShade="F2"/>
          </w:tcPr>
          <w:p w14:paraId="5F2A624F" w14:textId="77777777" w:rsidR="00DC1A32" w:rsidRPr="00904D24" w:rsidRDefault="00DC1A32" w:rsidP="00E114EE">
            <w:pPr>
              <w:pStyle w:val="Geenafstand"/>
              <w:rPr>
                <w:color w:val="auto"/>
                <w:sz w:val="16"/>
                <w:szCs w:val="16"/>
              </w:rPr>
            </w:pPr>
            <w:r w:rsidRPr="00904D24">
              <w:rPr>
                <w:color w:val="auto"/>
                <w:sz w:val="16"/>
                <w:szCs w:val="16"/>
              </w:rPr>
              <w:t>-</w:t>
            </w:r>
          </w:p>
        </w:tc>
        <w:tc>
          <w:tcPr>
            <w:tcW w:w="176" w:type="pct"/>
            <w:tcBorders>
              <w:top w:val="single" w:sz="4" w:space="0" w:color="auto"/>
            </w:tcBorders>
            <w:shd w:val="clear" w:color="auto" w:fill="F2F2F2" w:themeFill="background1" w:themeFillShade="F2"/>
          </w:tcPr>
          <w:p w14:paraId="780A680F" w14:textId="77777777" w:rsidR="00DC1A32" w:rsidRPr="00904D24" w:rsidRDefault="00DC1A32" w:rsidP="00E114EE">
            <w:pPr>
              <w:pStyle w:val="Geenafstand"/>
              <w:rPr>
                <w:color w:val="auto"/>
                <w:sz w:val="16"/>
                <w:szCs w:val="16"/>
              </w:rPr>
            </w:pPr>
            <w:r w:rsidRPr="00904D24">
              <w:rPr>
                <w:color w:val="auto"/>
                <w:sz w:val="16"/>
                <w:szCs w:val="16"/>
              </w:rPr>
              <w:t>-</w:t>
            </w:r>
          </w:p>
        </w:tc>
        <w:tc>
          <w:tcPr>
            <w:tcW w:w="266" w:type="pct"/>
            <w:tcBorders>
              <w:top w:val="single" w:sz="4" w:space="0" w:color="auto"/>
            </w:tcBorders>
            <w:shd w:val="clear" w:color="auto" w:fill="F2F2F2" w:themeFill="background1" w:themeFillShade="F2"/>
          </w:tcPr>
          <w:p w14:paraId="4246EEDA" w14:textId="77777777" w:rsidR="00DC1A32" w:rsidRPr="00904D24" w:rsidRDefault="00DC1A32" w:rsidP="00E114EE">
            <w:pPr>
              <w:pStyle w:val="Geenafstand"/>
              <w:rPr>
                <w:color w:val="auto"/>
                <w:sz w:val="16"/>
                <w:szCs w:val="16"/>
              </w:rPr>
            </w:pPr>
            <w:r w:rsidRPr="00904D24">
              <w:rPr>
                <w:color w:val="auto"/>
                <w:sz w:val="16"/>
                <w:szCs w:val="16"/>
              </w:rPr>
              <w:t>-</w:t>
            </w:r>
          </w:p>
        </w:tc>
        <w:tc>
          <w:tcPr>
            <w:tcW w:w="397" w:type="pct"/>
            <w:tcBorders>
              <w:top w:val="single" w:sz="4" w:space="0" w:color="auto"/>
            </w:tcBorders>
            <w:shd w:val="clear" w:color="auto" w:fill="F2F2F2" w:themeFill="background1" w:themeFillShade="F2"/>
          </w:tcPr>
          <w:p w14:paraId="3645EE26" w14:textId="77777777" w:rsidR="00DC1A32" w:rsidRPr="00904D24" w:rsidRDefault="00DC1A32" w:rsidP="00E114EE">
            <w:pPr>
              <w:pStyle w:val="Geenafstand"/>
              <w:rPr>
                <w:color w:val="auto"/>
                <w:sz w:val="16"/>
                <w:szCs w:val="16"/>
              </w:rPr>
            </w:pPr>
            <w:r w:rsidRPr="00904D24">
              <w:rPr>
                <w:color w:val="auto"/>
                <w:sz w:val="16"/>
                <w:szCs w:val="16"/>
              </w:rPr>
              <w:t>+</w:t>
            </w:r>
          </w:p>
        </w:tc>
        <w:tc>
          <w:tcPr>
            <w:tcW w:w="609" w:type="pct"/>
            <w:tcBorders>
              <w:top w:val="single" w:sz="4" w:space="0" w:color="auto"/>
            </w:tcBorders>
            <w:shd w:val="clear" w:color="auto" w:fill="F2F2F2" w:themeFill="background1" w:themeFillShade="F2"/>
          </w:tcPr>
          <w:p w14:paraId="33CDF030" w14:textId="77777777" w:rsidR="00DC1A32" w:rsidRPr="00904D24" w:rsidRDefault="00DC1A32" w:rsidP="00E114EE">
            <w:pPr>
              <w:pStyle w:val="Geenafstand"/>
              <w:rPr>
                <w:color w:val="auto"/>
                <w:sz w:val="16"/>
                <w:szCs w:val="16"/>
              </w:rPr>
            </w:pPr>
            <w:r w:rsidRPr="00904D24">
              <w:rPr>
                <w:color w:val="auto"/>
                <w:sz w:val="16"/>
                <w:szCs w:val="16"/>
              </w:rPr>
              <w:t>-</w:t>
            </w:r>
          </w:p>
        </w:tc>
        <w:tc>
          <w:tcPr>
            <w:tcW w:w="479" w:type="pct"/>
            <w:tcBorders>
              <w:top w:val="single" w:sz="4" w:space="0" w:color="auto"/>
            </w:tcBorders>
            <w:shd w:val="clear" w:color="auto" w:fill="F2F2F2" w:themeFill="background1" w:themeFillShade="F2"/>
          </w:tcPr>
          <w:p w14:paraId="7E8426BE" w14:textId="77777777" w:rsidR="00DC1A32" w:rsidRPr="00904D24" w:rsidRDefault="00DC1A32" w:rsidP="00E114EE">
            <w:pPr>
              <w:pStyle w:val="Geenafstand"/>
              <w:rPr>
                <w:color w:val="auto"/>
                <w:sz w:val="16"/>
                <w:szCs w:val="16"/>
              </w:rPr>
            </w:pPr>
            <w:r w:rsidRPr="00904D24">
              <w:rPr>
                <w:color w:val="auto"/>
                <w:sz w:val="16"/>
                <w:szCs w:val="16"/>
              </w:rPr>
              <w:t>?</w:t>
            </w:r>
          </w:p>
        </w:tc>
        <w:tc>
          <w:tcPr>
            <w:tcW w:w="222" w:type="pct"/>
            <w:tcBorders>
              <w:top w:val="single" w:sz="4" w:space="0" w:color="auto"/>
            </w:tcBorders>
            <w:shd w:val="clear" w:color="auto" w:fill="F2F2F2" w:themeFill="background1" w:themeFillShade="F2"/>
          </w:tcPr>
          <w:p w14:paraId="2ECF47E7" w14:textId="77777777" w:rsidR="00DC1A32" w:rsidRPr="00904D24" w:rsidRDefault="00DC1A32" w:rsidP="00E114EE">
            <w:pPr>
              <w:pStyle w:val="Geenafstand"/>
              <w:rPr>
                <w:color w:val="auto"/>
                <w:sz w:val="16"/>
                <w:szCs w:val="16"/>
              </w:rPr>
            </w:pPr>
            <w:r w:rsidRPr="00904D24">
              <w:rPr>
                <w:color w:val="auto"/>
                <w:sz w:val="16"/>
                <w:szCs w:val="16"/>
              </w:rPr>
              <w:t>3</w:t>
            </w:r>
          </w:p>
        </w:tc>
      </w:tr>
      <w:tr w:rsidR="0010275E" w:rsidRPr="00904D24" w14:paraId="3C8E152B" w14:textId="77777777" w:rsidTr="00E114EE">
        <w:trPr>
          <w:trHeight w:val="20"/>
        </w:trPr>
        <w:tc>
          <w:tcPr>
            <w:tcW w:w="871" w:type="pct"/>
            <w:shd w:val="clear" w:color="auto" w:fill="auto"/>
            <w:noWrap/>
          </w:tcPr>
          <w:p w14:paraId="44E9046E" w14:textId="5C7CA444" w:rsidR="00DC1A32" w:rsidRPr="00904D24" w:rsidRDefault="00DC1A32" w:rsidP="00E114EE">
            <w:pPr>
              <w:pStyle w:val="Geenafstand"/>
              <w:rPr>
                <w:color w:val="auto"/>
                <w:sz w:val="16"/>
                <w:szCs w:val="16"/>
              </w:rPr>
            </w:pPr>
            <w:r w:rsidRPr="00904D24">
              <w:rPr>
                <w:color w:val="auto"/>
                <w:sz w:val="16"/>
                <w:szCs w:val="16"/>
              </w:rPr>
              <w:t xml:space="preserve">Chapman et al. 1991 </w:t>
            </w:r>
            <w:r w:rsidRPr="00904D24">
              <w:rPr>
                <w:sz w:val="16"/>
                <w:szCs w:val="16"/>
                <w:lang w:val="nl-NL"/>
              </w:rPr>
              <w:fldChar w:fldCharType="begin" w:fldLock="1"/>
            </w:r>
            <w:r w:rsidR="00904D24" w:rsidRPr="00904D24">
              <w:rPr>
                <w:color w:val="auto"/>
                <w:sz w:val="16"/>
                <w:szCs w:val="16"/>
              </w:rPr>
              <w:instrText>ADDIN CSL_CITATION { "citationItems" : [ { "id" : "ITEM-1", "itemData" : { "DOI" : "10.1111/j.1834-7819.1991.tb01343.x", "ISSN" : "0045-0421", "PMID" : "1831605", "abstract" : "The results of this survey show that the dental needs of non-institutionalized Alzheimer patients are quite high--three out of four requiring dental treatment. This concurs with the results of the only other similar study published. Physicians should be made aware of the extent of the problem and the importance of advising dental referral soon after a patient is diagnosed.", "author" : [ { "dropping-particle" : "", "family" : "Chapman", "given" : "P. J.", "non-dropping-particle" : "", "parse-names" : false, "suffix" : "" }, { "dropping-particle" : "", "family" : "Shaw", "given" : "R. M.", "non-dropping-particle" : "", "parse-names" : false, "suffix" : "" } ], "container-title" : "Australian dental journal", "id" : "ITEM-1", "issue" : "2", "issued" : { "date-parts" : [ [ "1991", "4" ] ] }, "note" : "From Duplicate 1 (Normative dental treatment needs of Alzheimer patients - Chapman, P. J.; Shaw, R. M.)\n\nFrom Duplicate 1 ( \n\nChapman1991.pdf\n\n- )\n\n\n\n\n\n\nFrom Duplicate 2 ( \n\n\n\n\n\n\n\nChapman1991.pdf\n\n\n\n\n\n\n\n- )\n\n\n\n", "page" : "141-4", "title" : "Normative dental treatment needs of Alzheimer patients.", "type" : "article-journal", "volume" : "36" }, "uris" : [ "http://www.mendeley.com/documents/?uuid=77579b37-55c5-475d-b24d-89b1343aae1c" ] } ], "mendeley" : { "formattedCitation" : "[22]", "plainTextFormattedCitation" : "[22]", "previouslyFormattedCitation" : "[22]" }, "properties" : { "noteIndex" : 0 }, "schema" : "https://github.com/citation-style-language/schema/raw/master/csl-citation.json" }</w:instrText>
            </w:r>
            <w:r w:rsidRPr="00904D24">
              <w:rPr>
                <w:sz w:val="16"/>
                <w:szCs w:val="16"/>
                <w:lang w:val="nl-NL"/>
              </w:rPr>
              <w:fldChar w:fldCharType="separate"/>
            </w:r>
            <w:r w:rsidR="00E36394" w:rsidRPr="00904D24">
              <w:rPr>
                <w:noProof/>
                <w:color w:val="auto"/>
                <w:sz w:val="16"/>
                <w:szCs w:val="16"/>
              </w:rPr>
              <w:t>[22]</w:t>
            </w:r>
            <w:r w:rsidRPr="00904D24">
              <w:rPr>
                <w:sz w:val="16"/>
                <w:szCs w:val="16"/>
                <w:lang w:val="nl-NL"/>
              </w:rPr>
              <w:fldChar w:fldCharType="end"/>
            </w:r>
          </w:p>
        </w:tc>
        <w:tc>
          <w:tcPr>
            <w:tcW w:w="449" w:type="pct"/>
            <w:shd w:val="clear" w:color="auto" w:fill="auto"/>
          </w:tcPr>
          <w:p w14:paraId="3A5BC18F" w14:textId="77777777" w:rsidR="00DC1A32" w:rsidRPr="00904D24" w:rsidRDefault="00DC1A32" w:rsidP="00E114EE">
            <w:pPr>
              <w:pStyle w:val="Geenafstand"/>
              <w:rPr>
                <w:color w:val="auto"/>
                <w:sz w:val="16"/>
                <w:szCs w:val="16"/>
              </w:rPr>
            </w:pPr>
            <w:r w:rsidRPr="00904D24">
              <w:rPr>
                <w:color w:val="auto"/>
                <w:sz w:val="16"/>
                <w:szCs w:val="16"/>
              </w:rPr>
              <w:t>-</w:t>
            </w:r>
          </w:p>
        </w:tc>
        <w:tc>
          <w:tcPr>
            <w:tcW w:w="570" w:type="pct"/>
            <w:shd w:val="clear" w:color="auto" w:fill="auto"/>
          </w:tcPr>
          <w:p w14:paraId="6D1D5D5E" w14:textId="77777777" w:rsidR="00DC1A32" w:rsidRPr="00904D24" w:rsidRDefault="00DC1A32" w:rsidP="00E114EE">
            <w:pPr>
              <w:pStyle w:val="Geenafstand"/>
              <w:rPr>
                <w:color w:val="auto"/>
                <w:sz w:val="16"/>
                <w:szCs w:val="16"/>
              </w:rPr>
            </w:pPr>
            <w:r w:rsidRPr="00904D24">
              <w:rPr>
                <w:color w:val="auto"/>
                <w:sz w:val="16"/>
                <w:szCs w:val="16"/>
              </w:rPr>
              <w:t>+</w:t>
            </w:r>
          </w:p>
        </w:tc>
        <w:tc>
          <w:tcPr>
            <w:tcW w:w="471" w:type="pct"/>
            <w:shd w:val="clear" w:color="auto" w:fill="auto"/>
          </w:tcPr>
          <w:p w14:paraId="1A93D7DC" w14:textId="77777777" w:rsidR="00DC1A32" w:rsidRPr="00904D24" w:rsidRDefault="00DC1A32" w:rsidP="00E114EE">
            <w:pPr>
              <w:pStyle w:val="Geenafstand"/>
              <w:rPr>
                <w:color w:val="auto"/>
                <w:sz w:val="16"/>
                <w:szCs w:val="16"/>
              </w:rPr>
            </w:pPr>
            <w:r w:rsidRPr="00904D24">
              <w:rPr>
                <w:color w:val="auto"/>
                <w:sz w:val="16"/>
                <w:szCs w:val="16"/>
              </w:rPr>
              <w:t>n/a</w:t>
            </w:r>
          </w:p>
        </w:tc>
        <w:tc>
          <w:tcPr>
            <w:tcW w:w="490" w:type="pct"/>
            <w:shd w:val="clear" w:color="auto" w:fill="auto"/>
          </w:tcPr>
          <w:p w14:paraId="34CCDE60" w14:textId="77777777" w:rsidR="00DC1A32" w:rsidRPr="00904D24" w:rsidRDefault="00DC1A32" w:rsidP="00E114EE">
            <w:pPr>
              <w:pStyle w:val="Geenafstand"/>
              <w:rPr>
                <w:color w:val="auto"/>
                <w:sz w:val="16"/>
                <w:szCs w:val="16"/>
              </w:rPr>
            </w:pPr>
            <w:r w:rsidRPr="00904D24">
              <w:rPr>
                <w:color w:val="auto"/>
                <w:sz w:val="16"/>
                <w:szCs w:val="16"/>
              </w:rPr>
              <w:t>n/a</w:t>
            </w:r>
          </w:p>
        </w:tc>
        <w:tc>
          <w:tcPr>
            <w:tcW w:w="176" w:type="pct"/>
            <w:shd w:val="clear" w:color="auto" w:fill="auto"/>
          </w:tcPr>
          <w:p w14:paraId="327BDF58" w14:textId="77777777" w:rsidR="00DC1A32" w:rsidRPr="00904D24" w:rsidRDefault="00DC1A32" w:rsidP="00E114EE">
            <w:pPr>
              <w:pStyle w:val="Geenafstand"/>
              <w:rPr>
                <w:color w:val="auto"/>
                <w:sz w:val="16"/>
                <w:szCs w:val="16"/>
              </w:rPr>
            </w:pPr>
            <w:r w:rsidRPr="00904D24">
              <w:rPr>
                <w:color w:val="auto"/>
                <w:sz w:val="16"/>
                <w:szCs w:val="16"/>
              </w:rPr>
              <w:t>-</w:t>
            </w:r>
          </w:p>
        </w:tc>
        <w:tc>
          <w:tcPr>
            <w:tcW w:w="266" w:type="pct"/>
            <w:shd w:val="clear" w:color="auto" w:fill="auto"/>
          </w:tcPr>
          <w:p w14:paraId="5533FDF9" w14:textId="77777777" w:rsidR="00DC1A32" w:rsidRPr="00904D24" w:rsidRDefault="00DC1A32" w:rsidP="00E114EE">
            <w:pPr>
              <w:pStyle w:val="Geenafstand"/>
              <w:rPr>
                <w:color w:val="auto"/>
                <w:sz w:val="16"/>
                <w:szCs w:val="16"/>
              </w:rPr>
            </w:pPr>
            <w:r w:rsidRPr="00904D24">
              <w:rPr>
                <w:color w:val="auto"/>
                <w:sz w:val="16"/>
                <w:szCs w:val="16"/>
              </w:rPr>
              <w:t>-</w:t>
            </w:r>
          </w:p>
        </w:tc>
        <w:tc>
          <w:tcPr>
            <w:tcW w:w="397" w:type="pct"/>
            <w:shd w:val="clear" w:color="auto" w:fill="auto"/>
          </w:tcPr>
          <w:p w14:paraId="46A30C7A" w14:textId="77777777" w:rsidR="00DC1A32" w:rsidRPr="00904D24" w:rsidRDefault="00DC1A32" w:rsidP="00E114EE">
            <w:pPr>
              <w:pStyle w:val="Geenafstand"/>
              <w:rPr>
                <w:color w:val="auto"/>
                <w:sz w:val="16"/>
                <w:szCs w:val="16"/>
              </w:rPr>
            </w:pPr>
            <w:r w:rsidRPr="00904D24">
              <w:rPr>
                <w:color w:val="auto"/>
                <w:sz w:val="16"/>
                <w:szCs w:val="16"/>
              </w:rPr>
              <w:t>+</w:t>
            </w:r>
          </w:p>
        </w:tc>
        <w:tc>
          <w:tcPr>
            <w:tcW w:w="609" w:type="pct"/>
            <w:shd w:val="clear" w:color="auto" w:fill="auto"/>
          </w:tcPr>
          <w:p w14:paraId="7822880C" w14:textId="77777777" w:rsidR="00DC1A32" w:rsidRPr="00904D24" w:rsidRDefault="00DC1A32" w:rsidP="00E114EE">
            <w:pPr>
              <w:pStyle w:val="Geenafstand"/>
              <w:rPr>
                <w:color w:val="auto"/>
                <w:sz w:val="16"/>
                <w:szCs w:val="16"/>
              </w:rPr>
            </w:pPr>
            <w:r w:rsidRPr="00904D24">
              <w:rPr>
                <w:color w:val="auto"/>
                <w:sz w:val="16"/>
                <w:szCs w:val="16"/>
              </w:rPr>
              <w:t>n/a</w:t>
            </w:r>
          </w:p>
        </w:tc>
        <w:tc>
          <w:tcPr>
            <w:tcW w:w="479" w:type="pct"/>
            <w:shd w:val="clear" w:color="auto" w:fill="auto"/>
          </w:tcPr>
          <w:p w14:paraId="5FCA2B7E" w14:textId="77777777" w:rsidR="00DC1A32" w:rsidRPr="00904D24" w:rsidRDefault="00DC1A32" w:rsidP="00E114EE">
            <w:pPr>
              <w:pStyle w:val="Geenafstand"/>
              <w:rPr>
                <w:color w:val="auto"/>
                <w:sz w:val="16"/>
                <w:szCs w:val="16"/>
              </w:rPr>
            </w:pPr>
            <w:r w:rsidRPr="00904D24">
              <w:rPr>
                <w:color w:val="auto"/>
                <w:sz w:val="16"/>
                <w:szCs w:val="16"/>
              </w:rPr>
              <w:t>-</w:t>
            </w:r>
          </w:p>
        </w:tc>
        <w:tc>
          <w:tcPr>
            <w:tcW w:w="222" w:type="pct"/>
            <w:shd w:val="clear" w:color="auto" w:fill="auto"/>
          </w:tcPr>
          <w:p w14:paraId="69F379A1" w14:textId="77777777" w:rsidR="00DC1A32" w:rsidRPr="00904D24" w:rsidRDefault="00DC1A32" w:rsidP="00E114EE">
            <w:pPr>
              <w:pStyle w:val="Geenafstand"/>
              <w:rPr>
                <w:color w:val="auto"/>
                <w:sz w:val="16"/>
                <w:szCs w:val="16"/>
              </w:rPr>
            </w:pPr>
            <w:r w:rsidRPr="00904D24">
              <w:rPr>
                <w:color w:val="auto"/>
                <w:sz w:val="16"/>
                <w:szCs w:val="16"/>
              </w:rPr>
              <w:t>2</w:t>
            </w:r>
          </w:p>
        </w:tc>
      </w:tr>
      <w:tr w:rsidR="0010275E" w:rsidRPr="00904D24" w14:paraId="1D307318" w14:textId="77777777" w:rsidTr="00E114EE">
        <w:trPr>
          <w:trHeight w:val="20"/>
        </w:trPr>
        <w:tc>
          <w:tcPr>
            <w:tcW w:w="871" w:type="pct"/>
            <w:shd w:val="clear" w:color="auto" w:fill="F2F2F2" w:themeFill="background1" w:themeFillShade="F2"/>
            <w:noWrap/>
          </w:tcPr>
          <w:p w14:paraId="31CED9E1" w14:textId="01D9FE6B" w:rsidR="00DC1A32" w:rsidRPr="00904D24" w:rsidRDefault="00DC1A32" w:rsidP="00E114EE">
            <w:pPr>
              <w:pStyle w:val="Geenafstand"/>
              <w:rPr>
                <w:color w:val="auto"/>
                <w:sz w:val="16"/>
                <w:szCs w:val="16"/>
                <w:lang w:val="nl-NL"/>
              </w:rPr>
            </w:pPr>
            <w:r w:rsidRPr="00904D24">
              <w:rPr>
                <w:color w:val="auto"/>
                <w:sz w:val="16"/>
                <w:szCs w:val="16"/>
              </w:rPr>
              <w:t xml:space="preserve">Chen et al. 2013a </w:t>
            </w:r>
            <w:r w:rsidRPr="00904D24">
              <w:rPr>
                <w:sz w:val="16"/>
                <w:szCs w:val="16"/>
                <w:lang w:val="nl-NL"/>
              </w:rPr>
              <w:fldChar w:fldCharType="begin" w:fldLock="1"/>
            </w:r>
            <w:r w:rsidR="00904D24" w:rsidRPr="00904D24">
              <w:rPr>
                <w:color w:val="auto"/>
                <w:sz w:val="16"/>
                <w:szCs w:val="16"/>
              </w:rPr>
              <w:instrText>ADDIN CSL_CITATION { "citationItems" : [ { "id" : "ITEM-1", "itemData" : { "DOI" : "10.1111/scd.12006", "ISSN" : "1754-4505", "PMID" : "23980557", "abstract" : "This study was to compare oral health in dementia patients living in different environments. One hundred two dementia patients living in the community, assisted living facilities and nursing homes (NH) were retrospectively selected from a community-based dental clinic. Participants' sociodemographics, medical, dental, functional, and cognitive assessment were documented at arrival. Poisson and negative-binomial regressions were developed to assess impacts of residential status on the number of missing teeth and number of caries/retained roots, respectively. Oral health was poor in study participants, regardless of their residential status. Nearly 30% of NH residents were edentulous, about two times higher than those in the community. Dentate participants averaged about 5.9 caries/retained roots at arrival. Forty-four percent of community-dwelling participants and 54% of NH residents presented with five or more caries/retained roots. Holding other factors constant, living environment was not associated with oral health measures, indicating oral health had declined in dementia patients before they were placed into NH.", "author" : [ { "dropping-particle" : "", "family" : "Chen", "given" : "Xi", "non-dropping-particle" : "", "parse-names" : false, "suffix" : "" }, { "dropping-particle" : "", "family" : "Clark", "given" : "Jennifer J J", "non-dropping-particle" : "", "parse-names" : false, "suffix" : "" }, { "dropping-particle" : "", "family" : "Naorungroj", "given" : "Supawadee", "non-dropping-particle" : "", "parse-names" : false, "suffix" : "" } ], "container-title" : "Special care in dentistry : official publication of the American Association of Hospital Dentists, the Academy of Dentistry for the Handicapped, and the American Society for Geriatric Dentistry", "id" : "ITEM-1", "issue" : "5", "issued" : { "date-parts" : [ [ "2013", "9" ] ] }, "page" : "239-47", "title" : "Oral health in older adults with dementia living in different environments: a propensity analysis.", "type" : "article-journal", "volume" : "33" }, "uris" : [ "http://www.mendeley.com/documents/?uuid=09379a28-09ec-4ac7-a62e-4ab3c94d856f" ] } ], "mendeley" : { "formattedCitation" : "[23]", "plainTextFormattedCitation" : "[23]", "previouslyFormattedCitation" : "[23]" }, "properties" : { "noteIndex" : 0 }, "schema" : "https://github.com/citation-style-language/schema/raw/master/csl-citation.json" }</w:instrText>
            </w:r>
            <w:r w:rsidRPr="00904D24">
              <w:rPr>
                <w:sz w:val="16"/>
                <w:szCs w:val="16"/>
                <w:lang w:val="nl-NL"/>
              </w:rPr>
              <w:fldChar w:fldCharType="separate"/>
            </w:r>
            <w:r w:rsidR="00E36394" w:rsidRPr="00904D24">
              <w:rPr>
                <w:noProof/>
                <w:color w:val="auto"/>
                <w:sz w:val="16"/>
                <w:szCs w:val="16"/>
                <w:lang w:val="nl-NL"/>
              </w:rPr>
              <w:t>[23]</w:t>
            </w:r>
            <w:r w:rsidRPr="00904D24">
              <w:rPr>
                <w:sz w:val="16"/>
                <w:szCs w:val="16"/>
                <w:lang w:val="nl-NL"/>
              </w:rPr>
              <w:fldChar w:fldCharType="end"/>
            </w:r>
          </w:p>
        </w:tc>
        <w:tc>
          <w:tcPr>
            <w:tcW w:w="449" w:type="pct"/>
            <w:shd w:val="clear" w:color="auto" w:fill="F2F2F2" w:themeFill="background1" w:themeFillShade="F2"/>
          </w:tcPr>
          <w:p w14:paraId="67895C9C"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570" w:type="pct"/>
            <w:shd w:val="clear" w:color="auto" w:fill="F2F2F2" w:themeFill="background1" w:themeFillShade="F2"/>
          </w:tcPr>
          <w:p w14:paraId="1BB2BEA4"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71" w:type="pct"/>
            <w:shd w:val="clear" w:color="auto" w:fill="F2F2F2" w:themeFill="background1" w:themeFillShade="F2"/>
          </w:tcPr>
          <w:p w14:paraId="3348579F"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90" w:type="pct"/>
            <w:shd w:val="clear" w:color="auto" w:fill="F2F2F2" w:themeFill="background1" w:themeFillShade="F2"/>
          </w:tcPr>
          <w:p w14:paraId="79563185"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176" w:type="pct"/>
            <w:shd w:val="clear" w:color="auto" w:fill="F2F2F2" w:themeFill="background1" w:themeFillShade="F2"/>
          </w:tcPr>
          <w:p w14:paraId="7AB6B572"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66" w:type="pct"/>
            <w:shd w:val="clear" w:color="auto" w:fill="F2F2F2" w:themeFill="background1" w:themeFillShade="F2"/>
          </w:tcPr>
          <w:p w14:paraId="4E5BD977"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397" w:type="pct"/>
            <w:shd w:val="clear" w:color="auto" w:fill="F2F2F2" w:themeFill="background1" w:themeFillShade="F2"/>
          </w:tcPr>
          <w:p w14:paraId="34B2783B"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609" w:type="pct"/>
            <w:shd w:val="clear" w:color="auto" w:fill="F2F2F2" w:themeFill="background1" w:themeFillShade="F2"/>
          </w:tcPr>
          <w:p w14:paraId="3DBB4CA5"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79" w:type="pct"/>
            <w:shd w:val="clear" w:color="auto" w:fill="F2F2F2" w:themeFill="background1" w:themeFillShade="F2"/>
          </w:tcPr>
          <w:p w14:paraId="55782E48"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22" w:type="pct"/>
            <w:shd w:val="clear" w:color="auto" w:fill="F2F2F2" w:themeFill="background1" w:themeFillShade="F2"/>
          </w:tcPr>
          <w:p w14:paraId="7E945FE9" w14:textId="77777777" w:rsidR="00DC1A32" w:rsidRPr="00904D24" w:rsidRDefault="00DC1A32" w:rsidP="00E114EE">
            <w:pPr>
              <w:pStyle w:val="Geenafstand"/>
              <w:rPr>
                <w:color w:val="auto"/>
                <w:sz w:val="16"/>
                <w:szCs w:val="16"/>
                <w:lang w:val="nl-NL"/>
              </w:rPr>
            </w:pPr>
            <w:r w:rsidRPr="00904D24">
              <w:rPr>
                <w:color w:val="auto"/>
                <w:sz w:val="16"/>
                <w:szCs w:val="16"/>
                <w:lang w:val="nl-NL"/>
              </w:rPr>
              <w:t>3</w:t>
            </w:r>
          </w:p>
        </w:tc>
      </w:tr>
      <w:tr w:rsidR="0010275E" w:rsidRPr="00904D24" w14:paraId="68F3BA6D" w14:textId="77777777" w:rsidTr="00E114EE">
        <w:trPr>
          <w:trHeight w:val="20"/>
        </w:trPr>
        <w:tc>
          <w:tcPr>
            <w:tcW w:w="871" w:type="pct"/>
            <w:shd w:val="clear" w:color="auto" w:fill="FFFFFF" w:themeFill="background1"/>
            <w:noWrap/>
          </w:tcPr>
          <w:p w14:paraId="66BC2686" w14:textId="2F3885DF" w:rsidR="00DC1A32" w:rsidRPr="00904D24" w:rsidRDefault="00DC1A32" w:rsidP="00E114EE">
            <w:pPr>
              <w:pStyle w:val="Geenafstand"/>
              <w:rPr>
                <w:color w:val="auto"/>
                <w:sz w:val="16"/>
                <w:szCs w:val="16"/>
                <w:lang w:val="nl-NL"/>
              </w:rPr>
            </w:pPr>
            <w:r w:rsidRPr="00904D24">
              <w:rPr>
                <w:color w:val="auto"/>
                <w:sz w:val="16"/>
                <w:szCs w:val="16"/>
                <w:lang w:val="nl-NL"/>
              </w:rPr>
              <w:t xml:space="preserve">Chen et al. 2013b </w:t>
            </w:r>
            <w:r w:rsidRPr="00904D24">
              <w:rPr>
                <w:sz w:val="16"/>
                <w:szCs w:val="16"/>
              </w:rPr>
              <w:fldChar w:fldCharType="begin" w:fldLock="1"/>
            </w:r>
            <w:r w:rsidR="00904D24" w:rsidRPr="00904D24">
              <w:rPr>
                <w:color w:val="auto"/>
                <w:sz w:val="16"/>
                <w:szCs w:val="16"/>
                <w:lang w:val="nl-NL"/>
              </w:rPr>
              <w:instrText>ADDIN CSL_CITATION { "citationItems" : [ { "id" : "ITEM-1", "itemData" : { "DOI" : "10.1111/j.1741-2358.2012.00644.x", "ISSN" : "1741-2358", "PMID" : "22364512", "abstract" : "OBJECTIVE To compare oral health in nursing home (NH) residents with different cognitive statuses. BACKGROUND Oral health is a significant issue for NH residents because of its relationships to quality of life, systemic health and well-being. It is known that oral health is poor in NH residents. However, how oral health differs in NH residents with different cognitive statuses remains unclear. MATERIALS AND METHODS Nine hundred and two NH residents were retrospectively recruited from a community-based geriatric dental clinic in Minnesota, USA. Comprehensive medical, dental, cognitive and functional assessments were completed for the participants. On the basis of medical history and cognitive status, participants were categorized into three groups: without cognitive impairment (non-impaired group), with cognitive impairment but no dementia (impaired group) and with dementia (demented group). ANOVA, Chi-square and Fisher's exact tests were used to compare medical, dental and functional statuses between groups. RESULTS Oral hygiene was poor in NH residents. Forty per cent of participants in the impaired group were edentulous, significantly higher than the edentulism rate in the demented group (29%, p = 0.01). More than 60% of the participants lost 16 or more teeth prior to examination. Depending on their cognitive status, 82-92% of the participants arrived with one or more caries or retained root. Dentate participants in the impaired and demented groups averaged about six caries or retained roots, significantly more than 4.7 caries or retained roots in the non-impaired group (p = 0.01). CONCLUSION Oral health was poor but slightly different in NH residents with different cognitive and functional statuses.", "author" : [ { "dropping-particle" : "", "family" : "Chen", "given" : "Xi", "non-dropping-particle" : "", "parse-names" : false, "suffix" : "" }, { "dropping-particle" : "", "family" : "Clark", "given" : "Jennifer J J", "non-dropping-particle" : "", "parse-names" : false, "suffix" : "" }, { "dropping-particle" : "", "family" : "Naorungroj", "given" : "Supawadee", "non-dropping-particle" : "", "parse-names" : false, "suffix" : "" } ], "container-title" : "Gerodontology", "id" : "ITEM-1", "issue" : "1", "issued" : { "date-parts" : [ [ "2013", "3" ] ] }, "page" : "49-60", "title" : "Oral health in nursing home residents with different cognitive statuses.", "type" : "article-journal", "volume" : "30" }, "uris" : [ "http://www.mendeley.com/documents/?uuid=4334853c-4acb-4926-89e9-31ddfa9c713d" ] } ], "mendeley" : { "formattedCitation" : "[24]", "plainTextFormattedCitation" : "[24]", "previouslyFormattedCitation" : "[24]" }, "properties" : { "noteIndex" : 0 }, "schema" : "https://github.com/citation-style-language/schema/raw/master/csl-citation.json" }</w:instrText>
            </w:r>
            <w:r w:rsidRPr="00904D24">
              <w:rPr>
                <w:sz w:val="16"/>
                <w:szCs w:val="16"/>
              </w:rPr>
              <w:fldChar w:fldCharType="separate"/>
            </w:r>
            <w:r w:rsidR="00E36394" w:rsidRPr="00904D24">
              <w:rPr>
                <w:noProof/>
                <w:color w:val="auto"/>
                <w:sz w:val="16"/>
                <w:szCs w:val="16"/>
                <w:lang w:val="nl-NL"/>
              </w:rPr>
              <w:t>[24]</w:t>
            </w:r>
            <w:r w:rsidRPr="00904D24">
              <w:rPr>
                <w:sz w:val="16"/>
                <w:szCs w:val="16"/>
              </w:rPr>
              <w:fldChar w:fldCharType="end"/>
            </w:r>
          </w:p>
        </w:tc>
        <w:tc>
          <w:tcPr>
            <w:tcW w:w="449" w:type="pct"/>
            <w:shd w:val="clear" w:color="auto" w:fill="FFFFFF" w:themeFill="background1"/>
          </w:tcPr>
          <w:p w14:paraId="5B1ED578"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570" w:type="pct"/>
            <w:shd w:val="clear" w:color="auto" w:fill="FFFFFF" w:themeFill="background1"/>
          </w:tcPr>
          <w:p w14:paraId="48F040EC"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71" w:type="pct"/>
            <w:shd w:val="clear" w:color="auto" w:fill="FFFFFF" w:themeFill="background1"/>
          </w:tcPr>
          <w:p w14:paraId="43F77FE4"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90" w:type="pct"/>
            <w:shd w:val="clear" w:color="auto" w:fill="FFFFFF" w:themeFill="background1"/>
          </w:tcPr>
          <w:p w14:paraId="08F225B9"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176" w:type="pct"/>
            <w:shd w:val="clear" w:color="auto" w:fill="FFFFFF" w:themeFill="background1"/>
          </w:tcPr>
          <w:p w14:paraId="4C9DE028"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66" w:type="pct"/>
            <w:shd w:val="clear" w:color="auto" w:fill="FFFFFF" w:themeFill="background1"/>
          </w:tcPr>
          <w:p w14:paraId="5FAD2FFA"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397" w:type="pct"/>
            <w:shd w:val="clear" w:color="auto" w:fill="FFFFFF" w:themeFill="background1"/>
          </w:tcPr>
          <w:p w14:paraId="121674AC"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609" w:type="pct"/>
            <w:shd w:val="clear" w:color="auto" w:fill="FFFFFF" w:themeFill="background1"/>
          </w:tcPr>
          <w:p w14:paraId="02869EB7"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79" w:type="pct"/>
            <w:shd w:val="clear" w:color="auto" w:fill="FFFFFF" w:themeFill="background1"/>
          </w:tcPr>
          <w:p w14:paraId="018376C0"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22" w:type="pct"/>
            <w:shd w:val="clear" w:color="auto" w:fill="FFFFFF" w:themeFill="background1"/>
          </w:tcPr>
          <w:p w14:paraId="2B6F53EF" w14:textId="77777777" w:rsidR="00DC1A32" w:rsidRPr="00904D24" w:rsidRDefault="00DC1A32" w:rsidP="00E114EE">
            <w:pPr>
              <w:pStyle w:val="Geenafstand"/>
              <w:rPr>
                <w:color w:val="auto"/>
                <w:sz w:val="16"/>
                <w:szCs w:val="16"/>
                <w:lang w:val="nl-NL"/>
              </w:rPr>
            </w:pPr>
            <w:r w:rsidRPr="00904D24">
              <w:rPr>
                <w:color w:val="auto"/>
                <w:sz w:val="16"/>
                <w:szCs w:val="16"/>
                <w:lang w:val="nl-NL"/>
              </w:rPr>
              <w:t>2</w:t>
            </w:r>
          </w:p>
        </w:tc>
      </w:tr>
      <w:tr w:rsidR="0010275E" w:rsidRPr="00904D24" w14:paraId="5441F39B" w14:textId="77777777" w:rsidTr="00E114EE">
        <w:trPr>
          <w:trHeight w:val="20"/>
        </w:trPr>
        <w:tc>
          <w:tcPr>
            <w:tcW w:w="871" w:type="pct"/>
            <w:shd w:val="clear" w:color="auto" w:fill="F2F2F2" w:themeFill="background1" w:themeFillShade="F2"/>
            <w:noWrap/>
          </w:tcPr>
          <w:p w14:paraId="6943E70C" w14:textId="66C28A7F" w:rsidR="00DC1A32" w:rsidRPr="00904D24" w:rsidRDefault="00DC1A32" w:rsidP="00E114EE">
            <w:pPr>
              <w:pStyle w:val="Geenafstand"/>
              <w:rPr>
                <w:color w:val="auto"/>
                <w:sz w:val="16"/>
                <w:szCs w:val="16"/>
                <w:lang w:val="nl-NL"/>
              </w:rPr>
            </w:pPr>
            <w:r w:rsidRPr="00904D24">
              <w:rPr>
                <w:color w:val="auto"/>
                <w:sz w:val="16"/>
                <w:szCs w:val="16"/>
              </w:rPr>
              <w:t xml:space="preserve">Chen et al. 2013c </w:t>
            </w:r>
            <w:r w:rsidRPr="00904D24">
              <w:rPr>
                <w:sz w:val="16"/>
                <w:szCs w:val="16"/>
              </w:rPr>
              <w:fldChar w:fldCharType="begin" w:fldLock="1"/>
            </w:r>
            <w:r w:rsidR="00904D24" w:rsidRPr="00904D24">
              <w:rPr>
                <w:color w:val="auto"/>
                <w:sz w:val="16"/>
                <w:szCs w:val="16"/>
              </w:rPr>
              <w:instrText>ADDIN CSL_CITATION { "citationItems" : [ { "id" : "ITEM-1", "itemData" : { "DOI" : "10.1111/ger.12061", "ISSN" : "1741-2358", "PMID" : "23758583", "abstract" : "OBJECTIVE To investigate whether oral self-care function mediates the associations between cognitive impairment and caries severity in community-dwelling older adults. BACKGROUND Cognitive impairment affects activities of daily living and compromises oral health, systemic health and quality of life in older adults. However, the associations among cognitive impairment, oral self-care capacity and caries severity remain unclear. This increases difficulty in developing effective interventions for cognitively impaired patients. MATERIALS AND METHODS Medical, dental, cognitive and functional assessments were abstracted from the dental records of 600 community-dwelling elderly. 230 participants were selected using propensity score matching and categorised into normal, cognitive impairment but no dementia (CIND) and dementia groups based on their cognitive status and a diagnosis of dementia. Multivariable regressions were developed to examine the mediating effect of oral self-care function on the association between cognitive status and number of caries or retained roots. RESULTS Cognitive impairment, oral self-care function and dental caries severity were intercorrelated. Multivariable analysis showed that without adjusting for oral self-care capacity, cognition was significantly associated with the number of caries or retained roots (p = 0.003). However, the association was not significant when oral self-care capacity was adjusted (p = 0.125). In contrast, individuals with impaired oral self-care capacity had a greater risk of having a caries or retained root (RR = 1.67, 95% CI 1.15, 2.44). CONCLUSION Oral care capacity mediates the association between cognition and dental caries severity in community-dwelling older adults.", "author" : [ { "dropping-particle" : "", "family" : "Chen", "given" : "Xi", "non-dropping-particle" : "", "parse-names" : false, "suffix" : "" }, { "dropping-particle" : "", "family" : "Clark", "given" : "Jennifer J", "non-dropping-particle" : "", "parse-names" : false, "suffix" : "" }, { "dropping-particle" : "", "family" : "Chen", "given" : "Hong", "non-dropping-particle" : "", "parse-names" : false, "suffix" : "" }, { "dropping-particle" : "", "family" : "Naorungroj", "given" : "Supawadee", "non-dropping-particle" : "", "parse-names" : false, "suffix" : "" } ], "container-title" : "Gerodontology", "id" : "ITEM-1", "issue" : "1", "issued" : { "date-parts" : [ [ "2015", "3", "12" ] ] }, "page" : "53-61", "title" : "Cognitive impairment, oral self-care function and dental caries severity in community-dwelling older adults.", "type" : "article-journal", "volume" : "32" }, "uris" : [ "http://www.mendeley.com/documents/?uuid=b6bba9d8-b955-41dd-b0d7-0f2eb293fa15" ] } ], "mendeley" : { "formattedCitation" : "[25]", "plainTextFormattedCitation" : "[25]", "previouslyFormattedCitation" : "[25]" }, "properties" : { "noteIndex" : 0 }, "schema" : "https://github.com/citation-style-language/schema/raw/master/csl-citation.json" }</w:instrText>
            </w:r>
            <w:r w:rsidRPr="00904D24">
              <w:rPr>
                <w:sz w:val="16"/>
                <w:szCs w:val="16"/>
              </w:rPr>
              <w:fldChar w:fldCharType="separate"/>
            </w:r>
            <w:r w:rsidR="00E36394" w:rsidRPr="00904D24">
              <w:rPr>
                <w:noProof/>
                <w:color w:val="auto"/>
                <w:sz w:val="16"/>
                <w:szCs w:val="16"/>
              </w:rPr>
              <w:t>[25]</w:t>
            </w:r>
            <w:r w:rsidRPr="00904D24">
              <w:rPr>
                <w:sz w:val="16"/>
                <w:szCs w:val="16"/>
              </w:rPr>
              <w:fldChar w:fldCharType="end"/>
            </w:r>
          </w:p>
        </w:tc>
        <w:tc>
          <w:tcPr>
            <w:tcW w:w="449" w:type="pct"/>
            <w:shd w:val="clear" w:color="auto" w:fill="F2F2F2" w:themeFill="background1" w:themeFillShade="F2"/>
          </w:tcPr>
          <w:p w14:paraId="6D03B66F"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570" w:type="pct"/>
            <w:shd w:val="clear" w:color="auto" w:fill="F2F2F2" w:themeFill="background1" w:themeFillShade="F2"/>
          </w:tcPr>
          <w:p w14:paraId="427AC2ED"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71" w:type="pct"/>
            <w:shd w:val="clear" w:color="auto" w:fill="F2F2F2" w:themeFill="background1" w:themeFillShade="F2"/>
          </w:tcPr>
          <w:p w14:paraId="7A94C8A6"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90" w:type="pct"/>
            <w:shd w:val="clear" w:color="auto" w:fill="F2F2F2" w:themeFill="background1" w:themeFillShade="F2"/>
          </w:tcPr>
          <w:p w14:paraId="38E27E3E"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176" w:type="pct"/>
            <w:shd w:val="clear" w:color="auto" w:fill="F2F2F2" w:themeFill="background1" w:themeFillShade="F2"/>
          </w:tcPr>
          <w:p w14:paraId="6411E69D"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66" w:type="pct"/>
            <w:shd w:val="clear" w:color="auto" w:fill="F2F2F2" w:themeFill="background1" w:themeFillShade="F2"/>
          </w:tcPr>
          <w:p w14:paraId="1DC909ED"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397" w:type="pct"/>
            <w:shd w:val="clear" w:color="auto" w:fill="F2F2F2" w:themeFill="background1" w:themeFillShade="F2"/>
          </w:tcPr>
          <w:p w14:paraId="448E8A5C"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609" w:type="pct"/>
            <w:shd w:val="clear" w:color="auto" w:fill="F2F2F2" w:themeFill="background1" w:themeFillShade="F2"/>
          </w:tcPr>
          <w:p w14:paraId="2B5ECD48"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79" w:type="pct"/>
            <w:shd w:val="clear" w:color="auto" w:fill="F2F2F2" w:themeFill="background1" w:themeFillShade="F2"/>
          </w:tcPr>
          <w:p w14:paraId="6EF5FF2C"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22" w:type="pct"/>
            <w:shd w:val="clear" w:color="auto" w:fill="F2F2F2" w:themeFill="background1" w:themeFillShade="F2"/>
          </w:tcPr>
          <w:p w14:paraId="6E4B27C7" w14:textId="77777777" w:rsidR="00DC1A32" w:rsidRPr="00904D24" w:rsidRDefault="00DC1A32" w:rsidP="00E114EE">
            <w:pPr>
              <w:pStyle w:val="Geenafstand"/>
              <w:rPr>
                <w:color w:val="auto"/>
                <w:sz w:val="16"/>
                <w:szCs w:val="16"/>
                <w:lang w:val="nl-NL"/>
              </w:rPr>
            </w:pPr>
            <w:r w:rsidRPr="00904D24">
              <w:rPr>
                <w:color w:val="auto"/>
                <w:sz w:val="16"/>
                <w:szCs w:val="16"/>
                <w:lang w:val="nl-NL"/>
              </w:rPr>
              <w:t>3</w:t>
            </w:r>
          </w:p>
        </w:tc>
      </w:tr>
      <w:tr w:rsidR="0010275E" w:rsidRPr="00904D24" w14:paraId="70F79AA7" w14:textId="77777777" w:rsidTr="00E114EE">
        <w:trPr>
          <w:trHeight w:val="20"/>
        </w:trPr>
        <w:tc>
          <w:tcPr>
            <w:tcW w:w="871" w:type="pct"/>
            <w:shd w:val="clear" w:color="auto" w:fill="FFFFFF" w:themeFill="background1"/>
            <w:noWrap/>
          </w:tcPr>
          <w:p w14:paraId="012B53F5" w14:textId="5A21B272" w:rsidR="00DC1A32" w:rsidRPr="00904D24" w:rsidRDefault="00DC1A32" w:rsidP="00E114EE">
            <w:pPr>
              <w:pStyle w:val="Geenafstand"/>
              <w:rPr>
                <w:color w:val="auto"/>
                <w:sz w:val="16"/>
                <w:szCs w:val="16"/>
              </w:rPr>
            </w:pPr>
            <w:r w:rsidRPr="00904D24">
              <w:rPr>
                <w:color w:val="auto"/>
                <w:sz w:val="16"/>
                <w:szCs w:val="16"/>
                <w:lang w:val="nl-NL"/>
              </w:rPr>
              <w:t xml:space="preserve">Cohen Mansfield et al. 2002 </w:t>
            </w:r>
            <w:r w:rsidRPr="00904D24">
              <w:rPr>
                <w:sz w:val="16"/>
                <w:szCs w:val="16"/>
                <w:lang w:val="nl-NL"/>
              </w:rPr>
              <w:fldChar w:fldCharType="begin" w:fldLock="1"/>
            </w:r>
            <w:r w:rsidR="00904D24" w:rsidRPr="00904D24">
              <w:rPr>
                <w:color w:val="auto"/>
                <w:sz w:val="16"/>
                <w:szCs w:val="16"/>
                <w:lang w:val="nl-NL"/>
              </w:rPr>
              <w:instrText>ADDIN CSL_CITATION { "citationItems" : [ { "id" : "ITEM-1", "itemData" : { "DOI" : "10.1177/153331750201700404", "ISSN" : "1533-3175", "PMID" : "12184515", "abstract" : "BACKGROUND The detection of dental pain in persons suffering from dementia has not yet been investigated. SUBJECTS AND METHODS Twenty-one nursing home residents with a mean age of 88 participated in this study. Nine rotating volunteer dentists came to the nursing home to conduct dental evaluations. Two outside geriatricians performed a second assessment, and additional information concerning dental status was obtained from the minimum data set (MDS). RESULTS Over 60 percent of assessed participants were considered to have a pain-causing condition. Less than half of these were rated by the geriatricians as having dental related pain. Only one participant was rated to have dental or mouth pain on the MDS. Only one of the 18 persons with either a full or partial evaluation had no dental problems. CONCLUSIONS Dental problems are underdetected and undertreated in the nursing home. Better training for non-dentists in detection of such problems and better reimbursement for dental care are needed to improve care of residents.", "author" : [ { "dropping-particle" : "", "family" : "Cohen-Mansfield", "given" : "Jiska", "non-dropping-particle" : "", "parse-names" : false, "suffix" : "" }, { "dropping-particle" : "", "family" : "Lipson", "given" : "Steven", "non-dropping-particle" : "", "parse-names" : false, "suffix" : "" } ], "container-title" : "American journal of Alzheimer's disease and other dementias", "id" : "ITEM-1", "issue" : "4", "issued" : { "date-parts" : [ [ "2002", "7", "1" ] ] }, "note" : "From Duplicate 1 (The underdetection of pain of dental etiology in persons with dementia - Cohen-Mansfield, Jiska; Lipson, Steven)\n\nFrom Duplicate 1 (The underdetection of pain of dental etiology in persons with dementia - Cohen-Mansfield, Jiska; Lipson, Steven)\n\nFrom Duplicate 1 (The underdetection of pain of dental etiology in persons with dementia - Cohen-Mansfield, Jiska)\n\nFrom Duplicate 1 ( \n\n\n\n\n\n\n\n\n\n\n\n\n\n\n\n\n\n\n\n\n\n\n\n\n\n\n\n\n\n\n\n\n\n\n\n\n\n\n\n\n\n\n\n\n\nThe underdetection of pain of dental etiology in persons with dementia\n\n\n\n\n\n\n\n\n\n\n\n\n\n\n\n\n\n\n\n\n\n\n\n\n\n\n\n\n\n\n\n\n\n\n\n\n\n\n\n\n\n\n\n\n\n- Cohen-Mansfield, Jiska; Lipson, Steven )\n\n\n\n\n\n\n\n\n\n\n\n\n\n\n\n\n\n\n\n\n\n\n\n\n\n\n\n\n\n\n\n\n\n\n\n\n\n\n\n\n\n\n\n\n\n\nFrom Duplicate 2 ( \n\n\n\n\n\n\n\n\n\n\n\n\n\n\n\n\n\n\n\n\n\n\n\n\n\n\n\n\n\n\n\n\n\n\n\n\n\n\n\n\n\n\n\n\n\nThe underdetection of pain of dental etiology in persons with dementia\n\n\n\n\n\n\n\n\n\n\n\n\n\n\n\n\n\n\n\n\n\n\n\n\n\n\n\n\n\n\n\n\n\n\n\n\n\n\n\n\n\n\n\n\n\n- Cohen-Mansfield, Jiska; Lipson, Steven )\n\n\n\n\n\n\n\n\n\n\n\n\n\n\n\n\n\n\n\n\n\n\n\n\n\n\n\n\n\n\n\n\n\n\n\n\n\n\n\n\n\n\n\n\n\n\nFrom Duplicate 2 ( \n\n\n\n\n\n\n\n\n\n\n\n\n\n\n\n\n\n\n\n\n\n\n\n\n\n\n\n\n\n\n\n\n\n\n\n\n\n\n\n\n\n\n\n\n\nThe underdetection of pain of dental etiology in persons with dementia\n\n\n\n\n\n\n\n\n\n\n\n\n\n\n\n\n\n\n\n\n\n\n\n\n\n\n\n\n\n\n\n\n\n\n\n\n\n\n\n\n\n\n\n\n\n- Cohen-Mansfield, Jiska; Lipson, Steven )\n\n\n\n\n\n\n\n\n\n\n\n\n\n\n\n\n\n\n\n\n\n\n\n\n\n\n\n\n\n\n\n\n\n\n\n\n\n\n\n\n\n\n\n\n\n\nFrom Duplicate 1 ( \n\n\n\n\n\n\n\n\n\n\n\n\n\n\n\n\n\n\n\n\n\n\n\n\n\n\n\n\n\n\n\n\n\n\n\n\n\n\n\n\n\n\n\n\n\nThe underdetection of pain of dental etiology in persons with dementia\n\n\n\n\n\n\n\n\n\n\n\n\n\n\n\n\n\n\n\n\n\n\n\n\n\n\n\n\n\n\n\n\n\n\n\n\n\n\n\n\n\n\n\n\n\n- Cohen-Mansfield, Jiska; Lipson, Steven )\n\n\n\n\n\n\n\n\n\n\n\n\n\n\n\n\n\n\n\n\n\n\n\n\n\n\n\n\n\n\n\n\n\n\n\n\n\n\n\n\n\n\n\n\n\n\nFrom Duplicate 3 ( \n\n\n\n\n\n\n\n\n\n\n\n\n\n\n\n\n\n\n\n\n\n\n\n\n\n\n\n\n\n\n\n\n\n\n\n\n\n\n\n\n\n\n\n\n\nThe underdetection of pain of dental etiology in persons with dementia\n\n\n\n\n\n\n\n\n\n\n\n\n\n\n\n\n\n\n\n\n\n\n\n\n\n\n\n\n\n\n\n\n\n\n\n\n\n\n\n\n\n\n\n\n\n- Cohen-Mansfield, Jiska; Lipson, Steven )\n\n\n\n\n\n\n\n\n\n\n\n\n\n\n\n\n\n\n\n\n\n\n\n\n\n\n\n\n\n\n\n\n\n\n\n\n\n\n\n\n\n\n\n\n\n\nFrom Duplicate 1 ( \n\n\n\n\n\n\n\n\n\n\n\n\n\n\n\n\n\n\n\n\n\n\n\n\n\n\n\n\n\n\n\n\n\n\n\n\n\n\n\n\n\n\n\n\n\nThe underdetection of pain of dental etiology in persons with dementia\n\n\n\n\n\n\n\n\n\n\n\n\n\n\n\n\n\n\n\n\n\n\n\n\n\n\n\n\n\n\n\n\n\n\n\n\n\n\n\n\n\n\n\n\n\n- Cohen-Mansfield, Jiska; Lipson, Steven )\n\n\n\n\n\n\n\n\n\n\n\n\n\n\n\n\n\n\n\n\n\n\n\n\n\n\n\n\n\n\n\n\n\n\n\n\n\n\n\n\n\n\n\n\n\n\nMeSH Terms\n\n\n\n\n\n\n\n\n\n\n\n\n\n\nAgedAged, 80 and over\nDementia/complications*\nFemale\nHumans\nMale\nPain/diagnosis*\nPain/etiology*\nPain Measurement/methodsTooth Diseases/complications*\n\nFrom Duplicate 2 (The underdetection of pain of dental etiology in persons with dementia - Cohen-Mansfield, Jiska; Lipson, Steven)\n\nFrom Duplicate 1 (The underdetection of pain of dental etiology in persons with dementia - Cohen-Mansfield, Jiska)\n\nFrom Duplicate 1 ( \n\n\n\n\n\n\n\n\n\n\n\n\n\n\n\n\n\n\n\n\n\n\n\n\n\n\n\n\n\n\n\n\n\n\n\n\n\n\n\n\n\n\n\n\n\nThe underdetection of pain of dental etiology in persons with dementia\n\n\n\n\n\n\n\n\n\n\n\n\n\n\n\n\n\n\n\n\n\n\n\n\n\n\n\n\n\n\n\n\n\n\n\n\n\n\n\n\n\n\n\n\n\n- Cohen-Mansfield, Jiska; Lipson, Steven )\n\n\n\n\n\n\n\n\n\n\n\n\n\n\n\n\n\n\n\n\n\n\n\n\n\n\n\n\n\n\n\n\n\n\n\n\n\n\n\n\n\n\n\n\n\n\nFrom Duplicate 2 ( \n\n\n\n\n\n\n\n\n\n\n\n\n\n\n\n\n\n\n\n\n\n\n\n\n\n\n\n\n\n\n\n\n\n\n\n\n\n\n\n\n\n\n\n\n\nThe underdetection of pain of dental etiology in persons with dementia\n\n\n\n\n\n\n\n\n\n\n\n\n\n\n\n\n\n\n\n\n\n\n\n\n\n\n\n\n\n\n\n\n\n\n\n\n\n\n\n\n\n\n\n\n\n- Cohen-Mansfield, Jiska; Lipson, Steven )\n\n\n\n\n\n\n\n\n\n\n\n\n\n\n\n\n\n\n\n\n\n\n\n\n\n\n\n\n\n\n\n\n\n\n\n\n\n\n\n\n\n\n\n\n\n\nFrom Duplicate 2 ( \n\n\n\n\n\n\n\n\n\n\n\n\n\n\n\n\n\n\n\n\n\n\n\n\n\n\n\n\n\n\n\n\n\n\n\n\n\n\n\n\n\n\n\n\n\nThe underdetection of pain of dental etiology in persons with dementia\n\n\n\n\n\n\n\n\n\n\n\n\n\n\n\n\n\n\n\n\n\n\n\n\n\n\n\n\n\n\n\n\n\n\n\n\n\n\n\n\n\n\n\n\n\n- Cohen-Mansfield, Jiska; Lipson, Steven )\n\n\n\n\n\n\n\n\n\n\n\n\n\n\n\n\n\n\n\n\n\n\n\n\n\n\n\n\n\n\n\n\n\n\n\n\n\n\n\n\n\n\n\n\n\n\nFrom Duplicate 1 ( \n\n\n\n\n\n\n\n\n\n\n\n\n\n\n\n\n\n\n\n\n\n\n\n\n\n\n\n\n\n\n\n\n\n\n\n\n\n\n\n\n\n\n\n\n\nThe underdetection of pain of dental etiology in persons with dementia\n\n\n\n\n\n\n\n\n\n\n\n\n\n\n\n\n\n\n\n\n\n\n\n\n\n\n\n\n\n\n\n\n\n\n\n\n\n\n\n\n\n\n\n\n\n- Cohen-Mansfield, Jiska; Lipson, Steven )\n\n\n\n\n\n\n\n\n\n\n\n\n\n\n\n\n\n\n\n\n\n\n\n\n\n\n\n\n\n\n\n\n\n\n\n\n\n\n\n\n\n\n\n\n\n\nFrom Duplicate 3 ( \n\n\n\n\n\n\n\n\n\n\n\n\n\n\n\n\n\n\n\n\n\n\n\n\n\n\n\n\n\n\n\n\n\n\n\n\n\n\n\n\n\n\n\n\n\nThe underdetection of pain of dental etiology in persons with dementia\n\n\n\n\n\n\n\n\n\n\n\n\n\n\n\n\n\n\n\n\n\n\n\n\n\n\n\n\n\n\n\n\n\n\n\n\n\n\n\n\n\n\n\n\n\n- Cohen-Mansfield, Jiska; Lipson, Steven )\n\n\n\n\n\n\n\n\n\n\n\n\n\n\n\n\n\n\n\n\n\n\n\n\n\n\n\n\n\n\n\n\n\n\n\n\n\n\n\n\n\n\n\n\n\n\nFrom Duplicate 1 ( \n\n\n\n\n\n\n\n\n\n\n\n\n\n\n\n\n\n\n\n\n\n\n\n\n\n\n\n\n\n\n\n\n\n\n\n\n\n\n\n\n\n\n\n\n\nThe underdetection of pain of dental etiology in persons with dementia\n\n\n\n\n\n\n\n\n\n\n\n\n\n\n\n\n\n\n\n\n\n\n\n\n\n\n\n\n\n\n\n\n\n\n\n\n\n\n\n\n\n\n\n\n\n- Cohen-Mansfield, Jiska; Lipson, Steven )\n\n\n\n\n\n\n\n\n\n\n\n\n\n\n\n\n\n\n\n\n\n\n\n\n\n\n\n\n\n\n\n\n\n\n\n\n\n\n\n\n\n\n\n\n\n\nMeSH Terms\n\n\n\n\n\n\n\n\n\n\n\n\n\n\nAgedAged, 80 and over\nDementia/complications*\nFemale\nHumans\nMale\nPain/diagnosis*\nPain/etiology*\nPain Measurement/methodsTooth Diseases/complications*\n\n\n\nFrom Duplicate 1 ( \n\nThe underdetection of pain of dental etiology in persons with dementia\n\n- Cohen-Mansfield, Jiska; Lipson, Steven )\n\n\n\n\nFrom Duplicate 1 ( \n\n\n\n\n\n\n\nThe underdetection of pain of dental etiology in persons with dementia\n\n\n\n\n\n\n\n- Cohen-Mansfield, Jiska; Lipson, Steven )\n\n\n\n\n\n\n\n\n\n\nFrom Duplicate 1 ( \n\n\n\n\n\n\n\n\n\nThe underdetection of pain of dental etiology in persons with dementia\n\n\n\n\n\n\n\n\n\n- Cohen-Mansfield, Jiska; Lipson, Steven )\n\n\n\n\n\n\n\n\n\n\nMeSH Terms\n\n\nAgedAged, 80 and over\nDementia/complications*\nFemale\nHumans\nMale\nPain/diagnosis*\nPain/etiology*\nPain Measurement/methodsTooth Diseases/complications*\n\n\n\n\n\n\n\n\n\n\n\n\n\n\n\n\n\n\nFrom Duplicate 2 ( \n\n\n\n\n\n\n\nThe underdetection of pain of dental etiology in persons with dementia\n\n\n\n\n\n\n\n- Cohen-Mansfield, Jiska; Lipson, Steven )\n\n\n\n\n\n\n\n\n\n\nFrom Duplicate 1 ( \n\n\n\n\n\n\n\n\n\nThe underdetection of pain of dental etiology in persons with dementia\n\n\n\n\n\n\n\n\n\n- Cohen-Mansfield, Jiska; Lipson, Steven )\n\n\n\n\n\n\n\n\n\n\nFrom Duplicate 2 ( \n\n\n\n\n\n\n\n\n\nThe underdetection of pain of dental etiology in persons with dementia\n\n\n\n\n\n\n\n\n\n- Cohen-Mansfield, Jiska; Lipson, Steven )\n\n\n\n\n\n\n\n\n\n\nFrom Duplicate 2 ( \n\n\n\n\n\n\n\n\n\nThe underdetection of pain of dental etiology in persons with dementia\n\n\n\n\n\n\n\n\n\n- Cohen-Mansfield, Jiska; Lipson, Steven )\n\n\n\n\n\n\n\n\n\n\nFrom Duplicate 1 ( \n\n\n\n\n\n\n\n\n\nThe underdetection of pain of dental etiology in persons with dementia\n\n\n\n\n\n\n\n\n\n- Cohen-Mansfield, Jiska; Lipson, Steven )\n\n\n\n\n\n\n\n\n\n\nFrom Duplicate 3 ( \n\n\n\n\n\n\n\n\n\nThe underdetection of pain of dental etiology in persons with dementia\n\n\n\n\n\n\n\n\n\n- Cohen-Mansfield, Jiska; Lipson, Steven )\n\n\n\n\n\n\n\n\n\n\nFrom Duplicate 1 ( \n\n\n\n\n\n\n\n\n\nThe underdetection of pain of dental etiology in persons with dementia\n\n\n\n\n\n\n\n\n\n- Cohen-Mansfield, Jiska; Lipson, Steven )\n\n\n\n\n\n\n\n\n\n\nMeSH Terms\n\n\nAgedAged, 80 and over\nDementia/complications*\nFemale\nHumans\nMale\nPain/diagnosis*\nPain/etiology*\nPain Measurement/methodsTooth Diseases/complications*\n\n\n\n\n\n\n\n\n\n\n\n\n\n\n\n\n\n\n\n\n\n\n\n\n\n\n\n\n\n\n\n\n\n\n\n\n\n\n\n\n\n\n\n\n\n\n\n\n\n\n\n\n\n\n\n\n\n\n\n\n\n\nFrom Duplicate 2 ( \n\nThe underdetection of pain of dental etiology in persons with dementia\n\n- Cohen-Mansfield, Jiska )\n\n\n\n\n\n\n\n\n\n\n\n\n\n\n\n\nFrom Duplicate 1 ( \n\n\n\n\n\n\n\n\n\n\n\n\n\n\n\n\n\n\n\n\n\n\n\n\n\n\n\n\n\n\n\n\n\n\n\n\n\n\n\n\n\n\n\n\n\nThe underdetection of pain of dental etiology in persons with dementia\n\n\n\n\n\n\n\n\n\n\n\n\n\n\n\n\n\n\n\n\n\n\n\n\n\n\n\n\n\n\n\n\n\n\n\n\n\n\n\n\n\n\n\n\n\n- Cohen-Mansfield, Jiska; Lipson, Steven )\n\n\n\n\n\n\n\n\n\n\n\n\n\n\n\n\n\n\n\n\n\n\n\n\n\n\n\n\n\n\n\n\n\n\n\n\n\n\n\n\n\n\n\n\n\n\nFrom Duplicate 2 ( \n\n\n\n\n\n\n\n\n\n\n\n\n\n\n\n\n\n\n\n\n\n\n\n\n\n\n\n\n\n\n\n\n\n\n\n\n\n\n\n\n\n\n\n\n\nThe underdetection of pain of dental etiology in persons with dementia\n\n\n\n\n\n\n\n\n\n\n\n\n\n\n\n\n\n\n\n\n\n\n\n\n\n\n\n\n\n\n\n\n\n\n\n\n\n\n\n\n\n\n\n\n\n- Cohen-Mansfield, Jiska; Lipson, Steven )\n\n\n\n\n\n\n\n\n\n\n\n\n\n\n\n\n\n\n\n\n\n\n\n\n\n\n\n\n\n\n\n\n\n\n\n\n\n\n\n\n\n\n\n\n\n\nFrom Duplicate 2 ( \n\n\n\n\n\n\n\n\n\n\n\n\n\n\n\n\n\n\n\n\n\n\n\n\n\n\n\n\n\n\n\n\n\n\n\n\n\n\n\n\n\n\n\n\n\nThe underdetection of pain of dental etiology in persons with dementia\n\n\n\n\n\n\n\n\n\n\n\n\n\n\n\n\n\n\n\n\n\n\n\n\n\n\n\n\n\n\n\n\n\n\n\n\n\n\n\n\n\n\n\n\n\n- Cohen-Mansfield, Jiska; Lipson, Steven )\n\n\n\n\n\n\n\n\n\n\n\n\n\n\n\n\n\n\n\n\n\n\n\n\n\n\n\n\n\n\n\n\n\n\n\n\n\n\n\n\n\n\n\n\n\n\nFrom Duplicate 1 ( \n\n\n\n\n\n\n\n\n\n\n\n\n\n\n\n\n\n\n\n\n\n\n\n\n\n\n\n\n\n\n\n\n\n\n\n\n\n\n\n\n\n\n\n\n\nThe underdetection of pain of dental etiology in persons with dementia\n\n\n\n\n\n\n\n\n\n\n\n\n\n\n\n\n\n\n\n\n\n\n\n\n\n\n\n\n\n\n\n\n\n\n\n\n\n\n\n\n\n\n\n\n\n- Cohen-Mansfield, Jiska; Lipson, Steven )\n\n\n\n\n\n\n\n\n\n\n\n\n\n\n\n\n\n\n\n\n\n\n\n\n\n\n\n\n\n\n\n\n\n\n\n\n\n\n\n\n\n\n\n\n\n\nFrom Duplicate 3 ( \n\n\n\n\n\n\n\n\n\n\n\n\n\n\n\n\n\n\n\n\n\n\n\n\n\n\n\n\n\n\n\n\n\n\n\n\n\n\n\n\n\n\n\n\n\nThe underdetection of pain of dental etiology in persons with dementia\n\n\n\n\n\n\n\n\n\n\n\n\n\n\n\n\n\n\n\n\n\n\n\n\n\n\n\n\n\n\n\n\n\n\n\n\n\n\n\n\n\n\n\n\n\n- Cohen-Mansfield, Jiska; Lipson, Steven )\n\n\n\n\n\n\n\n\n\n\n\n\n\n\n\n\n\n\n\n\n\n\n\n\n\n\n\n\n\n\n\n\n\n\n\n\n\n\n\n\n\n\n\n\n\n\nFrom Duplicate 1 ( \n\n\n\n\n\n\n\n\n\n\n\n\n\n\n\n\n\n\n\n\n\n\n\n\n\n\n\n\n\n\n\n\n\n\n\n\n\n\n\n\n\n\n\n\n\nThe underdetection of pain of dental etiology in persons with dementia\n\n\n\n\n\n\n\n\n\n\n\n\n\n\n\n\n\n\n\n\n\n\n\n\n\n\n\n\n\n\n\n\n\n\n\n\n\n\n\n\n\n\n\n\n\n- Cohen-Mansfield, Jiska; Lipson, Steven )\n\n\n\n\n\n\n\n\n\n\n\n\n\n\n\n\n\n\n\n\n\n\n\n\n\n\n\n\n\n\n\n\n\n\n\n\n\n\n\n\n\n\n\n\n\n\nMeSH Terms\n\n\n\n\n\n\n\n\n\n\n\n\n\n\nAgedAged, 80 and over\nDementia/complications*\nFemale\nHumans\nMale\nPain/diagnosis*\nPain/etiology*\nPain Measurement/methodsTooth Diseases/complications*\n\nFrom Duplicate 2 (The underdetection of pain of dental etiology in persons with dementia - Cohen-Mansfield, Jiska)\n\nFrom Duplicate 1 ( \n\n\n\n\n\n\n\n\n\n\n\n\n\n\n\n\n\n\n\n\n\n\n\n\n\n\n\n\n\n\n\n\n\n\n\n\n\n\n\n\n\n\n\n\n\nT", "page" : "249-53", "title" : "The underdetection of pain of dental etiology in persons with dementia.", "type" : "article-journal", "volume" : "17" }, "uris" : [ "http://www.mendeley.com/documents/?uuid=24882e01-fb51-4b92-9faa-f61168ba9956" ] } ], "mendeley" : { "formattedCitation" : "[26]", "plainTextFormattedCitation" : "[26]", "previouslyFormattedCitation" : "[26]" }, "properties" : { "noteIndex" : 0 }, "schema" : "https://github.com/citation-style-language/schema/raw/master/csl-citation.json" }</w:instrText>
            </w:r>
            <w:r w:rsidRPr="00904D24">
              <w:rPr>
                <w:sz w:val="16"/>
                <w:szCs w:val="16"/>
                <w:lang w:val="nl-NL"/>
              </w:rPr>
              <w:fldChar w:fldCharType="separate"/>
            </w:r>
            <w:r w:rsidR="00E36394" w:rsidRPr="00904D24">
              <w:rPr>
                <w:noProof/>
                <w:color w:val="auto"/>
                <w:sz w:val="16"/>
                <w:szCs w:val="16"/>
              </w:rPr>
              <w:t>[26]</w:t>
            </w:r>
            <w:r w:rsidRPr="00904D24">
              <w:rPr>
                <w:sz w:val="16"/>
                <w:szCs w:val="16"/>
                <w:lang w:val="nl-NL"/>
              </w:rPr>
              <w:fldChar w:fldCharType="end"/>
            </w:r>
          </w:p>
        </w:tc>
        <w:tc>
          <w:tcPr>
            <w:tcW w:w="449" w:type="pct"/>
            <w:shd w:val="clear" w:color="auto" w:fill="FFFFFF" w:themeFill="background1"/>
          </w:tcPr>
          <w:p w14:paraId="76409EE4" w14:textId="77777777" w:rsidR="00DC1A32" w:rsidRPr="00904D24" w:rsidRDefault="00DC1A32" w:rsidP="00E114EE">
            <w:pPr>
              <w:pStyle w:val="Geenafstand"/>
              <w:rPr>
                <w:color w:val="auto"/>
                <w:sz w:val="16"/>
                <w:szCs w:val="16"/>
              </w:rPr>
            </w:pPr>
            <w:r w:rsidRPr="00904D24">
              <w:rPr>
                <w:color w:val="auto"/>
                <w:sz w:val="16"/>
                <w:szCs w:val="16"/>
              </w:rPr>
              <w:t>-</w:t>
            </w:r>
          </w:p>
        </w:tc>
        <w:tc>
          <w:tcPr>
            <w:tcW w:w="570" w:type="pct"/>
            <w:shd w:val="clear" w:color="auto" w:fill="FFFFFF" w:themeFill="background1"/>
          </w:tcPr>
          <w:p w14:paraId="281C7636" w14:textId="77777777" w:rsidR="00DC1A32" w:rsidRPr="00904D24" w:rsidRDefault="00DC1A32" w:rsidP="00E114EE">
            <w:pPr>
              <w:pStyle w:val="Geenafstand"/>
              <w:rPr>
                <w:color w:val="auto"/>
                <w:sz w:val="16"/>
                <w:szCs w:val="16"/>
              </w:rPr>
            </w:pPr>
            <w:r w:rsidRPr="00904D24">
              <w:rPr>
                <w:color w:val="auto"/>
                <w:sz w:val="16"/>
                <w:szCs w:val="16"/>
              </w:rPr>
              <w:t>-</w:t>
            </w:r>
          </w:p>
        </w:tc>
        <w:tc>
          <w:tcPr>
            <w:tcW w:w="471" w:type="pct"/>
            <w:shd w:val="clear" w:color="auto" w:fill="FFFFFF" w:themeFill="background1"/>
          </w:tcPr>
          <w:p w14:paraId="66EFAB57" w14:textId="77777777" w:rsidR="00DC1A32" w:rsidRPr="00904D24" w:rsidRDefault="00DC1A32" w:rsidP="00E114EE">
            <w:pPr>
              <w:pStyle w:val="Geenafstand"/>
              <w:rPr>
                <w:color w:val="auto"/>
                <w:sz w:val="16"/>
                <w:szCs w:val="16"/>
              </w:rPr>
            </w:pPr>
            <w:r w:rsidRPr="00904D24">
              <w:rPr>
                <w:color w:val="auto"/>
                <w:sz w:val="16"/>
                <w:szCs w:val="16"/>
              </w:rPr>
              <w:t>n/a</w:t>
            </w:r>
          </w:p>
        </w:tc>
        <w:tc>
          <w:tcPr>
            <w:tcW w:w="490" w:type="pct"/>
            <w:shd w:val="clear" w:color="auto" w:fill="FFFFFF" w:themeFill="background1"/>
          </w:tcPr>
          <w:p w14:paraId="138D0B84" w14:textId="77777777" w:rsidR="00DC1A32" w:rsidRPr="00904D24" w:rsidRDefault="00DC1A32" w:rsidP="00E114EE">
            <w:pPr>
              <w:pStyle w:val="Geenafstand"/>
              <w:rPr>
                <w:color w:val="auto"/>
                <w:sz w:val="16"/>
                <w:szCs w:val="16"/>
              </w:rPr>
            </w:pPr>
            <w:r w:rsidRPr="00904D24">
              <w:rPr>
                <w:color w:val="auto"/>
                <w:sz w:val="16"/>
                <w:szCs w:val="16"/>
              </w:rPr>
              <w:t>n/a</w:t>
            </w:r>
          </w:p>
        </w:tc>
        <w:tc>
          <w:tcPr>
            <w:tcW w:w="176" w:type="pct"/>
            <w:shd w:val="clear" w:color="auto" w:fill="FFFFFF" w:themeFill="background1"/>
          </w:tcPr>
          <w:p w14:paraId="24FF7170" w14:textId="77777777" w:rsidR="00DC1A32" w:rsidRPr="00904D24" w:rsidRDefault="00DC1A32" w:rsidP="00E114EE">
            <w:pPr>
              <w:pStyle w:val="Geenafstand"/>
              <w:rPr>
                <w:color w:val="auto"/>
                <w:sz w:val="16"/>
                <w:szCs w:val="16"/>
              </w:rPr>
            </w:pPr>
            <w:r w:rsidRPr="00904D24">
              <w:rPr>
                <w:color w:val="auto"/>
                <w:sz w:val="16"/>
                <w:szCs w:val="16"/>
              </w:rPr>
              <w:t>-</w:t>
            </w:r>
          </w:p>
        </w:tc>
        <w:tc>
          <w:tcPr>
            <w:tcW w:w="266" w:type="pct"/>
            <w:shd w:val="clear" w:color="auto" w:fill="FFFFFF" w:themeFill="background1"/>
          </w:tcPr>
          <w:p w14:paraId="76AFAF26" w14:textId="77777777" w:rsidR="00DC1A32" w:rsidRPr="00904D24" w:rsidRDefault="00DC1A32" w:rsidP="00E114EE">
            <w:pPr>
              <w:pStyle w:val="Geenafstand"/>
              <w:rPr>
                <w:color w:val="auto"/>
                <w:sz w:val="16"/>
                <w:szCs w:val="16"/>
              </w:rPr>
            </w:pPr>
            <w:r w:rsidRPr="00904D24">
              <w:rPr>
                <w:color w:val="auto"/>
                <w:sz w:val="16"/>
                <w:szCs w:val="16"/>
              </w:rPr>
              <w:t>-</w:t>
            </w:r>
          </w:p>
        </w:tc>
        <w:tc>
          <w:tcPr>
            <w:tcW w:w="397" w:type="pct"/>
            <w:shd w:val="clear" w:color="auto" w:fill="FFFFFF" w:themeFill="background1"/>
          </w:tcPr>
          <w:p w14:paraId="4CDF405C" w14:textId="77777777" w:rsidR="00DC1A32" w:rsidRPr="00904D24" w:rsidRDefault="00DC1A32" w:rsidP="00E114EE">
            <w:pPr>
              <w:pStyle w:val="Geenafstand"/>
              <w:rPr>
                <w:color w:val="auto"/>
                <w:sz w:val="16"/>
                <w:szCs w:val="16"/>
              </w:rPr>
            </w:pPr>
            <w:r w:rsidRPr="00904D24">
              <w:rPr>
                <w:color w:val="auto"/>
                <w:sz w:val="16"/>
                <w:szCs w:val="16"/>
              </w:rPr>
              <w:t>+</w:t>
            </w:r>
          </w:p>
        </w:tc>
        <w:tc>
          <w:tcPr>
            <w:tcW w:w="609" w:type="pct"/>
            <w:shd w:val="clear" w:color="auto" w:fill="FFFFFF" w:themeFill="background1"/>
          </w:tcPr>
          <w:p w14:paraId="2BB4F77E" w14:textId="77777777" w:rsidR="00DC1A32" w:rsidRPr="00904D24" w:rsidRDefault="00DC1A32" w:rsidP="00E114EE">
            <w:pPr>
              <w:pStyle w:val="Geenafstand"/>
              <w:rPr>
                <w:color w:val="auto"/>
                <w:sz w:val="16"/>
                <w:szCs w:val="16"/>
              </w:rPr>
            </w:pPr>
            <w:r w:rsidRPr="00904D24">
              <w:rPr>
                <w:color w:val="auto"/>
                <w:sz w:val="16"/>
                <w:szCs w:val="16"/>
              </w:rPr>
              <w:t>n/a</w:t>
            </w:r>
          </w:p>
        </w:tc>
        <w:tc>
          <w:tcPr>
            <w:tcW w:w="479" w:type="pct"/>
            <w:shd w:val="clear" w:color="auto" w:fill="FFFFFF" w:themeFill="background1"/>
          </w:tcPr>
          <w:p w14:paraId="58877018" w14:textId="77777777" w:rsidR="00DC1A32" w:rsidRPr="00904D24" w:rsidRDefault="00DC1A32" w:rsidP="00E114EE">
            <w:pPr>
              <w:pStyle w:val="Geenafstand"/>
              <w:rPr>
                <w:color w:val="auto"/>
                <w:sz w:val="16"/>
                <w:szCs w:val="16"/>
              </w:rPr>
            </w:pPr>
            <w:r w:rsidRPr="00904D24">
              <w:rPr>
                <w:color w:val="auto"/>
                <w:sz w:val="16"/>
                <w:szCs w:val="16"/>
              </w:rPr>
              <w:t>-</w:t>
            </w:r>
          </w:p>
        </w:tc>
        <w:tc>
          <w:tcPr>
            <w:tcW w:w="222" w:type="pct"/>
            <w:shd w:val="clear" w:color="auto" w:fill="FFFFFF" w:themeFill="background1"/>
          </w:tcPr>
          <w:p w14:paraId="5EE421F5" w14:textId="77777777" w:rsidR="00DC1A32" w:rsidRPr="00904D24" w:rsidRDefault="00DC1A32" w:rsidP="00E114EE">
            <w:pPr>
              <w:pStyle w:val="Geenafstand"/>
              <w:rPr>
                <w:color w:val="auto"/>
                <w:sz w:val="16"/>
                <w:szCs w:val="16"/>
              </w:rPr>
            </w:pPr>
            <w:r w:rsidRPr="00904D24">
              <w:rPr>
                <w:color w:val="auto"/>
                <w:sz w:val="16"/>
                <w:szCs w:val="16"/>
              </w:rPr>
              <w:t>1</w:t>
            </w:r>
          </w:p>
        </w:tc>
      </w:tr>
      <w:tr w:rsidR="0010275E" w:rsidRPr="00904D24" w14:paraId="5AFD0A9D" w14:textId="77777777" w:rsidTr="00E114EE">
        <w:trPr>
          <w:trHeight w:val="20"/>
        </w:trPr>
        <w:tc>
          <w:tcPr>
            <w:tcW w:w="871" w:type="pct"/>
            <w:shd w:val="clear" w:color="auto" w:fill="F2F2F2" w:themeFill="background1" w:themeFillShade="F2"/>
            <w:noWrap/>
          </w:tcPr>
          <w:p w14:paraId="65F4F306" w14:textId="1E26636E" w:rsidR="00DC1A32" w:rsidRPr="00904D24" w:rsidRDefault="00DC1A32" w:rsidP="00E114EE">
            <w:pPr>
              <w:pStyle w:val="Geenafstand"/>
              <w:rPr>
                <w:color w:val="auto"/>
                <w:sz w:val="16"/>
                <w:szCs w:val="16"/>
                <w:lang w:val="nl-NL"/>
              </w:rPr>
            </w:pPr>
            <w:proofErr w:type="spellStart"/>
            <w:r w:rsidRPr="00904D24">
              <w:rPr>
                <w:color w:val="auto"/>
                <w:sz w:val="16"/>
                <w:szCs w:val="16"/>
              </w:rPr>
              <w:t>Elsig</w:t>
            </w:r>
            <w:proofErr w:type="spellEnd"/>
            <w:r w:rsidRPr="00904D24">
              <w:rPr>
                <w:color w:val="auto"/>
                <w:sz w:val="16"/>
                <w:szCs w:val="16"/>
              </w:rPr>
              <w:t xml:space="preserve"> et al. 2013 </w:t>
            </w:r>
            <w:r w:rsidRPr="00904D24">
              <w:rPr>
                <w:sz w:val="16"/>
                <w:szCs w:val="16"/>
                <w:lang w:val="nl-NL"/>
              </w:rPr>
              <w:fldChar w:fldCharType="begin" w:fldLock="1"/>
            </w:r>
            <w:r w:rsidR="00904D24" w:rsidRPr="00904D24">
              <w:rPr>
                <w:color w:val="auto"/>
                <w:sz w:val="16"/>
                <w:szCs w:val="16"/>
              </w:rPr>
              <w:instrText>ADDIN CSL_CITATION { "citationItems" : [ { "id" : "ITEM-1", "itemData" : { "DOI" : "10.1111/ger.12079", "ISBN" : "1741-2358 (Electronic)\\r0734-0664 (Linking)", "ISSN" : "1741-2358", "PMID" : "24128078", "abstract" : "BACKGROUND Patients with dementia have poorer oral health and fewer teeth than their peers without cognitive impairment. OBJECTIVE The hypothesis of this study is that the number of natural teeth and the chewing efficiency are associated with cognitive functioning. METHODS This cross-sectional study included 29 patients diagnosed with dementia aged 75 years or older and 22 controls who were either cognitively normal (n = 19) or with mild cognitive impairment (n = 3). Neuropsychological, nutritional and dental assessments were performed. The chewing efficiency was evaluated with a two-colour mixing test. RESULTS Demented patients and controls presented with a mean of 4.9 and 6.5 teeth, respectively (n.s.). The number of natural teeth was not associated with dementia (p = 0.553). Same results were found for age (p = 0.746) and sex (p = 0.901). The chewing efficiency by visual inspection proved worse in participants with dementia than in the controls (p &lt; 0.011) and explained 9.3% of the variance in the diagnosis of dementia. Neither dental state nor chewing efficiency was related to the nutritional state. CONCLUSION Chewing efficiency seems stronger associated with cognitive impairment than the number of teeth. Hence, in a more holistic approach for the geriatric assessment, the dental examination may be complemented by a chewing efficiency test.", "author" : [ { "dropping-particle" : "", "family" : "Elsig", "given" : "Fanny", "non-dropping-particle" : "", "parse-names" : false, "suffix" : "" }, { "dropping-particle" : "", "family" : "Schimmel", "given" : "Martin", "non-dropping-particle" : "", "parse-names" : false, "suffix" : "" }, { "dropping-particle" : "", "family" : "Duvernay", "given" : "Elena", "non-dropping-particle" : "", "parse-names" : false, "suffix" : "" }, { "dropping-particle" : "V.", "family" : "Giannelli", "given" : "Sandra", "non-dropping-particle" : "", "parse-names" : false, "suffix" : "" }, { "dropping-particle" : "", "family" : "Graf", "given" : "Christoph E.", "non-dropping-particle" : "", "parse-names" : false, "suffix" : "" }, { "dropping-particle" : "", "family" : "Carlier", "given" : "Sabrina", "non-dropping-particle" : "", "parse-names" : false, "suffix" : "" }, { "dropping-particle" : "", "family" : "Herrmann", "given" : "Fran\u00e7ois R.", "non-dropping-particle" : "", "parse-names" : false, "suffix" : "" }, { "dropping-particle" : "", "family" : "Michel", "given" : "Jean-Pierre", "non-dropping-particle" : "", "parse-names" : false, "suffix" : "" }, { "dropping-particle" : "", "family" : "Gold", "given" : "Gabriel", "non-dropping-particle" : "", "parse-names" : false, "suffix" : "" }, { "dropping-particle" : "", "family" : "Zekry", "given" : "Dina", "non-dropping-particle" : "", "parse-names" : false, "suffix" : "" }, { "dropping-particle" : "", "family" : "M\u00fcller", "given" : "Frauke", "non-dropping-particle" : "", "parse-names" : false, "suffix" : "" } ], "container-title" : "Gerodontology", "id" : "ITEM-1", "issue" : "2", "issued" : { "date-parts" : [ [ "2015", "6", "16" ] ] }, "page" : "149-56", "title" : "Tooth loss, chewing efficiency and cognitive impairment in geriatric patients.", "type" : "article-journal", "volume" : "32" }, "uris" : [ "http://www.mendeley.com/documents/?uuid=daf5d81e-8d06-438a-8a6f-c6fc0a1b4537" ] } ], "mendeley" : { "formattedCitation" : "[27]", "plainTextFormattedCitation" : "[27]", "previouslyFormattedCitation" : "[27]" }, "properties" : { "noteIndex" : 0 }, "schema" : "https://github.com/citation-style-language/schema/raw/master/csl-citation.json" }</w:instrText>
            </w:r>
            <w:r w:rsidRPr="00904D24">
              <w:rPr>
                <w:sz w:val="16"/>
                <w:szCs w:val="16"/>
                <w:lang w:val="nl-NL"/>
              </w:rPr>
              <w:fldChar w:fldCharType="separate"/>
            </w:r>
            <w:r w:rsidR="00E36394" w:rsidRPr="00904D24">
              <w:rPr>
                <w:noProof/>
                <w:color w:val="auto"/>
                <w:sz w:val="16"/>
                <w:szCs w:val="16"/>
                <w:lang w:val="nl-NL"/>
              </w:rPr>
              <w:t>[27]</w:t>
            </w:r>
            <w:r w:rsidRPr="00904D24">
              <w:rPr>
                <w:sz w:val="16"/>
                <w:szCs w:val="16"/>
                <w:lang w:val="nl-NL"/>
              </w:rPr>
              <w:fldChar w:fldCharType="end"/>
            </w:r>
          </w:p>
        </w:tc>
        <w:tc>
          <w:tcPr>
            <w:tcW w:w="449" w:type="pct"/>
            <w:shd w:val="clear" w:color="auto" w:fill="F2F2F2" w:themeFill="background1" w:themeFillShade="F2"/>
          </w:tcPr>
          <w:p w14:paraId="011C1EDA"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570" w:type="pct"/>
            <w:shd w:val="clear" w:color="auto" w:fill="F2F2F2" w:themeFill="background1" w:themeFillShade="F2"/>
          </w:tcPr>
          <w:p w14:paraId="2ED8335D"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71" w:type="pct"/>
            <w:shd w:val="clear" w:color="auto" w:fill="F2F2F2" w:themeFill="background1" w:themeFillShade="F2"/>
          </w:tcPr>
          <w:p w14:paraId="37374A08"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90" w:type="pct"/>
            <w:shd w:val="clear" w:color="auto" w:fill="F2F2F2" w:themeFill="background1" w:themeFillShade="F2"/>
          </w:tcPr>
          <w:p w14:paraId="5F1FF2AD"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176" w:type="pct"/>
            <w:shd w:val="clear" w:color="auto" w:fill="F2F2F2" w:themeFill="background1" w:themeFillShade="F2"/>
          </w:tcPr>
          <w:p w14:paraId="67ADD04E"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66" w:type="pct"/>
            <w:shd w:val="clear" w:color="auto" w:fill="F2F2F2" w:themeFill="background1" w:themeFillShade="F2"/>
          </w:tcPr>
          <w:p w14:paraId="121D2B09"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397" w:type="pct"/>
            <w:shd w:val="clear" w:color="auto" w:fill="F2F2F2" w:themeFill="background1" w:themeFillShade="F2"/>
          </w:tcPr>
          <w:p w14:paraId="0408C4ED"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609" w:type="pct"/>
            <w:shd w:val="clear" w:color="auto" w:fill="F2F2F2" w:themeFill="background1" w:themeFillShade="F2"/>
          </w:tcPr>
          <w:p w14:paraId="5F77649A"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79" w:type="pct"/>
            <w:shd w:val="clear" w:color="auto" w:fill="F2F2F2" w:themeFill="background1" w:themeFillShade="F2"/>
          </w:tcPr>
          <w:p w14:paraId="025B641B"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22" w:type="pct"/>
            <w:shd w:val="clear" w:color="auto" w:fill="F2F2F2" w:themeFill="background1" w:themeFillShade="F2"/>
          </w:tcPr>
          <w:p w14:paraId="071C1277" w14:textId="77777777" w:rsidR="00DC1A32" w:rsidRPr="00904D24" w:rsidRDefault="00DC1A32" w:rsidP="00E114EE">
            <w:pPr>
              <w:pStyle w:val="Geenafstand"/>
              <w:rPr>
                <w:color w:val="auto"/>
                <w:sz w:val="16"/>
                <w:szCs w:val="16"/>
                <w:lang w:val="nl-NL"/>
              </w:rPr>
            </w:pPr>
            <w:r w:rsidRPr="00904D24">
              <w:rPr>
                <w:color w:val="auto"/>
                <w:sz w:val="16"/>
                <w:szCs w:val="16"/>
                <w:lang w:val="nl-NL"/>
              </w:rPr>
              <w:t>5</w:t>
            </w:r>
          </w:p>
        </w:tc>
      </w:tr>
      <w:tr w:rsidR="0010275E" w:rsidRPr="00904D24" w14:paraId="0D04793A" w14:textId="77777777" w:rsidTr="0010275E">
        <w:trPr>
          <w:trHeight w:val="20"/>
        </w:trPr>
        <w:tc>
          <w:tcPr>
            <w:tcW w:w="871" w:type="pct"/>
            <w:shd w:val="clear" w:color="auto" w:fill="auto"/>
            <w:noWrap/>
          </w:tcPr>
          <w:p w14:paraId="0F438418" w14:textId="2ABA1744" w:rsidR="0010275E" w:rsidRPr="00904D24" w:rsidRDefault="0010275E" w:rsidP="00E114EE">
            <w:pPr>
              <w:pStyle w:val="Geenafstand"/>
              <w:rPr>
                <w:color w:val="auto"/>
                <w:sz w:val="16"/>
                <w:szCs w:val="16"/>
                <w:lang w:val="nl-NL"/>
              </w:rPr>
            </w:pPr>
            <w:r w:rsidRPr="00904D24">
              <w:rPr>
                <w:color w:val="auto"/>
                <w:sz w:val="16"/>
                <w:szCs w:val="16"/>
                <w:lang w:val="nl-NL"/>
              </w:rPr>
              <w:t>Gil-</w:t>
            </w:r>
            <w:proofErr w:type="spellStart"/>
            <w:r w:rsidRPr="00904D24">
              <w:rPr>
                <w:color w:val="auto"/>
                <w:sz w:val="16"/>
                <w:szCs w:val="16"/>
                <w:lang w:val="nl-NL"/>
              </w:rPr>
              <w:t>Montoya</w:t>
            </w:r>
            <w:proofErr w:type="spellEnd"/>
            <w:r w:rsidRPr="00904D24">
              <w:rPr>
                <w:color w:val="auto"/>
                <w:sz w:val="16"/>
                <w:szCs w:val="16"/>
                <w:lang w:val="nl-NL"/>
              </w:rPr>
              <w:t xml:space="preserve"> et al. 2016</w:t>
            </w:r>
            <w:r w:rsidR="00CA782E" w:rsidRPr="00904D24">
              <w:rPr>
                <w:color w:val="auto"/>
                <w:sz w:val="16"/>
                <w:szCs w:val="16"/>
                <w:lang w:val="nl-NL"/>
              </w:rPr>
              <w:t>b</w:t>
            </w:r>
            <w:r w:rsidRPr="00904D24">
              <w:rPr>
                <w:color w:val="auto"/>
                <w:sz w:val="16"/>
                <w:szCs w:val="16"/>
                <w:lang w:val="nl-NL"/>
              </w:rPr>
              <w:t xml:space="preserve"> </w:t>
            </w:r>
            <w:r w:rsidRPr="00904D24">
              <w:rPr>
                <w:sz w:val="16"/>
                <w:szCs w:val="16"/>
                <w:lang w:val="nl-NL"/>
              </w:rPr>
              <w:fldChar w:fldCharType="begin" w:fldLock="1"/>
            </w:r>
            <w:r w:rsidR="00904D24" w:rsidRPr="00904D24">
              <w:rPr>
                <w:color w:val="auto"/>
                <w:sz w:val="16"/>
                <w:szCs w:val="16"/>
                <w:lang w:val="nl-NL"/>
              </w:rPr>
              <w:instrText>ADDIN CSL_CITATION { "citationItems" : [ { "id" : "ITEM-1", "itemData" : { "DOI" : "10.1007/s40266-016-0386-x", "ISBN" : "1179-1969 (Electronic)\\r1170-229X (Linking)", "ISSN" : "1179-1969", "PMID" : "27438469", "abstract" : "BACKGROUND Older adults, especially those with cognitive impairment or dementia, frequently consume drugs with potential xerostomic effects that impair their quality of life and oral health. OBJECTIVES The objective of this study was to determine the prevalence and analyze the possible pharmacological etiology of xerostomia in older people with or without cognitive impairment. METHODS Individuals with cognitive impairment were recruited from patients diagnosed using standardized criteria in two neurology departments in Southern Spain. A comparison group was recruited from healthcare centers in the same city after ruling out cognitive impairment. Data on oral health, xerostomia, and drug consumption were recorded in both groups. Dry mouth was evaluated using a 1-item questionnaire and recording clinical signs of oral dryness. All drugs consumed by the participants were recorded, including memantine, anticholinesterases, antipsychotics, antidepressants, and anxiolytics. RESULTS The final sample comprised 200 individuals with mild cognitive impairment or dementia and 156 without. Xerostomia was present in 70.5 % of participants with cognitive impairment versus 36.5 % of those without, regardless of the drug consumed. Memantine consumption was the only variable significantly related to xerostomia in the multivariate model (OR 3.1; 95 % CI 1.1-8.7), and this relationship persisted after adjusting for possible confounders and forcing the inclusion of drugs with xerostomic potential. CONCLUSIONS More than 70 % of participants diagnosed with cognitive impairment or dementia had xerostomia. Anticholinesterases and memantine were both associated with the presence of xerostomia. In the case of memantine, this association was independent of the consumption of the other drugs considered.", "author" : [ { "dropping-particle" : "", "family" : "Gil-Montoya", "given" : "Jos\u00e9 Antonio", "non-dropping-particle" : "", "parse-names" : false, "suffix" : "" }, { "dropping-particle" : "", "family" : "Barrios", "given" : "Roc\u00edo", "non-dropping-particle" : "", "parse-names" : false, "suffix" : "" }, { "dropping-particle" : "", "family" : "S\u00e1nchez-Lara", "given" : "In\u00e9s", "non-dropping-particle" : "", "parse-names" : false, "suffix" : "" }, { "dropping-particle" : "", "family" : "Carnero-Pardo", "given" : "Cristobal", "non-dropping-particle" : "", "parse-names" : false, "suffix" : "" }, { "dropping-particle" : "", "family" : "Fornieles-Rubio", "given" : "Francisco", "non-dropping-particle" : "", "parse-names" : false, "suffix" : "" }, { "dropping-particle" : "", "family" : "Montes", "given" : "Juan", "non-dropping-particle" : "", "parse-names" : false, "suffix" : "" }, { "dropping-particle" : "", "family" : "Gonzalez-Moles", "given" : "Miguel Angel", "non-dropping-particle" : "", "parse-names" : false, "suffix" : "" }, { "dropping-particle" : "", "family" : "Bravo", "given" : "Manuel", "non-dropping-particle" : "", "parse-names" : false, "suffix" : "" } ], "container-title" : "Drugs &amp; aging", "id" : "ITEM-1", "issue" : "8", "issued" : { "date-parts" : [ [ "2016", "8", "20" ] ] }, "page" : "611-8", "title" : "Prevalence of Drug-Induced Xerostomia in Older Adults with Cognitive Impairment or Dementia: An Observational Study.", "type" : "article-journal", "volume" : "33" }, "uris" : [ "http://www.mendeley.com/documents/?uuid=2b0a81b6-164f-4860-898f-436309141ff2" ] } ], "mendeley" : { "formattedCitation" : "[28]", "plainTextFormattedCitation" : "[28]", "previouslyFormattedCitation" : "[28]" }, "properties" : { "noteIndex" : 0 }, "schema" : "https://github.com/citation-style-language/schema/raw/master/csl-citation.json" }</w:instrText>
            </w:r>
            <w:r w:rsidRPr="00904D24">
              <w:rPr>
                <w:sz w:val="16"/>
                <w:szCs w:val="16"/>
                <w:lang w:val="nl-NL"/>
              </w:rPr>
              <w:fldChar w:fldCharType="separate"/>
            </w:r>
            <w:r w:rsidR="00E36394" w:rsidRPr="00904D24">
              <w:rPr>
                <w:noProof/>
                <w:color w:val="auto"/>
                <w:sz w:val="16"/>
                <w:szCs w:val="16"/>
                <w:lang w:val="nl-NL"/>
              </w:rPr>
              <w:t>[28]</w:t>
            </w:r>
            <w:r w:rsidRPr="00904D24">
              <w:rPr>
                <w:sz w:val="16"/>
                <w:szCs w:val="16"/>
                <w:lang w:val="nl-NL"/>
              </w:rPr>
              <w:fldChar w:fldCharType="end"/>
            </w:r>
          </w:p>
        </w:tc>
        <w:tc>
          <w:tcPr>
            <w:tcW w:w="449" w:type="pct"/>
            <w:shd w:val="clear" w:color="auto" w:fill="auto"/>
          </w:tcPr>
          <w:p w14:paraId="2C2F5720" w14:textId="52A60AF0" w:rsidR="0010275E" w:rsidRPr="00904D24" w:rsidRDefault="0010275E" w:rsidP="00E114EE">
            <w:pPr>
              <w:pStyle w:val="Geenafstand"/>
              <w:rPr>
                <w:color w:val="auto"/>
                <w:sz w:val="16"/>
                <w:szCs w:val="16"/>
                <w:lang w:val="nl-NL"/>
              </w:rPr>
            </w:pPr>
            <w:r w:rsidRPr="00904D24">
              <w:rPr>
                <w:color w:val="auto"/>
                <w:sz w:val="16"/>
                <w:szCs w:val="16"/>
                <w:lang w:val="nl-NL"/>
              </w:rPr>
              <w:t>+</w:t>
            </w:r>
          </w:p>
        </w:tc>
        <w:tc>
          <w:tcPr>
            <w:tcW w:w="570" w:type="pct"/>
            <w:shd w:val="clear" w:color="auto" w:fill="auto"/>
          </w:tcPr>
          <w:p w14:paraId="2F2E2843" w14:textId="46FE6F48" w:rsidR="0010275E" w:rsidRPr="00904D24" w:rsidRDefault="0010275E" w:rsidP="00E114EE">
            <w:pPr>
              <w:pStyle w:val="Geenafstand"/>
              <w:rPr>
                <w:color w:val="auto"/>
                <w:sz w:val="16"/>
                <w:szCs w:val="16"/>
                <w:lang w:val="nl-NL"/>
              </w:rPr>
            </w:pPr>
            <w:r w:rsidRPr="00904D24">
              <w:rPr>
                <w:color w:val="auto"/>
                <w:sz w:val="16"/>
                <w:szCs w:val="16"/>
                <w:lang w:val="nl-NL"/>
              </w:rPr>
              <w:t>+</w:t>
            </w:r>
          </w:p>
        </w:tc>
        <w:tc>
          <w:tcPr>
            <w:tcW w:w="471" w:type="pct"/>
            <w:shd w:val="clear" w:color="auto" w:fill="auto"/>
          </w:tcPr>
          <w:p w14:paraId="18CB70AD" w14:textId="29FFEBAF" w:rsidR="0010275E" w:rsidRPr="00904D24" w:rsidRDefault="0010275E" w:rsidP="00E114EE">
            <w:pPr>
              <w:pStyle w:val="Geenafstand"/>
              <w:rPr>
                <w:color w:val="auto"/>
                <w:sz w:val="16"/>
                <w:szCs w:val="16"/>
                <w:lang w:val="nl-NL"/>
              </w:rPr>
            </w:pPr>
            <w:r w:rsidRPr="00904D24">
              <w:rPr>
                <w:color w:val="auto"/>
                <w:sz w:val="16"/>
                <w:szCs w:val="16"/>
                <w:lang w:val="nl-NL"/>
              </w:rPr>
              <w:t>-</w:t>
            </w:r>
          </w:p>
        </w:tc>
        <w:tc>
          <w:tcPr>
            <w:tcW w:w="490" w:type="pct"/>
            <w:shd w:val="clear" w:color="auto" w:fill="auto"/>
          </w:tcPr>
          <w:p w14:paraId="4FAE6A9F" w14:textId="5A0159D6" w:rsidR="0010275E" w:rsidRPr="00904D24" w:rsidRDefault="0010275E" w:rsidP="00E114EE">
            <w:pPr>
              <w:pStyle w:val="Geenafstand"/>
              <w:rPr>
                <w:color w:val="auto"/>
                <w:sz w:val="16"/>
                <w:szCs w:val="16"/>
                <w:lang w:val="nl-NL"/>
              </w:rPr>
            </w:pPr>
            <w:r w:rsidRPr="00904D24">
              <w:rPr>
                <w:color w:val="auto"/>
                <w:sz w:val="16"/>
                <w:szCs w:val="16"/>
                <w:lang w:val="nl-NL"/>
              </w:rPr>
              <w:t>+</w:t>
            </w:r>
          </w:p>
        </w:tc>
        <w:tc>
          <w:tcPr>
            <w:tcW w:w="176" w:type="pct"/>
            <w:shd w:val="clear" w:color="auto" w:fill="auto"/>
          </w:tcPr>
          <w:p w14:paraId="713D446E" w14:textId="33334357" w:rsidR="0010275E" w:rsidRPr="00904D24" w:rsidRDefault="00147E08" w:rsidP="00E114EE">
            <w:pPr>
              <w:pStyle w:val="Geenafstand"/>
              <w:rPr>
                <w:color w:val="auto"/>
                <w:sz w:val="16"/>
                <w:szCs w:val="16"/>
                <w:lang w:val="nl-NL"/>
              </w:rPr>
            </w:pPr>
            <w:r w:rsidRPr="00904D24">
              <w:rPr>
                <w:color w:val="auto"/>
                <w:sz w:val="16"/>
                <w:szCs w:val="16"/>
                <w:lang w:val="nl-NL"/>
              </w:rPr>
              <w:t>+</w:t>
            </w:r>
          </w:p>
        </w:tc>
        <w:tc>
          <w:tcPr>
            <w:tcW w:w="266" w:type="pct"/>
            <w:shd w:val="clear" w:color="auto" w:fill="auto"/>
          </w:tcPr>
          <w:p w14:paraId="567714AA" w14:textId="4F816C0A" w:rsidR="0010275E" w:rsidRPr="00904D24" w:rsidRDefault="00147E08" w:rsidP="00E114EE">
            <w:pPr>
              <w:pStyle w:val="Geenafstand"/>
              <w:rPr>
                <w:color w:val="auto"/>
                <w:sz w:val="16"/>
                <w:szCs w:val="16"/>
                <w:lang w:val="nl-NL"/>
              </w:rPr>
            </w:pPr>
            <w:r w:rsidRPr="00904D24">
              <w:rPr>
                <w:color w:val="auto"/>
                <w:sz w:val="16"/>
                <w:szCs w:val="16"/>
                <w:lang w:val="nl-NL"/>
              </w:rPr>
              <w:t>?</w:t>
            </w:r>
          </w:p>
        </w:tc>
        <w:tc>
          <w:tcPr>
            <w:tcW w:w="397" w:type="pct"/>
            <w:shd w:val="clear" w:color="auto" w:fill="auto"/>
          </w:tcPr>
          <w:p w14:paraId="31609C65" w14:textId="452E852A" w:rsidR="0010275E" w:rsidRPr="00904D24" w:rsidRDefault="0010275E" w:rsidP="00E114EE">
            <w:pPr>
              <w:pStyle w:val="Geenafstand"/>
              <w:rPr>
                <w:color w:val="auto"/>
                <w:sz w:val="16"/>
                <w:szCs w:val="16"/>
                <w:lang w:val="nl-NL"/>
              </w:rPr>
            </w:pPr>
            <w:r w:rsidRPr="00904D24">
              <w:rPr>
                <w:color w:val="auto"/>
                <w:sz w:val="16"/>
                <w:szCs w:val="16"/>
                <w:lang w:val="nl-NL"/>
              </w:rPr>
              <w:t>?</w:t>
            </w:r>
          </w:p>
        </w:tc>
        <w:tc>
          <w:tcPr>
            <w:tcW w:w="609" w:type="pct"/>
            <w:shd w:val="clear" w:color="auto" w:fill="auto"/>
          </w:tcPr>
          <w:p w14:paraId="625C91FA" w14:textId="24B777AC" w:rsidR="0010275E" w:rsidRPr="00904D24" w:rsidRDefault="0010275E" w:rsidP="00E114EE">
            <w:pPr>
              <w:pStyle w:val="Geenafstand"/>
              <w:rPr>
                <w:color w:val="auto"/>
                <w:sz w:val="16"/>
                <w:szCs w:val="16"/>
                <w:lang w:val="nl-NL"/>
              </w:rPr>
            </w:pPr>
            <w:r w:rsidRPr="00904D24">
              <w:rPr>
                <w:color w:val="auto"/>
                <w:sz w:val="16"/>
                <w:szCs w:val="16"/>
                <w:lang w:val="nl-NL"/>
              </w:rPr>
              <w:t>+</w:t>
            </w:r>
          </w:p>
        </w:tc>
        <w:tc>
          <w:tcPr>
            <w:tcW w:w="479" w:type="pct"/>
            <w:shd w:val="clear" w:color="auto" w:fill="auto"/>
          </w:tcPr>
          <w:p w14:paraId="14590202" w14:textId="2D76CC0A" w:rsidR="0010275E" w:rsidRPr="00904D24" w:rsidRDefault="0010275E" w:rsidP="00E114EE">
            <w:pPr>
              <w:pStyle w:val="Geenafstand"/>
              <w:rPr>
                <w:color w:val="auto"/>
                <w:sz w:val="16"/>
                <w:szCs w:val="16"/>
                <w:lang w:val="nl-NL"/>
              </w:rPr>
            </w:pPr>
            <w:r w:rsidRPr="00904D24">
              <w:rPr>
                <w:color w:val="auto"/>
                <w:sz w:val="16"/>
                <w:szCs w:val="16"/>
                <w:lang w:val="nl-NL"/>
              </w:rPr>
              <w:t>-</w:t>
            </w:r>
          </w:p>
        </w:tc>
        <w:tc>
          <w:tcPr>
            <w:tcW w:w="222" w:type="pct"/>
            <w:shd w:val="clear" w:color="auto" w:fill="auto"/>
          </w:tcPr>
          <w:p w14:paraId="35AEC691" w14:textId="417E6B35" w:rsidR="0010275E" w:rsidRPr="00904D24" w:rsidRDefault="0010275E" w:rsidP="00E114EE">
            <w:pPr>
              <w:pStyle w:val="Geenafstand"/>
              <w:rPr>
                <w:color w:val="auto"/>
                <w:sz w:val="16"/>
                <w:szCs w:val="16"/>
                <w:lang w:val="nl-NL"/>
              </w:rPr>
            </w:pPr>
            <w:r w:rsidRPr="00904D24">
              <w:rPr>
                <w:color w:val="auto"/>
                <w:sz w:val="16"/>
                <w:szCs w:val="16"/>
                <w:lang w:val="nl-NL"/>
              </w:rPr>
              <w:t>4</w:t>
            </w:r>
          </w:p>
        </w:tc>
      </w:tr>
      <w:tr w:rsidR="0010275E" w:rsidRPr="00904D24" w14:paraId="639DFB14" w14:textId="77777777" w:rsidTr="0010275E">
        <w:trPr>
          <w:trHeight w:val="20"/>
        </w:trPr>
        <w:tc>
          <w:tcPr>
            <w:tcW w:w="871" w:type="pct"/>
            <w:shd w:val="clear" w:color="auto" w:fill="F2F2F2" w:themeFill="background1" w:themeFillShade="F2"/>
            <w:noWrap/>
          </w:tcPr>
          <w:p w14:paraId="388D2063" w14:textId="1629CA91" w:rsidR="00DC1A32" w:rsidRPr="00904D24" w:rsidRDefault="00DC1A32" w:rsidP="00E114EE">
            <w:pPr>
              <w:pStyle w:val="Geenafstand"/>
              <w:rPr>
                <w:color w:val="auto"/>
                <w:sz w:val="16"/>
                <w:szCs w:val="16"/>
                <w:lang w:val="nl-NL"/>
              </w:rPr>
            </w:pPr>
            <w:proofErr w:type="spellStart"/>
            <w:r w:rsidRPr="00904D24">
              <w:rPr>
                <w:color w:val="auto"/>
                <w:sz w:val="16"/>
                <w:szCs w:val="16"/>
                <w:lang w:val="nl-NL"/>
              </w:rPr>
              <w:t>Kossioni</w:t>
            </w:r>
            <w:proofErr w:type="spellEnd"/>
            <w:r w:rsidRPr="00904D24">
              <w:rPr>
                <w:color w:val="auto"/>
                <w:sz w:val="16"/>
                <w:szCs w:val="16"/>
                <w:lang w:val="nl-NL"/>
              </w:rPr>
              <w:t xml:space="preserve"> 2013 </w:t>
            </w:r>
            <w:r w:rsidRPr="00904D24">
              <w:rPr>
                <w:sz w:val="16"/>
                <w:szCs w:val="16"/>
                <w:lang w:val="nl-NL"/>
              </w:rPr>
              <w:fldChar w:fldCharType="begin" w:fldLock="1"/>
            </w:r>
            <w:r w:rsidR="00904D24" w:rsidRPr="00904D24">
              <w:rPr>
                <w:color w:val="auto"/>
                <w:sz w:val="16"/>
                <w:szCs w:val="16"/>
                <w:lang w:val="nl-NL"/>
              </w:rPr>
              <w:instrText>ADDIN CSL_CITATION { "citationItems" : [ { "id" : "ITEM-1", "itemData" : { "DOI" : "10.1111/j.1447-0594.2012.00907.x", "ISSN" : "1447-0594", "PMID" : "22762860", "abstract" : "AIM The aim of this study was to investigate the prevalence of self-reported oral complaints in older hospitalized mentally ill patients and relate them to the primary psychiatric diagnosis. METHODS A total of 89 older hospitalized psychiatric patients consented to participate in the study, and were interviewed and clinically examined. The medical data were obtained from the hospital's medical records. RESULTS The mean age of the patients was 73 years (range 59-94 years). A total of 54% suffered from psychotic disorders, 26% from dementia and 20% from mood disorders. The most common oral complaint was xerostomia (45%), followed by dysgeusia (28%), oral malodor (26%), pain when chewing (25%), burning mouth (23%), chewing difficulties (12%) and sialorrhoea (2%). The prevalence of burning mouth, dysgeusia and oral malodor differed significantly among psychiatric diagnoses and was increased in patients with mood disorders. A close association was recorded between burning mouth, dysgeusia, xerostomia and oral malodor complaints. Stepwise logistic regression showed that the use of antidepressants and burning mouth complaints were significantly associated with mood disorders. CONCLUSIONS An increased prevalence of oral complaints was recorded in the elderly psychiatric patients with mood disorders. Those patients should be systematically evaluated and managed for oral complaints, and particularly for burning mouth. The close association between burning mouth complaints and mood disorders requires further investigation to clarify the potential diagnostic value of the symptom for mood disorders.", "author" : [ { "dropping-particle" : "", "family" : "Kossioni", "given" : "Anastassia E", "non-dropping-particle" : "", "parse-names" : false, "suffix" : "" }, { "dropping-particle" : "", "family" : "Kossionis", "given" : "George E", "non-dropping-particle" : "", "parse-names" : false, "suffix" : "" }, { "dropping-particle" : "", "family" : "Polychronopoulou", "given" : "Argy", "non-dropping-particle" : "", "parse-names" : false, "suffix" : "" } ], "container-title" : "Geriatrics &amp; gerontology international", "id" : "ITEM-1", "issue" : "2", "issued" : { "date-parts" : [ [ "2013", "4" ] ] }, "page" : "358-64", "title" : "Self-reported oral complaints in older mentally ill patients.", "type" : "article-journal", "volume" : "13" }, "uris" : [ "http://www.mendeley.com/documents/?uuid=11e82fac-8d53-49a6-b077-a13193729609" ] } ], "mendeley" : { "formattedCitation" : "[29]", "plainTextFormattedCitation" : "[29]", "previouslyFormattedCitation" : "[29]" }, "properties" : { "noteIndex" : 0 }, "schema" : "https://github.com/citation-style-language/schema/raw/master/csl-citation.json" }</w:instrText>
            </w:r>
            <w:r w:rsidRPr="00904D24">
              <w:rPr>
                <w:sz w:val="16"/>
                <w:szCs w:val="16"/>
                <w:lang w:val="nl-NL"/>
              </w:rPr>
              <w:fldChar w:fldCharType="separate"/>
            </w:r>
            <w:r w:rsidR="00E36394" w:rsidRPr="00904D24">
              <w:rPr>
                <w:noProof/>
                <w:color w:val="auto"/>
                <w:sz w:val="16"/>
                <w:szCs w:val="16"/>
                <w:lang w:val="nl-NL"/>
              </w:rPr>
              <w:t>[29]</w:t>
            </w:r>
            <w:r w:rsidRPr="00904D24">
              <w:rPr>
                <w:sz w:val="16"/>
                <w:szCs w:val="16"/>
                <w:lang w:val="nl-NL"/>
              </w:rPr>
              <w:fldChar w:fldCharType="end"/>
            </w:r>
          </w:p>
        </w:tc>
        <w:tc>
          <w:tcPr>
            <w:tcW w:w="449" w:type="pct"/>
            <w:shd w:val="clear" w:color="auto" w:fill="F2F2F2" w:themeFill="background1" w:themeFillShade="F2"/>
          </w:tcPr>
          <w:p w14:paraId="19204E15"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570" w:type="pct"/>
            <w:shd w:val="clear" w:color="auto" w:fill="F2F2F2" w:themeFill="background1" w:themeFillShade="F2"/>
          </w:tcPr>
          <w:p w14:paraId="0760467C"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71" w:type="pct"/>
            <w:shd w:val="clear" w:color="auto" w:fill="F2F2F2" w:themeFill="background1" w:themeFillShade="F2"/>
          </w:tcPr>
          <w:p w14:paraId="137CC822" w14:textId="77777777" w:rsidR="00DC1A32" w:rsidRPr="00904D24" w:rsidRDefault="00DC1A32" w:rsidP="00E114EE">
            <w:pPr>
              <w:pStyle w:val="Geenafstand"/>
              <w:rPr>
                <w:color w:val="auto"/>
                <w:sz w:val="16"/>
                <w:szCs w:val="16"/>
                <w:lang w:val="nl-NL"/>
              </w:rPr>
            </w:pPr>
            <w:r w:rsidRPr="00904D24">
              <w:rPr>
                <w:color w:val="auto"/>
                <w:sz w:val="16"/>
                <w:szCs w:val="16"/>
                <w:lang w:val="nl-NL"/>
              </w:rPr>
              <w:t>n/a</w:t>
            </w:r>
          </w:p>
        </w:tc>
        <w:tc>
          <w:tcPr>
            <w:tcW w:w="490" w:type="pct"/>
            <w:shd w:val="clear" w:color="auto" w:fill="F2F2F2" w:themeFill="background1" w:themeFillShade="F2"/>
          </w:tcPr>
          <w:p w14:paraId="351685F6" w14:textId="77777777" w:rsidR="00DC1A32" w:rsidRPr="00904D24" w:rsidRDefault="00DC1A32" w:rsidP="00E114EE">
            <w:pPr>
              <w:pStyle w:val="Geenafstand"/>
              <w:rPr>
                <w:color w:val="auto"/>
                <w:sz w:val="16"/>
                <w:szCs w:val="16"/>
                <w:lang w:val="nl-NL"/>
              </w:rPr>
            </w:pPr>
            <w:r w:rsidRPr="00904D24">
              <w:rPr>
                <w:color w:val="auto"/>
                <w:sz w:val="16"/>
                <w:szCs w:val="16"/>
                <w:lang w:val="nl-NL"/>
              </w:rPr>
              <w:t>n/a</w:t>
            </w:r>
          </w:p>
        </w:tc>
        <w:tc>
          <w:tcPr>
            <w:tcW w:w="176" w:type="pct"/>
            <w:shd w:val="clear" w:color="auto" w:fill="F2F2F2" w:themeFill="background1" w:themeFillShade="F2"/>
          </w:tcPr>
          <w:p w14:paraId="3C1DFE64"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66" w:type="pct"/>
            <w:shd w:val="clear" w:color="auto" w:fill="F2F2F2" w:themeFill="background1" w:themeFillShade="F2"/>
          </w:tcPr>
          <w:p w14:paraId="65B51BDE"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397" w:type="pct"/>
            <w:shd w:val="clear" w:color="auto" w:fill="F2F2F2" w:themeFill="background1" w:themeFillShade="F2"/>
          </w:tcPr>
          <w:p w14:paraId="6FFAEFCF"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609" w:type="pct"/>
            <w:shd w:val="clear" w:color="auto" w:fill="F2F2F2" w:themeFill="background1" w:themeFillShade="F2"/>
          </w:tcPr>
          <w:p w14:paraId="08CEC214"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79" w:type="pct"/>
            <w:shd w:val="clear" w:color="auto" w:fill="F2F2F2" w:themeFill="background1" w:themeFillShade="F2"/>
          </w:tcPr>
          <w:p w14:paraId="7EF81FB3"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22" w:type="pct"/>
            <w:shd w:val="clear" w:color="auto" w:fill="F2F2F2" w:themeFill="background1" w:themeFillShade="F2"/>
          </w:tcPr>
          <w:p w14:paraId="0FE51D34" w14:textId="77777777" w:rsidR="00DC1A32" w:rsidRPr="00904D24" w:rsidRDefault="00DC1A32" w:rsidP="00E114EE">
            <w:pPr>
              <w:pStyle w:val="Geenafstand"/>
              <w:rPr>
                <w:color w:val="auto"/>
                <w:sz w:val="16"/>
                <w:szCs w:val="16"/>
                <w:lang w:val="nl-NL"/>
              </w:rPr>
            </w:pPr>
            <w:r w:rsidRPr="00904D24">
              <w:rPr>
                <w:color w:val="auto"/>
                <w:sz w:val="16"/>
                <w:szCs w:val="16"/>
                <w:lang w:val="nl-NL"/>
              </w:rPr>
              <w:t>6</w:t>
            </w:r>
          </w:p>
        </w:tc>
      </w:tr>
      <w:tr w:rsidR="0010275E" w:rsidRPr="00904D24" w14:paraId="3D170F24" w14:textId="77777777" w:rsidTr="0010275E">
        <w:trPr>
          <w:trHeight w:val="20"/>
        </w:trPr>
        <w:tc>
          <w:tcPr>
            <w:tcW w:w="871" w:type="pct"/>
            <w:shd w:val="clear" w:color="auto" w:fill="auto"/>
            <w:noWrap/>
          </w:tcPr>
          <w:p w14:paraId="3EB60808" w14:textId="60B01DD3" w:rsidR="00DC1A32" w:rsidRPr="00904D24" w:rsidRDefault="00DC1A32" w:rsidP="00E114EE">
            <w:pPr>
              <w:pStyle w:val="Geenafstand"/>
              <w:rPr>
                <w:color w:val="auto"/>
                <w:sz w:val="16"/>
                <w:szCs w:val="16"/>
                <w:lang w:val="nl-NL"/>
              </w:rPr>
            </w:pPr>
            <w:r w:rsidRPr="00904D24">
              <w:rPr>
                <w:color w:val="auto"/>
                <w:sz w:val="16"/>
                <w:szCs w:val="16"/>
                <w:lang w:val="nl-NL"/>
              </w:rPr>
              <w:t xml:space="preserve">Lee et al. 2013 </w:t>
            </w:r>
            <w:r w:rsidRPr="00904D24">
              <w:rPr>
                <w:sz w:val="16"/>
                <w:szCs w:val="16"/>
                <w:lang w:val="nl-NL"/>
              </w:rPr>
              <w:fldChar w:fldCharType="begin" w:fldLock="1"/>
            </w:r>
            <w:r w:rsidR="00904D24" w:rsidRPr="00904D24">
              <w:rPr>
                <w:color w:val="auto"/>
                <w:sz w:val="16"/>
                <w:szCs w:val="16"/>
                <w:lang w:val="nl-NL"/>
              </w:rPr>
              <w:instrText>ADDIN CSL_CITATION { "citationItems" : [ { "id" : "ITEM-1", "itemData" : { "DOI" : "10.1111/jgs.12402", "ISSN" : "1532-5415", "PMID" : "24028360", "abstract" : "OBJECTIVES To examine the relationship between cognitive function and self-reported oral health-related quality of life (HRQoL) in community-dwelling older adults. DESIGN Cross-sectional. SETTING Community in West Virginia. PARTICIPANTS Two hundred twenty-six community-dwelling older adults. MEASUREMENTS Oral HRQoL was measured using the Geriatric Oral Health Assessment Index (GOHAI) (range 12-60), and cognitive function was assessed using a comprehensive neuropsychological test battery. Dental professionals performed oral health examinations. RESULTS Participants with normal cognitive function had higher GOHAI total scores (mean 55.1), indicating better oral HRQoL, than participants with cognitive impairment without dementia (CIND) (mean 52.3) and mild dementia (mean 51.0). The difference remained significant after controlling for sociodemographic, health status, comorbidity, and clinical dental status covariates. CONCLUSION Oral HRQoL, as measured using the GOHAI, was better in participants with normal cognitive function than in those with CIND of mild dementia in the population studied.", "author" : [ { "dropping-particle" : "", "family" : "Lee", "given" : "Kyung Hee", "non-dropping-particle" : "", "parse-names" : false, "suffix" : "" }, { "dropping-particle" : "", "family" : "Wu", "given" : "Bei", "non-dropping-particle" : "", "parse-names" : false, "suffix" : "" }, { "dropping-particle" : "", "family" : "Plassman", "given" : "Brenda L", "non-dropping-particle" : "", "parse-names" : false, "suffix" : "" } ], "container-title" : "Journal of the American Geriatrics Society", "id" : "ITEM-1", "issue" : "9", "issued" : { "date-parts" : [ [ "2013", "9" ] ] }, "page" : "1602-7", "title" : "Cognitive function and oral health-related quality of life in older adults.", "type" : "article-journal", "volume" : "61" }, "uris" : [ "http://www.mendeley.com/documents/?uuid=a104f0ae-b7a7-47c4-8fa7-c29dfcecb57a" ] } ], "mendeley" : { "formattedCitation" : "[30]", "plainTextFormattedCitation" : "[30]", "previouslyFormattedCitation" : "[30]" }, "properties" : { "noteIndex" : 0 }, "schema" : "https://github.com/citation-style-language/schema/raw/master/csl-citation.json" }</w:instrText>
            </w:r>
            <w:r w:rsidRPr="00904D24">
              <w:rPr>
                <w:sz w:val="16"/>
                <w:szCs w:val="16"/>
                <w:lang w:val="nl-NL"/>
              </w:rPr>
              <w:fldChar w:fldCharType="separate"/>
            </w:r>
            <w:r w:rsidR="00E36394" w:rsidRPr="00904D24">
              <w:rPr>
                <w:noProof/>
                <w:color w:val="auto"/>
                <w:sz w:val="16"/>
                <w:szCs w:val="16"/>
                <w:lang w:val="nl-NL"/>
              </w:rPr>
              <w:t>[30]</w:t>
            </w:r>
            <w:r w:rsidRPr="00904D24">
              <w:rPr>
                <w:sz w:val="16"/>
                <w:szCs w:val="16"/>
                <w:lang w:val="nl-NL"/>
              </w:rPr>
              <w:fldChar w:fldCharType="end"/>
            </w:r>
          </w:p>
        </w:tc>
        <w:tc>
          <w:tcPr>
            <w:tcW w:w="449" w:type="pct"/>
            <w:shd w:val="clear" w:color="auto" w:fill="auto"/>
          </w:tcPr>
          <w:p w14:paraId="685EE59C"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570" w:type="pct"/>
            <w:shd w:val="clear" w:color="auto" w:fill="auto"/>
          </w:tcPr>
          <w:p w14:paraId="1B9B6F2F"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71" w:type="pct"/>
            <w:shd w:val="clear" w:color="auto" w:fill="auto"/>
          </w:tcPr>
          <w:p w14:paraId="35052BED"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90" w:type="pct"/>
            <w:shd w:val="clear" w:color="auto" w:fill="auto"/>
          </w:tcPr>
          <w:p w14:paraId="2272F260"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176" w:type="pct"/>
            <w:shd w:val="clear" w:color="auto" w:fill="auto"/>
          </w:tcPr>
          <w:p w14:paraId="2EC90718"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66" w:type="pct"/>
            <w:shd w:val="clear" w:color="auto" w:fill="auto"/>
          </w:tcPr>
          <w:p w14:paraId="712202BA"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397" w:type="pct"/>
            <w:shd w:val="clear" w:color="auto" w:fill="auto"/>
          </w:tcPr>
          <w:p w14:paraId="40CF7FB3"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609" w:type="pct"/>
            <w:shd w:val="clear" w:color="auto" w:fill="auto"/>
          </w:tcPr>
          <w:p w14:paraId="7362BFAE"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79" w:type="pct"/>
            <w:shd w:val="clear" w:color="auto" w:fill="auto"/>
          </w:tcPr>
          <w:p w14:paraId="2E606542"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22" w:type="pct"/>
            <w:shd w:val="clear" w:color="auto" w:fill="auto"/>
          </w:tcPr>
          <w:p w14:paraId="43194FCC" w14:textId="77777777" w:rsidR="00DC1A32" w:rsidRPr="00904D24" w:rsidRDefault="00DC1A32" w:rsidP="00E114EE">
            <w:pPr>
              <w:pStyle w:val="Geenafstand"/>
              <w:rPr>
                <w:color w:val="auto"/>
                <w:sz w:val="16"/>
                <w:szCs w:val="16"/>
                <w:lang w:val="nl-NL"/>
              </w:rPr>
            </w:pPr>
            <w:r w:rsidRPr="00904D24">
              <w:rPr>
                <w:color w:val="auto"/>
                <w:sz w:val="16"/>
                <w:szCs w:val="16"/>
                <w:lang w:val="nl-NL"/>
              </w:rPr>
              <w:t>5</w:t>
            </w:r>
          </w:p>
        </w:tc>
      </w:tr>
      <w:tr w:rsidR="0010275E" w:rsidRPr="00904D24" w14:paraId="3286A2D0" w14:textId="77777777" w:rsidTr="0010275E">
        <w:trPr>
          <w:trHeight w:val="20"/>
        </w:trPr>
        <w:tc>
          <w:tcPr>
            <w:tcW w:w="871" w:type="pct"/>
            <w:shd w:val="clear" w:color="auto" w:fill="F2F2F2" w:themeFill="background1" w:themeFillShade="F2"/>
            <w:noWrap/>
          </w:tcPr>
          <w:p w14:paraId="38AC9D3D" w14:textId="3CBF197C" w:rsidR="00DC1A32" w:rsidRPr="00904D24" w:rsidRDefault="00DC1A32" w:rsidP="00E114EE">
            <w:pPr>
              <w:pStyle w:val="Geenafstand"/>
              <w:rPr>
                <w:color w:val="auto"/>
                <w:sz w:val="16"/>
                <w:szCs w:val="16"/>
                <w:lang w:val="nl-NL"/>
              </w:rPr>
            </w:pPr>
            <w:r w:rsidRPr="00904D24">
              <w:rPr>
                <w:color w:val="auto"/>
                <w:sz w:val="16"/>
                <w:szCs w:val="16"/>
                <w:lang w:val="nl-NL"/>
              </w:rPr>
              <w:t xml:space="preserve">Philip et al. 2012 </w:t>
            </w:r>
            <w:r w:rsidRPr="00904D24">
              <w:rPr>
                <w:sz w:val="16"/>
                <w:szCs w:val="16"/>
                <w:lang w:val="nl-NL"/>
              </w:rPr>
              <w:fldChar w:fldCharType="begin" w:fldLock="1"/>
            </w:r>
            <w:r w:rsidR="00904D24" w:rsidRPr="00904D24">
              <w:rPr>
                <w:color w:val="auto"/>
                <w:sz w:val="16"/>
                <w:szCs w:val="16"/>
                <w:lang w:val="nl-NL"/>
              </w:rPr>
              <w:instrText>ADDIN CSL_CITATION { "citationItems" : [ { "id" : "ITEM-1", "itemData" : { "DOI" : "10.1111/j.1741-2358.2011.00472.x", "ISBN" : "1741-2358", "ISSN" : "1741-2358", "PMID" : "21507056", "abstract" : "OBJECTIVE To explore the effectiveness of oral hygiene care on plaque and gingival status of residents with dementia. BACKGROUND Oral hygiene and oral hygiene care has been reported to be poor among the institutionalised elderly with dementia. The severity of oral diseases has been shown to increase with the severity of physical and cognitive impairment related with dementia. Little research has been carried out on plaque and gingival status of elderly with dementia and the impact of disability related with dementia on oral health in residential aged care facilities (RACF). MATERIALS AND METHODS A cross-sectional study of 205 elderly residing in RACF in Perth. RESULTS Forty-one percent of the residents in RACF had dementia. Sixty percent of the residents with dementia and 75% of the residents with an Activities of Daily Living Oral Health score of D were assisted with oral care. Mean plaques scores and extent of gingival inflammation were higher for residents in the DD and D subgroups and resident with dementia. Residents assisted with brushing had higher mean plaque score and more moderate gingival inflammation. CONCLUSION Oral hygiene care status in residents with dementia was poor despite the fact that oral care assistance was being provided.", "author" : [ { "dropping-particle" : "", "family" : "Philip", "given" : "Philcy", "non-dropping-particle" : "", "parse-names" : false, "suffix" : "" }, { "dropping-particle" : "", "family" : "Rogers", "given" : "Clive", "non-dropping-particle" : "", "parse-names" : false, "suffix" : "" }, { "dropping-particle" : "", "family" : "Kruger", "given" : "Estie", "non-dropping-particle" : "", "parse-names" : false, "suffix" : "" }, { "dropping-particle" : "", "family" : "Tennant", "given" : "Marc", "non-dropping-particle" : "", "parse-names" : false, "suffix" : "" } ], "container-title" : "Gerodontology", "id" : "ITEM-1", "issue" : "2", "issued" : { "date-parts" : [ [ "2012", "6" ] ] }, "page" : "e306-11", "publisher" : "Blackwell Publishing Ltd", "title" : "Oral hygiene care status of elderly with dementia and in residential aged care facilities.", "type" : "article-journal", "volume" : "29" }, "uris" : [ "http://www.mendeley.com/documents/?uuid=650773f9-619d-4ef6-8987-ae7c434ed647" ] } ], "mendeley" : { "formattedCitation" : "[31]", "plainTextFormattedCitation" : "[31]", "previouslyFormattedCitation" : "[31]" }, "properties" : { "noteIndex" : 0 }, "schema" : "https://github.com/citation-style-language/schema/raw/master/csl-citation.json" }</w:instrText>
            </w:r>
            <w:r w:rsidRPr="00904D24">
              <w:rPr>
                <w:sz w:val="16"/>
                <w:szCs w:val="16"/>
                <w:lang w:val="nl-NL"/>
              </w:rPr>
              <w:fldChar w:fldCharType="separate"/>
            </w:r>
            <w:r w:rsidR="00E36394" w:rsidRPr="00904D24">
              <w:rPr>
                <w:noProof/>
                <w:color w:val="auto"/>
                <w:sz w:val="16"/>
                <w:szCs w:val="16"/>
                <w:lang w:val="nl-NL"/>
              </w:rPr>
              <w:t>[31]</w:t>
            </w:r>
            <w:r w:rsidRPr="00904D24">
              <w:rPr>
                <w:sz w:val="16"/>
                <w:szCs w:val="16"/>
                <w:lang w:val="nl-NL"/>
              </w:rPr>
              <w:fldChar w:fldCharType="end"/>
            </w:r>
          </w:p>
        </w:tc>
        <w:tc>
          <w:tcPr>
            <w:tcW w:w="449" w:type="pct"/>
            <w:shd w:val="clear" w:color="auto" w:fill="F2F2F2" w:themeFill="background1" w:themeFillShade="F2"/>
          </w:tcPr>
          <w:p w14:paraId="5118F9BC"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570" w:type="pct"/>
            <w:shd w:val="clear" w:color="auto" w:fill="F2F2F2" w:themeFill="background1" w:themeFillShade="F2"/>
          </w:tcPr>
          <w:p w14:paraId="46319390"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71" w:type="pct"/>
            <w:shd w:val="clear" w:color="auto" w:fill="F2F2F2" w:themeFill="background1" w:themeFillShade="F2"/>
          </w:tcPr>
          <w:p w14:paraId="76F6D539"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90" w:type="pct"/>
            <w:shd w:val="clear" w:color="auto" w:fill="F2F2F2" w:themeFill="background1" w:themeFillShade="F2"/>
          </w:tcPr>
          <w:p w14:paraId="765EEAB5"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176" w:type="pct"/>
            <w:shd w:val="clear" w:color="auto" w:fill="F2F2F2" w:themeFill="background1" w:themeFillShade="F2"/>
          </w:tcPr>
          <w:p w14:paraId="325F1D76"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66" w:type="pct"/>
            <w:shd w:val="clear" w:color="auto" w:fill="F2F2F2" w:themeFill="background1" w:themeFillShade="F2"/>
          </w:tcPr>
          <w:p w14:paraId="05FA0D84"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397" w:type="pct"/>
            <w:shd w:val="clear" w:color="auto" w:fill="F2F2F2" w:themeFill="background1" w:themeFillShade="F2"/>
          </w:tcPr>
          <w:p w14:paraId="64E525AB"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609" w:type="pct"/>
            <w:shd w:val="clear" w:color="auto" w:fill="F2F2F2" w:themeFill="background1" w:themeFillShade="F2"/>
          </w:tcPr>
          <w:p w14:paraId="45E2EB1C"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79" w:type="pct"/>
            <w:shd w:val="clear" w:color="auto" w:fill="F2F2F2" w:themeFill="background1" w:themeFillShade="F2"/>
          </w:tcPr>
          <w:p w14:paraId="2D6270C8"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22" w:type="pct"/>
            <w:shd w:val="clear" w:color="auto" w:fill="F2F2F2" w:themeFill="background1" w:themeFillShade="F2"/>
          </w:tcPr>
          <w:p w14:paraId="348D79CE" w14:textId="77777777" w:rsidR="00DC1A32" w:rsidRPr="00904D24" w:rsidRDefault="00DC1A32" w:rsidP="00E114EE">
            <w:pPr>
              <w:pStyle w:val="Geenafstand"/>
              <w:rPr>
                <w:color w:val="auto"/>
                <w:sz w:val="16"/>
                <w:szCs w:val="16"/>
                <w:lang w:val="nl-NL"/>
              </w:rPr>
            </w:pPr>
            <w:r w:rsidRPr="00904D24">
              <w:rPr>
                <w:color w:val="auto"/>
                <w:sz w:val="16"/>
                <w:szCs w:val="16"/>
                <w:lang w:val="nl-NL"/>
              </w:rPr>
              <w:t>3</w:t>
            </w:r>
          </w:p>
        </w:tc>
      </w:tr>
      <w:tr w:rsidR="0010275E" w:rsidRPr="00904D24" w14:paraId="4AB417C5" w14:textId="77777777" w:rsidTr="0010275E">
        <w:trPr>
          <w:trHeight w:val="20"/>
        </w:trPr>
        <w:tc>
          <w:tcPr>
            <w:tcW w:w="871" w:type="pct"/>
            <w:shd w:val="clear" w:color="auto" w:fill="auto"/>
            <w:noWrap/>
          </w:tcPr>
          <w:p w14:paraId="7220CA45" w14:textId="61D52A7E" w:rsidR="00DC1A32" w:rsidRPr="00904D24" w:rsidRDefault="00DC1A32" w:rsidP="00E114EE">
            <w:pPr>
              <w:pStyle w:val="Geenafstand"/>
              <w:rPr>
                <w:color w:val="auto"/>
                <w:sz w:val="16"/>
                <w:szCs w:val="16"/>
                <w:lang w:val="nl-NL"/>
              </w:rPr>
            </w:pPr>
            <w:proofErr w:type="spellStart"/>
            <w:r w:rsidRPr="00904D24">
              <w:rPr>
                <w:color w:val="auto"/>
                <w:sz w:val="16"/>
                <w:szCs w:val="16"/>
                <w:lang w:val="nl-NL"/>
              </w:rPr>
              <w:t>Ribeiro</w:t>
            </w:r>
            <w:proofErr w:type="spellEnd"/>
            <w:r w:rsidRPr="00904D24">
              <w:rPr>
                <w:color w:val="auto"/>
                <w:sz w:val="16"/>
                <w:szCs w:val="16"/>
                <w:lang w:val="nl-NL"/>
              </w:rPr>
              <w:t xml:space="preserve"> et al. 2012 </w:t>
            </w:r>
            <w:r w:rsidRPr="00904D24">
              <w:rPr>
                <w:sz w:val="16"/>
                <w:szCs w:val="16"/>
                <w:lang w:val="nl-NL"/>
              </w:rPr>
              <w:fldChar w:fldCharType="begin" w:fldLock="1"/>
            </w:r>
            <w:r w:rsidR="00904D24" w:rsidRPr="00904D24">
              <w:rPr>
                <w:color w:val="auto"/>
                <w:sz w:val="16"/>
                <w:szCs w:val="16"/>
                <w:lang w:val="nl-NL"/>
              </w:rPr>
              <w:instrText>ADDIN CSL_CITATION { "citationItems" : [ { "id" : "ITEM-1", "itemData" : { "DOI" : "10.1016/j.oooo.2012.03.028", "ISSN" : "2212-4411", "PMID" : "22862974", "abstract" : "OBJECTIVE The objective of this study was to describe the oral health of elderly people diagnosed with Alzheimer's disease (AD). STUDY DESIGN Thirty elderly subjects with AD (mild, moderate, and severe) and 30 without AD (controls) were included in the study. Volunteer-reported oral health data were collected using the General Oral Health Assessment Index (GOHAI). Demographic and oral characteristics were assessed, including the number of natural teeth; number of decayed, missing, and filled teeth (DMTF); oral health index (OHI); removable prosthesis conditions; and oral pathologies. RESULTS GOHAI values were similar for both groups. Compared with the controls, the subjects with AD had a higher age, DMTF, OHI, and number of oral pathologies and a lower educational level and number of natural teeth. CONCLUSIONS Elderly subjects with AD had poorer oral health than those without the disease. Despite the positive self-perception of their oral health, the oral health of subjects with AD tended to decline as their disease progressed.", "author" : [ { "dropping-particle" : "", "family" : "Ribeiro", "given" : "Giselle Rodrigues", "non-dropping-particle" : "", "parse-names" : false, "suffix" : "" }, { "dropping-particle" : "", "family" : "Costa", "given" : "Jos\u00e9 Luiz Riani", "non-dropping-particle" : "", "parse-names" : false, "suffix" : "" }, { "dropping-particle" : "", "family" : "Ambrosano", "given" : "Glaucia Maria Bovi", "non-dropping-particle" : "", "parse-names" : false, "suffix" : "" }, { "dropping-particle" : "", "family" : "Garcia", "given" : "Renata Cunha Matheus Rodrigues", "non-dropping-particle" : "", "parse-names" : false, "suffix" : "" } ], "container-title" : "Oral surgery, oral medicine, oral pathology and oral radiology", "id" : "ITEM-1", "issue" : "3", "issued" : { "date-parts" : [ [ "2012", "9", "1" ] ] }, "note" : "From Duplicate 2 ( Oral health of the elderly with Alzheimer's disease. - Ribeiro, Giselle Rodrigues; Costa, Jos\u00e9 Luiz Riani; Ambrosano, Glaucia Maria Bovi; Garcia, Renata Cunha Matheus Rodrigues )\n", "page" : "338-43", "publisher" : "Elsevier", "title" : "Oral health of the elderly with Alzheimer's disease.", "type" : "article-journal", "volume" : "114" }, "uris" : [ "http://www.mendeley.com/documents/?uuid=75c266de-8b0b-4860-95d7-9f799e1fba96" ] } ], "mendeley" : { "formattedCitation" : "[32]", "plainTextFormattedCitation" : "[32]", "previouslyFormattedCitation" : "[32]" }, "properties" : { "noteIndex" : 0 }, "schema" : "https://github.com/citation-style-language/schema/raw/master/csl-citation.json" }</w:instrText>
            </w:r>
            <w:r w:rsidRPr="00904D24">
              <w:rPr>
                <w:sz w:val="16"/>
                <w:szCs w:val="16"/>
                <w:lang w:val="nl-NL"/>
              </w:rPr>
              <w:fldChar w:fldCharType="separate"/>
            </w:r>
            <w:r w:rsidR="00E36394" w:rsidRPr="00904D24">
              <w:rPr>
                <w:noProof/>
                <w:color w:val="auto"/>
                <w:sz w:val="16"/>
                <w:szCs w:val="16"/>
                <w:lang w:val="nl-NL"/>
              </w:rPr>
              <w:t>[32]</w:t>
            </w:r>
            <w:r w:rsidRPr="00904D24">
              <w:rPr>
                <w:sz w:val="16"/>
                <w:szCs w:val="16"/>
                <w:lang w:val="nl-NL"/>
              </w:rPr>
              <w:fldChar w:fldCharType="end"/>
            </w:r>
          </w:p>
        </w:tc>
        <w:tc>
          <w:tcPr>
            <w:tcW w:w="449" w:type="pct"/>
            <w:shd w:val="clear" w:color="auto" w:fill="auto"/>
          </w:tcPr>
          <w:p w14:paraId="6EFCA88F"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570" w:type="pct"/>
            <w:shd w:val="clear" w:color="auto" w:fill="auto"/>
          </w:tcPr>
          <w:p w14:paraId="6DDB5A93"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71" w:type="pct"/>
            <w:shd w:val="clear" w:color="auto" w:fill="auto"/>
          </w:tcPr>
          <w:p w14:paraId="132EB782"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90" w:type="pct"/>
            <w:shd w:val="clear" w:color="auto" w:fill="auto"/>
          </w:tcPr>
          <w:p w14:paraId="0242C4AE"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176" w:type="pct"/>
            <w:shd w:val="clear" w:color="auto" w:fill="auto"/>
          </w:tcPr>
          <w:p w14:paraId="56800181"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66" w:type="pct"/>
            <w:shd w:val="clear" w:color="auto" w:fill="auto"/>
          </w:tcPr>
          <w:p w14:paraId="07C697D9"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397" w:type="pct"/>
            <w:shd w:val="clear" w:color="auto" w:fill="auto"/>
          </w:tcPr>
          <w:p w14:paraId="68BC0C1D"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609" w:type="pct"/>
            <w:shd w:val="clear" w:color="auto" w:fill="auto"/>
          </w:tcPr>
          <w:p w14:paraId="11299BCA"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79" w:type="pct"/>
            <w:shd w:val="clear" w:color="auto" w:fill="auto"/>
          </w:tcPr>
          <w:p w14:paraId="044A5367"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22" w:type="pct"/>
            <w:shd w:val="clear" w:color="auto" w:fill="auto"/>
          </w:tcPr>
          <w:p w14:paraId="326E40AE" w14:textId="77777777" w:rsidR="00DC1A32" w:rsidRPr="00904D24" w:rsidRDefault="00DC1A32" w:rsidP="00E114EE">
            <w:pPr>
              <w:pStyle w:val="Geenafstand"/>
              <w:rPr>
                <w:color w:val="auto"/>
                <w:sz w:val="16"/>
                <w:szCs w:val="16"/>
                <w:lang w:val="nl-NL"/>
              </w:rPr>
            </w:pPr>
            <w:r w:rsidRPr="00904D24">
              <w:rPr>
                <w:color w:val="auto"/>
                <w:sz w:val="16"/>
                <w:szCs w:val="16"/>
                <w:lang w:val="nl-NL"/>
              </w:rPr>
              <w:t>5</w:t>
            </w:r>
          </w:p>
        </w:tc>
      </w:tr>
      <w:tr w:rsidR="0010275E" w:rsidRPr="00904D24" w14:paraId="1F5F8A4D" w14:textId="77777777" w:rsidTr="0010275E">
        <w:trPr>
          <w:trHeight w:val="20"/>
        </w:trPr>
        <w:tc>
          <w:tcPr>
            <w:tcW w:w="871" w:type="pct"/>
            <w:shd w:val="clear" w:color="auto" w:fill="F2F2F2" w:themeFill="background1" w:themeFillShade="F2"/>
            <w:noWrap/>
          </w:tcPr>
          <w:p w14:paraId="7A00C21F" w14:textId="1D00AD9E" w:rsidR="00DC1A32" w:rsidRPr="00904D24" w:rsidRDefault="00DC1A32" w:rsidP="00E114EE">
            <w:pPr>
              <w:pStyle w:val="Geenafstand"/>
              <w:rPr>
                <w:color w:val="auto"/>
                <w:sz w:val="16"/>
                <w:szCs w:val="16"/>
                <w:lang w:val="nl-NL"/>
              </w:rPr>
            </w:pPr>
            <w:proofErr w:type="spellStart"/>
            <w:r w:rsidRPr="00904D24">
              <w:rPr>
                <w:color w:val="auto"/>
                <w:sz w:val="16"/>
                <w:szCs w:val="16"/>
                <w:lang w:val="nl-NL"/>
              </w:rPr>
              <w:t>Srisilapanan</w:t>
            </w:r>
            <w:proofErr w:type="spellEnd"/>
            <w:r w:rsidRPr="00904D24">
              <w:rPr>
                <w:color w:val="auto"/>
                <w:sz w:val="16"/>
                <w:szCs w:val="16"/>
                <w:lang w:val="nl-NL"/>
              </w:rPr>
              <w:t xml:space="preserve"> et al. 2013 </w:t>
            </w:r>
            <w:r w:rsidRPr="00904D24">
              <w:rPr>
                <w:sz w:val="16"/>
                <w:szCs w:val="16"/>
                <w:lang w:val="nl-NL"/>
              </w:rPr>
              <w:fldChar w:fldCharType="begin" w:fldLock="1"/>
            </w:r>
            <w:r w:rsidR="00904D24" w:rsidRPr="00904D24">
              <w:rPr>
                <w:color w:val="auto"/>
                <w:sz w:val="16"/>
                <w:szCs w:val="16"/>
                <w:lang w:val="nl-NL"/>
              </w:rPr>
              <w:instrText>ADDIN CSL_CITATION { "citationItems" : [ { "id" : "ITEM-1", "itemData" : { "ISSN" : "0125-2208", "PMID" : "23539941", "abstract" : "OBJECTIVE Investigate the oral health of patients with dementia and examine the association between the type and severity level of dementia on their dental caries sta tus. MATERIAL AND METHOD Cross-sectional study conducted on outpatients referred to the memory clinic. Clinical examinations were based on WHO criteria. Socio-demographic data, functional ability, and dementia level were obtained from hospital medical records. The Thai version of the Mini Mental State Examination (MMSE-Thai 2002) was used as a cognitive testing instrument. The ability to perform oral care derived from an interview. RESULTS Sixty-nine subjects were included in the present study. The mean age was 75.5 (+/- 7.0) years. Patients with Alzheimer's disease (AD) constituted the largest dementia group. More than half (60.9%), had dementia for less than two years and were functionally independent (66.7%). The majority (56.50%) had moderately severe dementia. More than half (52.50%) had at least 20 functional teeth. The mean number of teeth was 19.5 (+/- 8.4). Mean decayed, missing, and filled teeth (DMFT) were 14.9 (+/- 9.2). More than half (54.7%) had periodontal disease (pocket depth &gt; or = 4 mm). Dementia severity was the only characteristic which showed a significant difference in dental caries experience (&gt; or = 0.009). CONCLUSION Dementia patients who attended the memory clinic had considerably better oral status compared to the national data. Dementia severity was the only characteristic that showed a significant difference in dental caries experience.", "author" : [ { "dropping-particle" : "", "family" : "Srisilapanan", "given" : "Patcharawan", "non-dropping-particle" : "", "parse-names" : false, "suffix" : "" }, { "dropping-particle" : "", "family" : "Jai-Ua", "given" : "Chonwarin", "non-dropping-particle" : "", "parse-names" : false, "suffix" : "" } ], "container-title" : "Journal of the Medical Association of Thailand = Chotmaihet thangphaet", "id" : "ITEM-1", "issue" : "3", "issued" : { "date-parts" : [ [ "2013", "3", "1" ] ] }, "language" : "en", "page" : "351-7", "title" : "Oral health status of dementia patients in Chiang Mai Neurological Hospital.", "type" : "article-journal", "volume" : "96" }, "uris" : [ "http://www.mendeley.com/documents/?uuid=75f9afa8-f669-4e6f-b2f7-3100102c92ef" ] } ], "mendeley" : { "formattedCitation" : "[33]", "plainTextFormattedCitation" : "[33]", "previouslyFormattedCitation" : "[33]" }, "properties" : { "noteIndex" : 0 }, "schema" : "https://github.com/citation-style-language/schema/raw/master/csl-citation.json" }</w:instrText>
            </w:r>
            <w:r w:rsidRPr="00904D24">
              <w:rPr>
                <w:sz w:val="16"/>
                <w:szCs w:val="16"/>
                <w:lang w:val="nl-NL"/>
              </w:rPr>
              <w:fldChar w:fldCharType="separate"/>
            </w:r>
            <w:r w:rsidR="00E36394" w:rsidRPr="00904D24">
              <w:rPr>
                <w:noProof/>
                <w:color w:val="auto"/>
                <w:sz w:val="16"/>
                <w:szCs w:val="16"/>
                <w:lang w:val="nl-NL"/>
              </w:rPr>
              <w:t>[33]</w:t>
            </w:r>
            <w:r w:rsidRPr="00904D24">
              <w:rPr>
                <w:sz w:val="16"/>
                <w:szCs w:val="16"/>
                <w:lang w:val="nl-NL"/>
              </w:rPr>
              <w:fldChar w:fldCharType="end"/>
            </w:r>
          </w:p>
        </w:tc>
        <w:tc>
          <w:tcPr>
            <w:tcW w:w="449" w:type="pct"/>
            <w:shd w:val="clear" w:color="auto" w:fill="F2F2F2" w:themeFill="background1" w:themeFillShade="F2"/>
          </w:tcPr>
          <w:p w14:paraId="0A240C23"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570" w:type="pct"/>
            <w:shd w:val="clear" w:color="auto" w:fill="F2F2F2" w:themeFill="background1" w:themeFillShade="F2"/>
          </w:tcPr>
          <w:p w14:paraId="23F24B58"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471" w:type="pct"/>
            <w:shd w:val="clear" w:color="auto" w:fill="F2F2F2" w:themeFill="background1" w:themeFillShade="F2"/>
          </w:tcPr>
          <w:p w14:paraId="21414464" w14:textId="77777777" w:rsidR="00DC1A32" w:rsidRPr="00904D24" w:rsidRDefault="00DC1A32" w:rsidP="00E114EE">
            <w:pPr>
              <w:pStyle w:val="Geenafstand"/>
              <w:rPr>
                <w:color w:val="auto"/>
                <w:sz w:val="16"/>
                <w:szCs w:val="16"/>
                <w:lang w:val="nl-NL"/>
              </w:rPr>
            </w:pPr>
            <w:r w:rsidRPr="00904D24">
              <w:rPr>
                <w:color w:val="auto"/>
                <w:sz w:val="16"/>
                <w:szCs w:val="16"/>
                <w:lang w:val="nl-NL"/>
              </w:rPr>
              <w:t>n/a</w:t>
            </w:r>
          </w:p>
        </w:tc>
        <w:tc>
          <w:tcPr>
            <w:tcW w:w="490" w:type="pct"/>
            <w:shd w:val="clear" w:color="auto" w:fill="F2F2F2" w:themeFill="background1" w:themeFillShade="F2"/>
          </w:tcPr>
          <w:p w14:paraId="5FE96680" w14:textId="77777777" w:rsidR="00DC1A32" w:rsidRPr="00904D24" w:rsidRDefault="00DC1A32" w:rsidP="00E114EE">
            <w:pPr>
              <w:pStyle w:val="Geenafstand"/>
              <w:rPr>
                <w:color w:val="auto"/>
                <w:sz w:val="16"/>
                <w:szCs w:val="16"/>
                <w:lang w:val="nl-NL"/>
              </w:rPr>
            </w:pPr>
            <w:r w:rsidRPr="00904D24">
              <w:rPr>
                <w:color w:val="auto"/>
                <w:sz w:val="16"/>
                <w:szCs w:val="16"/>
                <w:lang w:val="nl-NL"/>
              </w:rPr>
              <w:t>n/a</w:t>
            </w:r>
          </w:p>
        </w:tc>
        <w:tc>
          <w:tcPr>
            <w:tcW w:w="176" w:type="pct"/>
            <w:shd w:val="clear" w:color="auto" w:fill="F2F2F2" w:themeFill="background1" w:themeFillShade="F2"/>
          </w:tcPr>
          <w:p w14:paraId="180E22DB"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66" w:type="pct"/>
            <w:shd w:val="clear" w:color="auto" w:fill="F2F2F2" w:themeFill="background1" w:themeFillShade="F2"/>
          </w:tcPr>
          <w:p w14:paraId="715BE3AD"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397" w:type="pct"/>
            <w:shd w:val="clear" w:color="auto" w:fill="F2F2F2" w:themeFill="background1" w:themeFillShade="F2"/>
          </w:tcPr>
          <w:p w14:paraId="6D3A65EC"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609" w:type="pct"/>
            <w:shd w:val="clear" w:color="auto" w:fill="F2F2F2" w:themeFill="background1" w:themeFillShade="F2"/>
          </w:tcPr>
          <w:p w14:paraId="7464F529" w14:textId="77777777" w:rsidR="00DC1A32" w:rsidRPr="00904D24" w:rsidRDefault="00DC1A32" w:rsidP="00E114EE">
            <w:pPr>
              <w:pStyle w:val="Geenafstand"/>
              <w:rPr>
                <w:color w:val="auto"/>
                <w:sz w:val="16"/>
                <w:szCs w:val="16"/>
                <w:lang w:val="nl-NL"/>
              </w:rPr>
            </w:pPr>
            <w:r w:rsidRPr="00904D24">
              <w:rPr>
                <w:color w:val="auto"/>
                <w:sz w:val="16"/>
                <w:szCs w:val="16"/>
                <w:lang w:val="nl-NL"/>
              </w:rPr>
              <w:t>n/a</w:t>
            </w:r>
          </w:p>
        </w:tc>
        <w:tc>
          <w:tcPr>
            <w:tcW w:w="479" w:type="pct"/>
            <w:shd w:val="clear" w:color="auto" w:fill="F2F2F2" w:themeFill="background1" w:themeFillShade="F2"/>
          </w:tcPr>
          <w:p w14:paraId="601E0B6C" w14:textId="77777777" w:rsidR="00DC1A32" w:rsidRPr="00904D24" w:rsidRDefault="00DC1A32" w:rsidP="00E114EE">
            <w:pPr>
              <w:pStyle w:val="Geenafstand"/>
              <w:rPr>
                <w:color w:val="auto"/>
                <w:sz w:val="16"/>
                <w:szCs w:val="16"/>
                <w:lang w:val="nl-NL"/>
              </w:rPr>
            </w:pPr>
            <w:r w:rsidRPr="00904D24">
              <w:rPr>
                <w:color w:val="auto"/>
                <w:sz w:val="16"/>
                <w:szCs w:val="16"/>
                <w:lang w:val="nl-NL"/>
              </w:rPr>
              <w:t>-</w:t>
            </w:r>
          </w:p>
        </w:tc>
        <w:tc>
          <w:tcPr>
            <w:tcW w:w="222" w:type="pct"/>
            <w:shd w:val="clear" w:color="auto" w:fill="F2F2F2" w:themeFill="background1" w:themeFillShade="F2"/>
          </w:tcPr>
          <w:p w14:paraId="7BA90CDE" w14:textId="77777777" w:rsidR="00DC1A32" w:rsidRPr="00904D24" w:rsidRDefault="00DC1A32" w:rsidP="00E114EE">
            <w:pPr>
              <w:pStyle w:val="Geenafstand"/>
              <w:rPr>
                <w:color w:val="auto"/>
                <w:sz w:val="16"/>
                <w:szCs w:val="16"/>
                <w:lang w:val="nl-NL"/>
              </w:rPr>
            </w:pPr>
            <w:r w:rsidRPr="00904D24">
              <w:rPr>
                <w:color w:val="auto"/>
                <w:sz w:val="16"/>
                <w:szCs w:val="16"/>
                <w:lang w:val="nl-NL"/>
              </w:rPr>
              <w:t>2</w:t>
            </w:r>
          </w:p>
        </w:tc>
      </w:tr>
      <w:tr w:rsidR="0010275E" w:rsidRPr="00904D24" w14:paraId="259EFB8A" w14:textId="77777777" w:rsidTr="0010275E">
        <w:trPr>
          <w:trHeight w:val="20"/>
        </w:trPr>
        <w:tc>
          <w:tcPr>
            <w:tcW w:w="871" w:type="pct"/>
            <w:tcBorders>
              <w:bottom w:val="single" w:sz="4" w:space="0" w:color="auto"/>
            </w:tcBorders>
            <w:shd w:val="clear" w:color="auto" w:fill="auto"/>
            <w:noWrap/>
          </w:tcPr>
          <w:p w14:paraId="2F4963CC" w14:textId="4B12C6AD" w:rsidR="00DC1A32" w:rsidRPr="00904D24" w:rsidRDefault="00DC1A32" w:rsidP="00864239">
            <w:pPr>
              <w:pStyle w:val="Geenafstand"/>
              <w:rPr>
                <w:color w:val="auto"/>
                <w:sz w:val="16"/>
                <w:szCs w:val="16"/>
              </w:rPr>
            </w:pPr>
            <w:proofErr w:type="spellStart"/>
            <w:r w:rsidRPr="00904D24">
              <w:rPr>
                <w:color w:val="auto"/>
                <w:sz w:val="16"/>
                <w:szCs w:val="16"/>
                <w:lang w:val="nl-NL"/>
              </w:rPr>
              <w:t>Syrjala</w:t>
            </w:r>
            <w:proofErr w:type="spellEnd"/>
            <w:r w:rsidRPr="00904D24">
              <w:rPr>
                <w:color w:val="auto"/>
                <w:sz w:val="16"/>
                <w:szCs w:val="16"/>
                <w:lang w:val="nl-NL"/>
              </w:rPr>
              <w:t xml:space="preserve"> et al. 2012 </w:t>
            </w:r>
            <w:r w:rsidR="00864239" w:rsidRPr="00904D24">
              <w:rPr>
                <w:sz w:val="16"/>
                <w:szCs w:val="16"/>
                <w:lang w:val="nl-NL"/>
              </w:rPr>
              <w:fldChar w:fldCharType="begin" w:fldLock="1"/>
            </w:r>
            <w:r w:rsidR="00904D24" w:rsidRPr="00904D24">
              <w:rPr>
                <w:color w:val="auto"/>
                <w:sz w:val="16"/>
                <w:szCs w:val="16"/>
                <w:lang w:val="nl-NL"/>
              </w:rPr>
              <w:instrText>ADDIN CSL_CITATION { "citationItems" : [ { "id" : "ITEM-1", "itemData" : { "DOI" : "10.1111/j.1741-2358.2010.00396.x", "ISBN" : "1741-2358", "ISSN" : "1741-2358", "PMID" : "20604811", "abstract" : "OBJECTIVE To study the association between diagnosed dementia and oral health, focusing on the type of dementia, among an elderly population aged 75 years or older. BACKGROUND Elderly people with dementia are at risk from oral diseases, but to date, only a few studies have analysed the association between type of dementia and oral health, and their results are inconclusive. MATERIALS AND METHODS This cross-sectional study is based on the Geriatric multi-disciplinary strategy (Gems) study that included 76 demented and 278 non-demented subjects. The data were collected by means of an interview and an oral clinical examination. The type of dementia was diagnosed according to DSM-IV criteria. Poisson's and logistic regression models were used to determine relative risks (RR), odds ratios (OR) and 95% confidence limits (CI). RESULTS Our results showed that patients with Alzheimer's disease and those with other types of dementia had an increased likelihood of having carious teeth, teeth with deep periodontal pockets, and poor oral and denture hygiene, compared with non-demented persons. The results showed that the type of dementia does not seem to be an essential determinant of oral health. CONCLUSIONS Among the elderly aged 75 years or older, patients with Alzheimer's disease or other types of dementia are at increased risk of poor oral health and poor oral hygiene.", "author" : [ { "dropping-particle" : "", "family" : "Syrj\u00e4l\u00e4", "given" : "Anna-Maija Hannele", "non-dropping-particle" : "", "parse-names" : false, "suffix" : "" }, { "dropping-particle" : "", "family" : "Yl\u00f6stalo", "given" : "Pekka", "non-dropping-particle" : "", "parse-names" : false, "suffix" : "" }, { "dropping-particle" : "", "family" : "Ruoppi", "given" : "Piia", "non-dropping-particle" : "", "parse-names" : false, "suffix" : "" }, { "dropping-particle" : "", "family" : "Komulainen", "given" : "Kaija", "non-dropping-particle" : "", "parse-names" : false, "suffix" : "" }, { "dropping-particle" : "", "family" : "Hartikainen", "given" : "Sirpa", "non-dropping-particle" : "", "parse-names" : false, "suffix" : "" }, { "dropping-particle" : "", "family" : "Sulkava", "given" : "Raimo", "non-dropping-particle" : "", "parse-names" : false, "suffix" : "" }, { "dropping-particle" : "", "family" : "Knuuttila", "given" : "Matti", "non-dropping-particle" : "", "parse-names" : false, "suffix" : "" } ], "container-title" : "Gerodontology", "id" : "ITEM-1", "issue" : "1", "issued" : { "date-parts" : [ [ "2012", "3" ] ] }, "note" : "From Duplicate 1 (Dementia and oral health among subjects aged 75\u00a0years or older - Syrj\u00e4l\u00e4, Anna-Maija Hannele; Yl\u00f6stalo, Pekka; Ruoppi, Piia; Komulainen, Kaija; Hartikainen, Sirpa; Sulkava, Raimo; Knuuttila, Matti)\n\nFrom Duplicate 1 ( \n\n\n\n\n\n\n\n\n\n\n\n\n\n\n\n\n\n\n\n\n\n\n\n\n\nDementia and oral health among subjects aged 75 years or older.\n\n\n\n\n\n\n\n\n\n\n\n\n\n\n\n\n\n\n\n\n\n\n\n\n\n- Syrj\u00e4l\u00e4, Anna-Maija Hannele; Yl\u00f6stalo, Pekka; Ruoppi, Piia; Komulainen, Kaija; Hartikainen, Sirpa; Sulkava, Raimo; Knuuttila, Matti )\n\n\n\n\n\n\n\n\n\n\n\n\n\n\n\n\n\n\n\n\n\n\nFrom Duplicate 2 ( \n\n\n\n\n\n\n\n\n\n\n\n\n\n\n\n\n\n\n\n\n\n\n\n\n\nDementia and oral health among subjects aged 75 years or older.\n\n\n\n\n\n\n\n\n\n\n\n\n\n\n\n\n\n\n\n\n\n\n\n\n\n- Syrj\u00e4l\u00e4, Anna-Maija Hannele; Yl\u00f6stalo, Pekka; Ruoppi, Piia; Komulainen, Kaija; Hartikainen, Sirpa; Sulkava, Raimo; Knuuttila, Matti )\n\n\n\n\n\n\n\n\n\n\n\n\n\n\n\n\n\n\n\n\n\n\nFrom Duplicate 3 ( \n\n\n\n\n\n\n\n\n\n\n\n\n\n\n\n\n\n\n\n\n\n\n\n\n\nDementia and oral health among subjects aged 75 years or older\n\n\n\n\n\n\n\n\n\n\n\n\n\n\n\n\n\n\n\n\n\n\n\n\n\n- Syrj\u00e4l\u00e4, Anna-Maija Hannele; Yl\u00f6stalo, Pekka; Ruoppi, Piia; Komulainen, Kaija; Hartikainen, Sirpa; Sulkava, Raimo; Knuuttila, Matti )\n\n\n\n\n\n\n\n\n\n\n\n\n\n\n\n\n\n\n\n\n\n\nFrom Duplicate 2 ( \n\n\n\n\n\n\n\n\n\n\n\n\n\n\n\n\n\n\n\n\n\n\n\n\n\nDementia and oral health among subjects aged 75 years or older\n\n\n\n\n\n\n\n\n\n\n\n\n\n\n\n\n\n\n\n\n\n\n\n\n\n- Syrj\u00e4l\u00e4, Anna-Maija Hannele; Yl\u00f6stalo, Pekka; Ruoppi, Piia; Komulainen, Kaija; Hartikainen, Sirpa; Sulkava, Raimo; Knuuttila, Matti )\n\n\n\n\n\n\n\n\n\n\n\n\n\n\n\n\n\n\n\n\n\n\n\n\n\n\n\n\n\n\n\n\n\n\n\n\n\n\n\n\n\n\n\n\n\n\n\n\n\n\n\n\n\n\n\n\n\n\n\n\n\n\n\n\n\n\n\n\n\n\nFrom Duplicate 3 ( \n\n\n\n\n\n\n\n\n\n\n\n\n\n\n\n\n\n\n\n\n\n\n\n\n\nDementia and oral health among subjects aged 75 years or older.\n\n\n\n\n\n\n\n\n\n\n\n\n\n\n\n\n\n\n\n\n\n\n\n\n\n- Syrj\u00e4l\u00e4, Anna-Maija Hannele; Yl\u00f6stalo, Pekka; Ruoppi, Piia; Komulainen, Kaija; Hartikainen, Sirpa; Sulkava, Raimo; Knuuttila, Matti )\n\n\n\n\n\n\n\n\n\n\n\n\n\n\n\n\n\n\n\n\n\n\nFrom Duplicate 2 ( \n\n\n\n\n\n\n\n\n\n\n\n\n\n\n\n\n\n\n\n\n\n\n\n\n\nDementia and oral health among subjects aged 75 years or older.\n\n\n\n\n\n\n\n\n\n\n\n\n\n\n\n\n\n\n\n\n\n\n\n\n\n- Syrj\u00e4l\u00e4, Anna-Maija Hannele; Yl\u00f6stalo, Pekka; Ruoppi, Piia; Komulainen, Kaija; Hartikainen, Sirpa; Sulkava, Raimo; Knuuttila, Matti )\n\n\n\n\n\n\n\n\n\n\n\n\n\n\n\n\n\n\n\n\n\n\nFrom Duplicate 3 ( \n\n\n\n\n\n\n\n\n\n\n\n\n\n\n\n\n\n\n\n\n\n\n\n\n\nDementia and oral health among subjects aged 75 years or older\n\n\n\n\n\n\n\n\n\n\n\n\n\n\n\n\n\n\n\n\n\n\n\n\n\n- Syrj\u00e4l\u00e4, Anna-Maija Hannele; Yl\u00f6stalo, Pekka; Ruoppi, Piia; Komulainen, Kaija; Hartikainen, Sirpa; Sulkava, Raimo; Knuuttila, Matti )\n\n\n\n\n\n\n\n\n\n\n\n\n\n\n\n\n\n\n\n\n\n\nFrom Duplicate 2 ( \n\n\n\n\n\n\n\n\n\n\n\n\n\n\n\n\n\n\n\n\n\n\n\n\n\nDementia and oral health among subjects aged 75 years or older\n\n\n\n\n\n\n\n\n\n\n\n\n\n\n\n\n\n\n\n\n\n\n\n\n\n- Syrj\u00e4l\u00e4, Anna-Maija Hannele; Yl\u00f6stalo, Pekka; Ruoppi, Piia; Komulainen, Kaija; Hartikainen, Sirpa; Sulkava, Raimo; Knuuttila, Matti )\n\n\n\n\n\n\n\n\n\nFrom Duplicate 2 (Dementia and oral health among subjects aged 75 years or older. - Syrj\u00e4l\u00e4, Anna-Maija Hannele; Yl\u00f6stalo, Pekka; Ruoppi, Piia; Komulainen, Kaija; Hartikainen, Sirpa; Sulkava, Raimo; Knuuttila, Matti)\n\nFrom Duplicate 1 ( \n\n\n\n\n\n\n\nDementia and oral health among subjects aged 75\u00a0years or older\n\n\n\n\n\n\n\n- Syrj\u00e4l\u00e4, Anna-Maija Hannele; Yl\u00f6stalo, Pekka; Ruoppi, Piia; Komulainen, Kaija; Hartikainen, Sirpa; Sulkava, Raimo; Knuuttila, Matti )\n\n\n\n\n\n\n\n\n\n\nFrom Duplicate 1 ( \n\n\n\n\n\n\n\n\n\nDementia and oral health among subjects aged 75 years or older.\n\n\n\n\n\n\n\n\n\n- Syrj\u00e4l\u00e4, Anna-Maija Hannele; Yl\u00f6stalo, Pekka; Ruoppi, Piia; Komulainen, Kaija; Hartikainen, Sirpa; Sulkava, Raimo; Knuuttila, Matti )\n\n\n\n\n\n\n\n\n\n\nFrom Duplicate 2 ( \n\n\n\n\n\n\n\n\n\nDementia and oral health among subjects aged 75 years or older.\n\n\n\n\n\n\n\n\n\n- Syrj\u00e4l\u00e4, Anna-Maija Hannele; Yl\u00f6stalo, Pekka; Ruoppi, Piia; Komulainen, Kaija; Hartikainen, Sirpa; Sulkava, Raimo; Knuuttila, Matti )\n\n\n\n\n\n\n\n\n\n\nFrom Duplicate 3 ( \n\n\n\n\n\n\n\n\n\nDementia and oral health among subjects aged 75 years or older\n\n\n\n\n\n\n\n\n\n- Syrj\u00e4l\u00e4, Anna-Maija Hannele; Yl\u00f6stalo, Pekka; Ruoppi, Piia; Komulainen, Kaija; Hartikainen, Sirpa; Sulkava, Raimo; Knuuttila, Matti )\n\n\n\n\n\n\n\n\n\n\nFrom Duplicate 2 ( \n\n\n\n\n\n\n\n\n\nDementia and oral health among subjects aged 75 years or older\n\n\n\n\n\n\n\n\n\n- Syrj\u00e4l\u00e4, Anna-Maija Hannele; Yl\u00f6stalo, Pekka; Ruoppi, Piia; Komulainen, Kaija; Hartikainen, Sirpa; Sulkava, Raimo; Knuuttila, Matti )\n\n\n\n\n\n\n\n\n\n\n\n\n\n\n\n\n\n\n\n\n\n\n\n\n\n\n\n\n\n\n\n\n\n\nFrom Duplicate 3 ( \n\n\n\n\n\n\n\n\n\nDementia and oral health among subjects aged 75 years or older.\n\n\n\n\n\n\n\n\n\n- Syrj\u00e4l\u00e4, Anna-Maija Hannele; Yl\u00f6stalo, Pekka; Ruoppi, Piia; Komulainen, Kaija; Hartikainen, Sirpa; Sulkava, Raimo; Knuuttila, Matti )\n\n\n\n\n\n\n\n\n\n\nFrom Duplicate 2 ( \n\n\n\n\n\n\n\n\n\nDementia and oral health among subjects aged 75 years or older.\n\n\n\n\n\n\n\n\n\n- Syrj\u00e4l\u00e4, Anna-Maija Hannele; Yl\u00f6stalo, Pekka; Ruoppi, Piia; Komulainen, Kaija; Hartikainen, Sirpa; Sulkava, Raimo; Knuuttila, Matti )\n\n\n\n\n\n\n\n\n\n</w:instrText>
            </w:r>
            <w:r w:rsidR="00904D24" w:rsidRPr="00904D24">
              <w:rPr>
                <w:color w:val="auto"/>
                <w:sz w:val="16"/>
                <w:szCs w:val="16"/>
              </w:rPr>
              <w:instrText>\nFrom Duplicate 3 ( \n\n\n\n\n\n\n\n\n\nDementia and oral health among subjects aged 75 years or older\n\n\n\n\n\n\n\n\n\n- Syrj\u00e4l\u00e4, Anna-Maija Hannele; Yl\u00f6stalo, Pekka; Ruoppi, Piia; Komulainen, Kaija; Hartikainen, Sirpa; Sulkava, Raimo; Knuuttila, Matti )\n\n\n\n\n\n\n\n\n\n\nFrom Duplicate 2 ( \n\n\n\n\n\n\n\n\n\nDementia and oral health among subjects aged 75 years or older\n\n\n\n\n\n\n\n\n\n- Syrj\u00e4l\u00e4, Anna-Maija Hannele; Yl\u00f6stalo, Pekka; Ruoppi, Piia; Komulainen, Kaija; Hartikainen, Sirpa; Sulkava, Raimo; Knuuttila, Matti )\n\n\n\n\n\n\n\n\n\n\n\n\n\n\n\n\n\n\n\n\n\n\n\n\n\n\n\n\n\n\n\n\n\n\n\n\n\n\n\n\n\n\n\n\n\n\n\n\n\n\n\n\n\n\n\n\n\n\nFrom Duplicate 2 ( \n\n\n\n\n\n\n\nDementia and oral health among subjects aged 75\u00a0years or older\n\n\n\n\n\n\n\n- Syrj\u00e4l\u00e4, Anna-Maija Hannele; Yl\u00f6stalo, Pekka; Ruoppi, Piia; Komulainen, Kaija; Hartikainen, Sirpa; Sulkava, Raimo; Knuuttila, Matti )\n\n\n\n", "page" : "36-42", "publisher" : "Blackwell Publishing Ltd", "title" : "Dementia and oral health among subjects aged 75 years or older.", "type" : "article-journal", "volume" : "29" }, "uris" : [ "http://www.mendeley.com/documents/?uuid=9b0d4e15-9dbd-47c9-8bd0-5a372f7d21a4" ] } ], "mendeley" : { "formattedCitation" : "[34]", "plainTextFormattedCitation" : "[34]", "previouslyFormattedCitation" : "[34]" }, "properties" : { "noteIndex" : 0 }, "schema" : "https://github.com/citation-style-language/schema/raw/master/csl-citation.json" }</w:instrText>
            </w:r>
            <w:r w:rsidR="00864239" w:rsidRPr="00904D24">
              <w:rPr>
                <w:sz w:val="16"/>
                <w:szCs w:val="16"/>
                <w:lang w:val="nl-NL"/>
              </w:rPr>
              <w:fldChar w:fldCharType="separate"/>
            </w:r>
            <w:r w:rsidR="00E36394" w:rsidRPr="00904D24">
              <w:rPr>
                <w:noProof/>
                <w:color w:val="auto"/>
                <w:sz w:val="16"/>
                <w:szCs w:val="16"/>
              </w:rPr>
              <w:t>[34</w:t>
            </w:r>
            <w:bookmarkStart w:id="0" w:name="_GoBack"/>
            <w:bookmarkEnd w:id="0"/>
            <w:r w:rsidR="00E36394" w:rsidRPr="00904D24">
              <w:rPr>
                <w:noProof/>
                <w:color w:val="auto"/>
                <w:sz w:val="16"/>
                <w:szCs w:val="16"/>
              </w:rPr>
              <w:t>]</w:t>
            </w:r>
            <w:r w:rsidR="00864239" w:rsidRPr="00904D24">
              <w:rPr>
                <w:sz w:val="16"/>
                <w:szCs w:val="16"/>
                <w:lang w:val="nl-NL"/>
              </w:rPr>
              <w:fldChar w:fldCharType="end"/>
            </w:r>
          </w:p>
        </w:tc>
        <w:tc>
          <w:tcPr>
            <w:tcW w:w="449" w:type="pct"/>
            <w:tcBorders>
              <w:bottom w:val="single" w:sz="4" w:space="0" w:color="auto"/>
            </w:tcBorders>
            <w:shd w:val="clear" w:color="auto" w:fill="auto"/>
          </w:tcPr>
          <w:p w14:paraId="2D8648F3" w14:textId="77777777" w:rsidR="00DC1A32" w:rsidRPr="00904D24" w:rsidRDefault="00DC1A32" w:rsidP="00E114EE">
            <w:pPr>
              <w:pStyle w:val="Geenafstand"/>
              <w:rPr>
                <w:color w:val="auto"/>
                <w:sz w:val="16"/>
                <w:szCs w:val="16"/>
              </w:rPr>
            </w:pPr>
            <w:r w:rsidRPr="00904D24">
              <w:rPr>
                <w:color w:val="auto"/>
                <w:sz w:val="16"/>
                <w:szCs w:val="16"/>
              </w:rPr>
              <w:t>+</w:t>
            </w:r>
          </w:p>
        </w:tc>
        <w:tc>
          <w:tcPr>
            <w:tcW w:w="570" w:type="pct"/>
            <w:tcBorders>
              <w:bottom w:val="single" w:sz="4" w:space="0" w:color="auto"/>
            </w:tcBorders>
            <w:shd w:val="clear" w:color="auto" w:fill="auto"/>
          </w:tcPr>
          <w:p w14:paraId="13A962D4" w14:textId="77777777" w:rsidR="00DC1A32" w:rsidRPr="00904D24" w:rsidRDefault="00DC1A32" w:rsidP="00E114EE">
            <w:pPr>
              <w:pStyle w:val="Geenafstand"/>
              <w:rPr>
                <w:bCs/>
                <w:color w:val="auto"/>
                <w:sz w:val="16"/>
                <w:szCs w:val="16"/>
              </w:rPr>
            </w:pPr>
            <w:r w:rsidRPr="00904D24">
              <w:rPr>
                <w:color w:val="auto"/>
                <w:sz w:val="16"/>
                <w:szCs w:val="16"/>
              </w:rPr>
              <w:t>+</w:t>
            </w:r>
          </w:p>
        </w:tc>
        <w:tc>
          <w:tcPr>
            <w:tcW w:w="471" w:type="pct"/>
            <w:tcBorders>
              <w:bottom w:val="single" w:sz="4" w:space="0" w:color="auto"/>
            </w:tcBorders>
            <w:shd w:val="clear" w:color="auto" w:fill="auto"/>
          </w:tcPr>
          <w:p w14:paraId="64411C9B" w14:textId="77777777" w:rsidR="00DC1A32" w:rsidRPr="00904D24" w:rsidRDefault="00DC1A32" w:rsidP="00E114EE">
            <w:pPr>
              <w:pStyle w:val="Geenafstand"/>
              <w:rPr>
                <w:color w:val="auto"/>
                <w:sz w:val="16"/>
                <w:szCs w:val="16"/>
              </w:rPr>
            </w:pPr>
            <w:r w:rsidRPr="00904D24">
              <w:rPr>
                <w:color w:val="auto"/>
                <w:sz w:val="16"/>
                <w:szCs w:val="16"/>
              </w:rPr>
              <w:t>+</w:t>
            </w:r>
          </w:p>
        </w:tc>
        <w:tc>
          <w:tcPr>
            <w:tcW w:w="490" w:type="pct"/>
            <w:tcBorders>
              <w:bottom w:val="single" w:sz="4" w:space="0" w:color="auto"/>
            </w:tcBorders>
            <w:shd w:val="clear" w:color="auto" w:fill="auto"/>
          </w:tcPr>
          <w:p w14:paraId="30F34BFD" w14:textId="77777777" w:rsidR="00DC1A32" w:rsidRPr="00904D24" w:rsidRDefault="00DC1A32" w:rsidP="00E114EE">
            <w:pPr>
              <w:pStyle w:val="Geenafstand"/>
              <w:rPr>
                <w:bCs/>
                <w:color w:val="auto"/>
                <w:sz w:val="16"/>
                <w:szCs w:val="16"/>
              </w:rPr>
            </w:pPr>
            <w:r w:rsidRPr="00904D24">
              <w:rPr>
                <w:color w:val="auto"/>
                <w:sz w:val="16"/>
                <w:szCs w:val="16"/>
              </w:rPr>
              <w:t>+</w:t>
            </w:r>
          </w:p>
        </w:tc>
        <w:tc>
          <w:tcPr>
            <w:tcW w:w="176" w:type="pct"/>
            <w:tcBorders>
              <w:bottom w:val="single" w:sz="4" w:space="0" w:color="auto"/>
            </w:tcBorders>
            <w:shd w:val="clear" w:color="auto" w:fill="auto"/>
          </w:tcPr>
          <w:p w14:paraId="00B6EF0C" w14:textId="77777777" w:rsidR="00DC1A32" w:rsidRPr="00904D24" w:rsidRDefault="00DC1A32" w:rsidP="00E114EE">
            <w:pPr>
              <w:pStyle w:val="Geenafstand"/>
              <w:rPr>
                <w:color w:val="auto"/>
                <w:sz w:val="16"/>
                <w:szCs w:val="16"/>
              </w:rPr>
            </w:pPr>
            <w:r w:rsidRPr="00904D24">
              <w:rPr>
                <w:color w:val="auto"/>
                <w:sz w:val="16"/>
                <w:szCs w:val="16"/>
              </w:rPr>
              <w:t>+</w:t>
            </w:r>
          </w:p>
        </w:tc>
        <w:tc>
          <w:tcPr>
            <w:tcW w:w="266" w:type="pct"/>
            <w:tcBorders>
              <w:bottom w:val="single" w:sz="4" w:space="0" w:color="auto"/>
            </w:tcBorders>
            <w:shd w:val="clear" w:color="auto" w:fill="auto"/>
          </w:tcPr>
          <w:p w14:paraId="04FD5370" w14:textId="77777777" w:rsidR="00DC1A32" w:rsidRPr="00904D24" w:rsidRDefault="00DC1A32" w:rsidP="00E114EE">
            <w:pPr>
              <w:pStyle w:val="Geenafstand"/>
              <w:rPr>
                <w:bCs/>
                <w:color w:val="auto"/>
                <w:sz w:val="16"/>
                <w:szCs w:val="16"/>
              </w:rPr>
            </w:pPr>
            <w:r w:rsidRPr="00904D24">
              <w:rPr>
                <w:color w:val="auto"/>
                <w:sz w:val="16"/>
                <w:szCs w:val="16"/>
              </w:rPr>
              <w:t>+</w:t>
            </w:r>
          </w:p>
        </w:tc>
        <w:tc>
          <w:tcPr>
            <w:tcW w:w="397" w:type="pct"/>
            <w:tcBorders>
              <w:bottom w:val="single" w:sz="4" w:space="0" w:color="auto"/>
            </w:tcBorders>
            <w:shd w:val="clear" w:color="auto" w:fill="auto"/>
          </w:tcPr>
          <w:p w14:paraId="0576AC62" w14:textId="77777777" w:rsidR="00DC1A32" w:rsidRPr="00904D24" w:rsidRDefault="00DC1A32" w:rsidP="00E114EE">
            <w:pPr>
              <w:pStyle w:val="Geenafstand"/>
              <w:rPr>
                <w:color w:val="auto"/>
                <w:sz w:val="16"/>
                <w:szCs w:val="16"/>
              </w:rPr>
            </w:pPr>
            <w:r w:rsidRPr="00904D24">
              <w:rPr>
                <w:color w:val="auto"/>
                <w:sz w:val="16"/>
                <w:szCs w:val="16"/>
              </w:rPr>
              <w:t>+</w:t>
            </w:r>
          </w:p>
        </w:tc>
        <w:tc>
          <w:tcPr>
            <w:tcW w:w="609" w:type="pct"/>
            <w:tcBorders>
              <w:bottom w:val="single" w:sz="4" w:space="0" w:color="auto"/>
            </w:tcBorders>
            <w:shd w:val="clear" w:color="auto" w:fill="auto"/>
          </w:tcPr>
          <w:p w14:paraId="34BFEF86" w14:textId="77777777" w:rsidR="00DC1A32" w:rsidRPr="00904D24" w:rsidRDefault="00DC1A32" w:rsidP="00E114EE">
            <w:pPr>
              <w:pStyle w:val="Geenafstand"/>
              <w:rPr>
                <w:bCs/>
                <w:color w:val="auto"/>
                <w:sz w:val="16"/>
                <w:szCs w:val="16"/>
              </w:rPr>
            </w:pPr>
            <w:r w:rsidRPr="00904D24">
              <w:rPr>
                <w:color w:val="auto"/>
                <w:sz w:val="16"/>
                <w:szCs w:val="16"/>
              </w:rPr>
              <w:t>+</w:t>
            </w:r>
          </w:p>
        </w:tc>
        <w:tc>
          <w:tcPr>
            <w:tcW w:w="479" w:type="pct"/>
            <w:tcBorders>
              <w:bottom w:val="single" w:sz="4" w:space="0" w:color="auto"/>
            </w:tcBorders>
            <w:shd w:val="clear" w:color="auto" w:fill="auto"/>
          </w:tcPr>
          <w:p w14:paraId="4254C78D" w14:textId="77777777" w:rsidR="00DC1A32" w:rsidRPr="00904D24" w:rsidRDefault="00DC1A32" w:rsidP="00E114EE">
            <w:pPr>
              <w:pStyle w:val="Geenafstand"/>
              <w:rPr>
                <w:color w:val="auto"/>
                <w:sz w:val="16"/>
                <w:szCs w:val="16"/>
              </w:rPr>
            </w:pPr>
            <w:r w:rsidRPr="00904D24">
              <w:rPr>
                <w:color w:val="auto"/>
                <w:sz w:val="16"/>
                <w:szCs w:val="16"/>
              </w:rPr>
              <w:t>-</w:t>
            </w:r>
          </w:p>
        </w:tc>
        <w:tc>
          <w:tcPr>
            <w:tcW w:w="222" w:type="pct"/>
            <w:tcBorders>
              <w:bottom w:val="single" w:sz="4" w:space="0" w:color="auto"/>
            </w:tcBorders>
            <w:shd w:val="clear" w:color="auto" w:fill="auto"/>
          </w:tcPr>
          <w:p w14:paraId="49784294" w14:textId="77777777" w:rsidR="00DC1A32" w:rsidRPr="00904D24" w:rsidRDefault="00DC1A32" w:rsidP="00E114EE">
            <w:pPr>
              <w:pStyle w:val="Geenafstand"/>
              <w:rPr>
                <w:color w:val="auto"/>
                <w:sz w:val="16"/>
                <w:szCs w:val="16"/>
              </w:rPr>
            </w:pPr>
            <w:r w:rsidRPr="00904D24">
              <w:rPr>
                <w:color w:val="auto"/>
                <w:sz w:val="16"/>
                <w:szCs w:val="16"/>
              </w:rPr>
              <w:t>8</w:t>
            </w:r>
          </w:p>
        </w:tc>
      </w:tr>
      <w:tr w:rsidR="0010275E" w:rsidRPr="00904D24" w14:paraId="5724FB34" w14:textId="77777777" w:rsidTr="00E114EE">
        <w:trPr>
          <w:cnfStyle w:val="010000000000" w:firstRow="0" w:lastRow="1" w:firstColumn="0" w:lastColumn="0" w:oddVBand="0" w:evenVBand="0" w:oddHBand="0" w:evenHBand="0" w:firstRowFirstColumn="0" w:firstRowLastColumn="0" w:lastRowFirstColumn="0" w:lastRowLastColumn="0"/>
          <w:trHeight w:val="20"/>
        </w:trPr>
        <w:tc>
          <w:tcPr>
            <w:tcW w:w="3690" w:type="pct"/>
            <w:gridSpan w:val="8"/>
            <w:tcBorders>
              <w:top w:val="single" w:sz="4" w:space="0" w:color="auto"/>
            </w:tcBorders>
            <w:shd w:val="clear" w:color="auto" w:fill="auto"/>
            <w:noWrap/>
          </w:tcPr>
          <w:p w14:paraId="5F249374" w14:textId="77777777" w:rsidR="00DC1A32" w:rsidRPr="00904D24" w:rsidRDefault="00DC1A32" w:rsidP="00E114EE">
            <w:pPr>
              <w:pStyle w:val="Geenafstand"/>
              <w:rPr>
                <w:b w:val="0"/>
                <w:color w:val="auto"/>
                <w:sz w:val="16"/>
                <w:szCs w:val="16"/>
              </w:rPr>
            </w:pPr>
            <w:r w:rsidRPr="00904D24">
              <w:rPr>
                <w:color w:val="auto"/>
                <w:sz w:val="16"/>
                <w:szCs w:val="16"/>
              </w:rPr>
              <w:t>NB: + met, - unmet, ? unclear, n/a not applicable</w:t>
            </w:r>
          </w:p>
        </w:tc>
        <w:tc>
          <w:tcPr>
            <w:tcW w:w="1310" w:type="pct"/>
            <w:gridSpan w:val="3"/>
            <w:tcBorders>
              <w:top w:val="single" w:sz="4" w:space="0" w:color="auto"/>
            </w:tcBorders>
          </w:tcPr>
          <w:p w14:paraId="1939BD6F" w14:textId="77777777" w:rsidR="00DC1A32" w:rsidRPr="00904D24" w:rsidRDefault="00DC1A32" w:rsidP="00E114EE">
            <w:pPr>
              <w:pStyle w:val="Geenafstand"/>
              <w:rPr>
                <w:color w:val="auto"/>
                <w:sz w:val="16"/>
                <w:szCs w:val="16"/>
              </w:rPr>
            </w:pPr>
          </w:p>
        </w:tc>
      </w:tr>
    </w:tbl>
    <w:p w14:paraId="40C5D65A" w14:textId="77777777" w:rsidR="00DC1A32" w:rsidRPr="00904D24" w:rsidRDefault="00DC1A32" w:rsidP="00DC1A32">
      <w:pPr>
        <w:pStyle w:val="Geenafstand"/>
        <w:rPr>
          <w:b/>
          <w:sz w:val="16"/>
          <w:szCs w:val="16"/>
        </w:rPr>
      </w:pPr>
    </w:p>
    <w:p w14:paraId="00BD1A15" w14:textId="77777777" w:rsidR="00DC1A32" w:rsidRPr="00904D24" w:rsidRDefault="00DC1A32" w:rsidP="00DC1A32">
      <w:pPr>
        <w:pStyle w:val="Geenafstand"/>
        <w:rPr>
          <w:b/>
          <w:sz w:val="16"/>
          <w:szCs w:val="16"/>
        </w:rPr>
      </w:pPr>
    </w:p>
    <w:p w14:paraId="5AC3ACE0" w14:textId="77777777" w:rsidR="003D2043" w:rsidRPr="00904D24" w:rsidRDefault="003D2043" w:rsidP="008F265B">
      <w:pPr>
        <w:pStyle w:val="Geenafstand"/>
        <w:rPr>
          <w:b/>
          <w:sz w:val="16"/>
          <w:szCs w:val="16"/>
        </w:rPr>
      </w:pPr>
    </w:p>
    <w:p w14:paraId="49185D96" w14:textId="6C15E770" w:rsidR="00DC1A32" w:rsidRPr="00904D24" w:rsidRDefault="00E114EE" w:rsidP="008F265B">
      <w:pPr>
        <w:pStyle w:val="Geenafstand"/>
        <w:rPr>
          <w:sz w:val="16"/>
          <w:szCs w:val="16"/>
        </w:rPr>
      </w:pPr>
      <w:r w:rsidRPr="00904D24">
        <w:rPr>
          <w:b/>
          <w:sz w:val="16"/>
          <w:szCs w:val="16"/>
        </w:rPr>
        <w:t xml:space="preserve">Supplementary </w:t>
      </w:r>
      <w:r w:rsidR="008F265B" w:rsidRPr="00904D24">
        <w:rPr>
          <w:b/>
          <w:sz w:val="16"/>
          <w:szCs w:val="16"/>
        </w:rPr>
        <w:t>Table 2</w:t>
      </w:r>
      <w:r w:rsidR="00DC1A32" w:rsidRPr="00904D24">
        <w:rPr>
          <w:sz w:val="16"/>
          <w:szCs w:val="16"/>
        </w:rPr>
        <w:t xml:space="preserve">: Methodological quality assessment of the included </w:t>
      </w:r>
      <w:r w:rsidR="008F265B" w:rsidRPr="00904D24">
        <w:rPr>
          <w:sz w:val="16"/>
          <w:szCs w:val="16"/>
        </w:rPr>
        <w:t>Controlled</w:t>
      </w:r>
      <w:r w:rsidR="00DC1A32" w:rsidRPr="00904D24">
        <w:rPr>
          <w:sz w:val="16"/>
          <w:szCs w:val="16"/>
        </w:rPr>
        <w:t xml:space="preserve"> Trial</w:t>
      </w:r>
      <w:r w:rsidR="008F265B" w:rsidRPr="00904D24">
        <w:rPr>
          <w:sz w:val="16"/>
          <w:szCs w:val="16"/>
        </w:rPr>
        <w:t>s</w:t>
      </w:r>
      <w:r w:rsidR="00DC1A32" w:rsidRPr="00904D24">
        <w:rPr>
          <w:sz w:val="16"/>
          <w:szCs w:val="16"/>
        </w:rPr>
        <w:t xml:space="preserve"> with the </w:t>
      </w:r>
      <w:r w:rsidR="008F265B" w:rsidRPr="00904D24">
        <w:rPr>
          <w:sz w:val="16"/>
          <w:szCs w:val="16"/>
        </w:rPr>
        <w:t>Delphi list</w:t>
      </w:r>
    </w:p>
    <w:p w14:paraId="4C8C8A63" w14:textId="77777777" w:rsidR="008F265B" w:rsidRPr="00904D24" w:rsidRDefault="008F265B" w:rsidP="008F265B">
      <w:pPr>
        <w:pStyle w:val="Geenafstand"/>
        <w:rPr>
          <w:sz w:val="16"/>
          <w:szCs w:val="16"/>
        </w:rPr>
      </w:pPr>
    </w:p>
    <w:tbl>
      <w:tblPr>
        <w:tblStyle w:val="Tabel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1"/>
        <w:gridCol w:w="1291"/>
        <w:gridCol w:w="1292"/>
        <w:gridCol w:w="1292"/>
        <w:gridCol w:w="1292"/>
        <w:gridCol w:w="1292"/>
        <w:gridCol w:w="1285"/>
        <w:gridCol w:w="1292"/>
        <w:gridCol w:w="1292"/>
        <w:gridCol w:w="1261"/>
      </w:tblGrid>
      <w:tr w:rsidR="008F265B" w:rsidRPr="00904D24" w14:paraId="1937C750" w14:textId="5232EE5A" w:rsidTr="00BB15A1">
        <w:tc>
          <w:tcPr>
            <w:tcW w:w="1361" w:type="dxa"/>
            <w:tcBorders>
              <w:top w:val="single" w:sz="4" w:space="0" w:color="auto"/>
              <w:bottom w:val="single" w:sz="4" w:space="0" w:color="auto"/>
            </w:tcBorders>
          </w:tcPr>
          <w:p w14:paraId="55CA528B" w14:textId="77777777" w:rsidR="00BB15A1" w:rsidRPr="00904D24" w:rsidRDefault="00BB15A1" w:rsidP="008F265B">
            <w:pPr>
              <w:pStyle w:val="Geenafstand"/>
              <w:rPr>
                <w:b/>
                <w:sz w:val="16"/>
                <w:szCs w:val="16"/>
              </w:rPr>
            </w:pPr>
          </w:p>
          <w:p w14:paraId="4DCD7B8E" w14:textId="77777777" w:rsidR="00BB15A1" w:rsidRPr="00904D24" w:rsidRDefault="00BB15A1" w:rsidP="008F265B">
            <w:pPr>
              <w:pStyle w:val="Geenafstand"/>
              <w:rPr>
                <w:b/>
                <w:sz w:val="16"/>
                <w:szCs w:val="16"/>
              </w:rPr>
            </w:pPr>
          </w:p>
          <w:p w14:paraId="5DBC4985" w14:textId="0E6F0A0C" w:rsidR="008F265B" w:rsidRPr="00904D24" w:rsidRDefault="008F265B" w:rsidP="008F265B">
            <w:pPr>
              <w:pStyle w:val="Geenafstand"/>
              <w:rPr>
                <w:b/>
                <w:sz w:val="16"/>
                <w:szCs w:val="16"/>
              </w:rPr>
            </w:pPr>
            <w:r w:rsidRPr="00904D24">
              <w:rPr>
                <w:b/>
                <w:sz w:val="16"/>
                <w:szCs w:val="16"/>
              </w:rPr>
              <w:t>Controlled trial</w:t>
            </w:r>
          </w:p>
        </w:tc>
        <w:tc>
          <w:tcPr>
            <w:tcW w:w="1291" w:type="dxa"/>
            <w:tcBorders>
              <w:top w:val="single" w:sz="4" w:space="0" w:color="auto"/>
              <w:bottom w:val="single" w:sz="4" w:space="0" w:color="auto"/>
            </w:tcBorders>
          </w:tcPr>
          <w:p w14:paraId="1B5D52C7" w14:textId="33A739C4" w:rsidR="008F265B" w:rsidRPr="00904D24" w:rsidRDefault="008F265B" w:rsidP="008F265B">
            <w:pPr>
              <w:pStyle w:val="Geenafstand"/>
              <w:rPr>
                <w:sz w:val="16"/>
                <w:szCs w:val="16"/>
              </w:rPr>
            </w:pPr>
            <w:r w:rsidRPr="00904D24">
              <w:rPr>
                <w:sz w:val="16"/>
                <w:szCs w:val="16"/>
              </w:rPr>
              <w:t>Randomization</w:t>
            </w:r>
          </w:p>
        </w:tc>
        <w:tc>
          <w:tcPr>
            <w:tcW w:w="1292" w:type="dxa"/>
            <w:tcBorders>
              <w:top w:val="single" w:sz="4" w:space="0" w:color="auto"/>
              <w:bottom w:val="single" w:sz="4" w:space="0" w:color="auto"/>
            </w:tcBorders>
          </w:tcPr>
          <w:p w14:paraId="663D5F80" w14:textId="5F2B810F" w:rsidR="008F265B" w:rsidRPr="00904D24" w:rsidRDefault="008F265B" w:rsidP="008F265B">
            <w:pPr>
              <w:pStyle w:val="Geenafstand"/>
              <w:rPr>
                <w:sz w:val="16"/>
                <w:szCs w:val="16"/>
              </w:rPr>
            </w:pPr>
            <w:r w:rsidRPr="00904D24">
              <w:rPr>
                <w:sz w:val="16"/>
                <w:szCs w:val="16"/>
              </w:rPr>
              <w:t>Concealed treatment allocation</w:t>
            </w:r>
          </w:p>
        </w:tc>
        <w:tc>
          <w:tcPr>
            <w:tcW w:w="1292" w:type="dxa"/>
            <w:tcBorders>
              <w:top w:val="single" w:sz="4" w:space="0" w:color="auto"/>
              <w:bottom w:val="single" w:sz="4" w:space="0" w:color="auto"/>
            </w:tcBorders>
          </w:tcPr>
          <w:p w14:paraId="5B85AF14" w14:textId="42E8D7C9" w:rsidR="008F265B" w:rsidRPr="00904D24" w:rsidRDefault="008F265B" w:rsidP="008F265B">
            <w:pPr>
              <w:pStyle w:val="Geenafstand"/>
              <w:rPr>
                <w:sz w:val="16"/>
                <w:szCs w:val="16"/>
              </w:rPr>
            </w:pPr>
            <w:r w:rsidRPr="00904D24">
              <w:rPr>
                <w:sz w:val="16"/>
                <w:szCs w:val="16"/>
              </w:rPr>
              <w:t>Groups similar</w:t>
            </w:r>
            <w:r w:rsidR="004B61AC" w:rsidRPr="00904D24">
              <w:rPr>
                <w:sz w:val="16"/>
                <w:szCs w:val="16"/>
              </w:rPr>
              <w:t xml:space="preserve"> at baseline</w:t>
            </w:r>
          </w:p>
        </w:tc>
        <w:tc>
          <w:tcPr>
            <w:tcW w:w="1292" w:type="dxa"/>
            <w:tcBorders>
              <w:top w:val="single" w:sz="4" w:space="0" w:color="auto"/>
              <w:bottom w:val="single" w:sz="4" w:space="0" w:color="auto"/>
            </w:tcBorders>
          </w:tcPr>
          <w:p w14:paraId="329A7C97" w14:textId="200AB246" w:rsidR="008F265B" w:rsidRPr="00904D24" w:rsidRDefault="008F265B" w:rsidP="008F265B">
            <w:pPr>
              <w:pStyle w:val="Geenafstand"/>
              <w:rPr>
                <w:sz w:val="16"/>
                <w:szCs w:val="16"/>
              </w:rPr>
            </w:pPr>
            <w:r w:rsidRPr="00904D24">
              <w:rPr>
                <w:sz w:val="16"/>
                <w:szCs w:val="16"/>
              </w:rPr>
              <w:t>Eligibility criteria specified</w:t>
            </w:r>
          </w:p>
        </w:tc>
        <w:tc>
          <w:tcPr>
            <w:tcW w:w="1292" w:type="dxa"/>
            <w:tcBorders>
              <w:top w:val="single" w:sz="4" w:space="0" w:color="auto"/>
              <w:bottom w:val="single" w:sz="4" w:space="0" w:color="auto"/>
            </w:tcBorders>
          </w:tcPr>
          <w:p w14:paraId="6BAA7D07" w14:textId="20B1EDE5" w:rsidR="008F265B" w:rsidRPr="00904D24" w:rsidRDefault="008F265B" w:rsidP="008F265B">
            <w:pPr>
              <w:pStyle w:val="Geenafstand"/>
              <w:rPr>
                <w:sz w:val="16"/>
                <w:szCs w:val="16"/>
              </w:rPr>
            </w:pPr>
            <w:r w:rsidRPr="00904D24">
              <w:rPr>
                <w:sz w:val="16"/>
                <w:szCs w:val="16"/>
              </w:rPr>
              <w:t>Outcome assessor blinded</w:t>
            </w:r>
          </w:p>
        </w:tc>
        <w:tc>
          <w:tcPr>
            <w:tcW w:w="1285" w:type="dxa"/>
            <w:tcBorders>
              <w:top w:val="single" w:sz="4" w:space="0" w:color="auto"/>
              <w:bottom w:val="single" w:sz="4" w:space="0" w:color="auto"/>
            </w:tcBorders>
          </w:tcPr>
          <w:p w14:paraId="068B5D06" w14:textId="6DFE8861" w:rsidR="008F265B" w:rsidRPr="00904D24" w:rsidRDefault="008F265B" w:rsidP="008F265B">
            <w:pPr>
              <w:pStyle w:val="Geenafstand"/>
              <w:rPr>
                <w:sz w:val="16"/>
                <w:szCs w:val="16"/>
              </w:rPr>
            </w:pPr>
            <w:r w:rsidRPr="00904D24">
              <w:rPr>
                <w:sz w:val="16"/>
                <w:szCs w:val="16"/>
              </w:rPr>
              <w:t>Care provider blinded</w:t>
            </w:r>
          </w:p>
        </w:tc>
        <w:tc>
          <w:tcPr>
            <w:tcW w:w="1292" w:type="dxa"/>
            <w:tcBorders>
              <w:top w:val="single" w:sz="4" w:space="0" w:color="auto"/>
              <w:bottom w:val="single" w:sz="4" w:space="0" w:color="auto"/>
            </w:tcBorders>
          </w:tcPr>
          <w:p w14:paraId="2B7C5CD0" w14:textId="3CACDF05" w:rsidR="008F265B" w:rsidRPr="00904D24" w:rsidRDefault="008F265B" w:rsidP="008F265B">
            <w:pPr>
              <w:pStyle w:val="Geenafstand"/>
              <w:rPr>
                <w:sz w:val="16"/>
                <w:szCs w:val="16"/>
              </w:rPr>
            </w:pPr>
            <w:r w:rsidRPr="00904D24">
              <w:rPr>
                <w:sz w:val="16"/>
                <w:szCs w:val="16"/>
              </w:rPr>
              <w:t>Patient blinded</w:t>
            </w:r>
          </w:p>
        </w:tc>
        <w:tc>
          <w:tcPr>
            <w:tcW w:w="1292" w:type="dxa"/>
            <w:tcBorders>
              <w:top w:val="single" w:sz="4" w:space="0" w:color="auto"/>
              <w:bottom w:val="single" w:sz="4" w:space="0" w:color="auto"/>
            </w:tcBorders>
          </w:tcPr>
          <w:p w14:paraId="5D0162CA" w14:textId="614DB0FB" w:rsidR="008F265B" w:rsidRPr="00904D24" w:rsidRDefault="008F265B" w:rsidP="008F265B">
            <w:pPr>
              <w:pStyle w:val="Geenafstand"/>
              <w:rPr>
                <w:sz w:val="16"/>
                <w:szCs w:val="16"/>
              </w:rPr>
            </w:pPr>
            <w:r w:rsidRPr="00904D24">
              <w:rPr>
                <w:sz w:val="16"/>
                <w:szCs w:val="16"/>
              </w:rPr>
              <w:t>Point estimates and measures of variability</w:t>
            </w:r>
          </w:p>
        </w:tc>
        <w:tc>
          <w:tcPr>
            <w:tcW w:w="1261" w:type="dxa"/>
            <w:tcBorders>
              <w:top w:val="single" w:sz="4" w:space="0" w:color="auto"/>
              <w:bottom w:val="single" w:sz="4" w:space="0" w:color="auto"/>
            </w:tcBorders>
          </w:tcPr>
          <w:p w14:paraId="06EEC5B8" w14:textId="02085FAE" w:rsidR="008F265B" w:rsidRPr="00904D24" w:rsidRDefault="008F265B" w:rsidP="008F265B">
            <w:pPr>
              <w:pStyle w:val="Geenafstand"/>
              <w:rPr>
                <w:sz w:val="16"/>
                <w:szCs w:val="16"/>
              </w:rPr>
            </w:pPr>
            <w:r w:rsidRPr="00904D24">
              <w:rPr>
                <w:sz w:val="16"/>
                <w:szCs w:val="16"/>
              </w:rPr>
              <w:t>Intention to treat analysis</w:t>
            </w:r>
          </w:p>
        </w:tc>
      </w:tr>
      <w:tr w:rsidR="008F265B" w:rsidRPr="00904D24" w14:paraId="1BDF9B51" w14:textId="1123E137" w:rsidTr="00BB15A1">
        <w:tc>
          <w:tcPr>
            <w:tcW w:w="1361" w:type="dxa"/>
            <w:tcBorders>
              <w:top w:val="single" w:sz="4" w:space="0" w:color="auto"/>
            </w:tcBorders>
            <w:shd w:val="clear" w:color="auto" w:fill="F2F2F2" w:themeFill="background1" w:themeFillShade="F2"/>
          </w:tcPr>
          <w:p w14:paraId="0BE5F912" w14:textId="76D601C9" w:rsidR="008F265B" w:rsidRPr="00904D24" w:rsidRDefault="008F265B" w:rsidP="008F265B">
            <w:pPr>
              <w:pStyle w:val="Geenafstand"/>
              <w:rPr>
                <w:sz w:val="16"/>
                <w:szCs w:val="16"/>
              </w:rPr>
            </w:pPr>
            <w:r w:rsidRPr="00904D24">
              <w:rPr>
                <w:sz w:val="16"/>
                <w:szCs w:val="16"/>
              </w:rPr>
              <w:t xml:space="preserve">Fjeld et al. 2014 </w:t>
            </w:r>
            <w:r w:rsidRPr="00904D24">
              <w:rPr>
                <w:sz w:val="16"/>
                <w:szCs w:val="16"/>
              </w:rPr>
              <w:fldChar w:fldCharType="begin" w:fldLock="1"/>
            </w:r>
            <w:r w:rsidR="00904D24" w:rsidRPr="00904D24">
              <w:rPr>
                <w:sz w:val="16"/>
                <w:szCs w:val="16"/>
              </w:rPr>
              <w:instrText>ADDIN CSL_CITATION { "citationItems" : [ { "id" : "ITEM-1", "itemData" : { "DOI" : "10.1111/eos.12113", "ISSN" : "1600-0722", "PMID" : "24438077", "abstract" : "A single-blinded, randomized controlled clinical trial was performed to investigate the effect of electric toothbrushes (ET) compared with manual toothbrushes (MT) on residents in nursing homes and to evaluate the caregiver's opinion on ET. A sample of 180 nursing-home residents were given either a new ET or a new MT. Oral examinations were performed to measure dental hygiene, using the Oral Hygiene Index-Simplified (OHI-S). Both groups received the same instructions for use. After 2 months participants were re-examined. Questionnaires were then sent to their caregivers. Participants' mean age was 86.1 \u00b1 7.7 yr, and the mean number of remaining teeth was 20 \u00b1 5.6. No specific intervention effect was found for ET. Both groups showed identical improvements in the OHI-S, from 1.27 \u00b1 0.63 at baseline (the mean value for all participants) to 1.01 \u00b1 0.53 after 2 months. Of 152 caregivers who responded to the questionnaire, the majority evaluated ET to be beneficial and less time-consuming compared with MT, also for demented residents. In a frail population, no difference is found in the effect of ET compared with MT. However, the ET appears to be a useful aid for residents who receive assistance with dental hygiene.", "author" : [ { "dropping-particle" : "", "family" : "Fjeld", "given" : "Katrine G", "non-dropping-particle" : "", "parse-names" : false, "suffix" : "" }, { "dropping-particle" : "", "family" : "Mowe", "given" : "Morten", "non-dropping-particle" : "", "parse-names" : false, "suffix" : "" }, { "dropping-particle" : "", "family" : "Eide", "given" : "Hilde", "non-dropping-particle" : "", "parse-names" : false, "suffix" : "" }, { "dropping-particle" : "", "family" : "Willumsen", "given" : "Tiril", "non-dropping-particle" : "", "parse-names" : false, "suffix" : "" } ], "container-title" : "European journal of oral sciences", "id" : "ITEM-1", "issue" : "2", "issued" : { "date-parts" : [ [ "2014", "4" ] ] }, "page" : "142-8", "title" : "Effect of electric toothbrush on residents' oral hygiene: a randomized clinical trial in nursing homes.", "type" : "article-journal", "volume" : "122" }, "uris" : [ "http://www.mendeley.com/documents/?uuid=46a293a9-b996-4261-bd52-00fa210c6b9c" ] } ], "mendeley" : { "formattedCitation" : "[35]", "plainTextFormattedCitation" : "[35]", "previouslyFormattedCitation" : "[35]" }, "properties" : { "noteIndex" : 0 }, "schema" : "https://github.com/citation-style-language/schema/raw/master/csl-citation.json" }</w:instrText>
            </w:r>
            <w:r w:rsidRPr="00904D24">
              <w:rPr>
                <w:sz w:val="16"/>
                <w:szCs w:val="16"/>
              </w:rPr>
              <w:fldChar w:fldCharType="separate"/>
            </w:r>
            <w:r w:rsidR="00E36394" w:rsidRPr="00904D24">
              <w:rPr>
                <w:noProof/>
                <w:sz w:val="16"/>
                <w:szCs w:val="16"/>
              </w:rPr>
              <w:t>[35]</w:t>
            </w:r>
            <w:r w:rsidRPr="00904D24">
              <w:rPr>
                <w:sz w:val="16"/>
                <w:szCs w:val="16"/>
              </w:rPr>
              <w:fldChar w:fldCharType="end"/>
            </w:r>
          </w:p>
        </w:tc>
        <w:tc>
          <w:tcPr>
            <w:tcW w:w="1291" w:type="dxa"/>
            <w:tcBorders>
              <w:top w:val="single" w:sz="4" w:space="0" w:color="auto"/>
            </w:tcBorders>
            <w:shd w:val="clear" w:color="auto" w:fill="F2F2F2" w:themeFill="background1" w:themeFillShade="F2"/>
          </w:tcPr>
          <w:p w14:paraId="1090D313" w14:textId="720651DB" w:rsidR="008F265B" w:rsidRPr="00904D24" w:rsidRDefault="008F265B" w:rsidP="008F265B">
            <w:pPr>
              <w:pStyle w:val="Geenafstand"/>
              <w:rPr>
                <w:sz w:val="16"/>
                <w:szCs w:val="16"/>
              </w:rPr>
            </w:pPr>
            <w:r w:rsidRPr="00904D24">
              <w:rPr>
                <w:sz w:val="16"/>
                <w:szCs w:val="16"/>
              </w:rPr>
              <w:t>yes</w:t>
            </w:r>
          </w:p>
        </w:tc>
        <w:tc>
          <w:tcPr>
            <w:tcW w:w="1292" w:type="dxa"/>
            <w:tcBorders>
              <w:top w:val="single" w:sz="4" w:space="0" w:color="auto"/>
            </w:tcBorders>
            <w:shd w:val="clear" w:color="auto" w:fill="F2F2F2" w:themeFill="background1" w:themeFillShade="F2"/>
          </w:tcPr>
          <w:p w14:paraId="1EFE47D6" w14:textId="777F27D4" w:rsidR="008F265B" w:rsidRPr="00904D24" w:rsidRDefault="008F265B" w:rsidP="008F265B">
            <w:pPr>
              <w:pStyle w:val="Geenafstand"/>
              <w:rPr>
                <w:sz w:val="16"/>
                <w:szCs w:val="16"/>
              </w:rPr>
            </w:pPr>
            <w:r w:rsidRPr="00904D24">
              <w:rPr>
                <w:sz w:val="16"/>
                <w:szCs w:val="16"/>
              </w:rPr>
              <w:t>yes</w:t>
            </w:r>
          </w:p>
        </w:tc>
        <w:tc>
          <w:tcPr>
            <w:tcW w:w="1292" w:type="dxa"/>
            <w:tcBorders>
              <w:top w:val="single" w:sz="4" w:space="0" w:color="auto"/>
            </w:tcBorders>
            <w:shd w:val="clear" w:color="auto" w:fill="F2F2F2" w:themeFill="background1" w:themeFillShade="F2"/>
          </w:tcPr>
          <w:p w14:paraId="1C169E9B" w14:textId="6427F829" w:rsidR="008F265B" w:rsidRPr="00904D24" w:rsidRDefault="008F265B" w:rsidP="008F265B">
            <w:pPr>
              <w:pStyle w:val="Geenafstand"/>
              <w:rPr>
                <w:sz w:val="16"/>
                <w:szCs w:val="16"/>
              </w:rPr>
            </w:pPr>
            <w:r w:rsidRPr="00904D24">
              <w:rPr>
                <w:sz w:val="16"/>
                <w:szCs w:val="16"/>
              </w:rPr>
              <w:t>yes</w:t>
            </w:r>
          </w:p>
        </w:tc>
        <w:tc>
          <w:tcPr>
            <w:tcW w:w="1292" w:type="dxa"/>
            <w:tcBorders>
              <w:top w:val="single" w:sz="4" w:space="0" w:color="auto"/>
            </w:tcBorders>
            <w:shd w:val="clear" w:color="auto" w:fill="F2F2F2" w:themeFill="background1" w:themeFillShade="F2"/>
          </w:tcPr>
          <w:p w14:paraId="2ACF6D30" w14:textId="68A84C13" w:rsidR="008F265B" w:rsidRPr="00904D24" w:rsidRDefault="008F265B" w:rsidP="008F265B">
            <w:pPr>
              <w:pStyle w:val="Geenafstand"/>
              <w:rPr>
                <w:sz w:val="16"/>
                <w:szCs w:val="16"/>
              </w:rPr>
            </w:pPr>
            <w:r w:rsidRPr="00904D24">
              <w:rPr>
                <w:sz w:val="16"/>
                <w:szCs w:val="16"/>
              </w:rPr>
              <w:t>yes</w:t>
            </w:r>
          </w:p>
        </w:tc>
        <w:tc>
          <w:tcPr>
            <w:tcW w:w="1292" w:type="dxa"/>
            <w:tcBorders>
              <w:top w:val="single" w:sz="4" w:space="0" w:color="auto"/>
            </w:tcBorders>
            <w:shd w:val="clear" w:color="auto" w:fill="F2F2F2" w:themeFill="background1" w:themeFillShade="F2"/>
          </w:tcPr>
          <w:p w14:paraId="729C8BD9" w14:textId="0936E1BD" w:rsidR="008F265B" w:rsidRPr="00904D24" w:rsidRDefault="008F265B" w:rsidP="008F265B">
            <w:pPr>
              <w:pStyle w:val="Geenafstand"/>
              <w:rPr>
                <w:sz w:val="16"/>
                <w:szCs w:val="16"/>
              </w:rPr>
            </w:pPr>
            <w:r w:rsidRPr="00904D24">
              <w:rPr>
                <w:sz w:val="16"/>
                <w:szCs w:val="16"/>
              </w:rPr>
              <w:t>yes</w:t>
            </w:r>
          </w:p>
        </w:tc>
        <w:tc>
          <w:tcPr>
            <w:tcW w:w="1285" w:type="dxa"/>
            <w:tcBorders>
              <w:top w:val="single" w:sz="4" w:space="0" w:color="auto"/>
            </w:tcBorders>
            <w:shd w:val="clear" w:color="auto" w:fill="F2F2F2" w:themeFill="background1" w:themeFillShade="F2"/>
          </w:tcPr>
          <w:p w14:paraId="7AADF39F" w14:textId="3801045B" w:rsidR="008F265B" w:rsidRPr="00904D24" w:rsidRDefault="008F265B" w:rsidP="008F265B">
            <w:pPr>
              <w:pStyle w:val="Geenafstand"/>
              <w:rPr>
                <w:sz w:val="16"/>
                <w:szCs w:val="16"/>
              </w:rPr>
            </w:pPr>
            <w:r w:rsidRPr="00904D24">
              <w:rPr>
                <w:sz w:val="16"/>
                <w:szCs w:val="16"/>
              </w:rPr>
              <w:t>?</w:t>
            </w:r>
          </w:p>
        </w:tc>
        <w:tc>
          <w:tcPr>
            <w:tcW w:w="1292" w:type="dxa"/>
            <w:tcBorders>
              <w:top w:val="single" w:sz="4" w:space="0" w:color="auto"/>
            </w:tcBorders>
            <w:shd w:val="clear" w:color="auto" w:fill="F2F2F2" w:themeFill="background1" w:themeFillShade="F2"/>
          </w:tcPr>
          <w:p w14:paraId="7E681B43" w14:textId="1A10F76B" w:rsidR="008F265B" w:rsidRPr="00904D24" w:rsidRDefault="008F265B" w:rsidP="008F265B">
            <w:pPr>
              <w:pStyle w:val="Geenafstand"/>
              <w:rPr>
                <w:sz w:val="16"/>
                <w:szCs w:val="16"/>
              </w:rPr>
            </w:pPr>
            <w:r w:rsidRPr="00904D24">
              <w:rPr>
                <w:sz w:val="16"/>
                <w:szCs w:val="16"/>
              </w:rPr>
              <w:t>?</w:t>
            </w:r>
          </w:p>
        </w:tc>
        <w:tc>
          <w:tcPr>
            <w:tcW w:w="1292" w:type="dxa"/>
            <w:tcBorders>
              <w:top w:val="single" w:sz="4" w:space="0" w:color="auto"/>
            </w:tcBorders>
            <w:shd w:val="clear" w:color="auto" w:fill="F2F2F2" w:themeFill="background1" w:themeFillShade="F2"/>
          </w:tcPr>
          <w:p w14:paraId="7AEAC6F5" w14:textId="17F08DFA" w:rsidR="008F265B" w:rsidRPr="00904D24" w:rsidRDefault="008F265B" w:rsidP="008F265B">
            <w:pPr>
              <w:pStyle w:val="Geenafstand"/>
              <w:rPr>
                <w:sz w:val="16"/>
                <w:szCs w:val="16"/>
              </w:rPr>
            </w:pPr>
            <w:r w:rsidRPr="00904D24">
              <w:rPr>
                <w:sz w:val="16"/>
                <w:szCs w:val="16"/>
              </w:rPr>
              <w:t>yes</w:t>
            </w:r>
          </w:p>
        </w:tc>
        <w:tc>
          <w:tcPr>
            <w:tcW w:w="1261" w:type="dxa"/>
            <w:tcBorders>
              <w:top w:val="single" w:sz="4" w:space="0" w:color="auto"/>
            </w:tcBorders>
            <w:shd w:val="clear" w:color="auto" w:fill="F2F2F2" w:themeFill="background1" w:themeFillShade="F2"/>
          </w:tcPr>
          <w:p w14:paraId="2883A564" w14:textId="02837BF4" w:rsidR="008F265B" w:rsidRPr="00904D24" w:rsidRDefault="008F265B" w:rsidP="008F265B">
            <w:pPr>
              <w:pStyle w:val="Geenafstand"/>
              <w:rPr>
                <w:sz w:val="16"/>
                <w:szCs w:val="16"/>
              </w:rPr>
            </w:pPr>
            <w:r w:rsidRPr="00904D24">
              <w:rPr>
                <w:sz w:val="16"/>
                <w:szCs w:val="16"/>
              </w:rPr>
              <w:t>no</w:t>
            </w:r>
          </w:p>
        </w:tc>
      </w:tr>
      <w:tr w:rsidR="008F265B" w:rsidRPr="00904D24" w14:paraId="23F523E7" w14:textId="5D6CBFD3" w:rsidTr="00BB15A1">
        <w:tc>
          <w:tcPr>
            <w:tcW w:w="1361" w:type="dxa"/>
          </w:tcPr>
          <w:p w14:paraId="6C564512" w14:textId="712C596E" w:rsidR="008F265B" w:rsidRPr="00904D24" w:rsidRDefault="008F265B" w:rsidP="008F265B">
            <w:pPr>
              <w:pStyle w:val="Geenafstand"/>
              <w:rPr>
                <w:sz w:val="16"/>
                <w:szCs w:val="16"/>
              </w:rPr>
            </w:pPr>
            <w:proofErr w:type="spellStart"/>
            <w:r w:rsidRPr="00904D24">
              <w:rPr>
                <w:sz w:val="16"/>
                <w:szCs w:val="16"/>
              </w:rPr>
              <w:t>Zenthöfer</w:t>
            </w:r>
            <w:proofErr w:type="spellEnd"/>
            <w:r w:rsidRPr="00904D24">
              <w:rPr>
                <w:sz w:val="16"/>
                <w:szCs w:val="16"/>
              </w:rPr>
              <w:t xml:space="preserve"> et al. 2016</w:t>
            </w:r>
            <w:r w:rsidR="00ED3242" w:rsidRPr="00904D24">
              <w:rPr>
                <w:sz w:val="16"/>
                <w:szCs w:val="16"/>
              </w:rPr>
              <w:t>b</w:t>
            </w:r>
            <w:r w:rsidRPr="00904D24">
              <w:rPr>
                <w:sz w:val="16"/>
                <w:szCs w:val="16"/>
              </w:rPr>
              <w:t xml:space="preserve"> </w:t>
            </w:r>
            <w:r w:rsidRPr="00904D24">
              <w:rPr>
                <w:sz w:val="16"/>
                <w:szCs w:val="16"/>
              </w:rPr>
              <w:fldChar w:fldCharType="begin" w:fldLock="1"/>
            </w:r>
            <w:r w:rsidR="00904D24" w:rsidRPr="00904D24">
              <w:rPr>
                <w:sz w:val="16"/>
                <w:szCs w:val="16"/>
              </w:rPr>
              <w:instrText>ADDIN CSL_CITATION { "citationItems" : [ { "id" : "ITEM-1", "itemData" : { "DOI" : "10.2147/CIA.S118330", "ISSN" : "1178-1998", "PMID" : "27942206", "abstract" : "AIM The aim of this study was to evaluate the effectiveness of carers' education on improvements in oral health and denture hygiene of care-dependent and cognitively impaired older people in nursing homes compared to those without intervention. METHODS A total of 219 seniors living in 14 nursing homes in southwest Germany (intervention: n=144; control: n=75) were enrolled in this study. For each participant, Plaque Control Record (PCR), Gingival Bleeding Index (GBI), Denture Hygiene Index (DHI) and Community Periodontal Index of Treatment Needs (CPITN) were assessed at baseline and six months following the interventions. In addition, demographic parameters such as age, sex, chronic diseases, permanent medications, level of dependency and cognitive state were recorded. In the intervention homes, education for caregivers was provided and ultrasound baths for denture cleaning were implemented. Changes in the dental target variables PCR, GBI, CPITN and DHI during the six-month study period were compared between subjects in the intervention and the control groups as well as between subjects with and without dementia. Additionally, multivariate models were compiled for each dental index to evaluate possible confounders. RESULTS In the intervention group, PCR and DHI significantly improved during the study period (P&lt;0.001). Oral health and denture hygiene improved likewise in subjects with and without dementia. In the control group, no significant improvements were observed (P&gt;0.05). CONCLUSION Carers' education improves oral health of people in nursing homes over a clinically relevant period of time. Implementation of ultrasound baths is a simple and effective measure to improve denture hygiene of both institutionalized elderly people and seniors with dementia and in severe need of care. From a clinical standpoint, it is noteworthy that the respective interventions can be easily implemented in everyday care routine.", "author" : [ { "dropping-particle" : "", "family" : "Zenth\u00f6fer", "given" : "Andreas", "non-dropping-particle" : "", "parse-names" : false, "suffix" : "" }, { "dropping-particle" : "", "family" : "Meyer-K\u00fchling", "given" : "Inga", "non-dropping-particle" : "", "parse-names" : false, "suffix" : "" }, { "dropping-particle" : "", "family" : "Hufeland", "given" : "Anna-luisa", "non-dropping-particle" : "", "parse-names" : false, "suffix" : "" }, { "dropping-particle" : "", "family" : "Schr\u00f6der", "given" : "Johannes", "non-dropping-particle" : "", "parse-names" : false, "suffix" : "" }, { "dropping-particle" : "", "family" : "Cabrera", "given" : "Tomas", "non-dropping-particle" : "", "parse-names" : false, "suffix" : "" }, { "dropping-particle" : "", "family" : "Baumgart", "given" : "Dominik", "non-dropping-particle" : "", "parse-names" : false, "suffix" : "" }, { "dropping-particle" : "", "family" : "Rammelsberg", "given" : "Peter", "non-dropping-particle" : "", "parse-names" : false, "suffix" : "" }, { "dropping-particle" : "", "family" : "Hassel", "given" : "Alexander J", "non-dropping-particle" : "", "parse-names" : false, "suffix" : "" } ], "container-title" : "Clinical interventions in aging", "id" : "ITEM-1", "issued" : { "date-parts" : [ [ "2016", "11" ] ] }, "page" : "1755-1762", "title" : "Carers' education improves oral health of older people suffering from dementia - results of an intervention study.", "type" : "article-journal", "volume" : "11" }, "uris" : [ "http://www.mendeley.com/documents/?uuid=d8fa936d-c452-49ea-9642-f3ed62390842" ] } ], "mendeley" : { "formattedCitation" : "[36]", "plainTextFormattedCitation" : "[36]", "previouslyFormattedCitation" : "[36]" }, "properties" : { "noteIndex" : 0 }, "schema" : "https://github.com/citation-style-language/schema/raw/master/csl-citation.json" }</w:instrText>
            </w:r>
            <w:r w:rsidRPr="00904D24">
              <w:rPr>
                <w:sz w:val="16"/>
                <w:szCs w:val="16"/>
              </w:rPr>
              <w:fldChar w:fldCharType="separate"/>
            </w:r>
            <w:r w:rsidR="00E36394" w:rsidRPr="00904D24">
              <w:rPr>
                <w:noProof/>
                <w:sz w:val="16"/>
                <w:szCs w:val="16"/>
              </w:rPr>
              <w:t>[36]</w:t>
            </w:r>
            <w:r w:rsidRPr="00904D24">
              <w:rPr>
                <w:sz w:val="16"/>
                <w:szCs w:val="16"/>
              </w:rPr>
              <w:fldChar w:fldCharType="end"/>
            </w:r>
          </w:p>
        </w:tc>
        <w:tc>
          <w:tcPr>
            <w:tcW w:w="1291" w:type="dxa"/>
          </w:tcPr>
          <w:p w14:paraId="44A4AACA" w14:textId="053430D8" w:rsidR="008F265B" w:rsidRPr="00904D24" w:rsidRDefault="008F265B" w:rsidP="008F265B">
            <w:pPr>
              <w:pStyle w:val="Geenafstand"/>
              <w:rPr>
                <w:sz w:val="16"/>
                <w:szCs w:val="16"/>
              </w:rPr>
            </w:pPr>
            <w:r w:rsidRPr="00904D24">
              <w:rPr>
                <w:sz w:val="16"/>
                <w:szCs w:val="16"/>
              </w:rPr>
              <w:t>yes</w:t>
            </w:r>
          </w:p>
        </w:tc>
        <w:tc>
          <w:tcPr>
            <w:tcW w:w="1292" w:type="dxa"/>
          </w:tcPr>
          <w:p w14:paraId="7C38ECE8" w14:textId="3E428072" w:rsidR="008F265B" w:rsidRPr="00904D24" w:rsidRDefault="008F265B" w:rsidP="008F265B">
            <w:pPr>
              <w:pStyle w:val="Geenafstand"/>
              <w:rPr>
                <w:sz w:val="16"/>
                <w:szCs w:val="16"/>
              </w:rPr>
            </w:pPr>
            <w:r w:rsidRPr="00904D24">
              <w:rPr>
                <w:sz w:val="16"/>
                <w:szCs w:val="16"/>
              </w:rPr>
              <w:t>yes</w:t>
            </w:r>
          </w:p>
        </w:tc>
        <w:tc>
          <w:tcPr>
            <w:tcW w:w="1292" w:type="dxa"/>
          </w:tcPr>
          <w:p w14:paraId="2EE58535" w14:textId="1846752D" w:rsidR="008F265B" w:rsidRPr="00904D24" w:rsidRDefault="008F265B" w:rsidP="008F265B">
            <w:pPr>
              <w:pStyle w:val="Geenafstand"/>
              <w:rPr>
                <w:sz w:val="16"/>
                <w:szCs w:val="16"/>
              </w:rPr>
            </w:pPr>
            <w:r w:rsidRPr="00904D24">
              <w:rPr>
                <w:sz w:val="16"/>
                <w:szCs w:val="16"/>
              </w:rPr>
              <w:t>no</w:t>
            </w:r>
          </w:p>
        </w:tc>
        <w:tc>
          <w:tcPr>
            <w:tcW w:w="1292" w:type="dxa"/>
          </w:tcPr>
          <w:p w14:paraId="3633FEB9" w14:textId="6209F811" w:rsidR="008F265B" w:rsidRPr="00904D24" w:rsidRDefault="008F265B" w:rsidP="008F265B">
            <w:pPr>
              <w:pStyle w:val="Geenafstand"/>
              <w:rPr>
                <w:sz w:val="16"/>
                <w:szCs w:val="16"/>
              </w:rPr>
            </w:pPr>
            <w:r w:rsidRPr="00904D24">
              <w:rPr>
                <w:sz w:val="16"/>
                <w:szCs w:val="16"/>
              </w:rPr>
              <w:t>yes</w:t>
            </w:r>
          </w:p>
        </w:tc>
        <w:tc>
          <w:tcPr>
            <w:tcW w:w="1292" w:type="dxa"/>
          </w:tcPr>
          <w:p w14:paraId="03BFC917" w14:textId="337E9146" w:rsidR="008F265B" w:rsidRPr="00904D24" w:rsidRDefault="008F265B" w:rsidP="008F265B">
            <w:pPr>
              <w:pStyle w:val="Geenafstand"/>
              <w:rPr>
                <w:sz w:val="16"/>
                <w:szCs w:val="16"/>
              </w:rPr>
            </w:pPr>
            <w:r w:rsidRPr="00904D24">
              <w:rPr>
                <w:sz w:val="16"/>
                <w:szCs w:val="16"/>
              </w:rPr>
              <w:t>yes</w:t>
            </w:r>
          </w:p>
        </w:tc>
        <w:tc>
          <w:tcPr>
            <w:tcW w:w="1285" w:type="dxa"/>
          </w:tcPr>
          <w:p w14:paraId="6F922E93" w14:textId="1997EFE4" w:rsidR="008F265B" w:rsidRPr="00904D24" w:rsidRDefault="008F265B" w:rsidP="008F265B">
            <w:pPr>
              <w:pStyle w:val="Geenafstand"/>
              <w:rPr>
                <w:sz w:val="16"/>
                <w:szCs w:val="16"/>
              </w:rPr>
            </w:pPr>
            <w:r w:rsidRPr="00904D24">
              <w:rPr>
                <w:sz w:val="16"/>
                <w:szCs w:val="16"/>
              </w:rPr>
              <w:t>no</w:t>
            </w:r>
          </w:p>
        </w:tc>
        <w:tc>
          <w:tcPr>
            <w:tcW w:w="1292" w:type="dxa"/>
          </w:tcPr>
          <w:p w14:paraId="5611B895" w14:textId="74DABFE9" w:rsidR="008F265B" w:rsidRPr="00904D24" w:rsidRDefault="008F265B" w:rsidP="008F265B">
            <w:pPr>
              <w:pStyle w:val="Geenafstand"/>
              <w:rPr>
                <w:sz w:val="16"/>
                <w:szCs w:val="16"/>
              </w:rPr>
            </w:pPr>
            <w:r w:rsidRPr="00904D24">
              <w:rPr>
                <w:sz w:val="16"/>
                <w:szCs w:val="16"/>
              </w:rPr>
              <w:t>?</w:t>
            </w:r>
          </w:p>
        </w:tc>
        <w:tc>
          <w:tcPr>
            <w:tcW w:w="1292" w:type="dxa"/>
          </w:tcPr>
          <w:p w14:paraId="00E31DA6" w14:textId="070155CB" w:rsidR="008F265B" w:rsidRPr="00904D24" w:rsidRDefault="008F265B" w:rsidP="008F265B">
            <w:pPr>
              <w:pStyle w:val="Geenafstand"/>
              <w:rPr>
                <w:sz w:val="16"/>
                <w:szCs w:val="16"/>
              </w:rPr>
            </w:pPr>
            <w:r w:rsidRPr="00904D24">
              <w:rPr>
                <w:sz w:val="16"/>
                <w:szCs w:val="16"/>
              </w:rPr>
              <w:t>yes</w:t>
            </w:r>
          </w:p>
        </w:tc>
        <w:tc>
          <w:tcPr>
            <w:tcW w:w="1261" w:type="dxa"/>
          </w:tcPr>
          <w:p w14:paraId="3007DAF8" w14:textId="2392C3A5" w:rsidR="008F265B" w:rsidRPr="00904D24" w:rsidRDefault="008F265B" w:rsidP="008F265B">
            <w:pPr>
              <w:pStyle w:val="Geenafstand"/>
              <w:rPr>
                <w:sz w:val="16"/>
                <w:szCs w:val="16"/>
              </w:rPr>
            </w:pPr>
            <w:r w:rsidRPr="00904D24">
              <w:rPr>
                <w:sz w:val="16"/>
                <w:szCs w:val="16"/>
              </w:rPr>
              <w:t>No</w:t>
            </w:r>
          </w:p>
        </w:tc>
      </w:tr>
    </w:tbl>
    <w:p w14:paraId="46A5D10E" w14:textId="77777777" w:rsidR="008F265B" w:rsidRPr="00904D24" w:rsidRDefault="008F265B" w:rsidP="008F265B">
      <w:pPr>
        <w:pStyle w:val="Geenafstand"/>
        <w:rPr>
          <w:b/>
          <w:sz w:val="16"/>
          <w:szCs w:val="16"/>
        </w:rPr>
      </w:pPr>
    </w:p>
    <w:p w14:paraId="42E0FE67" w14:textId="77777777" w:rsidR="008F265B" w:rsidRPr="00904D24" w:rsidRDefault="008F265B">
      <w:pPr>
        <w:rPr>
          <w:b/>
          <w:sz w:val="16"/>
          <w:szCs w:val="16"/>
        </w:rPr>
      </w:pPr>
      <w:r w:rsidRPr="00904D24">
        <w:rPr>
          <w:b/>
          <w:sz w:val="16"/>
          <w:szCs w:val="16"/>
        </w:rPr>
        <w:br w:type="page"/>
      </w:r>
    </w:p>
    <w:p w14:paraId="33800141" w14:textId="6C667B2B" w:rsidR="00BB7163" w:rsidRPr="00904D24" w:rsidRDefault="00BB7163" w:rsidP="00BB7163">
      <w:pPr>
        <w:spacing w:line="240" w:lineRule="auto"/>
        <w:rPr>
          <w:b/>
          <w:sz w:val="16"/>
          <w:szCs w:val="16"/>
        </w:rPr>
      </w:pPr>
      <w:r w:rsidRPr="00904D24">
        <w:rPr>
          <w:b/>
          <w:sz w:val="16"/>
          <w:szCs w:val="16"/>
        </w:rPr>
        <w:lastRenderedPageBreak/>
        <w:t xml:space="preserve">Supplementary Table </w:t>
      </w:r>
      <w:r w:rsidR="003D2043" w:rsidRPr="00904D24">
        <w:rPr>
          <w:b/>
          <w:sz w:val="16"/>
          <w:szCs w:val="16"/>
        </w:rPr>
        <w:t>3</w:t>
      </w:r>
      <w:r w:rsidRPr="00904D24">
        <w:rPr>
          <w:sz w:val="16"/>
          <w:szCs w:val="16"/>
        </w:rPr>
        <w:t xml:space="preserve">: </w:t>
      </w:r>
      <w:r w:rsidR="00142BE8" w:rsidRPr="00904D24">
        <w:rPr>
          <w:sz w:val="16"/>
          <w:szCs w:val="16"/>
        </w:rPr>
        <w:t>A</w:t>
      </w:r>
      <w:r w:rsidRPr="00904D24">
        <w:rPr>
          <w:sz w:val="16"/>
          <w:szCs w:val="16"/>
        </w:rPr>
        <w:t xml:space="preserve">ssistance need </w:t>
      </w:r>
      <w:r w:rsidR="00A15464" w:rsidRPr="00904D24">
        <w:rPr>
          <w:sz w:val="16"/>
          <w:szCs w:val="16"/>
        </w:rPr>
        <w:t xml:space="preserve">for </w:t>
      </w:r>
      <w:r w:rsidR="00597829" w:rsidRPr="00904D24">
        <w:rPr>
          <w:sz w:val="16"/>
          <w:szCs w:val="16"/>
        </w:rPr>
        <w:t>oral hygiene care</w:t>
      </w:r>
      <w:r w:rsidR="00A15464" w:rsidRPr="00904D24">
        <w:rPr>
          <w:sz w:val="16"/>
          <w:szCs w:val="16"/>
        </w:rPr>
        <w:t xml:space="preserve"> </w:t>
      </w:r>
      <w:r w:rsidRPr="00904D24">
        <w:rPr>
          <w:sz w:val="16"/>
          <w:szCs w:val="16"/>
        </w:rPr>
        <w:t>of older people with dementia</w:t>
      </w:r>
      <w:r w:rsidR="00142BE8" w:rsidRPr="00904D24">
        <w:rPr>
          <w:sz w:val="16"/>
          <w:szCs w:val="16"/>
        </w:rPr>
        <w:t>,</w:t>
      </w:r>
      <w:r w:rsidRPr="00904D24">
        <w:rPr>
          <w:sz w:val="16"/>
          <w:szCs w:val="16"/>
        </w:rPr>
        <w:t xml:space="preserve"> compared with older people without dementia</w:t>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2"/>
        <w:gridCol w:w="2403"/>
        <w:gridCol w:w="2403"/>
        <w:gridCol w:w="2175"/>
        <w:gridCol w:w="1820"/>
        <w:gridCol w:w="1817"/>
      </w:tblGrid>
      <w:tr w:rsidR="0010275E" w:rsidRPr="00904D24" w14:paraId="766B4F21" w14:textId="77777777" w:rsidTr="00A15464">
        <w:trPr>
          <w:trHeight w:val="20"/>
        </w:trPr>
        <w:tc>
          <w:tcPr>
            <w:tcW w:w="904" w:type="pct"/>
            <w:tcBorders>
              <w:top w:val="single" w:sz="4" w:space="0" w:color="auto"/>
              <w:bottom w:val="single" w:sz="4" w:space="0" w:color="auto"/>
            </w:tcBorders>
          </w:tcPr>
          <w:p w14:paraId="50BCFCC5" w14:textId="77777777" w:rsidR="00BB7163" w:rsidRPr="00904D24" w:rsidRDefault="00BB7163" w:rsidP="00A15464">
            <w:pPr>
              <w:rPr>
                <w:b/>
                <w:sz w:val="16"/>
                <w:szCs w:val="16"/>
              </w:rPr>
            </w:pPr>
            <w:r w:rsidRPr="00904D24">
              <w:rPr>
                <w:b/>
                <w:sz w:val="16"/>
                <w:szCs w:val="16"/>
              </w:rPr>
              <w:t>Study</w:t>
            </w:r>
          </w:p>
        </w:tc>
        <w:tc>
          <w:tcPr>
            <w:tcW w:w="927" w:type="pct"/>
            <w:tcBorders>
              <w:top w:val="single" w:sz="4" w:space="0" w:color="auto"/>
              <w:bottom w:val="single" w:sz="4" w:space="0" w:color="auto"/>
            </w:tcBorders>
          </w:tcPr>
          <w:p w14:paraId="7D39E974" w14:textId="77777777" w:rsidR="00BB7163" w:rsidRPr="00904D24" w:rsidRDefault="00BB7163" w:rsidP="00A15464">
            <w:pPr>
              <w:rPr>
                <w:b/>
                <w:sz w:val="16"/>
                <w:szCs w:val="16"/>
              </w:rPr>
            </w:pPr>
            <w:r w:rsidRPr="00904D24">
              <w:rPr>
                <w:b/>
                <w:sz w:val="16"/>
                <w:szCs w:val="16"/>
              </w:rPr>
              <w:t xml:space="preserve">Dementia </w:t>
            </w:r>
          </w:p>
          <w:p w14:paraId="31BE09D1" w14:textId="77777777" w:rsidR="00BB7163" w:rsidRPr="00904D24" w:rsidRDefault="00BB7163" w:rsidP="00A15464">
            <w:pPr>
              <w:rPr>
                <w:b/>
                <w:sz w:val="16"/>
                <w:szCs w:val="16"/>
              </w:rPr>
            </w:pPr>
            <w:r w:rsidRPr="00904D24">
              <w:rPr>
                <w:b/>
                <w:sz w:val="16"/>
                <w:szCs w:val="16"/>
              </w:rPr>
              <w:t>Number of participants</w:t>
            </w:r>
          </w:p>
          <w:p w14:paraId="628B685F" w14:textId="77777777" w:rsidR="00BB7163" w:rsidRPr="00904D24" w:rsidRDefault="00BB7163" w:rsidP="00A15464">
            <w:pPr>
              <w:rPr>
                <w:b/>
                <w:sz w:val="16"/>
                <w:szCs w:val="16"/>
              </w:rPr>
            </w:pPr>
            <w:r w:rsidRPr="00904D24">
              <w:rPr>
                <w:b/>
                <w:sz w:val="16"/>
                <w:szCs w:val="16"/>
              </w:rPr>
              <w:t>Mean age (SD)</w:t>
            </w:r>
          </w:p>
        </w:tc>
        <w:tc>
          <w:tcPr>
            <w:tcW w:w="927" w:type="pct"/>
            <w:tcBorders>
              <w:top w:val="single" w:sz="4" w:space="0" w:color="auto"/>
              <w:bottom w:val="single" w:sz="4" w:space="0" w:color="auto"/>
            </w:tcBorders>
          </w:tcPr>
          <w:p w14:paraId="192FEF5D" w14:textId="77777777" w:rsidR="00BB7163" w:rsidRPr="00904D24" w:rsidRDefault="00BB7163" w:rsidP="00A15464">
            <w:pPr>
              <w:rPr>
                <w:b/>
                <w:sz w:val="16"/>
                <w:szCs w:val="16"/>
              </w:rPr>
            </w:pPr>
            <w:r w:rsidRPr="00904D24">
              <w:rPr>
                <w:b/>
                <w:sz w:val="16"/>
                <w:szCs w:val="16"/>
              </w:rPr>
              <w:t>No dementia</w:t>
            </w:r>
          </w:p>
          <w:p w14:paraId="5EFE7702" w14:textId="77777777" w:rsidR="00BB7163" w:rsidRPr="00904D24" w:rsidRDefault="00BB7163" w:rsidP="00A15464">
            <w:pPr>
              <w:rPr>
                <w:b/>
                <w:sz w:val="16"/>
                <w:szCs w:val="16"/>
              </w:rPr>
            </w:pPr>
            <w:r w:rsidRPr="00904D24">
              <w:rPr>
                <w:b/>
                <w:sz w:val="16"/>
                <w:szCs w:val="16"/>
              </w:rPr>
              <w:t>Number of participants</w:t>
            </w:r>
          </w:p>
          <w:p w14:paraId="632878B7" w14:textId="77777777" w:rsidR="00BB7163" w:rsidRPr="00904D24" w:rsidRDefault="00BB7163" w:rsidP="00A15464">
            <w:pPr>
              <w:rPr>
                <w:b/>
                <w:sz w:val="16"/>
                <w:szCs w:val="16"/>
              </w:rPr>
            </w:pPr>
            <w:r w:rsidRPr="00904D24">
              <w:rPr>
                <w:b/>
                <w:sz w:val="16"/>
                <w:szCs w:val="16"/>
              </w:rPr>
              <w:t>Mean age (SD)</w:t>
            </w:r>
          </w:p>
        </w:tc>
        <w:tc>
          <w:tcPr>
            <w:tcW w:w="839" w:type="pct"/>
            <w:tcBorders>
              <w:top w:val="single" w:sz="4" w:space="0" w:color="auto"/>
              <w:bottom w:val="single" w:sz="4" w:space="0" w:color="auto"/>
            </w:tcBorders>
          </w:tcPr>
          <w:p w14:paraId="22AC0163" w14:textId="77777777" w:rsidR="00BB7163" w:rsidRPr="00904D24" w:rsidRDefault="00BB7163" w:rsidP="00A15464">
            <w:pPr>
              <w:rPr>
                <w:b/>
                <w:sz w:val="16"/>
                <w:szCs w:val="16"/>
              </w:rPr>
            </w:pPr>
            <w:r w:rsidRPr="00904D24">
              <w:rPr>
                <w:b/>
                <w:sz w:val="16"/>
                <w:szCs w:val="16"/>
              </w:rPr>
              <w:t>Assistance need</w:t>
            </w:r>
          </w:p>
        </w:tc>
        <w:tc>
          <w:tcPr>
            <w:tcW w:w="702" w:type="pct"/>
            <w:tcBorders>
              <w:top w:val="single" w:sz="4" w:space="0" w:color="auto"/>
              <w:bottom w:val="single" w:sz="4" w:space="0" w:color="auto"/>
            </w:tcBorders>
          </w:tcPr>
          <w:p w14:paraId="3BBE04F0" w14:textId="77777777" w:rsidR="00BB7163" w:rsidRPr="00904D24" w:rsidRDefault="00BB7163" w:rsidP="00A15464">
            <w:pPr>
              <w:rPr>
                <w:b/>
                <w:sz w:val="16"/>
                <w:szCs w:val="16"/>
              </w:rPr>
            </w:pPr>
            <w:r w:rsidRPr="00904D24">
              <w:rPr>
                <w:b/>
                <w:sz w:val="16"/>
                <w:szCs w:val="16"/>
              </w:rPr>
              <w:t>Dementia</w:t>
            </w:r>
          </w:p>
          <w:p w14:paraId="03D03A17" w14:textId="47CF5F8E" w:rsidR="00BB7163" w:rsidRPr="00904D24" w:rsidRDefault="009A4D45" w:rsidP="00A15464">
            <w:pPr>
              <w:rPr>
                <w:b/>
                <w:sz w:val="16"/>
                <w:szCs w:val="16"/>
              </w:rPr>
            </w:pPr>
            <w:r w:rsidRPr="00904D24">
              <w:rPr>
                <w:b/>
                <w:sz w:val="16"/>
                <w:szCs w:val="16"/>
              </w:rPr>
              <w:t>Prevalence %</w:t>
            </w:r>
          </w:p>
        </w:tc>
        <w:tc>
          <w:tcPr>
            <w:tcW w:w="702" w:type="pct"/>
            <w:tcBorders>
              <w:top w:val="single" w:sz="4" w:space="0" w:color="auto"/>
              <w:bottom w:val="single" w:sz="4" w:space="0" w:color="auto"/>
            </w:tcBorders>
          </w:tcPr>
          <w:p w14:paraId="66514218" w14:textId="77777777" w:rsidR="00BB7163" w:rsidRPr="00904D24" w:rsidRDefault="00BB7163" w:rsidP="00A15464">
            <w:pPr>
              <w:rPr>
                <w:b/>
                <w:sz w:val="16"/>
                <w:szCs w:val="16"/>
              </w:rPr>
            </w:pPr>
            <w:r w:rsidRPr="00904D24">
              <w:rPr>
                <w:b/>
                <w:sz w:val="16"/>
                <w:szCs w:val="16"/>
              </w:rPr>
              <w:t xml:space="preserve">No dementia </w:t>
            </w:r>
          </w:p>
          <w:p w14:paraId="56618655" w14:textId="03E61798" w:rsidR="00BB7163" w:rsidRPr="00904D24" w:rsidRDefault="009A4D45" w:rsidP="00A15464">
            <w:pPr>
              <w:rPr>
                <w:b/>
                <w:sz w:val="16"/>
                <w:szCs w:val="16"/>
              </w:rPr>
            </w:pPr>
            <w:r w:rsidRPr="00904D24">
              <w:rPr>
                <w:b/>
                <w:sz w:val="16"/>
                <w:szCs w:val="16"/>
              </w:rPr>
              <w:t>Prevalence %</w:t>
            </w:r>
          </w:p>
        </w:tc>
      </w:tr>
      <w:tr w:rsidR="0010275E" w:rsidRPr="00904D24" w14:paraId="7F014691" w14:textId="77777777" w:rsidTr="00A15464">
        <w:trPr>
          <w:trHeight w:val="20"/>
        </w:trPr>
        <w:tc>
          <w:tcPr>
            <w:tcW w:w="904" w:type="pct"/>
            <w:vMerge w:val="restart"/>
            <w:tcBorders>
              <w:top w:val="single" w:sz="4" w:space="0" w:color="auto"/>
            </w:tcBorders>
            <w:shd w:val="clear" w:color="auto" w:fill="F2F2F2" w:themeFill="background1" w:themeFillShade="F2"/>
          </w:tcPr>
          <w:p w14:paraId="0DC7A68B" w14:textId="77777777" w:rsidR="00BB7163" w:rsidRPr="00904D24" w:rsidRDefault="00BB7163" w:rsidP="00A15464">
            <w:pPr>
              <w:rPr>
                <w:sz w:val="16"/>
                <w:szCs w:val="16"/>
              </w:rPr>
            </w:pPr>
            <w:r w:rsidRPr="00904D24">
              <w:rPr>
                <w:sz w:val="16"/>
                <w:szCs w:val="16"/>
              </w:rPr>
              <w:t>Chalmers et al. 2002</w:t>
            </w:r>
          </w:p>
        </w:tc>
        <w:tc>
          <w:tcPr>
            <w:tcW w:w="927" w:type="pct"/>
            <w:tcBorders>
              <w:top w:val="single" w:sz="4" w:space="0" w:color="auto"/>
            </w:tcBorders>
            <w:shd w:val="clear" w:color="auto" w:fill="F2F2F2" w:themeFill="background1" w:themeFillShade="F2"/>
          </w:tcPr>
          <w:p w14:paraId="3F4CD838" w14:textId="77777777" w:rsidR="00BB7163" w:rsidRPr="00904D24" w:rsidRDefault="00BB7163" w:rsidP="00A15464">
            <w:pPr>
              <w:rPr>
                <w:sz w:val="16"/>
                <w:szCs w:val="16"/>
              </w:rPr>
            </w:pPr>
            <w:proofErr w:type="spellStart"/>
            <w:r w:rsidRPr="00904D24">
              <w:rPr>
                <w:sz w:val="16"/>
                <w:szCs w:val="16"/>
              </w:rPr>
              <w:t>MiD</w:t>
            </w:r>
            <w:proofErr w:type="spellEnd"/>
            <w:r w:rsidRPr="00904D24">
              <w:rPr>
                <w:sz w:val="16"/>
                <w:szCs w:val="16"/>
              </w:rPr>
              <w:t xml:space="preserve"> 21</w:t>
            </w:r>
          </w:p>
          <w:p w14:paraId="020FBF41" w14:textId="77777777" w:rsidR="00BB7163" w:rsidRPr="00904D24" w:rsidRDefault="00BB7163" w:rsidP="00A15464">
            <w:pPr>
              <w:rPr>
                <w:sz w:val="16"/>
                <w:szCs w:val="16"/>
              </w:rPr>
            </w:pPr>
            <w:proofErr w:type="spellStart"/>
            <w:r w:rsidRPr="00904D24">
              <w:rPr>
                <w:sz w:val="16"/>
                <w:szCs w:val="16"/>
              </w:rPr>
              <w:t>MoD</w:t>
            </w:r>
            <w:proofErr w:type="spellEnd"/>
            <w:r w:rsidRPr="00904D24">
              <w:rPr>
                <w:sz w:val="16"/>
                <w:szCs w:val="16"/>
              </w:rPr>
              <w:t xml:space="preserve"> 50</w:t>
            </w:r>
          </w:p>
          <w:p w14:paraId="3128CB19" w14:textId="77777777" w:rsidR="00BB7163" w:rsidRPr="00904D24" w:rsidRDefault="00BB7163" w:rsidP="00A15464">
            <w:pPr>
              <w:rPr>
                <w:sz w:val="16"/>
                <w:szCs w:val="16"/>
              </w:rPr>
            </w:pPr>
            <w:proofErr w:type="spellStart"/>
            <w:r w:rsidRPr="00904D24">
              <w:rPr>
                <w:sz w:val="16"/>
                <w:szCs w:val="16"/>
              </w:rPr>
              <w:t>SeD</w:t>
            </w:r>
            <w:proofErr w:type="spellEnd"/>
            <w:r w:rsidRPr="00904D24">
              <w:rPr>
                <w:sz w:val="16"/>
                <w:szCs w:val="16"/>
              </w:rPr>
              <w:t xml:space="preserve"> 132</w:t>
            </w:r>
          </w:p>
        </w:tc>
        <w:tc>
          <w:tcPr>
            <w:tcW w:w="927" w:type="pct"/>
            <w:vMerge w:val="restart"/>
            <w:tcBorders>
              <w:top w:val="single" w:sz="4" w:space="0" w:color="auto"/>
            </w:tcBorders>
            <w:shd w:val="clear" w:color="auto" w:fill="F2F2F2" w:themeFill="background1" w:themeFillShade="F2"/>
          </w:tcPr>
          <w:p w14:paraId="0504578D" w14:textId="31DCD61C" w:rsidR="00BB7163" w:rsidRPr="00904D24" w:rsidRDefault="00BB7163" w:rsidP="00A15464">
            <w:pPr>
              <w:rPr>
                <w:sz w:val="16"/>
                <w:szCs w:val="16"/>
              </w:rPr>
            </w:pPr>
            <w:r w:rsidRPr="00904D24">
              <w:rPr>
                <w:sz w:val="16"/>
                <w:szCs w:val="16"/>
              </w:rPr>
              <w:t>21</w:t>
            </w:r>
          </w:p>
        </w:tc>
        <w:tc>
          <w:tcPr>
            <w:tcW w:w="839" w:type="pct"/>
            <w:tcBorders>
              <w:top w:val="single" w:sz="4" w:space="0" w:color="auto"/>
            </w:tcBorders>
            <w:shd w:val="clear" w:color="auto" w:fill="F2F2F2" w:themeFill="background1" w:themeFillShade="F2"/>
          </w:tcPr>
          <w:p w14:paraId="129F820F" w14:textId="77777777" w:rsidR="00BB7163" w:rsidRPr="00904D24" w:rsidRDefault="00BB7163" w:rsidP="00A15464">
            <w:pPr>
              <w:rPr>
                <w:sz w:val="16"/>
                <w:szCs w:val="16"/>
              </w:rPr>
            </w:pPr>
            <w:r w:rsidRPr="00904D24">
              <w:rPr>
                <w:sz w:val="16"/>
                <w:szCs w:val="16"/>
              </w:rPr>
              <w:t>Cleaning dentures</w:t>
            </w:r>
            <w:r w:rsidRPr="00904D24">
              <w:rPr>
                <w:rStyle w:val="Eindnootmarkering"/>
                <w:sz w:val="16"/>
                <w:szCs w:val="16"/>
              </w:rPr>
              <w:endnoteReference w:id="1"/>
            </w:r>
          </w:p>
          <w:p w14:paraId="0C4D3805" w14:textId="77777777" w:rsidR="00BB7163" w:rsidRPr="00904D24" w:rsidRDefault="00BB7163" w:rsidP="00A15464">
            <w:pPr>
              <w:rPr>
                <w:sz w:val="16"/>
                <w:szCs w:val="16"/>
              </w:rPr>
            </w:pPr>
          </w:p>
        </w:tc>
        <w:tc>
          <w:tcPr>
            <w:tcW w:w="702" w:type="pct"/>
            <w:tcBorders>
              <w:top w:val="single" w:sz="4" w:space="0" w:color="auto"/>
            </w:tcBorders>
            <w:shd w:val="clear" w:color="auto" w:fill="F2F2F2" w:themeFill="background1" w:themeFillShade="F2"/>
          </w:tcPr>
          <w:p w14:paraId="096ABEA2" w14:textId="77777777" w:rsidR="00BB7163" w:rsidRPr="00904D24" w:rsidRDefault="00BB7163" w:rsidP="00A15464">
            <w:pPr>
              <w:rPr>
                <w:sz w:val="16"/>
                <w:szCs w:val="16"/>
              </w:rPr>
            </w:pPr>
            <w:r w:rsidRPr="00904D24">
              <w:rPr>
                <w:sz w:val="16"/>
                <w:szCs w:val="16"/>
              </w:rPr>
              <w:t>MiD: 88.3%</w:t>
            </w:r>
          </w:p>
          <w:p w14:paraId="5F2003C6" w14:textId="3FC55D89" w:rsidR="00BB7163" w:rsidRPr="00904D24" w:rsidRDefault="00BB7163" w:rsidP="00A15464">
            <w:pPr>
              <w:rPr>
                <w:sz w:val="16"/>
                <w:szCs w:val="16"/>
              </w:rPr>
            </w:pPr>
            <w:proofErr w:type="spellStart"/>
            <w:r w:rsidRPr="00904D24">
              <w:rPr>
                <w:sz w:val="16"/>
                <w:szCs w:val="16"/>
              </w:rPr>
              <w:t>MoD</w:t>
            </w:r>
            <w:proofErr w:type="spellEnd"/>
            <w:r w:rsidRPr="00904D24">
              <w:rPr>
                <w:sz w:val="16"/>
                <w:szCs w:val="16"/>
              </w:rPr>
              <w:t>: 97.3%</w:t>
            </w:r>
            <w:r w:rsidR="00597829" w:rsidRPr="00904D24">
              <w:rPr>
                <w:sz w:val="16"/>
                <w:szCs w:val="16"/>
              </w:rPr>
              <w:t xml:space="preserve">     Overall**</w:t>
            </w:r>
          </w:p>
          <w:p w14:paraId="6A3DA23C" w14:textId="77777777" w:rsidR="00BB7163" w:rsidRPr="00904D24" w:rsidRDefault="00BB7163" w:rsidP="00A15464">
            <w:pPr>
              <w:rPr>
                <w:i/>
                <w:sz w:val="16"/>
                <w:szCs w:val="16"/>
              </w:rPr>
            </w:pPr>
            <w:proofErr w:type="spellStart"/>
            <w:r w:rsidRPr="00904D24">
              <w:rPr>
                <w:sz w:val="16"/>
                <w:szCs w:val="16"/>
              </w:rPr>
              <w:t>SeD</w:t>
            </w:r>
            <w:proofErr w:type="spellEnd"/>
            <w:r w:rsidRPr="00904D24">
              <w:rPr>
                <w:sz w:val="16"/>
                <w:szCs w:val="16"/>
              </w:rPr>
              <w:t>: 100.0%</w:t>
            </w:r>
          </w:p>
        </w:tc>
        <w:tc>
          <w:tcPr>
            <w:tcW w:w="702" w:type="pct"/>
            <w:tcBorders>
              <w:top w:val="single" w:sz="4" w:space="0" w:color="auto"/>
            </w:tcBorders>
            <w:shd w:val="clear" w:color="auto" w:fill="F2F2F2" w:themeFill="background1" w:themeFillShade="F2"/>
          </w:tcPr>
          <w:p w14:paraId="5985D9CC" w14:textId="77777777" w:rsidR="00BB7163" w:rsidRPr="00904D24" w:rsidRDefault="00BB7163" w:rsidP="00A15464">
            <w:pPr>
              <w:rPr>
                <w:i/>
                <w:sz w:val="16"/>
                <w:szCs w:val="16"/>
              </w:rPr>
            </w:pPr>
            <w:r w:rsidRPr="00904D24">
              <w:rPr>
                <w:sz w:val="16"/>
                <w:szCs w:val="16"/>
              </w:rPr>
              <w:t>73.4%</w:t>
            </w:r>
          </w:p>
        </w:tc>
      </w:tr>
      <w:tr w:rsidR="0010275E" w:rsidRPr="00904D24" w14:paraId="4659CA0E" w14:textId="77777777" w:rsidTr="00A15464">
        <w:trPr>
          <w:trHeight w:val="20"/>
        </w:trPr>
        <w:tc>
          <w:tcPr>
            <w:tcW w:w="904" w:type="pct"/>
            <w:vMerge/>
            <w:shd w:val="clear" w:color="auto" w:fill="F2F2F2" w:themeFill="background1" w:themeFillShade="F2"/>
          </w:tcPr>
          <w:p w14:paraId="6EFD123F" w14:textId="77777777" w:rsidR="00BB7163" w:rsidRPr="00904D24" w:rsidRDefault="00BB7163" w:rsidP="00A15464">
            <w:pPr>
              <w:rPr>
                <w:sz w:val="16"/>
                <w:szCs w:val="16"/>
              </w:rPr>
            </w:pPr>
          </w:p>
        </w:tc>
        <w:tc>
          <w:tcPr>
            <w:tcW w:w="927" w:type="pct"/>
            <w:shd w:val="clear" w:color="auto" w:fill="F2F2F2" w:themeFill="background1" w:themeFillShade="F2"/>
          </w:tcPr>
          <w:p w14:paraId="7DB1F88A" w14:textId="77777777" w:rsidR="00BB7163" w:rsidRPr="00904D24" w:rsidRDefault="00BB7163" w:rsidP="00A15464">
            <w:pPr>
              <w:rPr>
                <w:sz w:val="16"/>
                <w:szCs w:val="16"/>
              </w:rPr>
            </w:pPr>
          </w:p>
        </w:tc>
        <w:tc>
          <w:tcPr>
            <w:tcW w:w="927" w:type="pct"/>
            <w:vMerge/>
            <w:shd w:val="clear" w:color="auto" w:fill="F2F2F2" w:themeFill="background1" w:themeFillShade="F2"/>
          </w:tcPr>
          <w:p w14:paraId="2F98B780" w14:textId="77777777" w:rsidR="00BB7163" w:rsidRPr="00904D24" w:rsidRDefault="00BB7163" w:rsidP="00A15464">
            <w:pPr>
              <w:rPr>
                <w:sz w:val="16"/>
                <w:szCs w:val="16"/>
              </w:rPr>
            </w:pPr>
          </w:p>
        </w:tc>
        <w:tc>
          <w:tcPr>
            <w:tcW w:w="839" w:type="pct"/>
            <w:shd w:val="clear" w:color="auto" w:fill="F2F2F2" w:themeFill="background1" w:themeFillShade="F2"/>
          </w:tcPr>
          <w:p w14:paraId="10C47C99" w14:textId="77777777" w:rsidR="00BB7163" w:rsidRPr="00904D24" w:rsidRDefault="00BB7163" w:rsidP="00A15464">
            <w:pPr>
              <w:rPr>
                <w:sz w:val="16"/>
                <w:szCs w:val="16"/>
              </w:rPr>
            </w:pPr>
            <w:r w:rsidRPr="00904D24">
              <w:rPr>
                <w:sz w:val="16"/>
                <w:szCs w:val="16"/>
              </w:rPr>
              <w:t>Cleaning teeth</w:t>
            </w:r>
          </w:p>
        </w:tc>
        <w:tc>
          <w:tcPr>
            <w:tcW w:w="702" w:type="pct"/>
            <w:shd w:val="clear" w:color="auto" w:fill="F2F2F2" w:themeFill="background1" w:themeFillShade="F2"/>
          </w:tcPr>
          <w:p w14:paraId="5CECBDEA" w14:textId="77777777" w:rsidR="00BB7163" w:rsidRPr="00904D24" w:rsidRDefault="00BB7163" w:rsidP="00A15464">
            <w:pPr>
              <w:rPr>
                <w:sz w:val="16"/>
                <w:szCs w:val="16"/>
              </w:rPr>
            </w:pPr>
            <w:r w:rsidRPr="00904D24">
              <w:rPr>
                <w:sz w:val="16"/>
                <w:szCs w:val="16"/>
              </w:rPr>
              <w:t>MiD: 66.7%</w:t>
            </w:r>
          </w:p>
          <w:p w14:paraId="013EAD07" w14:textId="11A2242B" w:rsidR="00BB7163" w:rsidRPr="00904D24" w:rsidRDefault="00BB7163" w:rsidP="00A15464">
            <w:pPr>
              <w:rPr>
                <w:sz w:val="16"/>
                <w:szCs w:val="16"/>
              </w:rPr>
            </w:pPr>
            <w:proofErr w:type="spellStart"/>
            <w:r w:rsidRPr="00904D24">
              <w:rPr>
                <w:sz w:val="16"/>
                <w:szCs w:val="16"/>
              </w:rPr>
              <w:t>MoD</w:t>
            </w:r>
            <w:proofErr w:type="spellEnd"/>
            <w:r w:rsidRPr="00904D24">
              <w:rPr>
                <w:sz w:val="16"/>
                <w:szCs w:val="16"/>
              </w:rPr>
              <w:t>: 57.2%</w:t>
            </w:r>
            <w:r w:rsidR="00597829" w:rsidRPr="00904D24">
              <w:rPr>
                <w:sz w:val="16"/>
                <w:szCs w:val="16"/>
              </w:rPr>
              <w:t xml:space="preserve">     Overall**</w:t>
            </w:r>
          </w:p>
          <w:p w14:paraId="5C80920D" w14:textId="77777777" w:rsidR="00BB7163" w:rsidRPr="00904D24" w:rsidRDefault="00BB7163" w:rsidP="00A15464">
            <w:pPr>
              <w:rPr>
                <w:sz w:val="16"/>
                <w:szCs w:val="16"/>
              </w:rPr>
            </w:pPr>
            <w:proofErr w:type="spellStart"/>
            <w:r w:rsidRPr="00904D24">
              <w:rPr>
                <w:sz w:val="16"/>
                <w:szCs w:val="16"/>
              </w:rPr>
              <w:t>SeD</w:t>
            </w:r>
            <w:proofErr w:type="spellEnd"/>
            <w:r w:rsidRPr="00904D24">
              <w:rPr>
                <w:sz w:val="16"/>
                <w:szCs w:val="16"/>
              </w:rPr>
              <w:t>: 100.0%</w:t>
            </w:r>
          </w:p>
        </w:tc>
        <w:tc>
          <w:tcPr>
            <w:tcW w:w="702" w:type="pct"/>
            <w:shd w:val="clear" w:color="auto" w:fill="F2F2F2" w:themeFill="background1" w:themeFillShade="F2"/>
          </w:tcPr>
          <w:p w14:paraId="4B6FD284" w14:textId="77777777" w:rsidR="00BB7163" w:rsidRPr="00904D24" w:rsidRDefault="00BB7163" w:rsidP="00A15464">
            <w:pPr>
              <w:rPr>
                <w:sz w:val="16"/>
                <w:szCs w:val="16"/>
              </w:rPr>
            </w:pPr>
            <w:r w:rsidRPr="00904D24">
              <w:rPr>
                <w:sz w:val="16"/>
                <w:szCs w:val="16"/>
              </w:rPr>
              <w:t>11.1%</w:t>
            </w:r>
          </w:p>
          <w:p w14:paraId="1BEBF66F" w14:textId="77777777" w:rsidR="00BB7163" w:rsidRPr="00904D24" w:rsidRDefault="00BB7163" w:rsidP="00A15464">
            <w:pPr>
              <w:rPr>
                <w:sz w:val="16"/>
                <w:szCs w:val="16"/>
              </w:rPr>
            </w:pPr>
          </w:p>
        </w:tc>
      </w:tr>
      <w:tr w:rsidR="0010275E" w:rsidRPr="00904D24" w14:paraId="63D74FCC" w14:textId="77777777" w:rsidTr="00A15464">
        <w:trPr>
          <w:trHeight w:val="20"/>
        </w:trPr>
        <w:tc>
          <w:tcPr>
            <w:tcW w:w="904" w:type="pct"/>
          </w:tcPr>
          <w:p w14:paraId="7DA94ABB" w14:textId="77777777" w:rsidR="00BB7163" w:rsidRPr="00904D24" w:rsidRDefault="00BB7163" w:rsidP="00A15464">
            <w:pPr>
              <w:rPr>
                <w:sz w:val="16"/>
                <w:szCs w:val="16"/>
              </w:rPr>
            </w:pPr>
            <w:r w:rsidRPr="00904D24">
              <w:rPr>
                <w:sz w:val="16"/>
                <w:szCs w:val="16"/>
              </w:rPr>
              <w:t>Chalmers et al. 2003</w:t>
            </w:r>
          </w:p>
        </w:tc>
        <w:tc>
          <w:tcPr>
            <w:tcW w:w="927" w:type="pct"/>
          </w:tcPr>
          <w:p w14:paraId="62A4EB5B" w14:textId="77777777" w:rsidR="00BB7163" w:rsidRPr="00904D24" w:rsidRDefault="00BB7163" w:rsidP="00A15464">
            <w:pPr>
              <w:rPr>
                <w:sz w:val="16"/>
                <w:szCs w:val="16"/>
              </w:rPr>
            </w:pPr>
            <w:r w:rsidRPr="00904D24">
              <w:rPr>
                <w:sz w:val="16"/>
                <w:szCs w:val="16"/>
              </w:rPr>
              <w:t>103</w:t>
            </w:r>
          </w:p>
          <w:p w14:paraId="6BE5F2D3" w14:textId="77777777" w:rsidR="00BB7163" w:rsidRPr="00904D24" w:rsidRDefault="00BB7163" w:rsidP="00A15464">
            <w:pPr>
              <w:rPr>
                <w:sz w:val="16"/>
                <w:szCs w:val="16"/>
              </w:rPr>
            </w:pPr>
            <w:r w:rsidRPr="00904D24">
              <w:rPr>
                <w:sz w:val="16"/>
                <w:szCs w:val="16"/>
              </w:rPr>
              <w:t>&lt;79y: 82</w:t>
            </w:r>
          </w:p>
          <w:p w14:paraId="1F6B9501" w14:textId="5771038A" w:rsidR="00BB7163" w:rsidRPr="00904D24" w:rsidRDefault="00BB7163" w:rsidP="00A34244">
            <w:pPr>
              <w:rPr>
                <w:sz w:val="16"/>
                <w:szCs w:val="16"/>
              </w:rPr>
            </w:pPr>
            <w:r w:rsidRPr="00904D24">
              <w:rPr>
                <w:sz w:val="16"/>
                <w:szCs w:val="16"/>
              </w:rPr>
              <w:t>80+y: 21</w:t>
            </w:r>
          </w:p>
        </w:tc>
        <w:tc>
          <w:tcPr>
            <w:tcW w:w="927" w:type="pct"/>
          </w:tcPr>
          <w:p w14:paraId="7D401536" w14:textId="77777777" w:rsidR="00BB7163" w:rsidRPr="00904D24" w:rsidRDefault="00BB7163" w:rsidP="00A15464">
            <w:pPr>
              <w:rPr>
                <w:sz w:val="16"/>
                <w:szCs w:val="16"/>
              </w:rPr>
            </w:pPr>
            <w:r w:rsidRPr="00904D24">
              <w:rPr>
                <w:sz w:val="16"/>
                <w:szCs w:val="16"/>
              </w:rPr>
              <w:t>113</w:t>
            </w:r>
          </w:p>
          <w:p w14:paraId="1E7AAE42" w14:textId="77777777" w:rsidR="00BB7163" w:rsidRPr="00904D24" w:rsidRDefault="00BB7163" w:rsidP="00A15464">
            <w:pPr>
              <w:rPr>
                <w:sz w:val="16"/>
                <w:szCs w:val="16"/>
              </w:rPr>
            </w:pPr>
            <w:r w:rsidRPr="00904D24">
              <w:rPr>
                <w:sz w:val="16"/>
                <w:szCs w:val="16"/>
              </w:rPr>
              <w:t>&lt;79y: 88</w:t>
            </w:r>
          </w:p>
          <w:p w14:paraId="637BD432" w14:textId="77777777" w:rsidR="00BB7163" w:rsidRPr="00904D24" w:rsidRDefault="00BB7163" w:rsidP="00A15464">
            <w:pPr>
              <w:rPr>
                <w:sz w:val="16"/>
                <w:szCs w:val="16"/>
              </w:rPr>
            </w:pPr>
            <w:r w:rsidRPr="00904D24">
              <w:rPr>
                <w:sz w:val="16"/>
                <w:szCs w:val="16"/>
              </w:rPr>
              <w:t>80+y: 25</w:t>
            </w:r>
          </w:p>
        </w:tc>
        <w:tc>
          <w:tcPr>
            <w:tcW w:w="839" w:type="pct"/>
          </w:tcPr>
          <w:p w14:paraId="2B04BB1D" w14:textId="5CE549BE" w:rsidR="00BB7163" w:rsidRPr="00904D24" w:rsidRDefault="00BB7163" w:rsidP="00A15464">
            <w:pPr>
              <w:rPr>
                <w:sz w:val="16"/>
                <w:szCs w:val="16"/>
              </w:rPr>
            </w:pPr>
            <w:r w:rsidRPr="00904D24">
              <w:rPr>
                <w:sz w:val="16"/>
                <w:szCs w:val="16"/>
              </w:rPr>
              <w:t xml:space="preserve">Cleaning dentures </w:t>
            </w:r>
          </w:p>
          <w:p w14:paraId="6F8B111D" w14:textId="25CD7E3F" w:rsidR="00BB7163" w:rsidRPr="00904D24" w:rsidRDefault="00A34244" w:rsidP="00A15464">
            <w:pPr>
              <w:rPr>
                <w:sz w:val="16"/>
                <w:szCs w:val="16"/>
              </w:rPr>
            </w:pPr>
            <w:r w:rsidRPr="00904D24">
              <w:rPr>
                <w:sz w:val="16"/>
                <w:szCs w:val="16"/>
              </w:rPr>
              <w:t>Cleaning teeth</w:t>
            </w:r>
          </w:p>
          <w:p w14:paraId="451C6D9C" w14:textId="77777777" w:rsidR="00BB7163" w:rsidRPr="00904D24" w:rsidRDefault="00BB7163" w:rsidP="00A15464">
            <w:pPr>
              <w:rPr>
                <w:sz w:val="16"/>
                <w:szCs w:val="16"/>
              </w:rPr>
            </w:pPr>
          </w:p>
        </w:tc>
        <w:tc>
          <w:tcPr>
            <w:tcW w:w="702" w:type="pct"/>
          </w:tcPr>
          <w:p w14:paraId="6A0EB8CB" w14:textId="77777777" w:rsidR="00BB7163" w:rsidRPr="00904D24" w:rsidRDefault="00BB7163" w:rsidP="00A34244">
            <w:pPr>
              <w:rPr>
                <w:rFonts w:cs="Arial"/>
                <w:sz w:val="16"/>
                <w:szCs w:val="16"/>
              </w:rPr>
            </w:pPr>
            <w:r w:rsidRPr="00904D24">
              <w:rPr>
                <w:rFonts w:cs="Arial"/>
                <w:sz w:val="16"/>
                <w:szCs w:val="16"/>
              </w:rPr>
              <w:t>25.0%**</w:t>
            </w:r>
          </w:p>
          <w:p w14:paraId="0189F477" w14:textId="51D44599" w:rsidR="00A34244" w:rsidRPr="00904D24" w:rsidRDefault="00A34244" w:rsidP="00A34244">
            <w:pPr>
              <w:rPr>
                <w:rFonts w:cs="Arial"/>
                <w:sz w:val="16"/>
                <w:szCs w:val="16"/>
              </w:rPr>
            </w:pPr>
            <w:r w:rsidRPr="00904D24">
              <w:rPr>
                <w:rFonts w:cs="Arial"/>
                <w:sz w:val="16"/>
                <w:szCs w:val="16"/>
              </w:rPr>
              <w:t>24.1%**</w:t>
            </w:r>
          </w:p>
        </w:tc>
        <w:tc>
          <w:tcPr>
            <w:tcW w:w="702" w:type="pct"/>
          </w:tcPr>
          <w:p w14:paraId="27A90F34" w14:textId="77777777" w:rsidR="00BB7163" w:rsidRPr="00904D24" w:rsidRDefault="00BB7163" w:rsidP="00A15464">
            <w:pPr>
              <w:rPr>
                <w:rFonts w:cs="Arial"/>
                <w:sz w:val="16"/>
                <w:szCs w:val="16"/>
              </w:rPr>
            </w:pPr>
            <w:r w:rsidRPr="00904D24">
              <w:rPr>
                <w:rFonts w:cs="Arial"/>
                <w:sz w:val="16"/>
                <w:szCs w:val="16"/>
              </w:rPr>
              <w:t>0.0%</w:t>
            </w:r>
          </w:p>
          <w:p w14:paraId="06180DD5" w14:textId="1BB910FD" w:rsidR="00A34244" w:rsidRPr="00904D24" w:rsidRDefault="00A34244" w:rsidP="00A15464">
            <w:pPr>
              <w:rPr>
                <w:rFonts w:cs="Arial"/>
                <w:sz w:val="16"/>
                <w:szCs w:val="16"/>
              </w:rPr>
            </w:pPr>
            <w:r w:rsidRPr="00904D24">
              <w:rPr>
                <w:rFonts w:cs="Arial"/>
                <w:sz w:val="16"/>
                <w:szCs w:val="16"/>
              </w:rPr>
              <w:t>0.0%</w:t>
            </w:r>
          </w:p>
        </w:tc>
      </w:tr>
      <w:tr w:rsidR="0010275E" w:rsidRPr="00904D24" w14:paraId="13A3C7AD" w14:textId="77777777" w:rsidTr="00A15464">
        <w:trPr>
          <w:trHeight w:val="20"/>
        </w:trPr>
        <w:tc>
          <w:tcPr>
            <w:tcW w:w="904" w:type="pct"/>
            <w:shd w:val="clear" w:color="auto" w:fill="F2F2F2" w:themeFill="background1" w:themeFillShade="F2"/>
          </w:tcPr>
          <w:p w14:paraId="2AD3CA9B" w14:textId="77777777" w:rsidR="00BB7163" w:rsidRPr="00904D24" w:rsidRDefault="00BB7163" w:rsidP="00A15464">
            <w:pPr>
              <w:rPr>
                <w:sz w:val="16"/>
                <w:szCs w:val="16"/>
              </w:rPr>
            </w:pPr>
            <w:r w:rsidRPr="00904D24">
              <w:rPr>
                <w:sz w:val="16"/>
                <w:szCs w:val="16"/>
              </w:rPr>
              <w:t xml:space="preserve">Chen et al. 2013a and </w:t>
            </w:r>
          </w:p>
          <w:p w14:paraId="1A1077E0" w14:textId="77777777" w:rsidR="00BB7163" w:rsidRPr="00904D24" w:rsidRDefault="00BB7163" w:rsidP="00A15464">
            <w:pPr>
              <w:rPr>
                <w:sz w:val="16"/>
                <w:szCs w:val="16"/>
              </w:rPr>
            </w:pPr>
            <w:r w:rsidRPr="00904D24">
              <w:rPr>
                <w:sz w:val="16"/>
                <w:szCs w:val="16"/>
              </w:rPr>
              <w:t>Chen et al. 2013c</w:t>
            </w:r>
          </w:p>
        </w:tc>
        <w:tc>
          <w:tcPr>
            <w:tcW w:w="927" w:type="pct"/>
            <w:shd w:val="clear" w:color="auto" w:fill="F2F2F2" w:themeFill="background1" w:themeFillShade="F2"/>
          </w:tcPr>
          <w:p w14:paraId="04D37E82" w14:textId="77777777" w:rsidR="00BB7163" w:rsidRPr="00904D24" w:rsidRDefault="00BB7163" w:rsidP="00A15464">
            <w:pPr>
              <w:rPr>
                <w:sz w:val="16"/>
                <w:szCs w:val="16"/>
              </w:rPr>
            </w:pPr>
            <w:r w:rsidRPr="00904D24">
              <w:rPr>
                <w:sz w:val="16"/>
                <w:szCs w:val="16"/>
              </w:rPr>
              <w:t>46</w:t>
            </w:r>
          </w:p>
        </w:tc>
        <w:tc>
          <w:tcPr>
            <w:tcW w:w="927" w:type="pct"/>
            <w:shd w:val="clear" w:color="auto" w:fill="F2F2F2" w:themeFill="background1" w:themeFillShade="F2"/>
          </w:tcPr>
          <w:p w14:paraId="29FA6F02" w14:textId="0182B384" w:rsidR="00BB7163" w:rsidRPr="00904D24" w:rsidRDefault="00A15464" w:rsidP="00A15464">
            <w:pPr>
              <w:rPr>
                <w:sz w:val="16"/>
                <w:szCs w:val="16"/>
              </w:rPr>
            </w:pPr>
            <w:r w:rsidRPr="00904D24">
              <w:rPr>
                <w:sz w:val="16"/>
                <w:szCs w:val="16"/>
              </w:rPr>
              <w:t>138</w:t>
            </w:r>
          </w:p>
        </w:tc>
        <w:tc>
          <w:tcPr>
            <w:tcW w:w="839" w:type="pct"/>
            <w:shd w:val="clear" w:color="auto" w:fill="F2F2F2" w:themeFill="background1" w:themeFillShade="F2"/>
          </w:tcPr>
          <w:p w14:paraId="07816736" w14:textId="77777777" w:rsidR="00BB7163" w:rsidRPr="00904D24" w:rsidRDefault="00BB7163" w:rsidP="00A15464">
            <w:pPr>
              <w:rPr>
                <w:sz w:val="16"/>
                <w:szCs w:val="16"/>
              </w:rPr>
            </w:pPr>
            <w:r w:rsidRPr="00904D24">
              <w:rPr>
                <w:sz w:val="16"/>
                <w:szCs w:val="16"/>
              </w:rPr>
              <w:t>Oral care</w:t>
            </w:r>
          </w:p>
        </w:tc>
        <w:tc>
          <w:tcPr>
            <w:tcW w:w="702" w:type="pct"/>
            <w:shd w:val="clear" w:color="auto" w:fill="F2F2F2" w:themeFill="background1" w:themeFillShade="F2"/>
          </w:tcPr>
          <w:p w14:paraId="0A614109" w14:textId="77777777" w:rsidR="00BB7163" w:rsidRPr="00904D24" w:rsidRDefault="00BB7163" w:rsidP="00A15464">
            <w:pPr>
              <w:rPr>
                <w:sz w:val="16"/>
                <w:szCs w:val="16"/>
              </w:rPr>
            </w:pPr>
            <w:r w:rsidRPr="00904D24">
              <w:rPr>
                <w:sz w:val="16"/>
                <w:szCs w:val="16"/>
              </w:rPr>
              <w:t>56.5%*</w:t>
            </w:r>
          </w:p>
        </w:tc>
        <w:tc>
          <w:tcPr>
            <w:tcW w:w="702" w:type="pct"/>
            <w:shd w:val="clear" w:color="auto" w:fill="F2F2F2" w:themeFill="background1" w:themeFillShade="F2"/>
          </w:tcPr>
          <w:p w14:paraId="5008B582" w14:textId="1FD526EA" w:rsidR="00BB7163" w:rsidRPr="00904D24" w:rsidRDefault="00BB7163" w:rsidP="00A15464">
            <w:pPr>
              <w:rPr>
                <w:sz w:val="16"/>
                <w:szCs w:val="16"/>
              </w:rPr>
            </w:pPr>
            <w:r w:rsidRPr="00904D24">
              <w:rPr>
                <w:sz w:val="16"/>
                <w:szCs w:val="16"/>
              </w:rPr>
              <w:t>8.8%*</w:t>
            </w:r>
          </w:p>
          <w:p w14:paraId="792821C0" w14:textId="47BA6B56" w:rsidR="00BB7163" w:rsidRPr="00904D24" w:rsidRDefault="00BB7163" w:rsidP="00A15464">
            <w:pPr>
              <w:rPr>
                <w:sz w:val="16"/>
                <w:szCs w:val="16"/>
              </w:rPr>
            </w:pPr>
          </w:p>
        </w:tc>
      </w:tr>
      <w:tr w:rsidR="00E36394" w:rsidRPr="00904D24" w14:paraId="4D063331" w14:textId="77777777" w:rsidTr="00FA5D72">
        <w:trPr>
          <w:trHeight w:val="20"/>
        </w:trPr>
        <w:tc>
          <w:tcPr>
            <w:tcW w:w="904" w:type="pct"/>
            <w:shd w:val="clear" w:color="auto" w:fill="auto"/>
          </w:tcPr>
          <w:p w14:paraId="62070A71" w14:textId="0B09DFF8" w:rsidR="00E36394" w:rsidRPr="00904D24" w:rsidRDefault="00E36394" w:rsidP="00A15464">
            <w:pPr>
              <w:rPr>
                <w:sz w:val="16"/>
                <w:szCs w:val="16"/>
              </w:rPr>
            </w:pPr>
            <w:proofErr w:type="spellStart"/>
            <w:r w:rsidRPr="00904D24">
              <w:rPr>
                <w:sz w:val="16"/>
                <w:szCs w:val="16"/>
              </w:rPr>
              <w:t>Hoben</w:t>
            </w:r>
            <w:proofErr w:type="spellEnd"/>
            <w:r w:rsidRPr="00904D24">
              <w:rPr>
                <w:sz w:val="16"/>
                <w:szCs w:val="16"/>
              </w:rPr>
              <w:t xml:space="preserve"> et al. 2016</w:t>
            </w:r>
          </w:p>
        </w:tc>
        <w:tc>
          <w:tcPr>
            <w:tcW w:w="927" w:type="pct"/>
            <w:shd w:val="clear" w:color="auto" w:fill="auto"/>
          </w:tcPr>
          <w:p w14:paraId="3F7A1C27" w14:textId="77777777" w:rsidR="00E36394" w:rsidRPr="00904D24" w:rsidRDefault="00E36394" w:rsidP="00E36394">
            <w:pPr>
              <w:rPr>
                <w:sz w:val="16"/>
                <w:szCs w:val="16"/>
              </w:rPr>
            </w:pPr>
            <w:r w:rsidRPr="00904D24">
              <w:rPr>
                <w:sz w:val="16"/>
                <w:szCs w:val="16"/>
              </w:rPr>
              <w:t xml:space="preserve">1606 </w:t>
            </w:r>
          </w:p>
          <w:p w14:paraId="4328893C" w14:textId="4A96DAA3" w:rsidR="00E36394" w:rsidRPr="00904D24" w:rsidRDefault="00E36394" w:rsidP="00E36394">
            <w:pPr>
              <w:rPr>
                <w:sz w:val="16"/>
                <w:szCs w:val="16"/>
              </w:rPr>
            </w:pPr>
            <w:r w:rsidRPr="00904D24">
              <w:rPr>
                <w:sz w:val="16"/>
                <w:szCs w:val="16"/>
              </w:rPr>
              <w:t>85.0 (7.5)</w:t>
            </w:r>
          </w:p>
        </w:tc>
        <w:tc>
          <w:tcPr>
            <w:tcW w:w="927" w:type="pct"/>
            <w:shd w:val="clear" w:color="auto" w:fill="auto"/>
          </w:tcPr>
          <w:p w14:paraId="4ED591F6" w14:textId="77777777" w:rsidR="00E36394" w:rsidRPr="00904D24" w:rsidRDefault="00E36394" w:rsidP="00E36394">
            <w:pPr>
              <w:rPr>
                <w:sz w:val="16"/>
                <w:szCs w:val="16"/>
              </w:rPr>
            </w:pPr>
            <w:r w:rsidRPr="00904D24">
              <w:rPr>
                <w:sz w:val="16"/>
                <w:szCs w:val="16"/>
              </w:rPr>
              <w:t>1105</w:t>
            </w:r>
          </w:p>
          <w:p w14:paraId="0525AA20" w14:textId="724D743D" w:rsidR="00E36394" w:rsidRPr="00904D24" w:rsidRDefault="00E36394" w:rsidP="00E36394">
            <w:pPr>
              <w:rPr>
                <w:sz w:val="16"/>
                <w:szCs w:val="16"/>
              </w:rPr>
            </w:pPr>
            <w:r w:rsidRPr="00904D24">
              <w:rPr>
                <w:sz w:val="16"/>
                <w:szCs w:val="16"/>
              </w:rPr>
              <w:t>83.4 (10.5)</w:t>
            </w:r>
          </w:p>
        </w:tc>
        <w:tc>
          <w:tcPr>
            <w:tcW w:w="839" w:type="pct"/>
            <w:shd w:val="clear" w:color="auto" w:fill="auto"/>
          </w:tcPr>
          <w:p w14:paraId="10FC539C" w14:textId="4233B673" w:rsidR="00E36394" w:rsidRPr="00904D24" w:rsidRDefault="00FA5D72" w:rsidP="00A15464">
            <w:pPr>
              <w:rPr>
                <w:sz w:val="16"/>
                <w:szCs w:val="16"/>
              </w:rPr>
            </w:pPr>
            <w:r w:rsidRPr="00904D24">
              <w:rPr>
                <w:sz w:val="16"/>
                <w:szCs w:val="16"/>
              </w:rPr>
              <w:t>Daily oral health care by staff</w:t>
            </w:r>
          </w:p>
        </w:tc>
        <w:tc>
          <w:tcPr>
            <w:tcW w:w="702" w:type="pct"/>
            <w:shd w:val="clear" w:color="auto" w:fill="auto"/>
          </w:tcPr>
          <w:p w14:paraId="3B20542D" w14:textId="54EB2E38" w:rsidR="00E36394" w:rsidRPr="00904D24" w:rsidRDefault="00FA5D72" w:rsidP="00A15464">
            <w:pPr>
              <w:rPr>
                <w:sz w:val="16"/>
                <w:szCs w:val="16"/>
              </w:rPr>
            </w:pPr>
            <w:r w:rsidRPr="00904D24">
              <w:rPr>
                <w:sz w:val="16"/>
                <w:szCs w:val="16"/>
              </w:rPr>
              <w:t>94.4%</w:t>
            </w:r>
          </w:p>
        </w:tc>
        <w:tc>
          <w:tcPr>
            <w:tcW w:w="702" w:type="pct"/>
            <w:shd w:val="clear" w:color="auto" w:fill="auto"/>
          </w:tcPr>
          <w:p w14:paraId="624A0748" w14:textId="5D590F61" w:rsidR="00E36394" w:rsidRPr="00904D24" w:rsidRDefault="00FA5D72" w:rsidP="00A15464">
            <w:pPr>
              <w:rPr>
                <w:sz w:val="16"/>
                <w:szCs w:val="16"/>
              </w:rPr>
            </w:pPr>
            <w:r w:rsidRPr="00904D24">
              <w:rPr>
                <w:sz w:val="16"/>
                <w:szCs w:val="16"/>
              </w:rPr>
              <w:t>92.7%</w:t>
            </w:r>
          </w:p>
        </w:tc>
      </w:tr>
      <w:tr w:rsidR="0010275E" w:rsidRPr="00904D24" w14:paraId="3F68B7C5" w14:textId="77777777" w:rsidTr="00FA5D72">
        <w:trPr>
          <w:trHeight w:val="20"/>
        </w:trPr>
        <w:tc>
          <w:tcPr>
            <w:tcW w:w="904" w:type="pct"/>
            <w:shd w:val="clear" w:color="auto" w:fill="F2F2F2" w:themeFill="background1" w:themeFillShade="F2"/>
          </w:tcPr>
          <w:p w14:paraId="0D2FF42B" w14:textId="77777777" w:rsidR="006F2EBD" w:rsidRPr="00904D24" w:rsidRDefault="006F2EBD" w:rsidP="00A15464">
            <w:pPr>
              <w:rPr>
                <w:sz w:val="16"/>
                <w:szCs w:val="16"/>
              </w:rPr>
            </w:pPr>
            <w:proofErr w:type="spellStart"/>
            <w:r w:rsidRPr="00904D24">
              <w:rPr>
                <w:sz w:val="16"/>
                <w:szCs w:val="16"/>
              </w:rPr>
              <w:t>Hopcraft</w:t>
            </w:r>
            <w:proofErr w:type="spellEnd"/>
            <w:r w:rsidRPr="00904D24">
              <w:rPr>
                <w:sz w:val="16"/>
                <w:szCs w:val="16"/>
              </w:rPr>
              <w:t xml:space="preserve"> et al. 2012</w:t>
            </w:r>
          </w:p>
        </w:tc>
        <w:tc>
          <w:tcPr>
            <w:tcW w:w="927" w:type="pct"/>
            <w:shd w:val="clear" w:color="auto" w:fill="F2F2F2" w:themeFill="background1" w:themeFillShade="F2"/>
          </w:tcPr>
          <w:p w14:paraId="03B6D191" w14:textId="77777777" w:rsidR="006F2EBD" w:rsidRPr="00904D24" w:rsidRDefault="006F2EBD" w:rsidP="00A15464">
            <w:pPr>
              <w:rPr>
                <w:sz w:val="16"/>
                <w:szCs w:val="16"/>
              </w:rPr>
            </w:pPr>
            <w:r w:rsidRPr="00904D24">
              <w:rPr>
                <w:sz w:val="16"/>
                <w:szCs w:val="16"/>
              </w:rPr>
              <w:t>105</w:t>
            </w:r>
          </w:p>
        </w:tc>
        <w:tc>
          <w:tcPr>
            <w:tcW w:w="927" w:type="pct"/>
            <w:shd w:val="clear" w:color="auto" w:fill="F2F2F2" w:themeFill="background1" w:themeFillShade="F2"/>
          </w:tcPr>
          <w:p w14:paraId="17926725" w14:textId="77777777" w:rsidR="006F2EBD" w:rsidRPr="00904D24" w:rsidRDefault="006F2EBD" w:rsidP="00A15464">
            <w:pPr>
              <w:rPr>
                <w:sz w:val="16"/>
                <w:szCs w:val="16"/>
              </w:rPr>
            </w:pPr>
            <w:r w:rsidRPr="00904D24">
              <w:rPr>
                <w:sz w:val="16"/>
                <w:szCs w:val="16"/>
              </w:rPr>
              <w:t>170</w:t>
            </w:r>
          </w:p>
        </w:tc>
        <w:tc>
          <w:tcPr>
            <w:tcW w:w="839" w:type="pct"/>
            <w:shd w:val="clear" w:color="auto" w:fill="F2F2F2" w:themeFill="background1" w:themeFillShade="F2"/>
          </w:tcPr>
          <w:p w14:paraId="0526DA13" w14:textId="6289BC53" w:rsidR="006F2EBD" w:rsidRPr="00904D24" w:rsidRDefault="006F2EBD" w:rsidP="00A15464">
            <w:pPr>
              <w:rPr>
                <w:sz w:val="16"/>
                <w:szCs w:val="16"/>
              </w:rPr>
            </w:pPr>
            <w:r w:rsidRPr="00904D24">
              <w:rPr>
                <w:sz w:val="16"/>
                <w:szCs w:val="16"/>
              </w:rPr>
              <w:t>Cleaning teeth</w:t>
            </w:r>
            <w:r w:rsidR="00A15464" w:rsidRPr="00904D24">
              <w:rPr>
                <w:sz w:val="16"/>
                <w:szCs w:val="16"/>
              </w:rPr>
              <w:t>;</w:t>
            </w:r>
            <w:r w:rsidRPr="00904D24">
              <w:rPr>
                <w:sz w:val="16"/>
                <w:szCs w:val="16"/>
              </w:rPr>
              <w:t xml:space="preserve"> some</w:t>
            </w:r>
          </w:p>
          <w:p w14:paraId="668BA425" w14:textId="590AA81F" w:rsidR="006F2EBD" w:rsidRPr="00904D24" w:rsidRDefault="006F2EBD" w:rsidP="00A15464">
            <w:pPr>
              <w:rPr>
                <w:sz w:val="16"/>
                <w:szCs w:val="16"/>
              </w:rPr>
            </w:pPr>
            <w:r w:rsidRPr="00904D24">
              <w:rPr>
                <w:sz w:val="16"/>
                <w:szCs w:val="16"/>
              </w:rPr>
              <w:t>Cleaning teeth</w:t>
            </w:r>
            <w:r w:rsidR="00A15464" w:rsidRPr="00904D24">
              <w:rPr>
                <w:sz w:val="16"/>
                <w:szCs w:val="16"/>
              </w:rPr>
              <w:t>;</w:t>
            </w:r>
            <w:r w:rsidRPr="00904D24">
              <w:rPr>
                <w:sz w:val="16"/>
                <w:szCs w:val="16"/>
              </w:rPr>
              <w:t xml:space="preserve"> total</w:t>
            </w:r>
          </w:p>
        </w:tc>
        <w:tc>
          <w:tcPr>
            <w:tcW w:w="702" w:type="pct"/>
            <w:shd w:val="clear" w:color="auto" w:fill="F2F2F2" w:themeFill="background1" w:themeFillShade="F2"/>
          </w:tcPr>
          <w:p w14:paraId="16251801" w14:textId="1F9D59AC" w:rsidR="006F2EBD" w:rsidRPr="00904D24" w:rsidRDefault="006F2EBD" w:rsidP="00A15464">
            <w:pPr>
              <w:rPr>
                <w:sz w:val="16"/>
                <w:szCs w:val="16"/>
              </w:rPr>
            </w:pPr>
            <w:r w:rsidRPr="00904D24">
              <w:rPr>
                <w:sz w:val="16"/>
                <w:szCs w:val="16"/>
              </w:rPr>
              <w:t>35.7%***</w:t>
            </w:r>
          </w:p>
          <w:p w14:paraId="28169BCE" w14:textId="7285CDE9" w:rsidR="006F2EBD" w:rsidRPr="00904D24" w:rsidRDefault="006F2EBD" w:rsidP="00A15464">
            <w:pPr>
              <w:rPr>
                <w:sz w:val="16"/>
                <w:szCs w:val="16"/>
              </w:rPr>
            </w:pPr>
            <w:r w:rsidRPr="00904D24">
              <w:rPr>
                <w:sz w:val="16"/>
                <w:szCs w:val="16"/>
              </w:rPr>
              <w:t>21.4%</w:t>
            </w:r>
          </w:p>
        </w:tc>
        <w:tc>
          <w:tcPr>
            <w:tcW w:w="702" w:type="pct"/>
            <w:shd w:val="clear" w:color="auto" w:fill="F2F2F2" w:themeFill="background1" w:themeFillShade="F2"/>
          </w:tcPr>
          <w:p w14:paraId="06640595" w14:textId="123946DA" w:rsidR="006F2EBD" w:rsidRPr="00904D24" w:rsidRDefault="006F2EBD" w:rsidP="00A15464">
            <w:pPr>
              <w:rPr>
                <w:sz w:val="16"/>
                <w:szCs w:val="16"/>
              </w:rPr>
            </w:pPr>
            <w:r w:rsidRPr="00904D24">
              <w:rPr>
                <w:sz w:val="16"/>
                <w:szCs w:val="16"/>
              </w:rPr>
              <w:t>14.7%</w:t>
            </w:r>
          </w:p>
          <w:p w14:paraId="4636CD24" w14:textId="3A5FDF8E" w:rsidR="006F2EBD" w:rsidRPr="00904D24" w:rsidRDefault="006F2EBD" w:rsidP="00A15464">
            <w:pPr>
              <w:rPr>
                <w:sz w:val="16"/>
                <w:szCs w:val="16"/>
              </w:rPr>
            </w:pPr>
            <w:r w:rsidRPr="00904D24">
              <w:rPr>
                <w:sz w:val="16"/>
                <w:szCs w:val="16"/>
              </w:rPr>
              <w:t>11.3%</w:t>
            </w:r>
          </w:p>
        </w:tc>
      </w:tr>
      <w:tr w:rsidR="0010275E" w:rsidRPr="00904D24" w14:paraId="3E02390B" w14:textId="77777777" w:rsidTr="00FA5D72">
        <w:trPr>
          <w:trHeight w:val="20"/>
        </w:trPr>
        <w:tc>
          <w:tcPr>
            <w:tcW w:w="904" w:type="pct"/>
            <w:shd w:val="clear" w:color="auto" w:fill="auto"/>
          </w:tcPr>
          <w:p w14:paraId="2F5EC44E" w14:textId="77777777" w:rsidR="006F2EBD" w:rsidRPr="00904D24" w:rsidRDefault="006F2EBD" w:rsidP="00A15464">
            <w:pPr>
              <w:rPr>
                <w:sz w:val="16"/>
                <w:szCs w:val="16"/>
              </w:rPr>
            </w:pPr>
            <w:r w:rsidRPr="00904D24">
              <w:rPr>
                <w:sz w:val="16"/>
                <w:szCs w:val="16"/>
              </w:rPr>
              <w:t>Philip et al. 2012</w:t>
            </w:r>
          </w:p>
        </w:tc>
        <w:tc>
          <w:tcPr>
            <w:tcW w:w="927" w:type="pct"/>
            <w:shd w:val="clear" w:color="auto" w:fill="auto"/>
          </w:tcPr>
          <w:p w14:paraId="619D9F9A" w14:textId="77777777" w:rsidR="006F2EBD" w:rsidRPr="00904D24" w:rsidRDefault="006F2EBD" w:rsidP="00A15464">
            <w:pPr>
              <w:rPr>
                <w:sz w:val="16"/>
                <w:szCs w:val="16"/>
              </w:rPr>
            </w:pPr>
            <w:r w:rsidRPr="00904D24">
              <w:rPr>
                <w:sz w:val="16"/>
                <w:szCs w:val="16"/>
              </w:rPr>
              <w:t>84</w:t>
            </w:r>
          </w:p>
          <w:p w14:paraId="7700CAC8" w14:textId="77777777" w:rsidR="006F2EBD" w:rsidRPr="00904D24" w:rsidRDefault="006F2EBD" w:rsidP="00A15464">
            <w:pPr>
              <w:rPr>
                <w:sz w:val="16"/>
                <w:szCs w:val="16"/>
              </w:rPr>
            </w:pPr>
            <w:r w:rsidRPr="00904D24">
              <w:rPr>
                <w:sz w:val="16"/>
                <w:szCs w:val="16"/>
              </w:rPr>
              <w:t>85.7 (9.6)</w:t>
            </w:r>
          </w:p>
        </w:tc>
        <w:tc>
          <w:tcPr>
            <w:tcW w:w="927" w:type="pct"/>
            <w:shd w:val="clear" w:color="auto" w:fill="auto"/>
          </w:tcPr>
          <w:p w14:paraId="747053D0" w14:textId="77777777" w:rsidR="006F2EBD" w:rsidRPr="00904D24" w:rsidRDefault="006F2EBD" w:rsidP="00A15464">
            <w:pPr>
              <w:rPr>
                <w:sz w:val="16"/>
                <w:szCs w:val="16"/>
              </w:rPr>
            </w:pPr>
            <w:r w:rsidRPr="00904D24">
              <w:rPr>
                <w:sz w:val="16"/>
                <w:szCs w:val="16"/>
              </w:rPr>
              <w:t>102</w:t>
            </w:r>
          </w:p>
          <w:p w14:paraId="144C47D4" w14:textId="77777777" w:rsidR="006F2EBD" w:rsidRPr="00904D24" w:rsidRDefault="006F2EBD" w:rsidP="00A15464">
            <w:pPr>
              <w:rPr>
                <w:sz w:val="16"/>
                <w:szCs w:val="16"/>
              </w:rPr>
            </w:pPr>
            <w:r w:rsidRPr="00904D24">
              <w:rPr>
                <w:sz w:val="16"/>
                <w:szCs w:val="16"/>
              </w:rPr>
              <w:t>84.3 (9.9)</w:t>
            </w:r>
          </w:p>
        </w:tc>
        <w:tc>
          <w:tcPr>
            <w:tcW w:w="839" w:type="pct"/>
            <w:shd w:val="clear" w:color="auto" w:fill="auto"/>
          </w:tcPr>
          <w:p w14:paraId="4D6C4DD5" w14:textId="77777777" w:rsidR="006F2EBD" w:rsidRPr="00904D24" w:rsidRDefault="006F2EBD" w:rsidP="00A15464">
            <w:pPr>
              <w:rPr>
                <w:sz w:val="16"/>
                <w:szCs w:val="16"/>
              </w:rPr>
            </w:pPr>
            <w:r w:rsidRPr="00904D24">
              <w:rPr>
                <w:sz w:val="16"/>
                <w:szCs w:val="16"/>
              </w:rPr>
              <w:t>Oral care</w:t>
            </w:r>
          </w:p>
        </w:tc>
        <w:tc>
          <w:tcPr>
            <w:tcW w:w="702" w:type="pct"/>
            <w:shd w:val="clear" w:color="auto" w:fill="auto"/>
          </w:tcPr>
          <w:p w14:paraId="4EF2B899" w14:textId="4D9DA0B7" w:rsidR="006F2EBD" w:rsidRPr="00904D24" w:rsidRDefault="006F2EBD" w:rsidP="00A15464">
            <w:pPr>
              <w:rPr>
                <w:sz w:val="16"/>
                <w:szCs w:val="16"/>
              </w:rPr>
            </w:pPr>
            <w:r w:rsidRPr="00904D24">
              <w:rPr>
                <w:sz w:val="16"/>
                <w:szCs w:val="16"/>
              </w:rPr>
              <w:t>60.3%</w:t>
            </w:r>
            <w:r w:rsidR="00AF6F6F" w:rsidRPr="00904D24">
              <w:rPr>
                <w:sz w:val="16"/>
                <w:szCs w:val="16"/>
              </w:rPr>
              <w:t>*</w:t>
            </w:r>
          </w:p>
        </w:tc>
        <w:tc>
          <w:tcPr>
            <w:tcW w:w="702" w:type="pct"/>
            <w:shd w:val="clear" w:color="auto" w:fill="auto"/>
          </w:tcPr>
          <w:p w14:paraId="50A0A5B7" w14:textId="77777777" w:rsidR="006F2EBD" w:rsidRPr="00904D24" w:rsidRDefault="006F2EBD" w:rsidP="00A15464">
            <w:pPr>
              <w:rPr>
                <w:sz w:val="16"/>
                <w:szCs w:val="16"/>
              </w:rPr>
            </w:pPr>
            <w:r w:rsidRPr="00904D24">
              <w:rPr>
                <w:sz w:val="16"/>
                <w:szCs w:val="16"/>
              </w:rPr>
              <w:t>37.3%</w:t>
            </w:r>
          </w:p>
        </w:tc>
      </w:tr>
      <w:tr w:rsidR="0010275E" w:rsidRPr="00904D24" w14:paraId="2EA3642D" w14:textId="77777777" w:rsidTr="00FA5D72">
        <w:trPr>
          <w:trHeight w:val="20"/>
        </w:trPr>
        <w:tc>
          <w:tcPr>
            <w:tcW w:w="904" w:type="pct"/>
            <w:tcBorders>
              <w:bottom w:val="single" w:sz="4" w:space="0" w:color="auto"/>
            </w:tcBorders>
            <w:shd w:val="clear" w:color="auto" w:fill="F2F2F2" w:themeFill="background1" w:themeFillShade="F2"/>
          </w:tcPr>
          <w:p w14:paraId="7653337C" w14:textId="77777777" w:rsidR="006F2EBD" w:rsidRPr="00904D24" w:rsidRDefault="006F2EBD" w:rsidP="00A15464">
            <w:pPr>
              <w:rPr>
                <w:sz w:val="16"/>
                <w:szCs w:val="16"/>
              </w:rPr>
            </w:pPr>
            <w:proofErr w:type="spellStart"/>
            <w:r w:rsidRPr="00904D24">
              <w:rPr>
                <w:sz w:val="16"/>
                <w:szCs w:val="16"/>
              </w:rPr>
              <w:t>Srisilapanan</w:t>
            </w:r>
            <w:proofErr w:type="spellEnd"/>
            <w:r w:rsidRPr="00904D24">
              <w:rPr>
                <w:sz w:val="16"/>
                <w:szCs w:val="16"/>
              </w:rPr>
              <w:t xml:space="preserve"> et al. 2013</w:t>
            </w:r>
          </w:p>
        </w:tc>
        <w:tc>
          <w:tcPr>
            <w:tcW w:w="927" w:type="pct"/>
            <w:tcBorders>
              <w:bottom w:val="single" w:sz="4" w:space="0" w:color="auto"/>
            </w:tcBorders>
            <w:shd w:val="clear" w:color="auto" w:fill="F2F2F2" w:themeFill="background1" w:themeFillShade="F2"/>
          </w:tcPr>
          <w:p w14:paraId="70EB09BD" w14:textId="77777777" w:rsidR="006F2EBD" w:rsidRPr="00904D24" w:rsidRDefault="006F2EBD" w:rsidP="00A15464">
            <w:pPr>
              <w:rPr>
                <w:sz w:val="16"/>
                <w:szCs w:val="16"/>
              </w:rPr>
            </w:pPr>
            <w:r w:rsidRPr="00904D24">
              <w:rPr>
                <w:sz w:val="16"/>
                <w:szCs w:val="16"/>
              </w:rPr>
              <w:t>69</w:t>
            </w:r>
          </w:p>
          <w:p w14:paraId="03E194DF" w14:textId="77777777" w:rsidR="006F2EBD" w:rsidRPr="00904D24" w:rsidRDefault="006F2EBD" w:rsidP="00A15464">
            <w:pPr>
              <w:rPr>
                <w:sz w:val="16"/>
                <w:szCs w:val="16"/>
              </w:rPr>
            </w:pPr>
            <w:r w:rsidRPr="00904D24">
              <w:rPr>
                <w:sz w:val="16"/>
                <w:szCs w:val="16"/>
              </w:rPr>
              <w:t>75.5 (7.0)</w:t>
            </w:r>
          </w:p>
        </w:tc>
        <w:tc>
          <w:tcPr>
            <w:tcW w:w="927" w:type="pct"/>
            <w:tcBorders>
              <w:bottom w:val="single" w:sz="4" w:space="0" w:color="auto"/>
            </w:tcBorders>
            <w:shd w:val="clear" w:color="auto" w:fill="F2F2F2" w:themeFill="background1" w:themeFillShade="F2"/>
          </w:tcPr>
          <w:p w14:paraId="0018D036" w14:textId="77777777" w:rsidR="006F2EBD" w:rsidRPr="00904D24" w:rsidRDefault="006F2EBD" w:rsidP="00A15464">
            <w:pPr>
              <w:rPr>
                <w:sz w:val="16"/>
                <w:szCs w:val="16"/>
              </w:rPr>
            </w:pPr>
            <w:r w:rsidRPr="00904D24">
              <w:rPr>
                <w:sz w:val="16"/>
                <w:szCs w:val="16"/>
              </w:rPr>
              <w:t>0</w:t>
            </w:r>
          </w:p>
        </w:tc>
        <w:tc>
          <w:tcPr>
            <w:tcW w:w="839" w:type="pct"/>
            <w:tcBorders>
              <w:bottom w:val="single" w:sz="4" w:space="0" w:color="auto"/>
            </w:tcBorders>
            <w:shd w:val="clear" w:color="auto" w:fill="F2F2F2" w:themeFill="background1" w:themeFillShade="F2"/>
          </w:tcPr>
          <w:p w14:paraId="52F846A3" w14:textId="77777777" w:rsidR="006F2EBD" w:rsidRPr="00904D24" w:rsidRDefault="006F2EBD" w:rsidP="00A15464">
            <w:pPr>
              <w:rPr>
                <w:sz w:val="16"/>
                <w:szCs w:val="16"/>
              </w:rPr>
            </w:pPr>
            <w:r w:rsidRPr="00904D24">
              <w:rPr>
                <w:sz w:val="16"/>
                <w:szCs w:val="16"/>
              </w:rPr>
              <w:t>Oral care</w:t>
            </w:r>
          </w:p>
        </w:tc>
        <w:tc>
          <w:tcPr>
            <w:tcW w:w="702" w:type="pct"/>
            <w:tcBorders>
              <w:bottom w:val="single" w:sz="4" w:space="0" w:color="auto"/>
            </w:tcBorders>
            <w:shd w:val="clear" w:color="auto" w:fill="F2F2F2" w:themeFill="background1" w:themeFillShade="F2"/>
          </w:tcPr>
          <w:p w14:paraId="19BABCB3" w14:textId="77777777" w:rsidR="006F2EBD" w:rsidRPr="00904D24" w:rsidRDefault="006F2EBD" w:rsidP="00A15464">
            <w:pPr>
              <w:rPr>
                <w:sz w:val="16"/>
                <w:szCs w:val="16"/>
              </w:rPr>
            </w:pPr>
            <w:r w:rsidRPr="00904D24">
              <w:rPr>
                <w:sz w:val="16"/>
                <w:szCs w:val="16"/>
              </w:rPr>
              <w:t>50.7%</w:t>
            </w:r>
          </w:p>
        </w:tc>
        <w:tc>
          <w:tcPr>
            <w:tcW w:w="702" w:type="pct"/>
            <w:tcBorders>
              <w:bottom w:val="single" w:sz="4" w:space="0" w:color="auto"/>
            </w:tcBorders>
            <w:shd w:val="clear" w:color="auto" w:fill="F2F2F2" w:themeFill="background1" w:themeFillShade="F2"/>
          </w:tcPr>
          <w:p w14:paraId="2BE5EC34" w14:textId="77777777" w:rsidR="006F2EBD" w:rsidRPr="00904D24" w:rsidRDefault="006F2EBD" w:rsidP="00A15464">
            <w:pPr>
              <w:rPr>
                <w:sz w:val="16"/>
                <w:szCs w:val="16"/>
              </w:rPr>
            </w:pPr>
            <w:r w:rsidRPr="00904D24">
              <w:rPr>
                <w:sz w:val="16"/>
                <w:szCs w:val="16"/>
              </w:rPr>
              <w:t>-</w:t>
            </w:r>
          </w:p>
        </w:tc>
      </w:tr>
    </w:tbl>
    <w:p w14:paraId="4D46F1A8" w14:textId="77777777" w:rsidR="00BB7163" w:rsidRPr="00904D24" w:rsidRDefault="00BB7163" w:rsidP="00BB7163">
      <w:pPr>
        <w:spacing w:line="240" w:lineRule="auto"/>
        <w:rPr>
          <w:sz w:val="16"/>
          <w:szCs w:val="16"/>
        </w:rPr>
      </w:pPr>
      <w:r w:rsidRPr="00904D24">
        <w:rPr>
          <w:sz w:val="16"/>
          <w:szCs w:val="16"/>
        </w:rPr>
        <w:t xml:space="preserve">*p≤.05, **p≤.01, ***p≤.001, CI: Cognitive Impairment, MiD: Mild Dementia, MMSE: Mini-Mental State Examination, </w:t>
      </w:r>
      <w:proofErr w:type="spellStart"/>
      <w:r w:rsidRPr="00904D24">
        <w:rPr>
          <w:sz w:val="16"/>
          <w:szCs w:val="16"/>
        </w:rPr>
        <w:t>MoD</w:t>
      </w:r>
      <w:proofErr w:type="spellEnd"/>
      <w:r w:rsidRPr="00904D24">
        <w:rPr>
          <w:sz w:val="16"/>
          <w:szCs w:val="16"/>
        </w:rPr>
        <w:t xml:space="preserve">: Moderate Dementia, </w:t>
      </w:r>
      <w:proofErr w:type="spellStart"/>
      <w:r w:rsidRPr="00904D24">
        <w:rPr>
          <w:sz w:val="16"/>
          <w:szCs w:val="16"/>
        </w:rPr>
        <w:t>SeD</w:t>
      </w:r>
      <w:proofErr w:type="spellEnd"/>
      <w:r w:rsidRPr="00904D24">
        <w:rPr>
          <w:sz w:val="16"/>
          <w:szCs w:val="16"/>
        </w:rPr>
        <w:t>: Severe Dementia</w:t>
      </w:r>
    </w:p>
    <w:p w14:paraId="35B195AB" w14:textId="77777777" w:rsidR="00BB7163" w:rsidRPr="00904D24" w:rsidRDefault="00BB7163" w:rsidP="00BB7163">
      <w:pPr>
        <w:spacing w:line="240" w:lineRule="auto"/>
        <w:rPr>
          <w:sz w:val="16"/>
          <w:szCs w:val="16"/>
        </w:rPr>
      </w:pPr>
    </w:p>
    <w:p w14:paraId="78C7A094" w14:textId="77777777" w:rsidR="00BB7163" w:rsidRPr="00904D24" w:rsidRDefault="00BB7163" w:rsidP="00BB7163">
      <w:pPr>
        <w:spacing w:line="240" w:lineRule="auto"/>
        <w:rPr>
          <w:sz w:val="16"/>
          <w:szCs w:val="16"/>
        </w:rPr>
      </w:pPr>
    </w:p>
    <w:p w14:paraId="0A525B00" w14:textId="77777777" w:rsidR="00BB7163" w:rsidRPr="00904D24" w:rsidRDefault="00BB7163">
      <w:pPr>
        <w:rPr>
          <w:b/>
          <w:sz w:val="16"/>
          <w:szCs w:val="16"/>
        </w:rPr>
      </w:pPr>
      <w:r w:rsidRPr="00904D24">
        <w:rPr>
          <w:b/>
          <w:sz w:val="16"/>
          <w:szCs w:val="16"/>
        </w:rPr>
        <w:br w:type="page"/>
      </w:r>
    </w:p>
    <w:p w14:paraId="66FE0440" w14:textId="5AEF76F0" w:rsidR="00952542" w:rsidRPr="00904D24" w:rsidRDefault="00DC1A32" w:rsidP="002C46E5">
      <w:pPr>
        <w:spacing w:line="240" w:lineRule="auto"/>
        <w:rPr>
          <w:sz w:val="16"/>
          <w:szCs w:val="16"/>
        </w:rPr>
      </w:pPr>
      <w:r w:rsidRPr="00904D24">
        <w:rPr>
          <w:b/>
          <w:sz w:val="16"/>
          <w:szCs w:val="16"/>
        </w:rPr>
        <w:lastRenderedPageBreak/>
        <w:t xml:space="preserve">Supplementary </w:t>
      </w:r>
      <w:r w:rsidR="00952542" w:rsidRPr="00904D24">
        <w:rPr>
          <w:b/>
          <w:sz w:val="16"/>
          <w:szCs w:val="16"/>
        </w:rPr>
        <w:t>Table</w:t>
      </w:r>
      <w:r w:rsidR="00584A3C" w:rsidRPr="00904D24">
        <w:rPr>
          <w:b/>
          <w:sz w:val="16"/>
          <w:szCs w:val="16"/>
        </w:rPr>
        <w:t xml:space="preserve"> </w:t>
      </w:r>
      <w:r w:rsidR="003D2043" w:rsidRPr="00904D24">
        <w:rPr>
          <w:b/>
          <w:sz w:val="16"/>
          <w:szCs w:val="16"/>
        </w:rPr>
        <w:t>4</w:t>
      </w:r>
      <w:r w:rsidR="00952542" w:rsidRPr="00904D24">
        <w:rPr>
          <w:sz w:val="16"/>
          <w:szCs w:val="16"/>
        </w:rPr>
        <w:t xml:space="preserve">: </w:t>
      </w:r>
      <w:r w:rsidR="00DE652E" w:rsidRPr="00904D24">
        <w:rPr>
          <w:sz w:val="16"/>
          <w:szCs w:val="16"/>
        </w:rPr>
        <w:t xml:space="preserve">The </w:t>
      </w:r>
      <w:r w:rsidR="00E44379" w:rsidRPr="00904D24">
        <w:rPr>
          <w:sz w:val="16"/>
          <w:szCs w:val="16"/>
        </w:rPr>
        <w:t>o</w:t>
      </w:r>
      <w:r w:rsidR="00952542" w:rsidRPr="00904D24">
        <w:rPr>
          <w:sz w:val="16"/>
          <w:szCs w:val="16"/>
        </w:rPr>
        <w:t xml:space="preserve">ral </w:t>
      </w:r>
      <w:r w:rsidR="00E44379" w:rsidRPr="00904D24">
        <w:rPr>
          <w:sz w:val="16"/>
          <w:szCs w:val="16"/>
        </w:rPr>
        <w:t>m</w:t>
      </w:r>
      <w:r w:rsidR="00952542" w:rsidRPr="00904D24">
        <w:rPr>
          <w:sz w:val="16"/>
          <w:szCs w:val="16"/>
        </w:rPr>
        <w:t xml:space="preserve">ucosal </w:t>
      </w:r>
      <w:r w:rsidR="00E44379" w:rsidRPr="00904D24">
        <w:rPr>
          <w:sz w:val="16"/>
          <w:szCs w:val="16"/>
        </w:rPr>
        <w:t>s</w:t>
      </w:r>
      <w:r w:rsidR="00952542" w:rsidRPr="00904D24">
        <w:rPr>
          <w:sz w:val="16"/>
          <w:szCs w:val="16"/>
        </w:rPr>
        <w:t>tatus</w:t>
      </w:r>
      <w:r w:rsidR="00DE652E" w:rsidRPr="00904D24">
        <w:rPr>
          <w:sz w:val="16"/>
          <w:szCs w:val="16"/>
        </w:rPr>
        <w:t xml:space="preserve"> of </w:t>
      </w:r>
      <w:r w:rsidR="00E44379" w:rsidRPr="00904D24">
        <w:rPr>
          <w:sz w:val="16"/>
          <w:szCs w:val="16"/>
        </w:rPr>
        <w:t>older people with dementia</w:t>
      </w:r>
      <w:r w:rsidR="00023EE1" w:rsidRPr="00904D24">
        <w:rPr>
          <w:sz w:val="16"/>
          <w:szCs w:val="16"/>
        </w:rPr>
        <w:t>,</w:t>
      </w:r>
      <w:r w:rsidR="00E44379" w:rsidRPr="00904D24">
        <w:rPr>
          <w:sz w:val="16"/>
          <w:szCs w:val="16"/>
        </w:rPr>
        <w:t xml:space="preserve"> compared with older people without dementia</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1"/>
        <w:gridCol w:w="1763"/>
        <w:gridCol w:w="1763"/>
        <w:gridCol w:w="2327"/>
        <w:gridCol w:w="1854"/>
        <w:gridCol w:w="1100"/>
      </w:tblGrid>
      <w:tr w:rsidR="0010275E" w:rsidRPr="00904D24" w14:paraId="11E4099D" w14:textId="77777777" w:rsidTr="00CA782E">
        <w:trPr>
          <w:trHeight w:val="20"/>
        </w:trPr>
        <w:tc>
          <w:tcPr>
            <w:tcW w:w="0" w:type="auto"/>
            <w:tcBorders>
              <w:top w:val="single" w:sz="4" w:space="0" w:color="auto"/>
              <w:bottom w:val="single" w:sz="4" w:space="0" w:color="auto"/>
            </w:tcBorders>
          </w:tcPr>
          <w:p w14:paraId="39F6060F" w14:textId="77777777" w:rsidR="00E25C0A" w:rsidRPr="00904D24" w:rsidRDefault="00E25C0A" w:rsidP="002C46E5">
            <w:pPr>
              <w:rPr>
                <w:b/>
                <w:sz w:val="16"/>
                <w:szCs w:val="16"/>
              </w:rPr>
            </w:pPr>
            <w:r w:rsidRPr="00904D24">
              <w:rPr>
                <w:b/>
                <w:sz w:val="16"/>
                <w:szCs w:val="16"/>
              </w:rPr>
              <w:t>Study</w:t>
            </w:r>
          </w:p>
        </w:tc>
        <w:tc>
          <w:tcPr>
            <w:tcW w:w="0" w:type="auto"/>
            <w:tcBorders>
              <w:top w:val="single" w:sz="4" w:space="0" w:color="auto"/>
              <w:bottom w:val="single" w:sz="4" w:space="0" w:color="auto"/>
            </w:tcBorders>
          </w:tcPr>
          <w:p w14:paraId="2E533C20" w14:textId="77777777" w:rsidR="00E25C0A" w:rsidRPr="00904D24" w:rsidRDefault="00E25C0A" w:rsidP="002C46E5">
            <w:pPr>
              <w:rPr>
                <w:b/>
                <w:sz w:val="16"/>
                <w:szCs w:val="16"/>
              </w:rPr>
            </w:pPr>
            <w:r w:rsidRPr="00904D24">
              <w:rPr>
                <w:b/>
                <w:sz w:val="16"/>
                <w:szCs w:val="16"/>
              </w:rPr>
              <w:t>Dementia</w:t>
            </w:r>
          </w:p>
          <w:p w14:paraId="4A3666D3" w14:textId="77777777" w:rsidR="00E25C0A" w:rsidRPr="00904D24" w:rsidRDefault="00E25C0A" w:rsidP="002C46E5">
            <w:pPr>
              <w:rPr>
                <w:b/>
                <w:sz w:val="16"/>
                <w:szCs w:val="16"/>
              </w:rPr>
            </w:pPr>
            <w:r w:rsidRPr="00904D24">
              <w:rPr>
                <w:b/>
                <w:sz w:val="16"/>
                <w:szCs w:val="16"/>
              </w:rPr>
              <w:t>Number of participants</w:t>
            </w:r>
          </w:p>
          <w:p w14:paraId="24138645" w14:textId="77777777" w:rsidR="00E25C0A" w:rsidRPr="00904D24" w:rsidRDefault="00E25C0A" w:rsidP="002C46E5">
            <w:pPr>
              <w:rPr>
                <w:b/>
                <w:sz w:val="16"/>
                <w:szCs w:val="16"/>
              </w:rPr>
            </w:pPr>
            <w:r w:rsidRPr="00904D24">
              <w:rPr>
                <w:b/>
                <w:sz w:val="16"/>
                <w:szCs w:val="16"/>
              </w:rPr>
              <w:t>Mean age (SD)</w:t>
            </w:r>
          </w:p>
        </w:tc>
        <w:tc>
          <w:tcPr>
            <w:tcW w:w="0" w:type="auto"/>
            <w:tcBorders>
              <w:top w:val="single" w:sz="4" w:space="0" w:color="auto"/>
              <w:bottom w:val="single" w:sz="4" w:space="0" w:color="auto"/>
            </w:tcBorders>
          </w:tcPr>
          <w:p w14:paraId="1C12C1D6" w14:textId="77777777" w:rsidR="00E25C0A" w:rsidRPr="00904D24" w:rsidRDefault="00E25C0A" w:rsidP="002C46E5">
            <w:pPr>
              <w:rPr>
                <w:b/>
                <w:sz w:val="16"/>
                <w:szCs w:val="16"/>
              </w:rPr>
            </w:pPr>
            <w:r w:rsidRPr="00904D24">
              <w:rPr>
                <w:b/>
                <w:sz w:val="16"/>
                <w:szCs w:val="16"/>
              </w:rPr>
              <w:t xml:space="preserve">No dementia </w:t>
            </w:r>
          </w:p>
          <w:p w14:paraId="16A2EE22" w14:textId="77777777" w:rsidR="00E25C0A" w:rsidRPr="00904D24" w:rsidRDefault="00E25C0A" w:rsidP="002C46E5">
            <w:pPr>
              <w:rPr>
                <w:b/>
                <w:sz w:val="16"/>
                <w:szCs w:val="16"/>
              </w:rPr>
            </w:pPr>
            <w:r w:rsidRPr="00904D24">
              <w:rPr>
                <w:b/>
                <w:sz w:val="16"/>
                <w:szCs w:val="16"/>
              </w:rPr>
              <w:t>Number of participants</w:t>
            </w:r>
          </w:p>
          <w:p w14:paraId="03965B75" w14:textId="77777777" w:rsidR="00E25C0A" w:rsidRPr="00904D24" w:rsidRDefault="00E25C0A" w:rsidP="002C46E5">
            <w:pPr>
              <w:rPr>
                <w:b/>
                <w:sz w:val="16"/>
                <w:szCs w:val="16"/>
              </w:rPr>
            </w:pPr>
            <w:r w:rsidRPr="00904D24">
              <w:rPr>
                <w:b/>
                <w:sz w:val="16"/>
                <w:szCs w:val="16"/>
              </w:rPr>
              <w:t>Mean age (SD)</w:t>
            </w:r>
          </w:p>
        </w:tc>
        <w:tc>
          <w:tcPr>
            <w:tcW w:w="0" w:type="auto"/>
            <w:tcBorders>
              <w:top w:val="single" w:sz="4" w:space="0" w:color="auto"/>
              <w:bottom w:val="single" w:sz="4" w:space="0" w:color="auto"/>
            </w:tcBorders>
          </w:tcPr>
          <w:p w14:paraId="3A3F4775" w14:textId="77777777" w:rsidR="00E25C0A" w:rsidRPr="00904D24" w:rsidRDefault="00E25C0A" w:rsidP="002C46E5">
            <w:pPr>
              <w:rPr>
                <w:b/>
                <w:sz w:val="16"/>
                <w:szCs w:val="16"/>
              </w:rPr>
            </w:pPr>
            <w:r w:rsidRPr="00904D24">
              <w:rPr>
                <w:b/>
                <w:sz w:val="16"/>
                <w:szCs w:val="16"/>
              </w:rPr>
              <w:t>Oral mucosal outcome measure</w:t>
            </w:r>
          </w:p>
        </w:tc>
        <w:tc>
          <w:tcPr>
            <w:tcW w:w="0" w:type="auto"/>
            <w:tcBorders>
              <w:top w:val="single" w:sz="4" w:space="0" w:color="auto"/>
              <w:bottom w:val="single" w:sz="4" w:space="0" w:color="auto"/>
            </w:tcBorders>
          </w:tcPr>
          <w:p w14:paraId="28A536EF" w14:textId="77777777" w:rsidR="002879BA" w:rsidRPr="00904D24" w:rsidRDefault="002879BA" w:rsidP="002C46E5">
            <w:pPr>
              <w:rPr>
                <w:b/>
                <w:sz w:val="16"/>
                <w:szCs w:val="16"/>
              </w:rPr>
            </w:pPr>
            <w:r w:rsidRPr="00904D24">
              <w:rPr>
                <w:b/>
                <w:sz w:val="16"/>
                <w:szCs w:val="16"/>
              </w:rPr>
              <w:t>Dementia</w:t>
            </w:r>
          </w:p>
          <w:p w14:paraId="61DC10F9" w14:textId="73C02BF2" w:rsidR="00E25C0A" w:rsidRPr="00904D24" w:rsidRDefault="009A4D45" w:rsidP="002C46E5">
            <w:pPr>
              <w:rPr>
                <w:b/>
                <w:sz w:val="16"/>
                <w:szCs w:val="16"/>
              </w:rPr>
            </w:pPr>
            <w:r w:rsidRPr="00904D24">
              <w:rPr>
                <w:b/>
                <w:sz w:val="16"/>
                <w:szCs w:val="16"/>
              </w:rPr>
              <w:t>Prevalence %</w:t>
            </w:r>
          </w:p>
        </w:tc>
        <w:tc>
          <w:tcPr>
            <w:tcW w:w="0" w:type="auto"/>
            <w:tcBorders>
              <w:top w:val="single" w:sz="4" w:space="0" w:color="auto"/>
              <w:bottom w:val="single" w:sz="4" w:space="0" w:color="auto"/>
            </w:tcBorders>
          </w:tcPr>
          <w:p w14:paraId="5283F846" w14:textId="77777777" w:rsidR="002879BA" w:rsidRPr="00904D24" w:rsidRDefault="002879BA" w:rsidP="002C46E5">
            <w:pPr>
              <w:rPr>
                <w:b/>
                <w:sz w:val="16"/>
                <w:szCs w:val="16"/>
              </w:rPr>
            </w:pPr>
            <w:r w:rsidRPr="00904D24">
              <w:rPr>
                <w:b/>
                <w:sz w:val="16"/>
                <w:szCs w:val="16"/>
              </w:rPr>
              <w:t>No dementia</w:t>
            </w:r>
          </w:p>
          <w:p w14:paraId="28850380" w14:textId="22193F5D" w:rsidR="00E25C0A" w:rsidRPr="00904D24" w:rsidRDefault="009A4D45" w:rsidP="002C46E5">
            <w:pPr>
              <w:rPr>
                <w:b/>
                <w:sz w:val="16"/>
                <w:szCs w:val="16"/>
              </w:rPr>
            </w:pPr>
            <w:r w:rsidRPr="00904D24">
              <w:rPr>
                <w:b/>
                <w:sz w:val="16"/>
                <w:szCs w:val="16"/>
              </w:rPr>
              <w:t>Prevalence %</w:t>
            </w:r>
          </w:p>
        </w:tc>
      </w:tr>
      <w:tr w:rsidR="0010275E" w:rsidRPr="00904D24" w14:paraId="0AE36678" w14:textId="77777777" w:rsidTr="00CA782E">
        <w:trPr>
          <w:trHeight w:val="20"/>
        </w:trPr>
        <w:tc>
          <w:tcPr>
            <w:tcW w:w="0" w:type="auto"/>
            <w:vMerge w:val="restart"/>
            <w:tcBorders>
              <w:top w:val="single" w:sz="4" w:space="0" w:color="auto"/>
            </w:tcBorders>
            <w:shd w:val="clear" w:color="auto" w:fill="F2F2F2" w:themeFill="background1" w:themeFillShade="F2"/>
          </w:tcPr>
          <w:p w14:paraId="745183C7" w14:textId="77777777" w:rsidR="00E25C0A" w:rsidRPr="00904D24" w:rsidRDefault="00E25C0A" w:rsidP="002C46E5">
            <w:pPr>
              <w:rPr>
                <w:sz w:val="16"/>
                <w:szCs w:val="16"/>
              </w:rPr>
            </w:pPr>
            <w:r w:rsidRPr="00904D24">
              <w:rPr>
                <w:sz w:val="16"/>
                <w:szCs w:val="16"/>
              </w:rPr>
              <w:t>Chalmers et al. 2003</w:t>
            </w:r>
          </w:p>
        </w:tc>
        <w:tc>
          <w:tcPr>
            <w:tcW w:w="0" w:type="auto"/>
            <w:tcBorders>
              <w:top w:val="single" w:sz="4" w:space="0" w:color="auto"/>
            </w:tcBorders>
            <w:shd w:val="clear" w:color="auto" w:fill="F2F2F2" w:themeFill="background1" w:themeFillShade="F2"/>
          </w:tcPr>
          <w:p w14:paraId="4CFDAB0B" w14:textId="3DB2AC92" w:rsidR="00E25C0A" w:rsidRPr="00904D24" w:rsidRDefault="00E25C0A" w:rsidP="00B562C4">
            <w:pPr>
              <w:rPr>
                <w:sz w:val="16"/>
                <w:szCs w:val="16"/>
              </w:rPr>
            </w:pPr>
            <w:r w:rsidRPr="00904D24">
              <w:rPr>
                <w:sz w:val="16"/>
                <w:szCs w:val="16"/>
              </w:rPr>
              <w:t>116</w:t>
            </w:r>
          </w:p>
        </w:tc>
        <w:tc>
          <w:tcPr>
            <w:tcW w:w="0" w:type="auto"/>
            <w:vMerge w:val="restart"/>
            <w:tcBorders>
              <w:top w:val="single" w:sz="4" w:space="0" w:color="auto"/>
            </w:tcBorders>
            <w:shd w:val="clear" w:color="auto" w:fill="F2F2F2" w:themeFill="background1" w:themeFillShade="F2"/>
          </w:tcPr>
          <w:p w14:paraId="6D66C4F0" w14:textId="0A931FF4" w:rsidR="00E25C0A" w:rsidRPr="00904D24" w:rsidRDefault="00E25C0A" w:rsidP="00B562C4">
            <w:pPr>
              <w:rPr>
                <w:sz w:val="16"/>
                <w:szCs w:val="16"/>
              </w:rPr>
            </w:pPr>
            <w:r w:rsidRPr="00904D24">
              <w:rPr>
                <w:sz w:val="16"/>
                <w:szCs w:val="16"/>
              </w:rPr>
              <w:t>116</w:t>
            </w:r>
          </w:p>
        </w:tc>
        <w:tc>
          <w:tcPr>
            <w:tcW w:w="0" w:type="auto"/>
            <w:tcBorders>
              <w:top w:val="single" w:sz="4" w:space="0" w:color="auto"/>
            </w:tcBorders>
            <w:shd w:val="clear" w:color="auto" w:fill="F2F2F2" w:themeFill="background1" w:themeFillShade="F2"/>
          </w:tcPr>
          <w:p w14:paraId="1A9E0D1F" w14:textId="77777777" w:rsidR="00E25C0A" w:rsidRPr="00904D24" w:rsidRDefault="00E25C0A" w:rsidP="002C46E5">
            <w:pPr>
              <w:tabs>
                <w:tab w:val="right" w:pos="2551"/>
              </w:tabs>
              <w:rPr>
                <w:sz w:val="16"/>
                <w:szCs w:val="16"/>
              </w:rPr>
            </w:pPr>
            <w:r w:rsidRPr="00904D24">
              <w:rPr>
                <w:sz w:val="16"/>
                <w:szCs w:val="16"/>
              </w:rPr>
              <w:t>Denture stomatitis maxilla</w:t>
            </w:r>
          </w:p>
        </w:tc>
        <w:tc>
          <w:tcPr>
            <w:tcW w:w="0" w:type="auto"/>
            <w:tcBorders>
              <w:top w:val="single" w:sz="4" w:space="0" w:color="auto"/>
            </w:tcBorders>
            <w:shd w:val="clear" w:color="auto" w:fill="F2F2F2" w:themeFill="background1" w:themeFillShade="F2"/>
          </w:tcPr>
          <w:p w14:paraId="4E8D366F" w14:textId="493D8EFC" w:rsidR="00E25C0A" w:rsidRPr="00904D24" w:rsidRDefault="00E25C0A" w:rsidP="00B562C4">
            <w:pPr>
              <w:rPr>
                <w:sz w:val="16"/>
                <w:szCs w:val="16"/>
              </w:rPr>
            </w:pPr>
            <w:r w:rsidRPr="00904D24">
              <w:rPr>
                <w:sz w:val="16"/>
                <w:szCs w:val="16"/>
                <w:lang w:val="de-DE"/>
              </w:rPr>
              <w:t>28.6%</w:t>
            </w:r>
          </w:p>
        </w:tc>
        <w:tc>
          <w:tcPr>
            <w:tcW w:w="0" w:type="auto"/>
            <w:tcBorders>
              <w:top w:val="single" w:sz="4" w:space="0" w:color="auto"/>
            </w:tcBorders>
            <w:shd w:val="clear" w:color="auto" w:fill="F2F2F2" w:themeFill="background1" w:themeFillShade="F2"/>
          </w:tcPr>
          <w:p w14:paraId="1A6E0C87" w14:textId="77777777" w:rsidR="00E25C0A" w:rsidRPr="00904D24" w:rsidRDefault="00E25C0A" w:rsidP="002C46E5">
            <w:pPr>
              <w:rPr>
                <w:sz w:val="16"/>
                <w:szCs w:val="16"/>
              </w:rPr>
            </w:pPr>
            <w:r w:rsidRPr="00904D24">
              <w:rPr>
                <w:sz w:val="16"/>
                <w:szCs w:val="16"/>
              </w:rPr>
              <w:t>-</w:t>
            </w:r>
          </w:p>
        </w:tc>
      </w:tr>
      <w:tr w:rsidR="0010275E" w:rsidRPr="00904D24" w14:paraId="1074ACBD" w14:textId="77777777" w:rsidTr="00CA782E">
        <w:trPr>
          <w:trHeight w:val="20"/>
        </w:trPr>
        <w:tc>
          <w:tcPr>
            <w:tcW w:w="0" w:type="auto"/>
            <w:vMerge/>
            <w:shd w:val="clear" w:color="auto" w:fill="F2F2F2" w:themeFill="background1" w:themeFillShade="F2"/>
          </w:tcPr>
          <w:p w14:paraId="50DED1C0" w14:textId="77777777" w:rsidR="00E25C0A" w:rsidRPr="00904D24" w:rsidRDefault="00E25C0A" w:rsidP="002C46E5">
            <w:pPr>
              <w:rPr>
                <w:sz w:val="16"/>
                <w:szCs w:val="16"/>
              </w:rPr>
            </w:pPr>
          </w:p>
        </w:tc>
        <w:tc>
          <w:tcPr>
            <w:tcW w:w="0" w:type="auto"/>
            <w:shd w:val="clear" w:color="auto" w:fill="F2F2F2" w:themeFill="background1" w:themeFillShade="F2"/>
          </w:tcPr>
          <w:p w14:paraId="0F218985" w14:textId="77777777" w:rsidR="00E25C0A" w:rsidRPr="00904D24" w:rsidRDefault="00E25C0A" w:rsidP="002C46E5">
            <w:pPr>
              <w:rPr>
                <w:sz w:val="16"/>
                <w:szCs w:val="16"/>
              </w:rPr>
            </w:pPr>
          </w:p>
        </w:tc>
        <w:tc>
          <w:tcPr>
            <w:tcW w:w="0" w:type="auto"/>
            <w:vMerge/>
            <w:shd w:val="clear" w:color="auto" w:fill="F2F2F2" w:themeFill="background1" w:themeFillShade="F2"/>
          </w:tcPr>
          <w:p w14:paraId="14A573D5" w14:textId="77777777" w:rsidR="00E25C0A" w:rsidRPr="00904D24" w:rsidRDefault="00E25C0A" w:rsidP="002C46E5">
            <w:pPr>
              <w:rPr>
                <w:sz w:val="16"/>
                <w:szCs w:val="16"/>
              </w:rPr>
            </w:pPr>
          </w:p>
        </w:tc>
        <w:tc>
          <w:tcPr>
            <w:tcW w:w="0" w:type="auto"/>
            <w:shd w:val="clear" w:color="auto" w:fill="F2F2F2" w:themeFill="background1" w:themeFillShade="F2"/>
          </w:tcPr>
          <w:p w14:paraId="2A5974EB" w14:textId="77777777" w:rsidR="00E25C0A" w:rsidRPr="00904D24" w:rsidRDefault="00E25C0A" w:rsidP="002C46E5">
            <w:pPr>
              <w:tabs>
                <w:tab w:val="right" w:pos="2551"/>
              </w:tabs>
              <w:rPr>
                <w:sz w:val="16"/>
                <w:szCs w:val="16"/>
              </w:rPr>
            </w:pPr>
            <w:r w:rsidRPr="00904D24">
              <w:rPr>
                <w:sz w:val="16"/>
                <w:szCs w:val="16"/>
              </w:rPr>
              <w:t>Angular cheilitis</w:t>
            </w:r>
          </w:p>
        </w:tc>
        <w:tc>
          <w:tcPr>
            <w:tcW w:w="0" w:type="auto"/>
            <w:shd w:val="clear" w:color="auto" w:fill="F2F2F2" w:themeFill="background1" w:themeFillShade="F2"/>
          </w:tcPr>
          <w:p w14:paraId="70E658D8" w14:textId="59A32DFD" w:rsidR="00E25C0A" w:rsidRPr="00904D24" w:rsidRDefault="00E25C0A" w:rsidP="00B562C4">
            <w:pPr>
              <w:rPr>
                <w:sz w:val="16"/>
                <w:szCs w:val="16"/>
                <w:lang w:val="de-DE"/>
              </w:rPr>
            </w:pPr>
            <w:r w:rsidRPr="00904D24">
              <w:rPr>
                <w:sz w:val="16"/>
                <w:szCs w:val="16"/>
                <w:lang w:val="de-DE"/>
              </w:rPr>
              <w:t>5.8%</w:t>
            </w:r>
          </w:p>
        </w:tc>
        <w:tc>
          <w:tcPr>
            <w:tcW w:w="0" w:type="auto"/>
            <w:shd w:val="clear" w:color="auto" w:fill="F2F2F2" w:themeFill="background1" w:themeFillShade="F2"/>
          </w:tcPr>
          <w:p w14:paraId="4FEB49A2" w14:textId="77777777" w:rsidR="00E25C0A" w:rsidRPr="00904D24" w:rsidRDefault="00E25C0A" w:rsidP="002C46E5">
            <w:pPr>
              <w:rPr>
                <w:sz w:val="16"/>
                <w:szCs w:val="16"/>
              </w:rPr>
            </w:pPr>
            <w:r w:rsidRPr="00904D24">
              <w:rPr>
                <w:sz w:val="16"/>
                <w:szCs w:val="16"/>
              </w:rPr>
              <w:t>-</w:t>
            </w:r>
          </w:p>
        </w:tc>
      </w:tr>
      <w:tr w:rsidR="0010275E" w:rsidRPr="00904D24" w14:paraId="0150EEAF" w14:textId="77777777" w:rsidTr="00CA782E">
        <w:trPr>
          <w:trHeight w:val="20"/>
        </w:trPr>
        <w:tc>
          <w:tcPr>
            <w:tcW w:w="0" w:type="auto"/>
          </w:tcPr>
          <w:p w14:paraId="67137CD0" w14:textId="77777777" w:rsidR="003E5DC3" w:rsidRPr="00904D24" w:rsidRDefault="003E5DC3" w:rsidP="002C46E5">
            <w:pPr>
              <w:rPr>
                <w:sz w:val="16"/>
                <w:szCs w:val="16"/>
              </w:rPr>
            </w:pPr>
            <w:r w:rsidRPr="00904D24">
              <w:rPr>
                <w:sz w:val="16"/>
                <w:szCs w:val="16"/>
              </w:rPr>
              <w:t>Chu et al. 2014</w:t>
            </w:r>
          </w:p>
        </w:tc>
        <w:tc>
          <w:tcPr>
            <w:tcW w:w="0" w:type="auto"/>
          </w:tcPr>
          <w:p w14:paraId="71A83391" w14:textId="6CF50195" w:rsidR="003E5DC3" w:rsidRPr="00904D24" w:rsidRDefault="003E5DC3" w:rsidP="002C46E5">
            <w:pPr>
              <w:rPr>
                <w:sz w:val="16"/>
                <w:szCs w:val="16"/>
              </w:rPr>
            </w:pPr>
            <w:r w:rsidRPr="00904D24">
              <w:rPr>
                <w:sz w:val="16"/>
                <w:szCs w:val="16"/>
              </w:rPr>
              <w:t>59</w:t>
            </w:r>
            <w:r w:rsidR="000B17E2" w:rsidRPr="00904D24">
              <w:rPr>
                <w:sz w:val="16"/>
                <w:szCs w:val="16"/>
              </w:rPr>
              <w:t xml:space="preserve"> Mi</w:t>
            </w:r>
            <w:r w:rsidR="00347A1A" w:rsidRPr="00904D24">
              <w:rPr>
                <w:sz w:val="16"/>
                <w:szCs w:val="16"/>
              </w:rPr>
              <w:t>ld</w:t>
            </w:r>
            <w:r w:rsidR="000B17E2" w:rsidRPr="00904D24">
              <w:rPr>
                <w:sz w:val="16"/>
                <w:szCs w:val="16"/>
              </w:rPr>
              <w:t xml:space="preserve"> AD</w:t>
            </w:r>
          </w:p>
          <w:p w14:paraId="5CCF331E" w14:textId="77777777" w:rsidR="003E5DC3" w:rsidRPr="00904D24" w:rsidRDefault="003E5DC3" w:rsidP="002C46E5">
            <w:pPr>
              <w:rPr>
                <w:sz w:val="16"/>
                <w:szCs w:val="16"/>
              </w:rPr>
            </w:pPr>
            <w:r w:rsidRPr="00904D24">
              <w:rPr>
                <w:sz w:val="16"/>
                <w:szCs w:val="16"/>
              </w:rPr>
              <w:t>79.8 (7.4)</w:t>
            </w:r>
          </w:p>
        </w:tc>
        <w:tc>
          <w:tcPr>
            <w:tcW w:w="0" w:type="auto"/>
          </w:tcPr>
          <w:p w14:paraId="13E8E00A" w14:textId="77777777" w:rsidR="003E5DC3" w:rsidRPr="00904D24" w:rsidRDefault="003E5DC3" w:rsidP="002C46E5">
            <w:pPr>
              <w:rPr>
                <w:sz w:val="16"/>
                <w:szCs w:val="16"/>
              </w:rPr>
            </w:pPr>
            <w:r w:rsidRPr="00904D24">
              <w:rPr>
                <w:sz w:val="16"/>
                <w:szCs w:val="16"/>
              </w:rPr>
              <w:t>59</w:t>
            </w:r>
          </w:p>
          <w:p w14:paraId="67E7A6D0" w14:textId="77777777" w:rsidR="003E5DC3" w:rsidRPr="00904D24" w:rsidRDefault="003E5DC3" w:rsidP="002C46E5">
            <w:pPr>
              <w:rPr>
                <w:sz w:val="16"/>
                <w:szCs w:val="16"/>
              </w:rPr>
            </w:pPr>
            <w:r w:rsidRPr="00904D24">
              <w:rPr>
                <w:sz w:val="16"/>
                <w:szCs w:val="16"/>
              </w:rPr>
              <w:t>79.8 (7.4)</w:t>
            </w:r>
          </w:p>
        </w:tc>
        <w:tc>
          <w:tcPr>
            <w:tcW w:w="0" w:type="auto"/>
          </w:tcPr>
          <w:p w14:paraId="292F14DF" w14:textId="77777777" w:rsidR="00563DDB" w:rsidRPr="00904D24" w:rsidRDefault="003E5DC3" w:rsidP="00563DDB">
            <w:pPr>
              <w:rPr>
                <w:sz w:val="16"/>
                <w:szCs w:val="16"/>
              </w:rPr>
            </w:pPr>
            <w:r w:rsidRPr="00904D24">
              <w:rPr>
                <w:sz w:val="16"/>
                <w:szCs w:val="16"/>
              </w:rPr>
              <w:t>Candidiasis</w:t>
            </w:r>
            <w:r w:rsidR="00563DDB" w:rsidRPr="00904D24">
              <w:rPr>
                <w:sz w:val="16"/>
                <w:szCs w:val="16"/>
              </w:rPr>
              <w:t xml:space="preserve"> </w:t>
            </w:r>
          </w:p>
          <w:p w14:paraId="3CF768D5" w14:textId="0E40735A" w:rsidR="003E5DC3" w:rsidRPr="00904D24" w:rsidRDefault="003E5DC3" w:rsidP="00563DDB">
            <w:pPr>
              <w:rPr>
                <w:sz w:val="16"/>
                <w:szCs w:val="16"/>
              </w:rPr>
            </w:pPr>
            <w:r w:rsidRPr="00904D24">
              <w:rPr>
                <w:sz w:val="16"/>
                <w:szCs w:val="16"/>
              </w:rPr>
              <w:t>Lichen planus</w:t>
            </w:r>
          </w:p>
        </w:tc>
        <w:tc>
          <w:tcPr>
            <w:tcW w:w="0" w:type="auto"/>
          </w:tcPr>
          <w:p w14:paraId="7B41B941" w14:textId="49985DFB" w:rsidR="003E5DC3" w:rsidRPr="00904D24" w:rsidRDefault="003E5DC3" w:rsidP="002C46E5">
            <w:pPr>
              <w:rPr>
                <w:sz w:val="16"/>
                <w:szCs w:val="16"/>
              </w:rPr>
            </w:pPr>
            <w:r w:rsidRPr="00904D24">
              <w:rPr>
                <w:sz w:val="16"/>
                <w:szCs w:val="16"/>
              </w:rPr>
              <w:t>3.</w:t>
            </w:r>
            <w:r w:rsidR="00126D65" w:rsidRPr="00904D24">
              <w:rPr>
                <w:sz w:val="16"/>
                <w:szCs w:val="16"/>
              </w:rPr>
              <w:t>6</w:t>
            </w:r>
            <w:r w:rsidRPr="00904D24">
              <w:rPr>
                <w:sz w:val="16"/>
                <w:szCs w:val="16"/>
              </w:rPr>
              <w:t xml:space="preserve">% </w:t>
            </w:r>
          </w:p>
          <w:p w14:paraId="7A7D8319" w14:textId="0A62298C" w:rsidR="003E5DC3" w:rsidRPr="00904D24" w:rsidRDefault="003E5DC3" w:rsidP="00126D65">
            <w:pPr>
              <w:rPr>
                <w:sz w:val="16"/>
                <w:szCs w:val="16"/>
              </w:rPr>
            </w:pPr>
            <w:r w:rsidRPr="00904D24">
              <w:rPr>
                <w:sz w:val="16"/>
                <w:szCs w:val="16"/>
              </w:rPr>
              <w:t>1.</w:t>
            </w:r>
            <w:r w:rsidR="00126D65" w:rsidRPr="00904D24">
              <w:rPr>
                <w:sz w:val="16"/>
                <w:szCs w:val="16"/>
              </w:rPr>
              <w:t>8</w:t>
            </w:r>
            <w:r w:rsidRPr="00904D24">
              <w:rPr>
                <w:sz w:val="16"/>
                <w:szCs w:val="16"/>
              </w:rPr>
              <w:t>%</w:t>
            </w:r>
          </w:p>
        </w:tc>
        <w:tc>
          <w:tcPr>
            <w:tcW w:w="0" w:type="auto"/>
          </w:tcPr>
          <w:p w14:paraId="209A1F89" w14:textId="2157235D" w:rsidR="003E5DC3" w:rsidRPr="00904D24" w:rsidRDefault="003E5DC3" w:rsidP="002C46E5">
            <w:pPr>
              <w:rPr>
                <w:sz w:val="16"/>
                <w:szCs w:val="16"/>
              </w:rPr>
            </w:pPr>
            <w:r w:rsidRPr="00904D24">
              <w:rPr>
                <w:sz w:val="16"/>
                <w:szCs w:val="16"/>
              </w:rPr>
              <w:t>3.</w:t>
            </w:r>
            <w:r w:rsidR="00126D65" w:rsidRPr="00904D24">
              <w:rPr>
                <w:sz w:val="16"/>
                <w:szCs w:val="16"/>
              </w:rPr>
              <w:t>6</w:t>
            </w:r>
            <w:r w:rsidRPr="00904D24">
              <w:rPr>
                <w:sz w:val="16"/>
                <w:szCs w:val="16"/>
              </w:rPr>
              <w:t xml:space="preserve">% </w:t>
            </w:r>
          </w:p>
          <w:p w14:paraId="3C1B607A" w14:textId="53B89386" w:rsidR="003E5DC3" w:rsidRPr="00904D24" w:rsidRDefault="003E5DC3" w:rsidP="002C46E5">
            <w:pPr>
              <w:rPr>
                <w:sz w:val="16"/>
                <w:szCs w:val="16"/>
              </w:rPr>
            </w:pPr>
            <w:r w:rsidRPr="00904D24">
              <w:rPr>
                <w:sz w:val="16"/>
                <w:szCs w:val="16"/>
              </w:rPr>
              <w:t>0.0%</w:t>
            </w:r>
          </w:p>
        </w:tc>
      </w:tr>
      <w:tr w:rsidR="0010275E" w:rsidRPr="00904D24" w14:paraId="48F53FA8" w14:textId="77777777" w:rsidTr="00CA782E">
        <w:trPr>
          <w:trHeight w:val="20"/>
        </w:trPr>
        <w:tc>
          <w:tcPr>
            <w:tcW w:w="0" w:type="auto"/>
            <w:shd w:val="clear" w:color="auto" w:fill="F2F2F2" w:themeFill="background1" w:themeFillShade="F2"/>
          </w:tcPr>
          <w:p w14:paraId="1D40F122" w14:textId="305ABB12" w:rsidR="00E25C0A" w:rsidRPr="00904D24" w:rsidRDefault="00E25C0A" w:rsidP="002C46E5">
            <w:pPr>
              <w:rPr>
                <w:sz w:val="16"/>
                <w:szCs w:val="16"/>
                <w:lang w:val="nl-NL"/>
              </w:rPr>
            </w:pPr>
            <w:r w:rsidRPr="00904D24">
              <w:rPr>
                <w:sz w:val="16"/>
                <w:szCs w:val="16"/>
                <w:lang w:val="nl-NL"/>
              </w:rPr>
              <w:t xml:space="preserve">De </w:t>
            </w:r>
            <w:proofErr w:type="spellStart"/>
            <w:r w:rsidRPr="00904D24">
              <w:rPr>
                <w:sz w:val="16"/>
                <w:szCs w:val="16"/>
                <w:lang w:val="nl-NL"/>
              </w:rPr>
              <w:t>Souza</w:t>
            </w:r>
            <w:proofErr w:type="spellEnd"/>
            <w:r w:rsidRPr="00904D24">
              <w:rPr>
                <w:sz w:val="16"/>
                <w:szCs w:val="16"/>
                <w:lang w:val="nl-NL"/>
              </w:rPr>
              <w:t xml:space="preserve"> </w:t>
            </w:r>
            <w:proofErr w:type="spellStart"/>
            <w:r w:rsidRPr="00904D24">
              <w:rPr>
                <w:sz w:val="16"/>
                <w:szCs w:val="16"/>
                <w:lang w:val="nl-NL"/>
              </w:rPr>
              <w:t>Rolim</w:t>
            </w:r>
            <w:proofErr w:type="spellEnd"/>
            <w:r w:rsidRPr="00904D24">
              <w:rPr>
                <w:sz w:val="16"/>
                <w:szCs w:val="16"/>
                <w:lang w:val="nl-NL"/>
              </w:rPr>
              <w:t xml:space="preserve"> et al. 2014a</w:t>
            </w:r>
            <w:r w:rsidR="005C1065" w:rsidRPr="00904D24">
              <w:rPr>
                <w:sz w:val="16"/>
                <w:szCs w:val="16"/>
                <w:lang w:val="nl-NL"/>
              </w:rPr>
              <w:t>&amp;b</w:t>
            </w:r>
          </w:p>
        </w:tc>
        <w:tc>
          <w:tcPr>
            <w:tcW w:w="0" w:type="auto"/>
            <w:shd w:val="clear" w:color="auto" w:fill="F2F2F2" w:themeFill="background1" w:themeFillShade="F2"/>
          </w:tcPr>
          <w:p w14:paraId="5F6F5DEC" w14:textId="3B73CB57" w:rsidR="00E25C0A" w:rsidRPr="00904D24" w:rsidRDefault="00E25C0A" w:rsidP="002C46E5">
            <w:pPr>
              <w:rPr>
                <w:sz w:val="16"/>
                <w:szCs w:val="16"/>
                <w:lang w:val="nl-NL"/>
              </w:rPr>
            </w:pPr>
            <w:r w:rsidRPr="00904D24">
              <w:rPr>
                <w:sz w:val="16"/>
                <w:szCs w:val="16"/>
                <w:lang w:val="nl-NL"/>
              </w:rPr>
              <w:t>29</w:t>
            </w:r>
            <w:r w:rsidR="00347A1A" w:rsidRPr="00904D24">
              <w:rPr>
                <w:sz w:val="16"/>
                <w:szCs w:val="16"/>
                <w:lang w:val="nl-NL"/>
              </w:rPr>
              <w:t xml:space="preserve"> Mild AD</w:t>
            </w:r>
          </w:p>
          <w:p w14:paraId="4E7305E5" w14:textId="1E379E07" w:rsidR="00E25C0A" w:rsidRPr="00904D24" w:rsidRDefault="00A87FD9" w:rsidP="002C46E5">
            <w:pPr>
              <w:rPr>
                <w:sz w:val="16"/>
                <w:szCs w:val="16"/>
                <w:lang w:val="nl-NL"/>
              </w:rPr>
            </w:pPr>
            <w:r w:rsidRPr="00904D24">
              <w:rPr>
                <w:sz w:val="16"/>
                <w:szCs w:val="16"/>
                <w:lang w:val="nl-NL"/>
              </w:rPr>
              <w:t>75.2</w:t>
            </w:r>
            <w:r w:rsidR="00E25C0A" w:rsidRPr="00904D24">
              <w:rPr>
                <w:sz w:val="16"/>
                <w:szCs w:val="16"/>
                <w:lang w:val="nl-NL"/>
              </w:rPr>
              <w:t xml:space="preserve"> (6.7)</w:t>
            </w:r>
          </w:p>
        </w:tc>
        <w:tc>
          <w:tcPr>
            <w:tcW w:w="0" w:type="auto"/>
            <w:shd w:val="clear" w:color="auto" w:fill="F2F2F2" w:themeFill="background1" w:themeFillShade="F2"/>
          </w:tcPr>
          <w:p w14:paraId="2DB5EFE5" w14:textId="77777777" w:rsidR="00E25C0A" w:rsidRPr="00904D24" w:rsidRDefault="00E25C0A" w:rsidP="002C46E5">
            <w:pPr>
              <w:rPr>
                <w:sz w:val="16"/>
                <w:szCs w:val="16"/>
                <w:lang w:val="nl-NL"/>
              </w:rPr>
            </w:pPr>
            <w:r w:rsidRPr="00904D24">
              <w:rPr>
                <w:sz w:val="16"/>
                <w:szCs w:val="16"/>
                <w:lang w:val="nl-NL"/>
              </w:rPr>
              <w:t xml:space="preserve">30 </w:t>
            </w:r>
          </w:p>
          <w:p w14:paraId="37C0E588" w14:textId="77777777" w:rsidR="00E25C0A" w:rsidRPr="00904D24" w:rsidRDefault="00E25C0A" w:rsidP="002C46E5">
            <w:pPr>
              <w:rPr>
                <w:sz w:val="16"/>
                <w:szCs w:val="16"/>
                <w:lang w:val="nl-NL"/>
              </w:rPr>
            </w:pPr>
            <w:r w:rsidRPr="00904D24">
              <w:rPr>
                <w:sz w:val="16"/>
                <w:szCs w:val="16"/>
                <w:lang w:val="nl-NL"/>
              </w:rPr>
              <w:t>61.2 (11.2)</w:t>
            </w:r>
          </w:p>
        </w:tc>
        <w:tc>
          <w:tcPr>
            <w:tcW w:w="0" w:type="auto"/>
            <w:shd w:val="clear" w:color="auto" w:fill="F2F2F2" w:themeFill="background1" w:themeFillShade="F2"/>
          </w:tcPr>
          <w:p w14:paraId="6BEEA6E8" w14:textId="1BE1917E" w:rsidR="00E25C0A" w:rsidRPr="00904D24" w:rsidRDefault="00E25C0A" w:rsidP="00563DDB">
            <w:pPr>
              <w:rPr>
                <w:sz w:val="16"/>
                <w:szCs w:val="16"/>
                <w:lang w:val="nl-NL"/>
              </w:rPr>
            </w:pPr>
            <w:r w:rsidRPr="00904D24">
              <w:rPr>
                <w:sz w:val="16"/>
                <w:szCs w:val="16"/>
                <w:lang w:val="nl-NL"/>
              </w:rPr>
              <w:t>Candidiasis</w:t>
            </w:r>
          </w:p>
        </w:tc>
        <w:tc>
          <w:tcPr>
            <w:tcW w:w="0" w:type="auto"/>
            <w:shd w:val="clear" w:color="auto" w:fill="F2F2F2" w:themeFill="background1" w:themeFillShade="F2"/>
          </w:tcPr>
          <w:p w14:paraId="3D85FF9A" w14:textId="77777777" w:rsidR="00E25C0A" w:rsidRPr="00904D24" w:rsidRDefault="00E25C0A" w:rsidP="002C46E5">
            <w:pPr>
              <w:rPr>
                <w:sz w:val="16"/>
                <w:szCs w:val="16"/>
                <w:lang w:val="nl-NL"/>
              </w:rPr>
            </w:pPr>
            <w:r w:rsidRPr="00904D24">
              <w:rPr>
                <w:sz w:val="16"/>
                <w:szCs w:val="16"/>
                <w:lang w:val="nl-NL"/>
              </w:rPr>
              <w:t>10.3%**</w:t>
            </w:r>
          </w:p>
        </w:tc>
        <w:tc>
          <w:tcPr>
            <w:tcW w:w="0" w:type="auto"/>
            <w:shd w:val="clear" w:color="auto" w:fill="F2F2F2" w:themeFill="background1" w:themeFillShade="F2"/>
          </w:tcPr>
          <w:p w14:paraId="58AB9162" w14:textId="77777777" w:rsidR="00E25C0A" w:rsidRPr="00904D24" w:rsidRDefault="00E25C0A" w:rsidP="002C46E5">
            <w:pPr>
              <w:rPr>
                <w:sz w:val="16"/>
                <w:szCs w:val="16"/>
                <w:lang w:val="nl-NL"/>
              </w:rPr>
            </w:pPr>
            <w:r w:rsidRPr="00904D24">
              <w:rPr>
                <w:sz w:val="16"/>
                <w:szCs w:val="16"/>
                <w:lang w:val="nl-NL"/>
              </w:rPr>
              <w:t>0.0%</w:t>
            </w:r>
          </w:p>
        </w:tc>
      </w:tr>
      <w:tr w:rsidR="00A20032" w:rsidRPr="00904D24" w14:paraId="28C53E4A" w14:textId="77777777" w:rsidTr="002F6969">
        <w:trPr>
          <w:trHeight w:val="20"/>
        </w:trPr>
        <w:tc>
          <w:tcPr>
            <w:tcW w:w="0" w:type="auto"/>
            <w:shd w:val="clear" w:color="auto" w:fill="auto"/>
          </w:tcPr>
          <w:p w14:paraId="705BE705" w14:textId="68B6DA43" w:rsidR="00A20032" w:rsidRPr="00904D24" w:rsidRDefault="00A20032" w:rsidP="00A20032">
            <w:pPr>
              <w:rPr>
                <w:sz w:val="16"/>
                <w:szCs w:val="16"/>
                <w:lang w:val="nl-NL"/>
              </w:rPr>
            </w:pPr>
            <w:r w:rsidRPr="00904D24">
              <w:rPr>
                <w:sz w:val="16"/>
                <w:szCs w:val="16"/>
                <w:lang w:val="nl-NL"/>
              </w:rPr>
              <w:t>Gil-</w:t>
            </w:r>
            <w:proofErr w:type="spellStart"/>
            <w:r w:rsidRPr="00904D24">
              <w:rPr>
                <w:sz w:val="16"/>
                <w:szCs w:val="16"/>
                <w:lang w:val="nl-NL"/>
              </w:rPr>
              <w:t>Montoya</w:t>
            </w:r>
            <w:proofErr w:type="spellEnd"/>
            <w:r w:rsidRPr="00904D24">
              <w:rPr>
                <w:sz w:val="16"/>
                <w:szCs w:val="16"/>
                <w:lang w:val="nl-NL"/>
              </w:rPr>
              <w:t xml:space="preserve"> et al. 2016</w:t>
            </w:r>
            <w:r w:rsidR="00CA782E" w:rsidRPr="00904D24">
              <w:rPr>
                <w:sz w:val="16"/>
                <w:szCs w:val="16"/>
                <w:lang w:val="nl-NL"/>
              </w:rPr>
              <w:t>b</w:t>
            </w:r>
          </w:p>
        </w:tc>
        <w:tc>
          <w:tcPr>
            <w:tcW w:w="0" w:type="auto"/>
            <w:shd w:val="clear" w:color="auto" w:fill="auto"/>
          </w:tcPr>
          <w:p w14:paraId="1526CBDB" w14:textId="03AE5CAA" w:rsidR="00A20032" w:rsidRPr="00904D24" w:rsidRDefault="00A20032" w:rsidP="00A20032">
            <w:pPr>
              <w:rPr>
                <w:sz w:val="16"/>
                <w:szCs w:val="16"/>
              </w:rPr>
            </w:pPr>
            <w:r w:rsidRPr="00904D24">
              <w:rPr>
                <w:sz w:val="16"/>
                <w:szCs w:val="16"/>
              </w:rPr>
              <w:t xml:space="preserve">73 </w:t>
            </w:r>
            <w:proofErr w:type="spellStart"/>
            <w:r w:rsidRPr="00904D24">
              <w:rPr>
                <w:sz w:val="16"/>
                <w:szCs w:val="16"/>
              </w:rPr>
              <w:t>MiD</w:t>
            </w:r>
            <w:proofErr w:type="spellEnd"/>
            <w:r w:rsidR="002F6969" w:rsidRPr="00904D24">
              <w:rPr>
                <w:sz w:val="16"/>
                <w:szCs w:val="16"/>
              </w:rPr>
              <w:t xml:space="preserve"> 76.4 (7.5)</w:t>
            </w:r>
          </w:p>
          <w:p w14:paraId="0C674144" w14:textId="5325A3F3" w:rsidR="00A20032" w:rsidRPr="00904D24" w:rsidRDefault="00A20032" w:rsidP="00A20032">
            <w:pPr>
              <w:rPr>
                <w:sz w:val="16"/>
                <w:szCs w:val="16"/>
              </w:rPr>
            </w:pPr>
            <w:r w:rsidRPr="00904D24">
              <w:rPr>
                <w:sz w:val="16"/>
                <w:szCs w:val="16"/>
              </w:rPr>
              <w:t xml:space="preserve">66 </w:t>
            </w:r>
            <w:proofErr w:type="spellStart"/>
            <w:r w:rsidRPr="00904D24">
              <w:rPr>
                <w:sz w:val="16"/>
                <w:szCs w:val="16"/>
              </w:rPr>
              <w:t>MoD</w:t>
            </w:r>
            <w:proofErr w:type="spellEnd"/>
            <w:r w:rsidR="002F6969" w:rsidRPr="00904D24">
              <w:rPr>
                <w:sz w:val="16"/>
                <w:szCs w:val="16"/>
              </w:rPr>
              <w:t xml:space="preserve"> 77.6 (7.3)</w:t>
            </w:r>
          </w:p>
          <w:p w14:paraId="10BA9644" w14:textId="660F71F9" w:rsidR="00A20032" w:rsidRPr="00904D24" w:rsidRDefault="00A20032" w:rsidP="00A20032">
            <w:pPr>
              <w:rPr>
                <w:sz w:val="16"/>
                <w:szCs w:val="16"/>
                <w:lang w:val="nl-NL"/>
              </w:rPr>
            </w:pPr>
            <w:r w:rsidRPr="00904D24">
              <w:rPr>
                <w:sz w:val="16"/>
                <w:szCs w:val="16"/>
              </w:rPr>
              <w:t xml:space="preserve">36 </w:t>
            </w:r>
            <w:proofErr w:type="spellStart"/>
            <w:r w:rsidRPr="00904D24">
              <w:rPr>
                <w:sz w:val="16"/>
                <w:szCs w:val="16"/>
              </w:rPr>
              <w:t>SeD</w:t>
            </w:r>
            <w:proofErr w:type="spellEnd"/>
            <w:r w:rsidR="002F6969" w:rsidRPr="00904D24">
              <w:rPr>
                <w:sz w:val="16"/>
                <w:szCs w:val="16"/>
              </w:rPr>
              <w:t xml:space="preserve"> 80.4 (6.5)</w:t>
            </w:r>
          </w:p>
        </w:tc>
        <w:tc>
          <w:tcPr>
            <w:tcW w:w="0" w:type="auto"/>
            <w:shd w:val="clear" w:color="auto" w:fill="auto"/>
          </w:tcPr>
          <w:p w14:paraId="34CD2DA3" w14:textId="77777777" w:rsidR="00A20032" w:rsidRPr="00904D24" w:rsidRDefault="00A20032" w:rsidP="00A20032">
            <w:pPr>
              <w:rPr>
                <w:sz w:val="16"/>
                <w:szCs w:val="16"/>
              </w:rPr>
            </w:pPr>
            <w:r w:rsidRPr="00904D24">
              <w:rPr>
                <w:sz w:val="16"/>
                <w:szCs w:val="16"/>
              </w:rPr>
              <w:t>156</w:t>
            </w:r>
          </w:p>
          <w:p w14:paraId="61237476" w14:textId="3E5CA839" w:rsidR="002F6969" w:rsidRPr="00904D24" w:rsidRDefault="002F6969" w:rsidP="00A20032">
            <w:pPr>
              <w:rPr>
                <w:sz w:val="16"/>
                <w:szCs w:val="16"/>
                <w:lang w:val="nl-NL"/>
              </w:rPr>
            </w:pPr>
            <w:r w:rsidRPr="00904D24">
              <w:rPr>
                <w:sz w:val="16"/>
                <w:szCs w:val="16"/>
              </w:rPr>
              <w:t>77.4 (6.9)</w:t>
            </w:r>
          </w:p>
        </w:tc>
        <w:tc>
          <w:tcPr>
            <w:tcW w:w="0" w:type="auto"/>
            <w:shd w:val="clear" w:color="auto" w:fill="auto"/>
          </w:tcPr>
          <w:p w14:paraId="2837B0D4" w14:textId="485AEBBF" w:rsidR="00A20032" w:rsidRPr="00904D24" w:rsidRDefault="00944CB2" w:rsidP="00944CB2">
            <w:pPr>
              <w:rPr>
                <w:sz w:val="16"/>
                <w:szCs w:val="16"/>
                <w:lang w:val="nl-NL"/>
              </w:rPr>
            </w:pPr>
            <w:r w:rsidRPr="00904D24">
              <w:rPr>
                <w:sz w:val="16"/>
                <w:szCs w:val="16"/>
                <w:lang w:val="nl-NL"/>
              </w:rPr>
              <w:t>Drug-</w:t>
            </w:r>
            <w:proofErr w:type="spellStart"/>
            <w:r w:rsidRPr="00904D24">
              <w:rPr>
                <w:sz w:val="16"/>
                <w:szCs w:val="16"/>
                <w:lang w:val="nl-NL"/>
              </w:rPr>
              <w:t>induced</w:t>
            </w:r>
            <w:proofErr w:type="spellEnd"/>
            <w:r w:rsidRPr="00904D24">
              <w:rPr>
                <w:sz w:val="16"/>
                <w:szCs w:val="16"/>
                <w:lang w:val="nl-NL"/>
              </w:rPr>
              <w:t xml:space="preserve"> x</w:t>
            </w:r>
            <w:r w:rsidR="00A20032" w:rsidRPr="00904D24">
              <w:rPr>
                <w:sz w:val="16"/>
                <w:szCs w:val="16"/>
                <w:lang w:val="nl-NL"/>
              </w:rPr>
              <w:t>erostomia</w:t>
            </w:r>
          </w:p>
        </w:tc>
        <w:tc>
          <w:tcPr>
            <w:tcW w:w="0" w:type="auto"/>
            <w:shd w:val="clear" w:color="auto" w:fill="auto"/>
          </w:tcPr>
          <w:p w14:paraId="3F42E1CC" w14:textId="7E388C0B" w:rsidR="00A20032" w:rsidRPr="00904D24" w:rsidRDefault="00A20032" w:rsidP="00A20032">
            <w:pPr>
              <w:rPr>
                <w:sz w:val="16"/>
                <w:szCs w:val="16"/>
                <w:lang w:val="nl-NL"/>
              </w:rPr>
            </w:pPr>
            <w:proofErr w:type="spellStart"/>
            <w:r w:rsidRPr="00904D24">
              <w:rPr>
                <w:sz w:val="16"/>
                <w:szCs w:val="16"/>
                <w:lang w:val="nl-NL"/>
              </w:rPr>
              <w:t>MiD</w:t>
            </w:r>
            <w:proofErr w:type="spellEnd"/>
            <w:r w:rsidRPr="00904D24">
              <w:rPr>
                <w:sz w:val="16"/>
                <w:szCs w:val="16"/>
                <w:lang w:val="nl-NL"/>
              </w:rPr>
              <w:t xml:space="preserve"> 68.5%</w:t>
            </w:r>
          </w:p>
          <w:p w14:paraId="29283912" w14:textId="77777777" w:rsidR="008151C2" w:rsidRPr="00904D24" w:rsidRDefault="00A20032" w:rsidP="00A20032">
            <w:pPr>
              <w:rPr>
                <w:sz w:val="16"/>
                <w:szCs w:val="16"/>
              </w:rPr>
            </w:pPr>
            <w:proofErr w:type="spellStart"/>
            <w:r w:rsidRPr="00904D24">
              <w:rPr>
                <w:sz w:val="16"/>
                <w:szCs w:val="16"/>
                <w:lang w:val="nl-NL"/>
              </w:rPr>
              <w:t>MoD</w:t>
            </w:r>
            <w:proofErr w:type="spellEnd"/>
            <w:r w:rsidRPr="00904D24">
              <w:rPr>
                <w:sz w:val="16"/>
                <w:szCs w:val="16"/>
                <w:lang w:val="nl-NL"/>
              </w:rPr>
              <w:t xml:space="preserve"> 68.5% </w:t>
            </w:r>
            <w:r w:rsidR="00CA782E" w:rsidRPr="00904D24">
              <w:rPr>
                <w:sz w:val="16"/>
                <w:szCs w:val="16"/>
                <w:lang w:val="nl-NL"/>
              </w:rPr>
              <w:t xml:space="preserve">    </w:t>
            </w:r>
            <w:r w:rsidR="00CA782E" w:rsidRPr="00904D24">
              <w:rPr>
                <w:sz w:val="16"/>
                <w:szCs w:val="16"/>
              </w:rPr>
              <w:t>Overall***</w:t>
            </w:r>
          </w:p>
          <w:p w14:paraId="7B87864F" w14:textId="4308B366" w:rsidR="00A20032" w:rsidRPr="00904D24" w:rsidRDefault="00A20032" w:rsidP="008151C2">
            <w:pPr>
              <w:rPr>
                <w:sz w:val="16"/>
                <w:szCs w:val="16"/>
                <w:lang w:val="nl-NL"/>
              </w:rPr>
            </w:pPr>
            <w:proofErr w:type="spellStart"/>
            <w:r w:rsidRPr="00904D24">
              <w:rPr>
                <w:sz w:val="16"/>
                <w:szCs w:val="16"/>
                <w:lang w:val="nl-NL"/>
              </w:rPr>
              <w:t>SeD</w:t>
            </w:r>
            <w:proofErr w:type="spellEnd"/>
            <w:r w:rsidRPr="00904D24">
              <w:rPr>
                <w:sz w:val="16"/>
                <w:szCs w:val="16"/>
                <w:lang w:val="nl-NL"/>
              </w:rPr>
              <w:t xml:space="preserve"> 72.2%</w:t>
            </w:r>
          </w:p>
        </w:tc>
        <w:tc>
          <w:tcPr>
            <w:tcW w:w="0" w:type="auto"/>
            <w:shd w:val="clear" w:color="auto" w:fill="auto"/>
          </w:tcPr>
          <w:p w14:paraId="193887FA" w14:textId="227EE04E" w:rsidR="00A20032" w:rsidRPr="00904D24" w:rsidRDefault="00A20032" w:rsidP="00A20032">
            <w:pPr>
              <w:rPr>
                <w:sz w:val="16"/>
                <w:szCs w:val="16"/>
                <w:lang w:val="nl-NL"/>
              </w:rPr>
            </w:pPr>
            <w:r w:rsidRPr="00904D24">
              <w:rPr>
                <w:sz w:val="16"/>
                <w:szCs w:val="16"/>
                <w:lang w:val="nl-NL"/>
              </w:rPr>
              <w:t>36.5%</w:t>
            </w:r>
          </w:p>
        </w:tc>
      </w:tr>
      <w:tr w:rsidR="00A20032" w:rsidRPr="00904D24" w14:paraId="164594DA" w14:textId="77777777" w:rsidTr="002F6969">
        <w:trPr>
          <w:trHeight w:val="20"/>
        </w:trPr>
        <w:tc>
          <w:tcPr>
            <w:tcW w:w="0" w:type="auto"/>
            <w:shd w:val="clear" w:color="auto" w:fill="F2F2F2" w:themeFill="background1" w:themeFillShade="F2"/>
          </w:tcPr>
          <w:p w14:paraId="2C12CCFF" w14:textId="1517EF91" w:rsidR="00A20032" w:rsidRPr="00904D24" w:rsidRDefault="00A20032" w:rsidP="00A20032">
            <w:pPr>
              <w:rPr>
                <w:sz w:val="16"/>
                <w:szCs w:val="16"/>
              </w:rPr>
            </w:pPr>
            <w:proofErr w:type="spellStart"/>
            <w:r w:rsidRPr="00904D24">
              <w:rPr>
                <w:sz w:val="16"/>
                <w:szCs w:val="16"/>
                <w:lang w:val="nl-NL"/>
              </w:rPr>
              <w:t>Hatipoglu</w:t>
            </w:r>
            <w:proofErr w:type="spellEnd"/>
            <w:r w:rsidRPr="00904D24">
              <w:rPr>
                <w:sz w:val="16"/>
                <w:szCs w:val="16"/>
                <w:lang w:val="nl-NL"/>
              </w:rPr>
              <w:t xml:space="preserve"> et </w:t>
            </w:r>
            <w:r w:rsidRPr="00904D24">
              <w:rPr>
                <w:sz w:val="16"/>
                <w:szCs w:val="16"/>
              </w:rPr>
              <w:t>al. 2011</w:t>
            </w:r>
          </w:p>
        </w:tc>
        <w:tc>
          <w:tcPr>
            <w:tcW w:w="0" w:type="auto"/>
            <w:shd w:val="clear" w:color="auto" w:fill="F2F2F2" w:themeFill="background1" w:themeFillShade="F2"/>
          </w:tcPr>
          <w:p w14:paraId="684F202F" w14:textId="77777777" w:rsidR="00A20032" w:rsidRPr="00904D24" w:rsidRDefault="00A20032" w:rsidP="00A20032">
            <w:pPr>
              <w:rPr>
                <w:sz w:val="16"/>
                <w:szCs w:val="16"/>
              </w:rPr>
            </w:pPr>
            <w:r w:rsidRPr="00904D24">
              <w:rPr>
                <w:sz w:val="16"/>
                <w:szCs w:val="16"/>
              </w:rPr>
              <w:t>31 AD</w:t>
            </w:r>
          </w:p>
          <w:p w14:paraId="3E92AB34" w14:textId="77777777" w:rsidR="00A20032" w:rsidRPr="00904D24" w:rsidRDefault="00A20032" w:rsidP="00A20032">
            <w:pPr>
              <w:rPr>
                <w:sz w:val="16"/>
                <w:szCs w:val="16"/>
              </w:rPr>
            </w:pPr>
            <w:r w:rsidRPr="00904D24">
              <w:rPr>
                <w:sz w:val="16"/>
                <w:szCs w:val="16"/>
              </w:rPr>
              <w:t>67.6 (9.1)</w:t>
            </w:r>
          </w:p>
        </w:tc>
        <w:tc>
          <w:tcPr>
            <w:tcW w:w="0" w:type="auto"/>
            <w:shd w:val="clear" w:color="auto" w:fill="F2F2F2" w:themeFill="background1" w:themeFillShade="F2"/>
          </w:tcPr>
          <w:p w14:paraId="1BBEB499" w14:textId="77777777" w:rsidR="00A20032" w:rsidRPr="00904D24" w:rsidRDefault="00A20032" w:rsidP="00A20032">
            <w:pPr>
              <w:rPr>
                <w:sz w:val="16"/>
                <w:szCs w:val="16"/>
              </w:rPr>
            </w:pPr>
            <w:r w:rsidRPr="00904D24">
              <w:rPr>
                <w:sz w:val="16"/>
                <w:szCs w:val="16"/>
              </w:rPr>
              <w:t>47</w:t>
            </w:r>
          </w:p>
          <w:p w14:paraId="7E2308BA" w14:textId="77777777" w:rsidR="00A20032" w:rsidRPr="00904D24" w:rsidRDefault="00A20032" w:rsidP="00A20032">
            <w:pPr>
              <w:rPr>
                <w:sz w:val="16"/>
                <w:szCs w:val="16"/>
              </w:rPr>
            </w:pPr>
            <w:r w:rsidRPr="00904D24">
              <w:rPr>
                <w:sz w:val="16"/>
                <w:szCs w:val="16"/>
              </w:rPr>
              <w:t>65.3 (7.0)</w:t>
            </w:r>
          </w:p>
        </w:tc>
        <w:tc>
          <w:tcPr>
            <w:tcW w:w="0" w:type="auto"/>
            <w:shd w:val="clear" w:color="auto" w:fill="F2F2F2" w:themeFill="background1" w:themeFillShade="F2"/>
          </w:tcPr>
          <w:p w14:paraId="2112BBC9" w14:textId="7F1C71CA" w:rsidR="00A20032" w:rsidRPr="00904D24" w:rsidRDefault="00A20032" w:rsidP="00A20032">
            <w:pPr>
              <w:rPr>
                <w:sz w:val="16"/>
                <w:szCs w:val="16"/>
              </w:rPr>
            </w:pPr>
            <w:r w:rsidRPr="00904D24">
              <w:rPr>
                <w:sz w:val="16"/>
                <w:szCs w:val="16"/>
              </w:rPr>
              <w:t>Stomatitis Maxilla</w:t>
            </w:r>
          </w:p>
          <w:p w14:paraId="66BADD5E" w14:textId="4A494AB4" w:rsidR="00A20032" w:rsidRPr="00904D24" w:rsidRDefault="00A20032" w:rsidP="00A20032">
            <w:pPr>
              <w:rPr>
                <w:sz w:val="16"/>
                <w:szCs w:val="16"/>
              </w:rPr>
            </w:pPr>
            <w:r w:rsidRPr="00904D24">
              <w:rPr>
                <w:sz w:val="16"/>
                <w:szCs w:val="16"/>
              </w:rPr>
              <w:t xml:space="preserve">Stomatitis </w:t>
            </w:r>
            <w:proofErr w:type="spellStart"/>
            <w:r w:rsidRPr="00904D24">
              <w:rPr>
                <w:sz w:val="16"/>
                <w:szCs w:val="16"/>
              </w:rPr>
              <w:t>Mandibula</w:t>
            </w:r>
            <w:proofErr w:type="spellEnd"/>
          </w:p>
        </w:tc>
        <w:tc>
          <w:tcPr>
            <w:tcW w:w="0" w:type="auto"/>
            <w:shd w:val="clear" w:color="auto" w:fill="F2F2F2" w:themeFill="background1" w:themeFillShade="F2"/>
          </w:tcPr>
          <w:p w14:paraId="29CB46B3" w14:textId="75F73479" w:rsidR="00A20032" w:rsidRPr="00904D24" w:rsidRDefault="00A20032" w:rsidP="00A20032">
            <w:pPr>
              <w:rPr>
                <w:sz w:val="16"/>
                <w:szCs w:val="16"/>
              </w:rPr>
            </w:pPr>
            <w:r w:rsidRPr="00904D24">
              <w:rPr>
                <w:sz w:val="16"/>
                <w:szCs w:val="16"/>
              </w:rPr>
              <w:t>59.1%***</w:t>
            </w:r>
          </w:p>
          <w:p w14:paraId="76641BEA" w14:textId="50AB1BCF" w:rsidR="00A20032" w:rsidRPr="00904D24" w:rsidRDefault="00A20032" w:rsidP="00A20032">
            <w:pPr>
              <w:rPr>
                <w:sz w:val="16"/>
                <w:szCs w:val="16"/>
              </w:rPr>
            </w:pPr>
            <w:r w:rsidRPr="00904D24">
              <w:rPr>
                <w:sz w:val="16"/>
                <w:szCs w:val="16"/>
              </w:rPr>
              <w:t>18.1%***</w:t>
            </w:r>
          </w:p>
        </w:tc>
        <w:tc>
          <w:tcPr>
            <w:tcW w:w="0" w:type="auto"/>
            <w:shd w:val="clear" w:color="auto" w:fill="F2F2F2" w:themeFill="background1" w:themeFillShade="F2"/>
          </w:tcPr>
          <w:p w14:paraId="798FC682" w14:textId="78C3BA6F" w:rsidR="00A20032" w:rsidRPr="00904D24" w:rsidRDefault="00A20032" w:rsidP="00A20032">
            <w:pPr>
              <w:rPr>
                <w:sz w:val="16"/>
                <w:szCs w:val="16"/>
              </w:rPr>
            </w:pPr>
            <w:r w:rsidRPr="00904D24">
              <w:rPr>
                <w:sz w:val="16"/>
                <w:szCs w:val="16"/>
              </w:rPr>
              <w:t>7.4%</w:t>
            </w:r>
          </w:p>
          <w:p w14:paraId="1BBF55A6" w14:textId="726E9688" w:rsidR="00A20032" w:rsidRPr="00904D24" w:rsidRDefault="00A20032" w:rsidP="00A20032">
            <w:pPr>
              <w:rPr>
                <w:sz w:val="16"/>
                <w:szCs w:val="16"/>
              </w:rPr>
            </w:pPr>
            <w:r w:rsidRPr="00904D24">
              <w:rPr>
                <w:sz w:val="16"/>
                <w:szCs w:val="16"/>
              </w:rPr>
              <w:t>0.0%</w:t>
            </w:r>
          </w:p>
        </w:tc>
      </w:tr>
      <w:tr w:rsidR="00A20032" w:rsidRPr="00904D24" w14:paraId="2EE3F599" w14:textId="77777777" w:rsidTr="002F6969">
        <w:trPr>
          <w:trHeight w:val="20"/>
        </w:trPr>
        <w:tc>
          <w:tcPr>
            <w:tcW w:w="0" w:type="auto"/>
            <w:shd w:val="clear" w:color="auto" w:fill="auto"/>
          </w:tcPr>
          <w:p w14:paraId="066C36FB" w14:textId="77777777" w:rsidR="00A20032" w:rsidRPr="00904D24" w:rsidRDefault="00A20032" w:rsidP="00A20032">
            <w:pPr>
              <w:rPr>
                <w:sz w:val="16"/>
                <w:szCs w:val="16"/>
              </w:rPr>
            </w:pPr>
            <w:proofErr w:type="spellStart"/>
            <w:r w:rsidRPr="00904D24">
              <w:rPr>
                <w:sz w:val="16"/>
                <w:szCs w:val="16"/>
              </w:rPr>
              <w:t>Kossioni</w:t>
            </w:r>
            <w:proofErr w:type="spellEnd"/>
            <w:r w:rsidRPr="00904D24">
              <w:rPr>
                <w:sz w:val="16"/>
                <w:szCs w:val="16"/>
              </w:rPr>
              <w:t xml:space="preserve"> et al. 2012</w:t>
            </w:r>
          </w:p>
        </w:tc>
        <w:tc>
          <w:tcPr>
            <w:tcW w:w="0" w:type="auto"/>
            <w:shd w:val="clear" w:color="auto" w:fill="auto"/>
          </w:tcPr>
          <w:p w14:paraId="0085EF1D" w14:textId="77777777" w:rsidR="00A20032" w:rsidRPr="00904D24" w:rsidRDefault="00A20032" w:rsidP="00A20032">
            <w:pPr>
              <w:rPr>
                <w:sz w:val="16"/>
                <w:szCs w:val="16"/>
              </w:rPr>
            </w:pPr>
            <w:r w:rsidRPr="00904D24">
              <w:rPr>
                <w:sz w:val="16"/>
                <w:szCs w:val="16"/>
              </w:rPr>
              <w:t>27</w:t>
            </w:r>
          </w:p>
          <w:p w14:paraId="2D32DA4B" w14:textId="77777777" w:rsidR="00A20032" w:rsidRPr="00904D24" w:rsidRDefault="00A20032" w:rsidP="00A20032">
            <w:pPr>
              <w:rPr>
                <w:sz w:val="16"/>
                <w:szCs w:val="16"/>
              </w:rPr>
            </w:pPr>
            <w:r w:rsidRPr="00904D24">
              <w:rPr>
                <w:sz w:val="16"/>
                <w:szCs w:val="16"/>
              </w:rPr>
              <w:t>76.5 (6.8)</w:t>
            </w:r>
          </w:p>
        </w:tc>
        <w:tc>
          <w:tcPr>
            <w:tcW w:w="0" w:type="auto"/>
            <w:shd w:val="clear" w:color="auto" w:fill="auto"/>
          </w:tcPr>
          <w:p w14:paraId="3053D99F" w14:textId="74175F4D" w:rsidR="00A20032" w:rsidRPr="00904D24" w:rsidRDefault="00A20032" w:rsidP="00A20032">
            <w:pPr>
              <w:rPr>
                <w:sz w:val="16"/>
                <w:szCs w:val="16"/>
              </w:rPr>
            </w:pPr>
            <w:r w:rsidRPr="00904D24">
              <w:rPr>
                <w:sz w:val="16"/>
                <w:szCs w:val="16"/>
              </w:rPr>
              <w:t>0</w:t>
            </w:r>
          </w:p>
        </w:tc>
        <w:tc>
          <w:tcPr>
            <w:tcW w:w="0" w:type="auto"/>
            <w:shd w:val="clear" w:color="auto" w:fill="auto"/>
          </w:tcPr>
          <w:p w14:paraId="1BD06E09" w14:textId="77777777" w:rsidR="00A20032" w:rsidRPr="00904D24" w:rsidRDefault="00A20032" w:rsidP="00A20032">
            <w:pPr>
              <w:rPr>
                <w:sz w:val="16"/>
                <w:szCs w:val="16"/>
                <w:lang w:val="de-DE"/>
              </w:rPr>
            </w:pPr>
            <w:r w:rsidRPr="00904D24">
              <w:rPr>
                <w:sz w:val="16"/>
                <w:szCs w:val="16"/>
                <w:lang w:val="de-DE"/>
              </w:rPr>
              <w:t>Stomatitis</w:t>
            </w:r>
          </w:p>
          <w:p w14:paraId="261A131E" w14:textId="77777777" w:rsidR="00A20032" w:rsidRPr="00904D24" w:rsidRDefault="00A20032" w:rsidP="00A20032">
            <w:pPr>
              <w:rPr>
                <w:sz w:val="16"/>
                <w:szCs w:val="16"/>
              </w:rPr>
            </w:pPr>
          </w:p>
        </w:tc>
        <w:tc>
          <w:tcPr>
            <w:tcW w:w="0" w:type="auto"/>
            <w:shd w:val="clear" w:color="auto" w:fill="auto"/>
          </w:tcPr>
          <w:p w14:paraId="515C3ECD" w14:textId="18770878" w:rsidR="00A20032" w:rsidRPr="00904D24" w:rsidRDefault="00A20032" w:rsidP="00A20032">
            <w:pPr>
              <w:rPr>
                <w:sz w:val="16"/>
                <w:szCs w:val="16"/>
              </w:rPr>
            </w:pPr>
            <w:r w:rsidRPr="00904D24">
              <w:rPr>
                <w:sz w:val="16"/>
                <w:szCs w:val="16"/>
                <w:lang w:val="de-DE"/>
              </w:rPr>
              <w:t>26.0%</w:t>
            </w:r>
          </w:p>
        </w:tc>
        <w:tc>
          <w:tcPr>
            <w:tcW w:w="0" w:type="auto"/>
            <w:shd w:val="clear" w:color="auto" w:fill="auto"/>
          </w:tcPr>
          <w:p w14:paraId="5AE218F2" w14:textId="77777777" w:rsidR="00A20032" w:rsidRPr="00904D24" w:rsidRDefault="00A20032" w:rsidP="00A20032">
            <w:pPr>
              <w:rPr>
                <w:sz w:val="16"/>
                <w:szCs w:val="16"/>
              </w:rPr>
            </w:pPr>
            <w:r w:rsidRPr="00904D24">
              <w:rPr>
                <w:sz w:val="16"/>
                <w:szCs w:val="16"/>
              </w:rPr>
              <w:t>-</w:t>
            </w:r>
          </w:p>
        </w:tc>
      </w:tr>
      <w:tr w:rsidR="00A20032" w:rsidRPr="00904D24" w14:paraId="3B31C4CB" w14:textId="77777777" w:rsidTr="002F6969">
        <w:trPr>
          <w:trHeight w:val="20"/>
        </w:trPr>
        <w:tc>
          <w:tcPr>
            <w:tcW w:w="0" w:type="auto"/>
            <w:vMerge w:val="restart"/>
            <w:shd w:val="clear" w:color="auto" w:fill="F2F2F2" w:themeFill="background1" w:themeFillShade="F2"/>
          </w:tcPr>
          <w:p w14:paraId="7A51C7D2" w14:textId="77777777" w:rsidR="00A20032" w:rsidRPr="00904D24" w:rsidRDefault="00A20032" w:rsidP="00A20032">
            <w:pPr>
              <w:rPr>
                <w:sz w:val="16"/>
                <w:szCs w:val="16"/>
              </w:rPr>
            </w:pPr>
            <w:proofErr w:type="spellStart"/>
            <w:r w:rsidRPr="00904D24">
              <w:rPr>
                <w:sz w:val="16"/>
                <w:szCs w:val="16"/>
              </w:rPr>
              <w:t>Kossioni</w:t>
            </w:r>
            <w:proofErr w:type="spellEnd"/>
            <w:r w:rsidRPr="00904D24">
              <w:rPr>
                <w:sz w:val="16"/>
                <w:szCs w:val="16"/>
              </w:rPr>
              <w:t xml:space="preserve"> et al. 2013</w:t>
            </w:r>
          </w:p>
        </w:tc>
        <w:tc>
          <w:tcPr>
            <w:tcW w:w="0" w:type="auto"/>
            <w:shd w:val="clear" w:color="auto" w:fill="F2F2F2" w:themeFill="background1" w:themeFillShade="F2"/>
          </w:tcPr>
          <w:p w14:paraId="736356B1" w14:textId="0893C234" w:rsidR="00A20032" w:rsidRPr="00904D24" w:rsidRDefault="00A20032" w:rsidP="00A20032">
            <w:pPr>
              <w:rPr>
                <w:sz w:val="16"/>
                <w:szCs w:val="16"/>
              </w:rPr>
            </w:pPr>
            <w:r w:rsidRPr="00904D24">
              <w:rPr>
                <w:sz w:val="16"/>
                <w:szCs w:val="16"/>
              </w:rPr>
              <w:t xml:space="preserve">23 </w:t>
            </w:r>
          </w:p>
        </w:tc>
        <w:tc>
          <w:tcPr>
            <w:tcW w:w="0" w:type="auto"/>
            <w:shd w:val="clear" w:color="auto" w:fill="F2F2F2" w:themeFill="background1" w:themeFillShade="F2"/>
          </w:tcPr>
          <w:p w14:paraId="6FC27BD9" w14:textId="48FF635D" w:rsidR="00A20032" w:rsidRPr="00904D24" w:rsidRDefault="00A20032" w:rsidP="00A20032">
            <w:pPr>
              <w:rPr>
                <w:sz w:val="16"/>
                <w:szCs w:val="16"/>
              </w:rPr>
            </w:pPr>
            <w:r w:rsidRPr="00904D24">
              <w:rPr>
                <w:sz w:val="16"/>
                <w:szCs w:val="16"/>
              </w:rPr>
              <w:t>0</w:t>
            </w:r>
          </w:p>
        </w:tc>
        <w:tc>
          <w:tcPr>
            <w:tcW w:w="0" w:type="auto"/>
            <w:shd w:val="clear" w:color="auto" w:fill="F2F2F2" w:themeFill="background1" w:themeFillShade="F2"/>
          </w:tcPr>
          <w:p w14:paraId="131619E3" w14:textId="77777777" w:rsidR="00A20032" w:rsidRPr="00904D24" w:rsidRDefault="00A20032" w:rsidP="00A20032">
            <w:pPr>
              <w:rPr>
                <w:sz w:val="16"/>
                <w:szCs w:val="16"/>
              </w:rPr>
            </w:pPr>
            <w:r w:rsidRPr="00904D24">
              <w:rPr>
                <w:sz w:val="16"/>
                <w:szCs w:val="16"/>
              </w:rPr>
              <w:t>Xerostomia</w:t>
            </w:r>
          </w:p>
        </w:tc>
        <w:tc>
          <w:tcPr>
            <w:tcW w:w="0" w:type="auto"/>
            <w:shd w:val="clear" w:color="auto" w:fill="F2F2F2" w:themeFill="background1" w:themeFillShade="F2"/>
          </w:tcPr>
          <w:p w14:paraId="51EBDC3A" w14:textId="77777777" w:rsidR="00A20032" w:rsidRPr="00904D24" w:rsidRDefault="00A20032" w:rsidP="00A20032">
            <w:pPr>
              <w:rPr>
                <w:sz w:val="16"/>
                <w:szCs w:val="16"/>
              </w:rPr>
            </w:pPr>
            <w:r w:rsidRPr="00904D24">
              <w:rPr>
                <w:sz w:val="16"/>
                <w:szCs w:val="16"/>
              </w:rPr>
              <w:t>34.8%</w:t>
            </w:r>
          </w:p>
        </w:tc>
        <w:tc>
          <w:tcPr>
            <w:tcW w:w="0" w:type="auto"/>
            <w:shd w:val="clear" w:color="auto" w:fill="F2F2F2" w:themeFill="background1" w:themeFillShade="F2"/>
          </w:tcPr>
          <w:p w14:paraId="606C70D7" w14:textId="77777777" w:rsidR="00A20032" w:rsidRPr="00904D24" w:rsidRDefault="00A20032" w:rsidP="00A20032">
            <w:pPr>
              <w:rPr>
                <w:sz w:val="16"/>
                <w:szCs w:val="16"/>
              </w:rPr>
            </w:pPr>
            <w:r w:rsidRPr="00904D24">
              <w:rPr>
                <w:sz w:val="16"/>
                <w:szCs w:val="16"/>
              </w:rPr>
              <w:t>-</w:t>
            </w:r>
          </w:p>
        </w:tc>
      </w:tr>
      <w:tr w:rsidR="00A20032" w:rsidRPr="00904D24" w14:paraId="75D346B4" w14:textId="77777777" w:rsidTr="002F6969">
        <w:trPr>
          <w:trHeight w:val="20"/>
        </w:trPr>
        <w:tc>
          <w:tcPr>
            <w:tcW w:w="0" w:type="auto"/>
            <w:vMerge/>
            <w:shd w:val="clear" w:color="auto" w:fill="F2F2F2" w:themeFill="background1" w:themeFillShade="F2"/>
          </w:tcPr>
          <w:p w14:paraId="7F576DAB" w14:textId="77777777" w:rsidR="00A20032" w:rsidRPr="00904D24" w:rsidRDefault="00A20032" w:rsidP="00A20032">
            <w:pPr>
              <w:rPr>
                <w:sz w:val="16"/>
                <w:szCs w:val="16"/>
              </w:rPr>
            </w:pPr>
          </w:p>
        </w:tc>
        <w:tc>
          <w:tcPr>
            <w:tcW w:w="0" w:type="auto"/>
            <w:shd w:val="clear" w:color="auto" w:fill="F2F2F2" w:themeFill="background1" w:themeFillShade="F2"/>
          </w:tcPr>
          <w:p w14:paraId="581735BA" w14:textId="05E8A49A" w:rsidR="00A20032" w:rsidRPr="00904D24" w:rsidRDefault="00A20032" w:rsidP="00A20032">
            <w:pPr>
              <w:rPr>
                <w:sz w:val="16"/>
                <w:szCs w:val="16"/>
              </w:rPr>
            </w:pPr>
            <w:r w:rsidRPr="00904D24">
              <w:rPr>
                <w:sz w:val="16"/>
                <w:szCs w:val="16"/>
              </w:rPr>
              <w:t>76.3 (7.1)</w:t>
            </w:r>
          </w:p>
        </w:tc>
        <w:tc>
          <w:tcPr>
            <w:tcW w:w="0" w:type="auto"/>
            <w:shd w:val="clear" w:color="auto" w:fill="F2F2F2" w:themeFill="background1" w:themeFillShade="F2"/>
          </w:tcPr>
          <w:p w14:paraId="0D74FD1C" w14:textId="77777777" w:rsidR="00A20032" w:rsidRPr="00904D24" w:rsidRDefault="00A20032" w:rsidP="00A20032">
            <w:pPr>
              <w:rPr>
                <w:sz w:val="16"/>
                <w:szCs w:val="16"/>
              </w:rPr>
            </w:pPr>
          </w:p>
        </w:tc>
        <w:tc>
          <w:tcPr>
            <w:tcW w:w="0" w:type="auto"/>
            <w:shd w:val="clear" w:color="auto" w:fill="F2F2F2" w:themeFill="background1" w:themeFillShade="F2"/>
          </w:tcPr>
          <w:p w14:paraId="5C1EDB29" w14:textId="77777777" w:rsidR="00A20032" w:rsidRPr="00904D24" w:rsidRDefault="00A20032" w:rsidP="00A20032">
            <w:pPr>
              <w:rPr>
                <w:sz w:val="16"/>
                <w:szCs w:val="16"/>
              </w:rPr>
            </w:pPr>
            <w:proofErr w:type="spellStart"/>
            <w:r w:rsidRPr="00904D24">
              <w:rPr>
                <w:sz w:val="16"/>
                <w:szCs w:val="16"/>
              </w:rPr>
              <w:t>Sialorrhea</w:t>
            </w:r>
            <w:proofErr w:type="spellEnd"/>
          </w:p>
        </w:tc>
        <w:tc>
          <w:tcPr>
            <w:tcW w:w="0" w:type="auto"/>
            <w:shd w:val="clear" w:color="auto" w:fill="F2F2F2" w:themeFill="background1" w:themeFillShade="F2"/>
          </w:tcPr>
          <w:p w14:paraId="26CA9262" w14:textId="77777777" w:rsidR="00A20032" w:rsidRPr="00904D24" w:rsidRDefault="00A20032" w:rsidP="00A20032">
            <w:pPr>
              <w:rPr>
                <w:sz w:val="16"/>
                <w:szCs w:val="16"/>
              </w:rPr>
            </w:pPr>
            <w:r w:rsidRPr="00904D24">
              <w:rPr>
                <w:sz w:val="16"/>
                <w:szCs w:val="16"/>
              </w:rPr>
              <w:t>0.0%</w:t>
            </w:r>
          </w:p>
        </w:tc>
        <w:tc>
          <w:tcPr>
            <w:tcW w:w="0" w:type="auto"/>
            <w:shd w:val="clear" w:color="auto" w:fill="F2F2F2" w:themeFill="background1" w:themeFillShade="F2"/>
          </w:tcPr>
          <w:p w14:paraId="445E6EF3" w14:textId="77777777" w:rsidR="00A20032" w:rsidRPr="00904D24" w:rsidRDefault="00A20032" w:rsidP="00A20032">
            <w:pPr>
              <w:rPr>
                <w:sz w:val="16"/>
                <w:szCs w:val="16"/>
              </w:rPr>
            </w:pPr>
            <w:r w:rsidRPr="00904D24">
              <w:rPr>
                <w:sz w:val="16"/>
                <w:szCs w:val="16"/>
              </w:rPr>
              <w:t>-</w:t>
            </w:r>
          </w:p>
        </w:tc>
      </w:tr>
      <w:tr w:rsidR="00A20032" w:rsidRPr="00904D24" w14:paraId="634934C2" w14:textId="77777777" w:rsidTr="002F6969">
        <w:trPr>
          <w:trHeight w:val="20"/>
        </w:trPr>
        <w:tc>
          <w:tcPr>
            <w:tcW w:w="0" w:type="auto"/>
            <w:vMerge/>
            <w:shd w:val="clear" w:color="auto" w:fill="F2F2F2" w:themeFill="background1" w:themeFillShade="F2"/>
          </w:tcPr>
          <w:p w14:paraId="454C4CD8" w14:textId="77777777" w:rsidR="00A20032" w:rsidRPr="00904D24" w:rsidRDefault="00A20032" w:rsidP="00A20032">
            <w:pPr>
              <w:rPr>
                <w:sz w:val="16"/>
                <w:szCs w:val="16"/>
              </w:rPr>
            </w:pPr>
          </w:p>
        </w:tc>
        <w:tc>
          <w:tcPr>
            <w:tcW w:w="0" w:type="auto"/>
            <w:shd w:val="clear" w:color="auto" w:fill="F2F2F2" w:themeFill="background1" w:themeFillShade="F2"/>
          </w:tcPr>
          <w:p w14:paraId="1B2CD236" w14:textId="77777777" w:rsidR="00A20032" w:rsidRPr="00904D24" w:rsidRDefault="00A20032" w:rsidP="00A20032">
            <w:pPr>
              <w:rPr>
                <w:sz w:val="16"/>
                <w:szCs w:val="16"/>
              </w:rPr>
            </w:pPr>
          </w:p>
        </w:tc>
        <w:tc>
          <w:tcPr>
            <w:tcW w:w="0" w:type="auto"/>
            <w:shd w:val="clear" w:color="auto" w:fill="F2F2F2" w:themeFill="background1" w:themeFillShade="F2"/>
          </w:tcPr>
          <w:p w14:paraId="21892FFF" w14:textId="77777777" w:rsidR="00A20032" w:rsidRPr="00904D24" w:rsidRDefault="00A20032" w:rsidP="00A20032">
            <w:pPr>
              <w:rPr>
                <w:sz w:val="16"/>
                <w:szCs w:val="16"/>
              </w:rPr>
            </w:pPr>
          </w:p>
        </w:tc>
        <w:tc>
          <w:tcPr>
            <w:tcW w:w="0" w:type="auto"/>
            <w:shd w:val="clear" w:color="auto" w:fill="F2F2F2" w:themeFill="background1" w:themeFillShade="F2"/>
          </w:tcPr>
          <w:p w14:paraId="2702FCF7" w14:textId="77777777" w:rsidR="00A20032" w:rsidRPr="00904D24" w:rsidRDefault="00A20032" w:rsidP="00A20032">
            <w:pPr>
              <w:rPr>
                <w:sz w:val="16"/>
                <w:szCs w:val="16"/>
              </w:rPr>
            </w:pPr>
            <w:r w:rsidRPr="00904D24">
              <w:rPr>
                <w:sz w:val="16"/>
                <w:szCs w:val="16"/>
              </w:rPr>
              <w:t>Burning mouth</w:t>
            </w:r>
          </w:p>
        </w:tc>
        <w:tc>
          <w:tcPr>
            <w:tcW w:w="0" w:type="auto"/>
            <w:shd w:val="clear" w:color="auto" w:fill="F2F2F2" w:themeFill="background1" w:themeFillShade="F2"/>
          </w:tcPr>
          <w:p w14:paraId="38AF5377" w14:textId="77777777" w:rsidR="00A20032" w:rsidRPr="00904D24" w:rsidRDefault="00A20032" w:rsidP="00A20032">
            <w:pPr>
              <w:rPr>
                <w:sz w:val="16"/>
                <w:szCs w:val="16"/>
              </w:rPr>
            </w:pPr>
            <w:r w:rsidRPr="00904D24">
              <w:rPr>
                <w:sz w:val="16"/>
                <w:szCs w:val="16"/>
              </w:rPr>
              <w:t>8.7%</w:t>
            </w:r>
          </w:p>
        </w:tc>
        <w:tc>
          <w:tcPr>
            <w:tcW w:w="0" w:type="auto"/>
            <w:shd w:val="clear" w:color="auto" w:fill="F2F2F2" w:themeFill="background1" w:themeFillShade="F2"/>
          </w:tcPr>
          <w:p w14:paraId="3921DDDD" w14:textId="77777777" w:rsidR="00A20032" w:rsidRPr="00904D24" w:rsidRDefault="00A20032" w:rsidP="00A20032">
            <w:pPr>
              <w:rPr>
                <w:sz w:val="16"/>
                <w:szCs w:val="16"/>
              </w:rPr>
            </w:pPr>
            <w:r w:rsidRPr="00904D24">
              <w:rPr>
                <w:sz w:val="16"/>
                <w:szCs w:val="16"/>
              </w:rPr>
              <w:t>-</w:t>
            </w:r>
          </w:p>
        </w:tc>
      </w:tr>
      <w:tr w:rsidR="00A20032" w:rsidRPr="00904D24" w14:paraId="2761ED27" w14:textId="77777777" w:rsidTr="002F6969">
        <w:trPr>
          <w:trHeight w:val="20"/>
        </w:trPr>
        <w:tc>
          <w:tcPr>
            <w:tcW w:w="0" w:type="auto"/>
            <w:vMerge/>
            <w:shd w:val="clear" w:color="auto" w:fill="F2F2F2" w:themeFill="background1" w:themeFillShade="F2"/>
          </w:tcPr>
          <w:p w14:paraId="0A79EFA4" w14:textId="77777777" w:rsidR="00A20032" w:rsidRPr="00904D24" w:rsidRDefault="00A20032" w:rsidP="00A20032">
            <w:pPr>
              <w:rPr>
                <w:sz w:val="16"/>
                <w:szCs w:val="16"/>
              </w:rPr>
            </w:pPr>
          </w:p>
        </w:tc>
        <w:tc>
          <w:tcPr>
            <w:tcW w:w="0" w:type="auto"/>
            <w:shd w:val="clear" w:color="auto" w:fill="F2F2F2" w:themeFill="background1" w:themeFillShade="F2"/>
          </w:tcPr>
          <w:p w14:paraId="02EB0F0B" w14:textId="77777777" w:rsidR="00A20032" w:rsidRPr="00904D24" w:rsidRDefault="00A20032" w:rsidP="00A20032">
            <w:pPr>
              <w:rPr>
                <w:sz w:val="16"/>
                <w:szCs w:val="16"/>
              </w:rPr>
            </w:pPr>
          </w:p>
        </w:tc>
        <w:tc>
          <w:tcPr>
            <w:tcW w:w="0" w:type="auto"/>
            <w:shd w:val="clear" w:color="auto" w:fill="F2F2F2" w:themeFill="background1" w:themeFillShade="F2"/>
          </w:tcPr>
          <w:p w14:paraId="0EACCFC6" w14:textId="77777777" w:rsidR="00A20032" w:rsidRPr="00904D24" w:rsidRDefault="00A20032" w:rsidP="00A20032">
            <w:pPr>
              <w:rPr>
                <w:sz w:val="16"/>
                <w:szCs w:val="16"/>
              </w:rPr>
            </w:pPr>
          </w:p>
        </w:tc>
        <w:tc>
          <w:tcPr>
            <w:tcW w:w="0" w:type="auto"/>
            <w:shd w:val="clear" w:color="auto" w:fill="F2F2F2" w:themeFill="background1" w:themeFillShade="F2"/>
          </w:tcPr>
          <w:p w14:paraId="16AB89F2" w14:textId="77777777" w:rsidR="00A20032" w:rsidRPr="00904D24" w:rsidRDefault="00A20032" w:rsidP="00A20032">
            <w:pPr>
              <w:rPr>
                <w:sz w:val="16"/>
                <w:szCs w:val="16"/>
              </w:rPr>
            </w:pPr>
            <w:proofErr w:type="spellStart"/>
            <w:r w:rsidRPr="00904D24">
              <w:rPr>
                <w:sz w:val="16"/>
                <w:szCs w:val="16"/>
              </w:rPr>
              <w:t>Dysgeusia</w:t>
            </w:r>
            <w:proofErr w:type="spellEnd"/>
          </w:p>
        </w:tc>
        <w:tc>
          <w:tcPr>
            <w:tcW w:w="0" w:type="auto"/>
            <w:shd w:val="clear" w:color="auto" w:fill="F2F2F2" w:themeFill="background1" w:themeFillShade="F2"/>
          </w:tcPr>
          <w:p w14:paraId="4DD7B712" w14:textId="77777777" w:rsidR="00A20032" w:rsidRPr="00904D24" w:rsidRDefault="00A20032" w:rsidP="00A20032">
            <w:pPr>
              <w:rPr>
                <w:sz w:val="16"/>
                <w:szCs w:val="16"/>
              </w:rPr>
            </w:pPr>
            <w:r w:rsidRPr="00904D24">
              <w:rPr>
                <w:sz w:val="16"/>
                <w:szCs w:val="16"/>
              </w:rPr>
              <w:t>26.1%</w:t>
            </w:r>
          </w:p>
        </w:tc>
        <w:tc>
          <w:tcPr>
            <w:tcW w:w="0" w:type="auto"/>
            <w:shd w:val="clear" w:color="auto" w:fill="F2F2F2" w:themeFill="background1" w:themeFillShade="F2"/>
          </w:tcPr>
          <w:p w14:paraId="6797032E" w14:textId="77777777" w:rsidR="00A20032" w:rsidRPr="00904D24" w:rsidRDefault="00A20032" w:rsidP="00A20032">
            <w:pPr>
              <w:rPr>
                <w:sz w:val="16"/>
                <w:szCs w:val="16"/>
              </w:rPr>
            </w:pPr>
            <w:r w:rsidRPr="00904D24">
              <w:rPr>
                <w:sz w:val="16"/>
                <w:szCs w:val="16"/>
              </w:rPr>
              <w:t>-</w:t>
            </w:r>
          </w:p>
        </w:tc>
      </w:tr>
      <w:tr w:rsidR="00A20032" w:rsidRPr="00904D24" w14:paraId="7DA9DB9E" w14:textId="77777777" w:rsidTr="002F6969">
        <w:trPr>
          <w:trHeight w:val="20"/>
        </w:trPr>
        <w:tc>
          <w:tcPr>
            <w:tcW w:w="0" w:type="auto"/>
            <w:vMerge/>
            <w:shd w:val="clear" w:color="auto" w:fill="F2F2F2" w:themeFill="background1" w:themeFillShade="F2"/>
          </w:tcPr>
          <w:p w14:paraId="72D3CB27" w14:textId="77777777" w:rsidR="00A20032" w:rsidRPr="00904D24" w:rsidRDefault="00A20032" w:rsidP="00A20032">
            <w:pPr>
              <w:rPr>
                <w:sz w:val="16"/>
                <w:szCs w:val="16"/>
              </w:rPr>
            </w:pPr>
          </w:p>
        </w:tc>
        <w:tc>
          <w:tcPr>
            <w:tcW w:w="0" w:type="auto"/>
            <w:shd w:val="clear" w:color="auto" w:fill="F2F2F2" w:themeFill="background1" w:themeFillShade="F2"/>
          </w:tcPr>
          <w:p w14:paraId="42259D24" w14:textId="77777777" w:rsidR="00A20032" w:rsidRPr="00904D24" w:rsidRDefault="00A20032" w:rsidP="00A20032">
            <w:pPr>
              <w:rPr>
                <w:sz w:val="16"/>
                <w:szCs w:val="16"/>
              </w:rPr>
            </w:pPr>
          </w:p>
        </w:tc>
        <w:tc>
          <w:tcPr>
            <w:tcW w:w="0" w:type="auto"/>
            <w:shd w:val="clear" w:color="auto" w:fill="F2F2F2" w:themeFill="background1" w:themeFillShade="F2"/>
          </w:tcPr>
          <w:p w14:paraId="380A3F3A" w14:textId="77777777" w:rsidR="00A20032" w:rsidRPr="00904D24" w:rsidRDefault="00A20032" w:rsidP="00A20032">
            <w:pPr>
              <w:rPr>
                <w:sz w:val="16"/>
                <w:szCs w:val="16"/>
              </w:rPr>
            </w:pPr>
          </w:p>
        </w:tc>
        <w:tc>
          <w:tcPr>
            <w:tcW w:w="0" w:type="auto"/>
            <w:shd w:val="clear" w:color="auto" w:fill="F2F2F2" w:themeFill="background1" w:themeFillShade="F2"/>
          </w:tcPr>
          <w:p w14:paraId="7C28630B" w14:textId="77777777" w:rsidR="00A20032" w:rsidRPr="00904D24" w:rsidRDefault="00A20032" w:rsidP="00A20032">
            <w:pPr>
              <w:rPr>
                <w:sz w:val="16"/>
                <w:szCs w:val="16"/>
              </w:rPr>
            </w:pPr>
            <w:r w:rsidRPr="00904D24">
              <w:rPr>
                <w:sz w:val="16"/>
                <w:szCs w:val="16"/>
              </w:rPr>
              <w:t>Oral malodor</w:t>
            </w:r>
          </w:p>
        </w:tc>
        <w:tc>
          <w:tcPr>
            <w:tcW w:w="0" w:type="auto"/>
            <w:shd w:val="clear" w:color="auto" w:fill="F2F2F2" w:themeFill="background1" w:themeFillShade="F2"/>
          </w:tcPr>
          <w:p w14:paraId="346C8812" w14:textId="77777777" w:rsidR="00A20032" w:rsidRPr="00904D24" w:rsidRDefault="00A20032" w:rsidP="00A20032">
            <w:pPr>
              <w:rPr>
                <w:sz w:val="16"/>
                <w:szCs w:val="16"/>
              </w:rPr>
            </w:pPr>
            <w:r w:rsidRPr="00904D24">
              <w:rPr>
                <w:sz w:val="16"/>
                <w:szCs w:val="16"/>
              </w:rPr>
              <w:t>13.0%</w:t>
            </w:r>
          </w:p>
        </w:tc>
        <w:tc>
          <w:tcPr>
            <w:tcW w:w="0" w:type="auto"/>
            <w:shd w:val="clear" w:color="auto" w:fill="F2F2F2" w:themeFill="background1" w:themeFillShade="F2"/>
          </w:tcPr>
          <w:p w14:paraId="42ACE3BF" w14:textId="77777777" w:rsidR="00A20032" w:rsidRPr="00904D24" w:rsidRDefault="00A20032" w:rsidP="00A20032">
            <w:pPr>
              <w:rPr>
                <w:sz w:val="16"/>
                <w:szCs w:val="16"/>
              </w:rPr>
            </w:pPr>
            <w:r w:rsidRPr="00904D24">
              <w:rPr>
                <w:sz w:val="16"/>
                <w:szCs w:val="16"/>
              </w:rPr>
              <w:t>-</w:t>
            </w:r>
          </w:p>
        </w:tc>
      </w:tr>
      <w:tr w:rsidR="00A20032" w:rsidRPr="00904D24" w14:paraId="1CB2AE07" w14:textId="77777777" w:rsidTr="002F6969">
        <w:trPr>
          <w:trHeight w:val="20"/>
        </w:trPr>
        <w:tc>
          <w:tcPr>
            <w:tcW w:w="0" w:type="auto"/>
            <w:shd w:val="clear" w:color="auto" w:fill="auto"/>
          </w:tcPr>
          <w:p w14:paraId="785B364E" w14:textId="77777777" w:rsidR="00A20032" w:rsidRPr="00904D24" w:rsidRDefault="00A20032" w:rsidP="00A20032">
            <w:pPr>
              <w:rPr>
                <w:sz w:val="16"/>
                <w:szCs w:val="16"/>
              </w:rPr>
            </w:pPr>
            <w:r w:rsidRPr="00904D24">
              <w:rPr>
                <w:sz w:val="16"/>
                <w:szCs w:val="16"/>
              </w:rPr>
              <w:t>Leal et al. 2010</w:t>
            </w:r>
          </w:p>
          <w:p w14:paraId="5E3F3C8E" w14:textId="77777777" w:rsidR="00A20032" w:rsidRPr="00904D24" w:rsidRDefault="00A20032" w:rsidP="00A20032">
            <w:pPr>
              <w:rPr>
                <w:sz w:val="16"/>
                <w:szCs w:val="16"/>
              </w:rPr>
            </w:pPr>
          </w:p>
        </w:tc>
        <w:tc>
          <w:tcPr>
            <w:tcW w:w="0" w:type="auto"/>
            <w:shd w:val="clear" w:color="auto" w:fill="auto"/>
          </w:tcPr>
          <w:p w14:paraId="08E0A3A7" w14:textId="77777777" w:rsidR="00A20032" w:rsidRPr="00904D24" w:rsidRDefault="00A20032" w:rsidP="00A20032">
            <w:pPr>
              <w:rPr>
                <w:sz w:val="16"/>
                <w:szCs w:val="16"/>
              </w:rPr>
            </w:pPr>
            <w:r w:rsidRPr="00904D24">
              <w:rPr>
                <w:sz w:val="16"/>
                <w:szCs w:val="16"/>
              </w:rPr>
              <w:t xml:space="preserve">20 </w:t>
            </w:r>
            <w:proofErr w:type="spellStart"/>
            <w:r w:rsidRPr="00904D24">
              <w:rPr>
                <w:sz w:val="16"/>
                <w:szCs w:val="16"/>
              </w:rPr>
              <w:t>MiD</w:t>
            </w:r>
            <w:proofErr w:type="spellEnd"/>
            <w:r w:rsidRPr="00904D24">
              <w:rPr>
                <w:sz w:val="16"/>
                <w:szCs w:val="16"/>
              </w:rPr>
              <w:t xml:space="preserve"> with </w:t>
            </w:r>
          </w:p>
          <w:p w14:paraId="0C520312" w14:textId="2CA7482C" w:rsidR="00A20032" w:rsidRPr="00904D24" w:rsidRDefault="00A20032" w:rsidP="00A20032">
            <w:pPr>
              <w:rPr>
                <w:sz w:val="16"/>
                <w:szCs w:val="16"/>
              </w:rPr>
            </w:pPr>
            <w:r w:rsidRPr="00904D24">
              <w:rPr>
                <w:sz w:val="16"/>
                <w:szCs w:val="16"/>
              </w:rPr>
              <w:t>Medication</w:t>
            </w:r>
          </w:p>
          <w:p w14:paraId="7B7AB355" w14:textId="28888BF7" w:rsidR="00A20032" w:rsidRPr="00904D24" w:rsidRDefault="00A20032" w:rsidP="00A20032">
            <w:pPr>
              <w:rPr>
                <w:sz w:val="16"/>
                <w:szCs w:val="16"/>
              </w:rPr>
            </w:pPr>
            <w:r w:rsidRPr="00904D24">
              <w:rPr>
                <w:sz w:val="16"/>
                <w:szCs w:val="16"/>
              </w:rPr>
              <w:t>69.6 (5.9)</w:t>
            </w:r>
          </w:p>
        </w:tc>
        <w:tc>
          <w:tcPr>
            <w:tcW w:w="0" w:type="auto"/>
            <w:shd w:val="clear" w:color="auto" w:fill="auto"/>
          </w:tcPr>
          <w:p w14:paraId="7F0E6AA1" w14:textId="77777777" w:rsidR="00A20032" w:rsidRPr="00904D24" w:rsidRDefault="00A20032" w:rsidP="00A20032">
            <w:pPr>
              <w:rPr>
                <w:sz w:val="16"/>
                <w:szCs w:val="16"/>
              </w:rPr>
            </w:pPr>
            <w:r w:rsidRPr="00904D24">
              <w:rPr>
                <w:sz w:val="16"/>
                <w:szCs w:val="16"/>
              </w:rPr>
              <w:t>20 without</w:t>
            </w:r>
          </w:p>
          <w:p w14:paraId="2A01ADD9" w14:textId="739E9895" w:rsidR="00A20032" w:rsidRPr="00904D24" w:rsidRDefault="00A20032" w:rsidP="00A20032">
            <w:pPr>
              <w:rPr>
                <w:sz w:val="16"/>
                <w:szCs w:val="16"/>
              </w:rPr>
            </w:pPr>
            <w:r w:rsidRPr="00904D24">
              <w:rPr>
                <w:sz w:val="16"/>
                <w:szCs w:val="16"/>
              </w:rPr>
              <w:t>medication</w:t>
            </w:r>
          </w:p>
          <w:p w14:paraId="5CC42443" w14:textId="353094C5" w:rsidR="00A20032" w:rsidRPr="00904D24" w:rsidRDefault="00A20032" w:rsidP="00A20032">
            <w:pPr>
              <w:rPr>
                <w:sz w:val="16"/>
                <w:szCs w:val="16"/>
              </w:rPr>
            </w:pPr>
            <w:r w:rsidRPr="00904D24">
              <w:rPr>
                <w:sz w:val="16"/>
                <w:szCs w:val="16"/>
              </w:rPr>
              <w:t>68.3 (8.3)</w:t>
            </w:r>
          </w:p>
          <w:p w14:paraId="5D5F5B14" w14:textId="4FE8834B" w:rsidR="00A20032" w:rsidRPr="00904D24" w:rsidRDefault="00A20032" w:rsidP="00A20032">
            <w:pPr>
              <w:rPr>
                <w:sz w:val="16"/>
                <w:szCs w:val="16"/>
              </w:rPr>
            </w:pPr>
          </w:p>
        </w:tc>
        <w:tc>
          <w:tcPr>
            <w:tcW w:w="0" w:type="auto"/>
            <w:shd w:val="clear" w:color="auto" w:fill="auto"/>
          </w:tcPr>
          <w:p w14:paraId="14DACFD6" w14:textId="77777777" w:rsidR="00A20032" w:rsidRPr="00904D24" w:rsidRDefault="00A20032" w:rsidP="00A20032">
            <w:pPr>
              <w:rPr>
                <w:sz w:val="16"/>
                <w:szCs w:val="16"/>
              </w:rPr>
            </w:pPr>
            <w:r w:rsidRPr="00904D24">
              <w:rPr>
                <w:sz w:val="16"/>
                <w:szCs w:val="16"/>
              </w:rPr>
              <w:t>Dry and cracked lips</w:t>
            </w:r>
          </w:p>
          <w:p w14:paraId="7D40EA1F" w14:textId="77777777" w:rsidR="00A20032" w:rsidRPr="00904D24" w:rsidRDefault="00A20032" w:rsidP="00A20032">
            <w:pPr>
              <w:rPr>
                <w:sz w:val="16"/>
                <w:szCs w:val="16"/>
              </w:rPr>
            </w:pPr>
            <w:r w:rsidRPr="00904D24">
              <w:rPr>
                <w:sz w:val="16"/>
                <w:szCs w:val="16"/>
              </w:rPr>
              <w:t>Fissured tongue</w:t>
            </w:r>
          </w:p>
          <w:p w14:paraId="3B566BEE" w14:textId="22FD888D" w:rsidR="00A20032" w:rsidRPr="00904D24" w:rsidRDefault="00A20032" w:rsidP="00A20032">
            <w:pPr>
              <w:rPr>
                <w:sz w:val="16"/>
                <w:szCs w:val="16"/>
              </w:rPr>
            </w:pPr>
            <w:r w:rsidRPr="00904D24">
              <w:rPr>
                <w:sz w:val="16"/>
                <w:szCs w:val="16"/>
              </w:rPr>
              <w:t>Candidiasis</w:t>
            </w:r>
          </w:p>
          <w:p w14:paraId="6B2AF251" w14:textId="77777777" w:rsidR="00A20032" w:rsidRPr="00904D24" w:rsidRDefault="00A20032" w:rsidP="00A20032">
            <w:pPr>
              <w:rPr>
                <w:sz w:val="16"/>
                <w:szCs w:val="16"/>
              </w:rPr>
            </w:pPr>
            <w:r w:rsidRPr="00904D24">
              <w:rPr>
                <w:sz w:val="16"/>
                <w:szCs w:val="16"/>
              </w:rPr>
              <w:t>Ulcerated mucosa</w:t>
            </w:r>
          </w:p>
          <w:p w14:paraId="0ADB7F3B" w14:textId="77777777" w:rsidR="00A20032" w:rsidRPr="00904D24" w:rsidRDefault="00A20032" w:rsidP="00A20032">
            <w:pPr>
              <w:rPr>
                <w:sz w:val="16"/>
                <w:szCs w:val="16"/>
              </w:rPr>
            </w:pPr>
            <w:r w:rsidRPr="00904D24">
              <w:rPr>
                <w:sz w:val="16"/>
                <w:szCs w:val="16"/>
              </w:rPr>
              <w:t>Burning mouth</w:t>
            </w:r>
          </w:p>
          <w:p w14:paraId="2E360075" w14:textId="21ACB7A7" w:rsidR="00A20032" w:rsidRPr="00904D24" w:rsidRDefault="00A20032" w:rsidP="00A20032">
            <w:pPr>
              <w:rPr>
                <w:sz w:val="16"/>
                <w:szCs w:val="16"/>
              </w:rPr>
            </w:pPr>
            <w:r w:rsidRPr="00904D24">
              <w:rPr>
                <w:sz w:val="16"/>
                <w:szCs w:val="16"/>
              </w:rPr>
              <w:t>Dry Mouth</w:t>
            </w:r>
          </w:p>
        </w:tc>
        <w:tc>
          <w:tcPr>
            <w:tcW w:w="0" w:type="auto"/>
            <w:shd w:val="clear" w:color="auto" w:fill="auto"/>
          </w:tcPr>
          <w:p w14:paraId="700FA98C" w14:textId="77777777" w:rsidR="00A20032" w:rsidRPr="00904D24" w:rsidRDefault="00A20032" w:rsidP="00A20032">
            <w:pPr>
              <w:rPr>
                <w:sz w:val="16"/>
                <w:szCs w:val="16"/>
              </w:rPr>
            </w:pPr>
            <w:r w:rsidRPr="00904D24">
              <w:rPr>
                <w:sz w:val="16"/>
                <w:szCs w:val="16"/>
              </w:rPr>
              <w:t>70.0%*</w:t>
            </w:r>
          </w:p>
          <w:p w14:paraId="0C0D3EA8" w14:textId="77777777" w:rsidR="00A20032" w:rsidRPr="00904D24" w:rsidRDefault="00A20032" w:rsidP="00A20032">
            <w:pPr>
              <w:rPr>
                <w:sz w:val="16"/>
                <w:szCs w:val="16"/>
              </w:rPr>
            </w:pPr>
            <w:r w:rsidRPr="00904D24">
              <w:rPr>
                <w:sz w:val="16"/>
                <w:szCs w:val="16"/>
              </w:rPr>
              <w:t>40.0%*</w:t>
            </w:r>
          </w:p>
          <w:p w14:paraId="3EA46900" w14:textId="77777777" w:rsidR="00A20032" w:rsidRPr="00904D24" w:rsidRDefault="00A20032" w:rsidP="00A20032">
            <w:pPr>
              <w:rPr>
                <w:sz w:val="16"/>
                <w:szCs w:val="16"/>
              </w:rPr>
            </w:pPr>
            <w:r w:rsidRPr="00904D24">
              <w:rPr>
                <w:sz w:val="16"/>
                <w:szCs w:val="16"/>
              </w:rPr>
              <w:t>30.0%</w:t>
            </w:r>
          </w:p>
          <w:p w14:paraId="6B2EA8DF" w14:textId="77777777" w:rsidR="00A20032" w:rsidRPr="00904D24" w:rsidRDefault="00A20032" w:rsidP="00A20032">
            <w:pPr>
              <w:rPr>
                <w:sz w:val="16"/>
                <w:szCs w:val="16"/>
              </w:rPr>
            </w:pPr>
            <w:r w:rsidRPr="00904D24">
              <w:rPr>
                <w:sz w:val="16"/>
                <w:szCs w:val="16"/>
              </w:rPr>
              <w:t>5.0%</w:t>
            </w:r>
          </w:p>
          <w:p w14:paraId="14196A19" w14:textId="77777777" w:rsidR="00A20032" w:rsidRPr="00904D24" w:rsidRDefault="00A20032" w:rsidP="00A20032">
            <w:pPr>
              <w:rPr>
                <w:sz w:val="16"/>
                <w:szCs w:val="16"/>
              </w:rPr>
            </w:pPr>
            <w:r w:rsidRPr="00904D24">
              <w:rPr>
                <w:sz w:val="16"/>
                <w:szCs w:val="16"/>
              </w:rPr>
              <w:t>30.0%</w:t>
            </w:r>
          </w:p>
          <w:p w14:paraId="68BC5B73" w14:textId="2E07FF80" w:rsidR="00A20032" w:rsidRPr="00904D24" w:rsidRDefault="00A20032" w:rsidP="00A20032">
            <w:pPr>
              <w:rPr>
                <w:sz w:val="16"/>
                <w:szCs w:val="16"/>
              </w:rPr>
            </w:pPr>
            <w:r w:rsidRPr="00904D24">
              <w:rPr>
                <w:sz w:val="16"/>
                <w:szCs w:val="16"/>
              </w:rPr>
              <w:t>45.0%*</w:t>
            </w:r>
          </w:p>
        </w:tc>
        <w:tc>
          <w:tcPr>
            <w:tcW w:w="0" w:type="auto"/>
            <w:shd w:val="clear" w:color="auto" w:fill="auto"/>
          </w:tcPr>
          <w:p w14:paraId="71535451" w14:textId="77777777" w:rsidR="00A20032" w:rsidRPr="00904D24" w:rsidRDefault="00A20032" w:rsidP="00A20032">
            <w:pPr>
              <w:rPr>
                <w:sz w:val="16"/>
                <w:szCs w:val="16"/>
              </w:rPr>
            </w:pPr>
            <w:r w:rsidRPr="00904D24">
              <w:rPr>
                <w:sz w:val="16"/>
                <w:szCs w:val="16"/>
              </w:rPr>
              <w:t>30.0%</w:t>
            </w:r>
          </w:p>
          <w:p w14:paraId="18F543EA" w14:textId="77777777" w:rsidR="00A20032" w:rsidRPr="00904D24" w:rsidRDefault="00A20032" w:rsidP="00A20032">
            <w:pPr>
              <w:rPr>
                <w:sz w:val="16"/>
                <w:szCs w:val="16"/>
              </w:rPr>
            </w:pPr>
            <w:r w:rsidRPr="00904D24">
              <w:rPr>
                <w:sz w:val="16"/>
                <w:szCs w:val="16"/>
              </w:rPr>
              <w:t>20.0%</w:t>
            </w:r>
          </w:p>
          <w:p w14:paraId="008D149B" w14:textId="77777777" w:rsidR="00A20032" w:rsidRPr="00904D24" w:rsidRDefault="00A20032" w:rsidP="00A20032">
            <w:pPr>
              <w:rPr>
                <w:sz w:val="16"/>
                <w:szCs w:val="16"/>
              </w:rPr>
            </w:pPr>
            <w:r w:rsidRPr="00904D24">
              <w:rPr>
                <w:sz w:val="16"/>
                <w:szCs w:val="16"/>
              </w:rPr>
              <w:t>5.0%</w:t>
            </w:r>
          </w:p>
          <w:p w14:paraId="0AAB4C30" w14:textId="77777777" w:rsidR="00A20032" w:rsidRPr="00904D24" w:rsidRDefault="00A20032" w:rsidP="00A20032">
            <w:pPr>
              <w:rPr>
                <w:sz w:val="16"/>
                <w:szCs w:val="16"/>
              </w:rPr>
            </w:pPr>
            <w:r w:rsidRPr="00904D24">
              <w:rPr>
                <w:sz w:val="16"/>
                <w:szCs w:val="16"/>
              </w:rPr>
              <w:t>5.0%</w:t>
            </w:r>
          </w:p>
          <w:p w14:paraId="5D6C41DA" w14:textId="77777777" w:rsidR="00A20032" w:rsidRPr="00904D24" w:rsidRDefault="00A20032" w:rsidP="00A20032">
            <w:pPr>
              <w:rPr>
                <w:sz w:val="16"/>
                <w:szCs w:val="16"/>
              </w:rPr>
            </w:pPr>
            <w:r w:rsidRPr="00904D24">
              <w:rPr>
                <w:sz w:val="16"/>
                <w:szCs w:val="16"/>
              </w:rPr>
              <w:t>0.0%</w:t>
            </w:r>
          </w:p>
          <w:p w14:paraId="1D0D278B" w14:textId="1D272722" w:rsidR="00A20032" w:rsidRPr="00904D24" w:rsidRDefault="00A20032" w:rsidP="00A20032">
            <w:pPr>
              <w:rPr>
                <w:sz w:val="16"/>
                <w:szCs w:val="16"/>
              </w:rPr>
            </w:pPr>
            <w:r w:rsidRPr="00904D24">
              <w:rPr>
                <w:sz w:val="16"/>
                <w:szCs w:val="16"/>
              </w:rPr>
              <w:t>20.0%</w:t>
            </w:r>
          </w:p>
        </w:tc>
      </w:tr>
      <w:tr w:rsidR="00A20032" w:rsidRPr="00904D24" w14:paraId="41A3EC21" w14:textId="77777777" w:rsidTr="002F6969">
        <w:trPr>
          <w:trHeight w:val="20"/>
        </w:trPr>
        <w:tc>
          <w:tcPr>
            <w:tcW w:w="0" w:type="auto"/>
            <w:vMerge w:val="restart"/>
            <w:shd w:val="clear" w:color="auto" w:fill="F2F2F2" w:themeFill="background1" w:themeFillShade="F2"/>
          </w:tcPr>
          <w:p w14:paraId="4D2B3CD5" w14:textId="77777777" w:rsidR="00A20032" w:rsidRPr="00904D24" w:rsidRDefault="00A20032" w:rsidP="00A20032">
            <w:pPr>
              <w:rPr>
                <w:sz w:val="16"/>
                <w:szCs w:val="16"/>
              </w:rPr>
            </w:pPr>
            <w:r w:rsidRPr="00904D24">
              <w:rPr>
                <w:sz w:val="16"/>
                <w:szCs w:val="16"/>
              </w:rPr>
              <w:t>Warren et al. 1997</w:t>
            </w:r>
          </w:p>
        </w:tc>
        <w:tc>
          <w:tcPr>
            <w:tcW w:w="0" w:type="auto"/>
            <w:shd w:val="clear" w:color="auto" w:fill="F2F2F2" w:themeFill="background1" w:themeFillShade="F2"/>
          </w:tcPr>
          <w:p w14:paraId="0EC98442" w14:textId="77777777" w:rsidR="00A20032" w:rsidRPr="00904D24" w:rsidRDefault="00A20032" w:rsidP="00A20032">
            <w:pPr>
              <w:rPr>
                <w:sz w:val="16"/>
                <w:szCs w:val="16"/>
              </w:rPr>
            </w:pPr>
            <w:r w:rsidRPr="00904D24">
              <w:rPr>
                <w:sz w:val="16"/>
                <w:szCs w:val="16"/>
              </w:rPr>
              <w:t>45 AD</w:t>
            </w:r>
          </w:p>
          <w:p w14:paraId="30269E9E" w14:textId="269C88BF" w:rsidR="00A20032" w:rsidRPr="00904D24" w:rsidRDefault="00A20032" w:rsidP="00A20032">
            <w:pPr>
              <w:rPr>
                <w:sz w:val="16"/>
                <w:szCs w:val="16"/>
              </w:rPr>
            </w:pPr>
            <w:r w:rsidRPr="00904D24">
              <w:rPr>
                <w:sz w:val="16"/>
                <w:szCs w:val="16"/>
              </w:rPr>
              <w:t>81.6 (6.9)</w:t>
            </w:r>
          </w:p>
        </w:tc>
        <w:tc>
          <w:tcPr>
            <w:tcW w:w="0" w:type="auto"/>
            <w:vMerge w:val="restart"/>
            <w:shd w:val="clear" w:color="auto" w:fill="F2F2F2" w:themeFill="background1" w:themeFillShade="F2"/>
          </w:tcPr>
          <w:p w14:paraId="549FDA94" w14:textId="77777777" w:rsidR="00A20032" w:rsidRPr="00904D24" w:rsidRDefault="00A20032" w:rsidP="00A20032">
            <w:pPr>
              <w:rPr>
                <w:sz w:val="16"/>
                <w:szCs w:val="16"/>
              </w:rPr>
            </w:pPr>
            <w:r w:rsidRPr="00904D24">
              <w:rPr>
                <w:sz w:val="16"/>
                <w:szCs w:val="16"/>
              </w:rPr>
              <w:t>133</w:t>
            </w:r>
          </w:p>
          <w:p w14:paraId="13914F0A" w14:textId="77777777" w:rsidR="00A20032" w:rsidRPr="00904D24" w:rsidRDefault="00A20032" w:rsidP="00A20032">
            <w:pPr>
              <w:rPr>
                <w:sz w:val="16"/>
                <w:szCs w:val="16"/>
              </w:rPr>
            </w:pPr>
            <w:r w:rsidRPr="00904D24">
              <w:rPr>
                <w:sz w:val="16"/>
                <w:szCs w:val="16"/>
              </w:rPr>
              <w:t>80.3 (6.8)</w:t>
            </w:r>
          </w:p>
          <w:p w14:paraId="4891DBFE" w14:textId="77777777" w:rsidR="00A20032" w:rsidRPr="00904D24" w:rsidRDefault="00A20032" w:rsidP="00A20032">
            <w:pPr>
              <w:rPr>
                <w:sz w:val="16"/>
                <w:szCs w:val="16"/>
              </w:rPr>
            </w:pPr>
          </w:p>
        </w:tc>
        <w:tc>
          <w:tcPr>
            <w:tcW w:w="0" w:type="auto"/>
            <w:shd w:val="clear" w:color="auto" w:fill="F2F2F2" w:themeFill="background1" w:themeFillShade="F2"/>
          </w:tcPr>
          <w:p w14:paraId="1B070D9F" w14:textId="4420787F" w:rsidR="00A20032" w:rsidRPr="00904D24" w:rsidRDefault="00A20032" w:rsidP="00A20032">
            <w:pPr>
              <w:rPr>
                <w:sz w:val="16"/>
                <w:szCs w:val="16"/>
              </w:rPr>
            </w:pPr>
            <w:r w:rsidRPr="00904D24">
              <w:rPr>
                <w:sz w:val="16"/>
                <w:szCs w:val="16"/>
              </w:rPr>
              <w:t>Xerostomia</w:t>
            </w:r>
          </w:p>
        </w:tc>
        <w:tc>
          <w:tcPr>
            <w:tcW w:w="0" w:type="auto"/>
            <w:shd w:val="clear" w:color="auto" w:fill="F2F2F2" w:themeFill="background1" w:themeFillShade="F2"/>
          </w:tcPr>
          <w:p w14:paraId="78A24EC5" w14:textId="77777777" w:rsidR="00A20032" w:rsidRPr="00904D24" w:rsidRDefault="00A20032" w:rsidP="00A20032">
            <w:pPr>
              <w:rPr>
                <w:sz w:val="16"/>
                <w:szCs w:val="16"/>
              </w:rPr>
            </w:pPr>
            <w:r w:rsidRPr="00904D24">
              <w:rPr>
                <w:sz w:val="16"/>
                <w:szCs w:val="16"/>
              </w:rPr>
              <w:t>AD 9.1%</w:t>
            </w:r>
          </w:p>
          <w:p w14:paraId="05B4DCBF" w14:textId="77777777" w:rsidR="00A20032" w:rsidRPr="00904D24" w:rsidRDefault="00A20032" w:rsidP="00A20032">
            <w:pPr>
              <w:rPr>
                <w:sz w:val="16"/>
                <w:szCs w:val="16"/>
              </w:rPr>
            </w:pPr>
            <w:r w:rsidRPr="00904D24">
              <w:rPr>
                <w:sz w:val="16"/>
                <w:szCs w:val="16"/>
              </w:rPr>
              <w:t>OD 22.0%*</w:t>
            </w:r>
          </w:p>
        </w:tc>
        <w:tc>
          <w:tcPr>
            <w:tcW w:w="0" w:type="auto"/>
            <w:shd w:val="clear" w:color="auto" w:fill="F2F2F2" w:themeFill="background1" w:themeFillShade="F2"/>
          </w:tcPr>
          <w:p w14:paraId="06854490" w14:textId="77777777" w:rsidR="00A20032" w:rsidRPr="00904D24" w:rsidRDefault="00A20032" w:rsidP="00A20032">
            <w:pPr>
              <w:rPr>
                <w:sz w:val="16"/>
                <w:szCs w:val="16"/>
              </w:rPr>
            </w:pPr>
            <w:r w:rsidRPr="00904D24">
              <w:rPr>
                <w:sz w:val="16"/>
                <w:szCs w:val="16"/>
              </w:rPr>
              <w:t>8.4%</w:t>
            </w:r>
          </w:p>
        </w:tc>
      </w:tr>
      <w:tr w:rsidR="00A20032" w:rsidRPr="00904D24" w14:paraId="2E00F2B8" w14:textId="77777777" w:rsidTr="002F6969">
        <w:trPr>
          <w:trHeight w:val="20"/>
        </w:trPr>
        <w:tc>
          <w:tcPr>
            <w:tcW w:w="0" w:type="auto"/>
            <w:vMerge/>
            <w:tcBorders>
              <w:bottom w:val="single" w:sz="4" w:space="0" w:color="auto"/>
            </w:tcBorders>
            <w:shd w:val="clear" w:color="auto" w:fill="F2F2F2" w:themeFill="background1" w:themeFillShade="F2"/>
          </w:tcPr>
          <w:p w14:paraId="48A68115" w14:textId="77777777" w:rsidR="00A20032" w:rsidRPr="00904D24" w:rsidRDefault="00A20032" w:rsidP="00A20032">
            <w:pPr>
              <w:rPr>
                <w:sz w:val="16"/>
                <w:szCs w:val="16"/>
              </w:rPr>
            </w:pPr>
          </w:p>
        </w:tc>
        <w:tc>
          <w:tcPr>
            <w:tcW w:w="0" w:type="auto"/>
            <w:tcBorders>
              <w:bottom w:val="single" w:sz="4" w:space="0" w:color="auto"/>
            </w:tcBorders>
            <w:shd w:val="clear" w:color="auto" w:fill="F2F2F2" w:themeFill="background1" w:themeFillShade="F2"/>
          </w:tcPr>
          <w:p w14:paraId="535DC976" w14:textId="77777777" w:rsidR="00A20032" w:rsidRPr="00904D24" w:rsidRDefault="00A20032" w:rsidP="00A20032">
            <w:pPr>
              <w:rPr>
                <w:sz w:val="16"/>
                <w:szCs w:val="16"/>
              </w:rPr>
            </w:pPr>
            <w:r w:rsidRPr="00904D24">
              <w:rPr>
                <w:sz w:val="16"/>
                <w:szCs w:val="16"/>
              </w:rPr>
              <w:t>52 OD</w:t>
            </w:r>
          </w:p>
          <w:p w14:paraId="36B2ED54" w14:textId="50068EAE" w:rsidR="00A20032" w:rsidRPr="00904D24" w:rsidRDefault="00A20032" w:rsidP="00A20032">
            <w:pPr>
              <w:rPr>
                <w:sz w:val="16"/>
                <w:szCs w:val="16"/>
              </w:rPr>
            </w:pPr>
            <w:r w:rsidRPr="00904D24">
              <w:rPr>
                <w:sz w:val="16"/>
                <w:szCs w:val="16"/>
              </w:rPr>
              <w:t>81.4 (7.3)</w:t>
            </w:r>
          </w:p>
        </w:tc>
        <w:tc>
          <w:tcPr>
            <w:tcW w:w="0" w:type="auto"/>
            <w:vMerge/>
            <w:tcBorders>
              <w:bottom w:val="single" w:sz="4" w:space="0" w:color="auto"/>
            </w:tcBorders>
            <w:shd w:val="clear" w:color="auto" w:fill="F2F2F2" w:themeFill="background1" w:themeFillShade="F2"/>
          </w:tcPr>
          <w:p w14:paraId="09477C2C" w14:textId="77777777" w:rsidR="00A20032" w:rsidRPr="00904D24" w:rsidRDefault="00A20032" w:rsidP="00A20032">
            <w:pPr>
              <w:rPr>
                <w:sz w:val="16"/>
                <w:szCs w:val="16"/>
              </w:rPr>
            </w:pPr>
          </w:p>
        </w:tc>
        <w:tc>
          <w:tcPr>
            <w:tcW w:w="0" w:type="auto"/>
            <w:tcBorders>
              <w:bottom w:val="single" w:sz="4" w:space="0" w:color="auto"/>
            </w:tcBorders>
            <w:shd w:val="clear" w:color="auto" w:fill="F2F2F2" w:themeFill="background1" w:themeFillShade="F2"/>
          </w:tcPr>
          <w:p w14:paraId="1673507F" w14:textId="77777777" w:rsidR="00A20032" w:rsidRPr="00904D24" w:rsidRDefault="00A20032" w:rsidP="00A20032">
            <w:pPr>
              <w:rPr>
                <w:sz w:val="16"/>
                <w:szCs w:val="16"/>
              </w:rPr>
            </w:pPr>
            <w:r w:rsidRPr="00904D24">
              <w:rPr>
                <w:sz w:val="16"/>
                <w:szCs w:val="16"/>
              </w:rPr>
              <w:t>Soft tissue pathology</w:t>
            </w:r>
          </w:p>
        </w:tc>
        <w:tc>
          <w:tcPr>
            <w:tcW w:w="0" w:type="auto"/>
            <w:tcBorders>
              <w:bottom w:val="single" w:sz="4" w:space="0" w:color="auto"/>
            </w:tcBorders>
            <w:shd w:val="clear" w:color="auto" w:fill="F2F2F2" w:themeFill="background1" w:themeFillShade="F2"/>
          </w:tcPr>
          <w:p w14:paraId="60E3C791" w14:textId="77777777" w:rsidR="00A20032" w:rsidRPr="00904D24" w:rsidRDefault="00A20032" w:rsidP="00A20032">
            <w:pPr>
              <w:rPr>
                <w:sz w:val="16"/>
                <w:szCs w:val="16"/>
              </w:rPr>
            </w:pPr>
            <w:r w:rsidRPr="00904D24">
              <w:rPr>
                <w:sz w:val="16"/>
                <w:szCs w:val="16"/>
              </w:rPr>
              <w:t>AD 20.4%</w:t>
            </w:r>
          </w:p>
          <w:p w14:paraId="1D6BDEB1" w14:textId="77777777" w:rsidR="00A20032" w:rsidRPr="00904D24" w:rsidRDefault="00A20032" w:rsidP="00A20032">
            <w:pPr>
              <w:rPr>
                <w:sz w:val="16"/>
                <w:szCs w:val="16"/>
              </w:rPr>
            </w:pPr>
            <w:r w:rsidRPr="00904D24">
              <w:rPr>
                <w:sz w:val="16"/>
                <w:szCs w:val="16"/>
              </w:rPr>
              <w:t>OD 20.4%</w:t>
            </w:r>
          </w:p>
        </w:tc>
        <w:tc>
          <w:tcPr>
            <w:tcW w:w="0" w:type="auto"/>
            <w:tcBorders>
              <w:bottom w:val="single" w:sz="4" w:space="0" w:color="auto"/>
            </w:tcBorders>
            <w:shd w:val="clear" w:color="auto" w:fill="F2F2F2" w:themeFill="background1" w:themeFillShade="F2"/>
          </w:tcPr>
          <w:p w14:paraId="4E4AFE0C" w14:textId="77777777" w:rsidR="00A20032" w:rsidRPr="00904D24" w:rsidRDefault="00A20032" w:rsidP="00A20032">
            <w:pPr>
              <w:rPr>
                <w:sz w:val="16"/>
                <w:szCs w:val="16"/>
              </w:rPr>
            </w:pPr>
            <w:r w:rsidRPr="00904D24">
              <w:rPr>
                <w:sz w:val="16"/>
                <w:szCs w:val="16"/>
              </w:rPr>
              <w:t>16.8%</w:t>
            </w:r>
          </w:p>
        </w:tc>
      </w:tr>
    </w:tbl>
    <w:p w14:paraId="756C46F2" w14:textId="609011DD" w:rsidR="00952542" w:rsidRPr="00904D24" w:rsidRDefault="00DE4E9F" w:rsidP="002C46E5">
      <w:pPr>
        <w:spacing w:line="240" w:lineRule="auto"/>
        <w:rPr>
          <w:sz w:val="16"/>
          <w:szCs w:val="16"/>
        </w:rPr>
      </w:pPr>
      <w:r w:rsidRPr="00904D24">
        <w:rPr>
          <w:sz w:val="16"/>
          <w:szCs w:val="16"/>
        </w:rPr>
        <w:t>*p≤.05, **p≤.01, ***p≤.001</w:t>
      </w:r>
      <w:r w:rsidR="00C24BEC" w:rsidRPr="00904D24">
        <w:rPr>
          <w:sz w:val="16"/>
          <w:szCs w:val="16"/>
        </w:rPr>
        <w:t>,</w:t>
      </w:r>
      <w:r w:rsidR="009A4953" w:rsidRPr="00904D24">
        <w:rPr>
          <w:sz w:val="16"/>
          <w:szCs w:val="16"/>
        </w:rPr>
        <w:t xml:space="preserve"> </w:t>
      </w:r>
      <w:r w:rsidR="009A4953" w:rsidRPr="00904D24">
        <w:rPr>
          <w:b/>
          <w:sz w:val="16"/>
          <w:szCs w:val="16"/>
        </w:rPr>
        <w:t>AD</w:t>
      </w:r>
      <w:r w:rsidR="009A4953" w:rsidRPr="00904D24">
        <w:rPr>
          <w:sz w:val="16"/>
          <w:szCs w:val="16"/>
        </w:rPr>
        <w:t xml:space="preserve">: Alzheimer’s </w:t>
      </w:r>
      <w:r w:rsidR="00DE652E" w:rsidRPr="00904D24">
        <w:rPr>
          <w:sz w:val="16"/>
          <w:szCs w:val="16"/>
        </w:rPr>
        <w:t>disease</w:t>
      </w:r>
      <w:r w:rsidR="009A4953" w:rsidRPr="00904D24">
        <w:rPr>
          <w:sz w:val="16"/>
          <w:szCs w:val="16"/>
        </w:rPr>
        <w:t xml:space="preserve">, </w:t>
      </w:r>
      <w:r w:rsidR="009A4953" w:rsidRPr="00904D24">
        <w:rPr>
          <w:b/>
          <w:sz w:val="16"/>
          <w:szCs w:val="16"/>
        </w:rPr>
        <w:t>MiD</w:t>
      </w:r>
      <w:r w:rsidR="009A4953" w:rsidRPr="00904D24">
        <w:rPr>
          <w:sz w:val="16"/>
          <w:szCs w:val="16"/>
        </w:rPr>
        <w:t>: Mild Deme</w:t>
      </w:r>
      <w:r w:rsidR="00B71C8A" w:rsidRPr="00904D24">
        <w:rPr>
          <w:sz w:val="16"/>
          <w:szCs w:val="16"/>
        </w:rPr>
        <w:t>nt</w:t>
      </w:r>
      <w:r w:rsidR="009A4953" w:rsidRPr="00904D24">
        <w:rPr>
          <w:sz w:val="16"/>
          <w:szCs w:val="16"/>
        </w:rPr>
        <w:t xml:space="preserve">ia, </w:t>
      </w:r>
      <w:r w:rsidR="009A4953" w:rsidRPr="00904D24">
        <w:rPr>
          <w:b/>
          <w:sz w:val="16"/>
          <w:szCs w:val="16"/>
        </w:rPr>
        <w:t>OD</w:t>
      </w:r>
      <w:r w:rsidR="009A4953" w:rsidRPr="00904D24">
        <w:rPr>
          <w:sz w:val="16"/>
          <w:szCs w:val="16"/>
        </w:rPr>
        <w:t>: Other dementia’s</w:t>
      </w:r>
    </w:p>
    <w:p w14:paraId="55EAA467" w14:textId="77777777" w:rsidR="00952542" w:rsidRPr="00904D24" w:rsidRDefault="00952542" w:rsidP="002C46E5">
      <w:pPr>
        <w:spacing w:line="240" w:lineRule="auto"/>
        <w:rPr>
          <w:sz w:val="16"/>
          <w:szCs w:val="16"/>
        </w:rPr>
      </w:pPr>
    </w:p>
    <w:p w14:paraId="25B1F23D" w14:textId="75FCC52F" w:rsidR="00952542" w:rsidRPr="00904D24" w:rsidRDefault="00246AAD" w:rsidP="002C46E5">
      <w:pPr>
        <w:spacing w:line="240" w:lineRule="auto"/>
        <w:rPr>
          <w:b/>
          <w:sz w:val="16"/>
          <w:szCs w:val="16"/>
        </w:rPr>
      </w:pPr>
      <w:r w:rsidRPr="00904D24">
        <w:rPr>
          <w:b/>
          <w:sz w:val="16"/>
          <w:szCs w:val="16"/>
        </w:rPr>
        <w:br w:type="page"/>
      </w:r>
      <w:r w:rsidR="00DC1A32" w:rsidRPr="00904D24">
        <w:rPr>
          <w:b/>
          <w:sz w:val="16"/>
          <w:szCs w:val="16"/>
        </w:rPr>
        <w:lastRenderedPageBreak/>
        <w:t xml:space="preserve">Supplementary </w:t>
      </w:r>
      <w:r w:rsidR="00952542" w:rsidRPr="00904D24">
        <w:rPr>
          <w:b/>
          <w:sz w:val="16"/>
          <w:szCs w:val="16"/>
        </w:rPr>
        <w:t>Table</w:t>
      </w:r>
      <w:r w:rsidR="00584A3C" w:rsidRPr="00904D24">
        <w:rPr>
          <w:b/>
          <w:sz w:val="16"/>
          <w:szCs w:val="16"/>
        </w:rPr>
        <w:t xml:space="preserve"> </w:t>
      </w:r>
      <w:r w:rsidR="003D2043" w:rsidRPr="00904D24">
        <w:rPr>
          <w:b/>
          <w:sz w:val="16"/>
          <w:szCs w:val="16"/>
        </w:rPr>
        <w:t>5</w:t>
      </w:r>
      <w:r w:rsidR="00952542" w:rsidRPr="00904D24">
        <w:rPr>
          <w:sz w:val="16"/>
          <w:szCs w:val="16"/>
        </w:rPr>
        <w:t>: Saliva</w:t>
      </w:r>
      <w:r w:rsidR="00E44379" w:rsidRPr="00904D24">
        <w:rPr>
          <w:sz w:val="16"/>
          <w:szCs w:val="16"/>
        </w:rPr>
        <w:t xml:space="preserve">ry flow </w:t>
      </w:r>
      <w:r w:rsidR="00D1238C" w:rsidRPr="00904D24">
        <w:rPr>
          <w:sz w:val="16"/>
          <w:szCs w:val="16"/>
        </w:rPr>
        <w:t>in</w:t>
      </w:r>
      <w:r w:rsidR="00396B0D" w:rsidRPr="00904D24">
        <w:rPr>
          <w:sz w:val="16"/>
          <w:szCs w:val="16"/>
        </w:rPr>
        <w:t xml:space="preserve"> older people with dementia</w:t>
      </w:r>
      <w:r w:rsidR="00023EE1" w:rsidRPr="00904D24">
        <w:rPr>
          <w:sz w:val="16"/>
          <w:szCs w:val="16"/>
        </w:rPr>
        <w:t>,</w:t>
      </w:r>
      <w:r w:rsidR="00396B0D" w:rsidRPr="00904D24">
        <w:rPr>
          <w:sz w:val="16"/>
          <w:szCs w:val="16"/>
        </w:rPr>
        <w:t xml:space="preserve"> compared with older people without dementia</w:t>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0"/>
        <w:gridCol w:w="2097"/>
        <w:gridCol w:w="2079"/>
        <w:gridCol w:w="4733"/>
        <w:gridCol w:w="1260"/>
        <w:gridCol w:w="1361"/>
      </w:tblGrid>
      <w:tr w:rsidR="0010275E" w:rsidRPr="00904D24" w14:paraId="39F2D109" w14:textId="77777777" w:rsidTr="009775AD">
        <w:trPr>
          <w:trHeight w:val="20"/>
        </w:trPr>
        <w:tc>
          <w:tcPr>
            <w:tcW w:w="552" w:type="pct"/>
            <w:tcBorders>
              <w:top w:val="single" w:sz="4" w:space="0" w:color="auto"/>
              <w:bottom w:val="single" w:sz="4" w:space="0" w:color="auto"/>
            </w:tcBorders>
          </w:tcPr>
          <w:p w14:paraId="36A6DA70" w14:textId="77777777" w:rsidR="006649F1" w:rsidRPr="00904D24" w:rsidRDefault="006649F1" w:rsidP="002C46E5">
            <w:pPr>
              <w:rPr>
                <w:b/>
                <w:sz w:val="16"/>
                <w:szCs w:val="16"/>
              </w:rPr>
            </w:pPr>
            <w:r w:rsidRPr="00904D24">
              <w:rPr>
                <w:b/>
                <w:sz w:val="16"/>
                <w:szCs w:val="16"/>
              </w:rPr>
              <w:t>Study</w:t>
            </w:r>
          </w:p>
        </w:tc>
        <w:tc>
          <w:tcPr>
            <w:tcW w:w="809" w:type="pct"/>
            <w:tcBorders>
              <w:top w:val="single" w:sz="4" w:space="0" w:color="auto"/>
              <w:bottom w:val="single" w:sz="4" w:space="0" w:color="auto"/>
            </w:tcBorders>
          </w:tcPr>
          <w:p w14:paraId="3A16D115" w14:textId="77777777" w:rsidR="006649F1" w:rsidRPr="00904D24" w:rsidRDefault="006649F1" w:rsidP="002C46E5">
            <w:pPr>
              <w:rPr>
                <w:b/>
                <w:sz w:val="16"/>
                <w:szCs w:val="16"/>
              </w:rPr>
            </w:pPr>
            <w:r w:rsidRPr="00904D24">
              <w:rPr>
                <w:b/>
                <w:sz w:val="16"/>
                <w:szCs w:val="16"/>
              </w:rPr>
              <w:t xml:space="preserve">Dementia </w:t>
            </w:r>
          </w:p>
          <w:p w14:paraId="185FD6AB" w14:textId="77777777" w:rsidR="006649F1" w:rsidRPr="00904D24" w:rsidRDefault="006649F1" w:rsidP="002C46E5">
            <w:pPr>
              <w:rPr>
                <w:b/>
                <w:sz w:val="16"/>
                <w:szCs w:val="16"/>
              </w:rPr>
            </w:pPr>
            <w:r w:rsidRPr="00904D24">
              <w:rPr>
                <w:b/>
                <w:sz w:val="16"/>
                <w:szCs w:val="16"/>
              </w:rPr>
              <w:t>Number of participants</w:t>
            </w:r>
          </w:p>
          <w:p w14:paraId="2FBB0EE7" w14:textId="77777777" w:rsidR="006649F1" w:rsidRPr="00904D24" w:rsidRDefault="006649F1" w:rsidP="002C46E5">
            <w:pPr>
              <w:rPr>
                <w:b/>
                <w:sz w:val="16"/>
                <w:szCs w:val="16"/>
              </w:rPr>
            </w:pPr>
            <w:r w:rsidRPr="00904D24">
              <w:rPr>
                <w:b/>
                <w:sz w:val="16"/>
                <w:szCs w:val="16"/>
              </w:rPr>
              <w:t>Mean age (SD)</w:t>
            </w:r>
          </w:p>
        </w:tc>
        <w:tc>
          <w:tcPr>
            <w:tcW w:w="802" w:type="pct"/>
            <w:tcBorders>
              <w:top w:val="single" w:sz="4" w:space="0" w:color="auto"/>
              <w:bottom w:val="single" w:sz="4" w:space="0" w:color="auto"/>
            </w:tcBorders>
          </w:tcPr>
          <w:p w14:paraId="363770E9" w14:textId="77777777" w:rsidR="006649F1" w:rsidRPr="00904D24" w:rsidRDefault="006649F1" w:rsidP="002C46E5">
            <w:pPr>
              <w:rPr>
                <w:b/>
                <w:sz w:val="16"/>
                <w:szCs w:val="16"/>
              </w:rPr>
            </w:pPr>
            <w:r w:rsidRPr="00904D24">
              <w:rPr>
                <w:b/>
                <w:sz w:val="16"/>
                <w:szCs w:val="16"/>
              </w:rPr>
              <w:t xml:space="preserve">No dementia </w:t>
            </w:r>
          </w:p>
          <w:p w14:paraId="07F36EF1" w14:textId="77777777" w:rsidR="006649F1" w:rsidRPr="00904D24" w:rsidRDefault="006649F1" w:rsidP="002C46E5">
            <w:pPr>
              <w:rPr>
                <w:b/>
                <w:sz w:val="16"/>
                <w:szCs w:val="16"/>
              </w:rPr>
            </w:pPr>
            <w:r w:rsidRPr="00904D24">
              <w:rPr>
                <w:b/>
                <w:sz w:val="16"/>
                <w:szCs w:val="16"/>
              </w:rPr>
              <w:t>Number of participants</w:t>
            </w:r>
          </w:p>
          <w:p w14:paraId="20F3D44B" w14:textId="77777777" w:rsidR="006649F1" w:rsidRPr="00904D24" w:rsidRDefault="006649F1" w:rsidP="002C46E5">
            <w:pPr>
              <w:rPr>
                <w:b/>
                <w:sz w:val="16"/>
                <w:szCs w:val="16"/>
              </w:rPr>
            </w:pPr>
            <w:r w:rsidRPr="00904D24">
              <w:rPr>
                <w:b/>
                <w:sz w:val="16"/>
                <w:szCs w:val="16"/>
              </w:rPr>
              <w:t>Mean age (SD)</w:t>
            </w:r>
          </w:p>
        </w:tc>
        <w:tc>
          <w:tcPr>
            <w:tcW w:w="1826" w:type="pct"/>
            <w:tcBorders>
              <w:top w:val="single" w:sz="4" w:space="0" w:color="auto"/>
              <w:bottom w:val="single" w:sz="4" w:space="0" w:color="auto"/>
            </w:tcBorders>
          </w:tcPr>
          <w:p w14:paraId="4523F253" w14:textId="44FDE8B8" w:rsidR="006649F1" w:rsidRPr="00904D24" w:rsidRDefault="00023EE1" w:rsidP="002C46E5">
            <w:pPr>
              <w:rPr>
                <w:b/>
                <w:sz w:val="16"/>
                <w:szCs w:val="16"/>
              </w:rPr>
            </w:pPr>
            <w:r w:rsidRPr="00904D24">
              <w:rPr>
                <w:b/>
                <w:sz w:val="16"/>
                <w:szCs w:val="16"/>
              </w:rPr>
              <w:t>Salivary flow</w:t>
            </w:r>
          </w:p>
        </w:tc>
        <w:tc>
          <w:tcPr>
            <w:tcW w:w="486" w:type="pct"/>
            <w:tcBorders>
              <w:top w:val="single" w:sz="4" w:space="0" w:color="auto"/>
              <w:bottom w:val="single" w:sz="4" w:space="0" w:color="auto"/>
            </w:tcBorders>
          </w:tcPr>
          <w:p w14:paraId="0F143305" w14:textId="77777777" w:rsidR="006649F1" w:rsidRPr="00904D24" w:rsidRDefault="006649F1" w:rsidP="002C46E5">
            <w:pPr>
              <w:rPr>
                <w:b/>
                <w:sz w:val="16"/>
                <w:szCs w:val="16"/>
              </w:rPr>
            </w:pPr>
            <w:r w:rsidRPr="00904D24">
              <w:rPr>
                <w:b/>
                <w:sz w:val="16"/>
                <w:szCs w:val="16"/>
              </w:rPr>
              <w:t>Dementia</w:t>
            </w:r>
          </w:p>
          <w:p w14:paraId="3E0284BA" w14:textId="71284CF9" w:rsidR="006649F1" w:rsidRPr="00904D24" w:rsidRDefault="006649F1" w:rsidP="002C46E5">
            <w:pPr>
              <w:rPr>
                <w:b/>
                <w:sz w:val="16"/>
                <w:szCs w:val="16"/>
              </w:rPr>
            </w:pPr>
            <w:r w:rsidRPr="00904D24">
              <w:rPr>
                <w:b/>
                <w:sz w:val="16"/>
                <w:szCs w:val="16"/>
              </w:rPr>
              <w:t xml:space="preserve">Mean </w:t>
            </w:r>
            <w:r w:rsidR="00096A29" w:rsidRPr="00904D24">
              <w:rPr>
                <w:b/>
                <w:sz w:val="16"/>
                <w:szCs w:val="16"/>
              </w:rPr>
              <w:t>(SD)</w:t>
            </w:r>
          </w:p>
        </w:tc>
        <w:tc>
          <w:tcPr>
            <w:tcW w:w="525" w:type="pct"/>
            <w:tcBorders>
              <w:top w:val="single" w:sz="4" w:space="0" w:color="auto"/>
              <w:bottom w:val="single" w:sz="4" w:space="0" w:color="auto"/>
            </w:tcBorders>
          </w:tcPr>
          <w:p w14:paraId="01AA9CEE" w14:textId="77777777" w:rsidR="006649F1" w:rsidRPr="00904D24" w:rsidRDefault="006649F1" w:rsidP="002C46E5">
            <w:pPr>
              <w:rPr>
                <w:b/>
                <w:sz w:val="16"/>
                <w:szCs w:val="16"/>
              </w:rPr>
            </w:pPr>
            <w:r w:rsidRPr="00904D24">
              <w:rPr>
                <w:b/>
                <w:sz w:val="16"/>
                <w:szCs w:val="16"/>
              </w:rPr>
              <w:t>No dementia</w:t>
            </w:r>
          </w:p>
          <w:p w14:paraId="50B1395F" w14:textId="3CB19352" w:rsidR="006649F1" w:rsidRPr="00904D24" w:rsidRDefault="006649F1" w:rsidP="002C46E5">
            <w:pPr>
              <w:rPr>
                <w:b/>
                <w:sz w:val="16"/>
                <w:szCs w:val="16"/>
              </w:rPr>
            </w:pPr>
            <w:r w:rsidRPr="00904D24">
              <w:rPr>
                <w:b/>
                <w:sz w:val="16"/>
                <w:szCs w:val="16"/>
              </w:rPr>
              <w:t xml:space="preserve">Mean </w:t>
            </w:r>
            <w:r w:rsidR="00096A29" w:rsidRPr="00904D24">
              <w:rPr>
                <w:b/>
                <w:sz w:val="16"/>
                <w:szCs w:val="16"/>
              </w:rPr>
              <w:t>(SD)</w:t>
            </w:r>
          </w:p>
        </w:tc>
      </w:tr>
      <w:tr w:rsidR="0010275E" w:rsidRPr="00904D24" w14:paraId="3B0A4B63" w14:textId="77777777" w:rsidTr="009775AD">
        <w:trPr>
          <w:trHeight w:val="20"/>
        </w:trPr>
        <w:tc>
          <w:tcPr>
            <w:tcW w:w="552" w:type="pct"/>
            <w:tcBorders>
              <w:top w:val="single" w:sz="4" w:space="0" w:color="auto"/>
            </w:tcBorders>
            <w:shd w:val="clear" w:color="auto" w:fill="F2F2F2" w:themeFill="background1" w:themeFillShade="F2"/>
          </w:tcPr>
          <w:p w14:paraId="334A2787" w14:textId="77777777" w:rsidR="006649F1" w:rsidRPr="00904D24" w:rsidRDefault="006649F1" w:rsidP="002C46E5">
            <w:pPr>
              <w:rPr>
                <w:sz w:val="16"/>
                <w:szCs w:val="16"/>
              </w:rPr>
            </w:pPr>
            <w:r w:rsidRPr="00904D24">
              <w:rPr>
                <w:sz w:val="16"/>
                <w:szCs w:val="16"/>
              </w:rPr>
              <w:t xml:space="preserve">Chu et al. </w:t>
            </w:r>
            <w:r w:rsidRPr="00904D24">
              <w:rPr>
                <w:sz w:val="16"/>
                <w:szCs w:val="16"/>
                <w:lang w:val="nl-NL"/>
              </w:rPr>
              <w:t>2014</w:t>
            </w:r>
          </w:p>
        </w:tc>
        <w:tc>
          <w:tcPr>
            <w:tcW w:w="809" w:type="pct"/>
            <w:tcBorders>
              <w:top w:val="single" w:sz="4" w:space="0" w:color="auto"/>
            </w:tcBorders>
            <w:shd w:val="clear" w:color="auto" w:fill="F2F2F2" w:themeFill="background1" w:themeFillShade="F2"/>
          </w:tcPr>
          <w:p w14:paraId="3EDB370A" w14:textId="77777777" w:rsidR="006649F1" w:rsidRPr="00904D24" w:rsidRDefault="006649F1" w:rsidP="002C46E5">
            <w:pPr>
              <w:rPr>
                <w:sz w:val="16"/>
                <w:szCs w:val="16"/>
              </w:rPr>
            </w:pPr>
            <w:r w:rsidRPr="00904D24">
              <w:rPr>
                <w:sz w:val="16"/>
                <w:szCs w:val="16"/>
              </w:rPr>
              <w:t>59</w:t>
            </w:r>
          </w:p>
          <w:p w14:paraId="7ADB6208" w14:textId="77777777" w:rsidR="006649F1" w:rsidRPr="00904D24" w:rsidRDefault="006649F1" w:rsidP="002C46E5">
            <w:pPr>
              <w:rPr>
                <w:sz w:val="16"/>
                <w:szCs w:val="16"/>
              </w:rPr>
            </w:pPr>
            <w:r w:rsidRPr="00904D24">
              <w:rPr>
                <w:sz w:val="16"/>
                <w:szCs w:val="16"/>
              </w:rPr>
              <w:t>79.8 (7.4)</w:t>
            </w:r>
          </w:p>
        </w:tc>
        <w:tc>
          <w:tcPr>
            <w:tcW w:w="802" w:type="pct"/>
            <w:tcBorders>
              <w:top w:val="single" w:sz="4" w:space="0" w:color="auto"/>
            </w:tcBorders>
            <w:shd w:val="clear" w:color="auto" w:fill="F2F2F2" w:themeFill="background1" w:themeFillShade="F2"/>
          </w:tcPr>
          <w:p w14:paraId="4D4CC038" w14:textId="77777777" w:rsidR="006649F1" w:rsidRPr="00904D24" w:rsidRDefault="006649F1" w:rsidP="002C46E5">
            <w:pPr>
              <w:rPr>
                <w:sz w:val="16"/>
                <w:szCs w:val="16"/>
              </w:rPr>
            </w:pPr>
            <w:r w:rsidRPr="00904D24">
              <w:rPr>
                <w:sz w:val="16"/>
                <w:szCs w:val="16"/>
              </w:rPr>
              <w:t>59</w:t>
            </w:r>
          </w:p>
          <w:p w14:paraId="1477132A" w14:textId="77777777" w:rsidR="006649F1" w:rsidRPr="00904D24" w:rsidRDefault="006649F1" w:rsidP="002C46E5">
            <w:pPr>
              <w:rPr>
                <w:sz w:val="16"/>
                <w:szCs w:val="16"/>
              </w:rPr>
            </w:pPr>
            <w:r w:rsidRPr="00904D24">
              <w:rPr>
                <w:sz w:val="16"/>
                <w:szCs w:val="16"/>
              </w:rPr>
              <w:t>79.8 (7.4)</w:t>
            </w:r>
          </w:p>
        </w:tc>
        <w:tc>
          <w:tcPr>
            <w:tcW w:w="1826" w:type="pct"/>
            <w:tcBorders>
              <w:top w:val="single" w:sz="4" w:space="0" w:color="auto"/>
            </w:tcBorders>
            <w:shd w:val="clear" w:color="auto" w:fill="F2F2F2" w:themeFill="background1" w:themeFillShade="F2"/>
          </w:tcPr>
          <w:p w14:paraId="3726FE89" w14:textId="77777777" w:rsidR="006649F1" w:rsidRPr="00904D24" w:rsidRDefault="006649F1" w:rsidP="002C46E5">
            <w:pPr>
              <w:rPr>
                <w:sz w:val="16"/>
                <w:szCs w:val="16"/>
              </w:rPr>
            </w:pPr>
            <w:r w:rsidRPr="00904D24">
              <w:rPr>
                <w:sz w:val="16"/>
                <w:szCs w:val="16"/>
              </w:rPr>
              <w:t>Unstimulated (ml/min)</w:t>
            </w:r>
          </w:p>
        </w:tc>
        <w:tc>
          <w:tcPr>
            <w:tcW w:w="486" w:type="pct"/>
            <w:tcBorders>
              <w:top w:val="single" w:sz="4" w:space="0" w:color="auto"/>
            </w:tcBorders>
            <w:shd w:val="clear" w:color="auto" w:fill="F2F2F2" w:themeFill="background1" w:themeFillShade="F2"/>
          </w:tcPr>
          <w:p w14:paraId="6DFFA429" w14:textId="77777777" w:rsidR="006649F1" w:rsidRPr="00904D24" w:rsidRDefault="006649F1" w:rsidP="002C46E5">
            <w:pPr>
              <w:rPr>
                <w:sz w:val="16"/>
                <w:szCs w:val="16"/>
              </w:rPr>
            </w:pPr>
            <w:r w:rsidRPr="00904D24">
              <w:rPr>
                <w:sz w:val="16"/>
                <w:szCs w:val="16"/>
              </w:rPr>
              <w:t>0.30 (0.17)</w:t>
            </w:r>
          </w:p>
        </w:tc>
        <w:tc>
          <w:tcPr>
            <w:tcW w:w="525" w:type="pct"/>
            <w:tcBorders>
              <w:top w:val="single" w:sz="4" w:space="0" w:color="auto"/>
            </w:tcBorders>
            <w:shd w:val="clear" w:color="auto" w:fill="F2F2F2" w:themeFill="background1" w:themeFillShade="F2"/>
          </w:tcPr>
          <w:p w14:paraId="0349A34C" w14:textId="77777777" w:rsidR="006649F1" w:rsidRPr="00904D24" w:rsidRDefault="006649F1" w:rsidP="002C46E5">
            <w:pPr>
              <w:rPr>
                <w:sz w:val="16"/>
                <w:szCs w:val="16"/>
              </w:rPr>
            </w:pPr>
            <w:r w:rsidRPr="00904D24">
              <w:rPr>
                <w:sz w:val="16"/>
                <w:szCs w:val="16"/>
              </w:rPr>
              <w:t>0.41 (0.28)*</w:t>
            </w:r>
          </w:p>
        </w:tc>
      </w:tr>
      <w:tr w:rsidR="0010275E" w:rsidRPr="00904D24" w14:paraId="64AF2F60" w14:textId="77777777" w:rsidTr="00E15778">
        <w:trPr>
          <w:trHeight w:val="304"/>
        </w:trPr>
        <w:tc>
          <w:tcPr>
            <w:tcW w:w="552" w:type="pct"/>
            <w:shd w:val="clear" w:color="auto" w:fill="auto"/>
          </w:tcPr>
          <w:p w14:paraId="58FCB086" w14:textId="77777777" w:rsidR="006649F1" w:rsidRPr="00904D24" w:rsidRDefault="006649F1" w:rsidP="002C46E5">
            <w:pPr>
              <w:rPr>
                <w:sz w:val="16"/>
                <w:szCs w:val="16"/>
              </w:rPr>
            </w:pPr>
            <w:r w:rsidRPr="00904D24">
              <w:rPr>
                <w:sz w:val="16"/>
                <w:szCs w:val="16"/>
              </w:rPr>
              <w:t>Leal et al. 2010</w:t>
            </w:r>
          </w:p>
        </w:tc>
        <w:tc>
          <w:tcPr>
            <w:tcW w:w="809" w:type="pct"/>
            <w:shd w:val="clear" w:color="auto" w:fill="auto"/>
          </w:tcPr>
          <w:p w14:paraId="0078B8F8" w14:textId="77777777" w:rsidR="006649F1" w:rsidRPr="00904D24" w:rsidRDefault="006649F1" w:rsidP="009775AD">
            <w:pPr>
              <w:rPr>
                <w:sz w:val="16"/>
                <w:szCs w:val="16"/>
              </w:rPr>
            </w:pPr>
            <w:r w:rsidRPr="00904D24">
              <w:rPr>
                <w:sz w:val="16"/>
                <w:szCs w:val="16"/>
              </w:rPr>
              <w:t xml:space="preserve">20 </w:t>
            </w:r>
            <w:proofErr w:type="spellStart"/>
            <w:r w:rsidRPr="00904D24">
              <w:rPr>
                <w:sz w:val="16"/>
                <w:szCs w:val="16"/>
              </w:rPr>
              <w:t>MiD</w:t>
            </w:r>
            <w:proofErr w:type="spellEnd"/>
            <w:r w:rsidRPr="00904D24">
              <w:rPr>
                <w:sz w:val="16"/>
                <w:szCs w:val="16"/>
              </w:rPr>
              <w:t xml:space="preserve"> with medication</w:t>
            </w:r>
          </w:p>
          <w:p w14:paraId="1653FF65" w14:textId="325CBAD1" w:rsidR="009775AD" w:rsidRPr="00904D24" w:rsidRDefault="009775AD" w:rsidP="009775AD">
            <w:pPr>
              <w:rPr>
                <w:sz w:val="16"/>
                <w:szCs w:val="16"/>
              </w:rPr>
            </w:pPr>
            <w:r w:rsidRPr="00904D24">
              <w:rPr>
                <w:sz w:val="16"/>
                <w:szCs w:val="16"/>
              </w:rPr>
              <w:t>69.6 (5.9)</w:t>
            </w:r>
          </w:p>
        </w:tc>
        <w:tc>
          <w:tcPr>
            <w:tcW w:w="802" w:type="pct"/>
            <w:shd w:val="clear" w:color="auto" w:fill="auto"/>
          </w:tcPr>
          <w:p w14:paraId="2F798CCD" w14:textId="77777777" w:rsidR="006649F1" w:rsidRPr="00904D24" w:rsidRDefault="006649F1" w:rsidP="002C46E5">
            <w:pPr>
              <w:rPr>
                <w:sz w:val="16"/>
                <w:szCs w:val="16"/>
              </w:rPr>
            </w:pPr>
            <w:r w:rsidRPr="00904D24">
              <w:rPr>
                <w:sz w:val="16"/>
                <w:szCs w:val="16"/>
              </w:rPr>
              <w:t>20 without medication</w:t>
            </w:r>
          </w:p>
          <w:p w14:paraId="651B5668" w14:textId="77777777" w:rsidR="006649F1" w:rsidRPr="00904D24" w:rsidRDefault="006649F1" w:rsidP="002C46E5">
            <w:pPr>
              <w:rPr>
                <w:sz w:val="16"/>
                <w:szCs w:val="16"/>
              </w:rPr>
            </w:pPr>
            <w:r w:rsidRPr="00904D24">
              <w:rPr>
                <w:sz w:val="16"/>
                <w:szCs w:val="16"/>
              </w:rPr>
              <w:t>68.3 (8.3)</w:t>
            </w:r>
          </w:p>
        </w:tc>
        <w:tc>
          <w:tcPr>
            <w:tcW w:w="1826" w:type="pct"/>
            <w:shd w:val="clear" w:color="auto" w:fill="auto"/>
          </w:tcPr>
          <w:p w14:paraId="2585AAFB" w14:textId="77777777" w:rsidR="006649F1" w:rsidRPr="00904D24" w:rsidRDefault="006649F1" w:rsidP="002C46E5">
            <w:pPr>
              <w:rPr>
                <w:sz w:val="16"/>
                <w:szCs w:val="16"/>
              </w:rPr>
            </w:pPr>
            <w:r w:rsidRPr="00904D24">
              <w:rPr>
                <w:sz w:val="16"/>
                <w:szCs w:val="16"/>
              </w:rPr>
              <w:t>Stimulated (ml/min)</w:t>
            </w:r>
          </w:p>
          <w:p w14:paraId="022AE779" w14:textId="3748E8A0" w:rsidR="009775AD" w:rsidRPr="00904D24" w:rsidRDefault="00AF6F6F" w:rsidP="002C46E5">
            <w:pPr>
              <w:rPr>
                <w:sz w:val="16"/>
                <w:szCs w:val="16"/>
              </w:rPr>
            </w:pPr>
            <w:r w:rsidRPr="00904D24">
              <w:rPr>
                <w:sz w:val="16"/>
                <w:szCs w:val="16"/>
              </w:rPr>
              <w:t>Uns</w:t>
            </w:r>
            <w:r w:rsidR="009775AD" w:rsidRPr="00904D24">
              <w:rPr>
                <w:sz w:val="16"/>
                <w:szCs w:val="16"/>
              </w:rPr>
              <w:t>timulated (ml/min)</w:t>
            </w:r>
          </w:p>
          <w:p w14:paraId="0A258C64" w14:textId="77777777" w:rsidR="009775AD" w:rsidRPr="00904D24" w:rsidRDefault="009775AD" w:rsidP="002C46E5">
            <w:pPr>
              <w:rPr>
                <w:sz w:val="16"/>
                <w:szCs w:val="16"/>
              </w:rPr>
            </w:pPr>
            <w:r w:rsidRPr="00904D24">
              <w:rPr>
                <w:sz w:val="16"/>
                <w:szCs w:val="16"/>
              </w:rPr>
              <w:t>Buffering capacity</w:t>
            </w:r>
          </w:p>
          <w:p w14:paraId="64CECDFD" w14:textId="5D8796F7" w:rsidR="009775AD" w:rsidRPr="00904D24" w:rsidRDefault="009775AD" w:rsidP="002C46E5">
            <w:pPr>
              <w:rPr>
                <w:sz w:val="16"/>
                <w:szCs w:val="16"/>
              </w:rPr>
            </w:pPr>
            <w:r w:rsidRPr="00904D24">
              <w:rPr>
                <w:sz w:val="16"/>
                <w:szCs w:val="16"/>
                <w:lang w:val="de-DE"/>
              </w:rPr>
              <w:t>pH</w:t>
            </w:r>
          </w:p>
        </w:tc>
        <w:tc>
          <w:tcPr>
            <w:tcW w:w="486" w:type="pct"/>
            <w:shd w:val="clear" w:color="auto" w:fill="auto"/>
          </w:tcPr>
          <w:p w14:paraId="119AADDC" w14:textId="77777777" w:rsidR="006649F1" w:rsidRPr="00904D24" w:rsidRDefault="006649F1" w:rsidP="002C46E5">
            <w:pPr>
              <w:rPr>
                <w:sz w:val="16"/>
                <w:szCs w:val="16"/>
              </w:rPr>
            </w:pPr>
            <w:r w:rsidRPr="00904D24">
              <w:rPr>
                <w:sz w:val="16"/>
                <w:szCs w:val="16"/>
              </w:rPr>
              <w:t>0</w:t>
            </w:r>
            <w:r w:rsidR="00AC2B78" w:rsidRPr="00904D24">
              <w:rPr>
                <w:sz w:val="16"/>
                <w:szCs w:val="16"/>
              </w:rPr>
              <w:t>.69</w:t>
            </w:r>
            <w:r w:rsidRPr="00904D24">
              <w:rPr>
                <w:sz w:val="16"/>
                <w:szCs w:val="16"/>
              </w:rPr>
              <w:t xml:space="preserve"> (0.</w:t>
            </w:r>
            <w:r w:rsidR="00AC2B78" w:rsidRPr="00904D24">
              <w:rPr>
                <w:sz w:val="16"/>
                <w:szCs w:val="16"/>
              </w:rPr>
              <w:t>39</w:t>
            </w:r>
            <w:r w:rsidRPr="00904D24">
              <w:rPr>
                <w:sz w:val="16"/>
                <w:szCs w:val="16"/>
              </w:rPr>
              <w:t>)</w:t>
            </w:r>
          </w:p>
          <w:p w14:paraId="6D97EB18" w14:textId="77777777" w:rsidR="009775AD" w:rsidRPr="00904D24" w:rsidRDefault="009775AD" w:rsidP="002C46E5">
            <w:pPr>
              <w:rPr>
                <w:sz w:val="16"/>
                <w:szCs w:val="16"/>
              </w:rPr>
            </w:pPr>
            <w:r w:rsidRPr="00904D24">
              <w:rPr>
                <w:sz w:val="16"/>
                <w:szCs w:val="16"/>
              </w:rPr>
              <w:t>0.17 (0.17)</w:t>
            </w:r>
          </w:p>
          <w:p w14:paraId="15E40893" w14:textId="77777777" w:rsidR="009775AD" w:rsidRPr="00904D24" w:rsidRDefault="009775AD" w:rsidP="002C46E5">
            <w:pPr>
              <w:rPr>
                <w:sz w:val="16"/>
                <w:szCs w:val="16"/>
              </w:rPr>
            </w:pPr>
            <w:r w:rsidRPr="00904D24">
              <w:rPr>
                <w:sz w:val="16"/>
                <w:szCs w:val="16"/>
              </w:rPr>
              <w:t>0.02 (0.00)</w:t>
            </w:r>
          </w:p>
          <w:p w14:paraId="6CC14690" w14:textId="68299EAE" w:rsidR="009775AD" w:rsidRPr="00904D24" w:rsidRDefault="009775AD" w:rsidP="002C46E5">
            <w:pPr>
              <w:rPr>
                <w:sz w:val="16"/>
                <w:szCs w:val="16"/>
              </w:rPr>
            </w:pPr>
            <w:r w:rsidRPr="00904D24">
              <w:rPr>
                <w:sz w:val="16"/>
                <w:szCs w:val="16"/>
                <w:lang w:val="de-DE"/>
              </w:rPr>
              <w:t>6.71 (0.55)</w:t>
            </w:r>
          </w:p>
        </w:tc>
        <w:tc>
          <w:tcPr>
            <w:tcW w:w="525" w:type="pct"/>
            <w:shd w:val="clear" w:color="auto" w:fill="auto"/>
          </w:tcPr>
          <w:p w14:paraId="5C4BB2B9" w14:textId="77777777" w:rsidR="006649F1" w:rsidRPr="00904D24" w:rsidRDefault="006649F1" w:rsidP="002C46E5">
            <w:pPr>
              <w:rPr>
                <w:sz w:val="16"/>
                <w:szCs w:val="16"/>
              </w:rPr>
            </w:pPr>
            <w:r w:rsidRPr="00904D24">
              <w:rPr>
                <w:sz w:val="16"/>
                <w:szCs w:val="16"/>
              </w:rPr>
              <w:t>0.9</w:t>
            </w:r>
            <w:r w:rsidR="00AC2B78" w:rsidRPr="00904D24">
              <w:rPr>
                <w:sz w:val="16"/>
                <w:szCs w:val="16"/>
              </w:rPr>
              <w:t>0</w:t>
            </w:r>
            <w:r w:rsidRPr="00904D24">
              <w:rPr>
                <w:sz w:val="16"/>
                <w:szCs w:val="16"/>
              </w:rPr>
              <w:t xml:space="preserve"> (0.</w:t>
            </w:r>
            <w:r w:rsidR="00AC2B78" w:rsidRPr="00904D24">
              <w:rPr>
                <w:sz w:val="16"/>
                <w:szCs w:val="16"/>
              </w:rPr>
              <w:t>6</w:t>
            </w:r>
            <w:r w:rsidRPr="00904D24">
              <w:rPr>
                <w:sz w:val="16"/>
                <w:szCs w:val="16"/>
              </w:rPr>
              <w:t>7)</w:t>
            </w:r>
          </w:p>
          <w:p w14:paraId="331F9149" w14:textId="77777777" w:rsidR="009775AD" w:rsidRPr="00904D24" w:rsidRDefault="009775AD" w:rsidP="002C46E5">
            <w:pPr>
              <w:rPr>
                <w:sz w:val="16"/>
                <w:szCs w:val="16"/>
              </w:rPr>
            </w:pPr>
            <w:r w:rsidRPr="00904D24">
              <w:rPr>
                <w:sz w:val="16"/>
                <w:szCs w:val="16"/>
              </w:rPr>
              <w:t>0.73 (0.35)**</w:t>
            </w:r>
          </w:p>
          <w:p w14:paraId="5CF8611A" w14:textId="77777777" w:rsidR="009775AD" w:rsidRPr="00904D24" w:rsidRDefault="009775AD" w:rsidP="002C46E5">
            <w:pPr>
              <w:rPr>
                <w:sz w:val="16"/>
                <w:szCs w:val="16"/>
              </w:rPr>
            </w:pPr>
            <w:r w:rsidRPr="00904D24">
              <w:rPr>
                <w:sz w:val="16"/>
                <w:szCs w:val="16"/>
              </w:rPr>
              <w:t>0.17 (0.05)***</w:t>
            </w:r>
          </w:p>
          <w:p w14:paraId="4DBCF27B" w14:textId="3FB20C52" w:rsidR="009775AD" w:rsidRPr="00904D24" w:rsidRDefault="009775AD" w:rsidP="002C46E5">
            <w:pPr>
              <w:rPr>
                <w:sz w:val="16"/>
                <w:szCs w:val="16"/>
              </w:rPr>
            </w:pPr>
            <w:r w:rsidRPr="00904D24">
              <w:rPr>
                <w:sz w:val="16"/>
                <w:szCs w:val="16"/>
              </w:rPr>
              <w:t>6.95 (0.42)</w:t>
            </w:r>
          </w:p>
        </w:tc>
      </w:tr>
      <w:tr w:rsidR="0010275E" w:rsidRPr="00904D24" w14:paraId="71349AF8" w14:textId="77777777" w:rsidTr="00E15778">
        <w:trPr>
          <w:trHeight w:val="20"/>
        </w:trPr>
        <w:tc>
          <w:tcPr>
            <w:tcW w:w="552" w:type="pct"/>
            <w:tcBorders>
              <w:bottom w:val="single" w:sz="4" w:space="0" w:color="auto"/>
            </w:tcBorders>
            <w:shd w:val="clear" w:color="auto" w:fill="F2F2F2" w:themeFill="background1" w:themeFillShade="F2"/>
          </w:tcPr>
          <w:p w14:paraId="1BA09EBE" w14:textId="77777777" w:rsidR="006649F1" w:rsidRPr="00904D24" w:rsidRDefault="006649F1" w:rsidP="002C46E5">
            <w:pPr>
              <w:rPr>
                <w:sz w:val="16"/>
                <w:szCs w:val="16"/>
              </w:rPr>
            </w:pPr>
            <w:r w:rsidRPr="00904D24">
              <w:rPr>
                <w:sz w:val="16"/>
                <w:szCs w:val="16"/>
              </w:rPr>
              <w:t>Ship et al. 1990</w:t>
            </w:r>
          </w:p>
          <w:p w14:paraId="7BF6AF0B" w14:textId="77777777" w:rsidR="006649F1" w:rsidRPr="00904D24" w:rsidRDefault="006649F1" w:rsidP="002C46E5">
            <w:pPr>
              <w:rPr>
                <w:sz w:val="16"/>
                <w:szCs w:val="16"/>
              </w:rPr>
            </w:pPr>
            <w:r w:rsidRPr="00904D24">
              <w:rPr>
                <w:sz w:val="16"/>
                <w:szCs w:val="16"/>
              </w:rPr>
              <w:t>2-3y cohort</w:t>
            </w:r>
          </w:p>
        </w:tc>
        <w:tc>
          <w:tcPr>
            <w:tcW w:w="809" w:type="pct"/>
            <w:tcBorders>
              <w:bottom w:val="single" w:sz="4" w:space="0" w:color="auto"/>
            </w:tcBorders>
            <w:shd w:val="clear" w:color="auto" w:fill="F2F2F2" w:themeFill="background1" w:themeFillShade="F2"/>
          </w:tcPr>
          <w:p w14:paraId="41A638E6" w14:textId="77777777" w:rsidR="006649F1" w:rsidRPr="00904D24" w:rsidRDefault="006649F1" w:rsidP="002C46E5">
            <w:pPr>
              <w:rPr>
                <w:sz w:val="16"/>
                <w:szCs w:val="16"/>
              </w:rPr>
            </w:pPr>
            <w:r w:rsidRPr="00904D24">
              <w:rPr>
                <w:sz w:val="16"/>
                <w:szCs w:val="16"/>
              </w:rPr>
              <w:t>28 AD</w:t>
            </w:r>
          </w:p>
          <w:p w14:paraId="20E1ABCB" w14:textId="77777777" w:rsidR="006649F1" w:rsidRPr="00904D24" w:rsidRDefault="006649F1" w:rsidP="002C46E5">
            <w:pPr>
              <w:rPr>
                <w:sz w:val="16"/>
                <w:szCs w:val="16"/>
              </w:rPr>
            </w:pPr>
            <w:r w:rsidRPr="00904D24">
              <w:rPr>
                <w:sz w:val="16"/>
                <w:szCs w:val="16"/>
              </w:rPr>
              <w:t>68.0 (10.0)</w:t>
            </w:r>
          </w:p>
        </w:tc>
        <w:tc>
          <w:tcPr>
            <w:tcW w:w="802" w:type="pct"/>
            <w:tcBorders>
              <w:bottom w:val="single" w:sz="4" w:space="0" w:color="auto"/>
            </w:tcBorders>
            <w:shd w:val="clear" w:color="auto" w:fill="F2F2F2" w:themeFill="background1" w:themeFillShade="F2"/>
          </w:tcPr>
          <w:p w14:paraId="0C88553A" w14:textId="77777777" w:rsidR="006649F1" w:rsidRPr="00904D24" w:rsidRDefault="006649F1" w:rsidP="002C46E5">
            <w:pPr>
              <w:rPr>
                <w:sz w:val="16"/>
                <w:szCs w:val="16"/>
              </w:rPr>
            </w:pPr>
            <w:r w:rsidRPr="00904D24">
              <w:rPr>
                <w:sz w:val="16"/>
                <w:szCs w:val="16"/>
              </w:rPr>
              <w:t xml:space="preserve">35 </w:t>
            </w:r>
          </w:p>
          <w:p w14:paraId="653A5AAD" w14:textId="77777777" w:rsidR="006649F1" w:rsidRPr="00904D24" w:rsidRDefault="006649F1" w:rsidP="002C46E5">
            <w:pPr>
              <w:rPr>
                <w:sz w:val="16"/>
                <w:szCs w:val="16"/>
              </w:rPr>
            </w:pPr>
            <w:r w:rsidRPr="00904D24">
              <w:rPr>
                <w:sz w:val="16"/>
                <w:szCs w:val="16"/>
              </w:rPr>
              <w:t>70.0 (10.0)</w:t>
            </w:r>
          </w:p>
        </w:tc>
        <w:tc>
          <w:tcPr>
            <w:tcW w:w="1826" w:type="pct"/>
            <w:tcBorders>
              <w:bottom w:val="single" w:sz="4" w:space="0" w:color="auto"/>
            </w:tcBorders>
            <w:shd w:val="clear" w:color="auto" w:fill="F2F2F2" w:themeFill="background1" w:themeFillShade="F2"/>
          </w:tcPr>
          <w:p w14:paraId="33FE98F4" w14:textId="77777777" w:rsidR="006649F1" w:rsidRPr="00904D24" w:rsidRDefault="006649F1" w:rsidP="002C46E5">
            <w:pPr>
              <w:rPr>
                <w:sz w:val="16"/>
                <w:szCs w:val="16"/>
              </w:rPr>
            </w:pPr>
            <w:r w:rsidRPr="00904D24">
              <w:rPr>
                <w:sz w:val="16"/>
                <w:szCs w:val="16"/>
              </w:rPr>
              <w:t>Submandibular Unstimulated (ml/min/gland)</w:t>
            </w:r>
            <w:r w:rsidR="00A16E07" w:rsidRPr="00904D24">
              <w:rPr>
                <w:sz w:val="16"/>
                <w:szCs w:val="16"/>
              </w:rPr>
              <w:t>, mean (SEM)</w:t>
            </w:r>
          </w:p>
          <w:p w14:paraId="1C22037B" w14:textId="77777777" w:rsidR="00E15778" w:rsidRPr="00904D24" w:rsidRDefault="00E15778" w:rsidP="002C46E5">
            <w:pPr>
              <w:rPr>
                <w:sz w:val="16"/>
                <w:szCs w:val="16"/>
              </w:rPr>
            </w:pPr>
            <w:r w:rsidRPr="00904D24">
              <w:rPr>
                <w:sz w:val="16"/>
                <w:szCs w:val="16"/>
              </w:rPr>
              <w:t>Submandibular Stimulated (ml/min/gland), mean (SEM)</w:t>
            </w:r>
          </w:p>
          <w:p w14:paraId="664DAF10" w14:textId="77777777" w:rsidR="00E15778" w:rsidRPr="00904D24" w:rsidRDefault="00E15778" w:rsidP="002C46E5">
            <w:pPr>
              <w:rPr>
                <w:sz w:val="16"/>
                <w:szCs w:val="16"/>
              </w:rPr>
            </w:pPr>
            <w:r w:rsidRPr="00904D24">
              <w:rPr>
                <w:sz w:val="16"/>
                <w:szCs w:val="16"/>
              </w:rPr>
              <w:t>Parotid Unstimulated (ml/min/gland), mean (SEM)</w:t>
            </w:r>
          </w:p>
          <w:p w14:paraId="0AB57911" w14:textId="4D41D4F9" w:rsidR="00E15778" w:rsidRPr="00904D24" w:rsidRDefault="00E15778" w:rsidP="002C46E5">
            <w:pPr>
              <w:rPr>
                <w:sz w:val="16"/>
                <w:szCs w:val="16"/>
              </w:rPr>
            </w:pPr>
            <w:r w:rsidRPr="00904D24">
              <w:rPr>
                <w:sz w:val="16"/>
                <w:szCs w:val="16"/>
              </w:rPr>
              <w:t>Parotid Stimulated (ml/min/gland), mean (SEM)</w:t>
            </w:r>
          </w:p>
        </w:tc>
        <w:tc>
          <w:tcPr>
            <w:tcW w:w="486" w:type="pct"/>
            <w:tcBorders>
              <w:bottom w:val="single" w:sz="4" w:space="0" w:color="auto"/>
            </w:tcBorders>
            <w:shd w:val="clear" w:color="auto" w:fill="F2F2F2" w:themeFill="background1" w:themeFillShade="F2"/>
          </w:tcPr>
          <w:p w14:paraId="4CAC8E7A" w14:textId="77777777" w:rsidR="006649F1" w:rsidRPr="00904D24" w:rsidRDefault="006649F1" w:rsidP="002C46E5">
            <w:pPr>
              <w:rPr>
                <w:sz w:val="16"/>
                <w:szCs w:val="16"/>
              </w:rPr>
            </w:pPr>
            <w:r w:rsidRPr="00904D24">
              <w:rPr>
                <w:sz w:val="16"/>
                <w:szCs w:val="16"/>
              </w:rPr>
              <w:t>0.0</w:t>
            </w:r>
            <w:r w:rsidR="005E0F74" w:rsidRPr="00904D24">
              <w:rPr>
                <w:sz w:val="16"/>
                <w:szCs w:val="16"/>
              </w:rPr>
              <w:t>4</w:t>
            </w:r>
            <w:r w:rsidRPr="00904D24">
              <w:rPr>
                <w:sz w:val="16"/>
                <w:szCs w:val="16"/>
              </w:rPr>
              <w:t xml:space="preserve"> (0.0</w:t>
            </w:r>
            <w:r w:rsidR="005E0F74" w:rsidRPr="00904D24">
              <w:rPr>
                <w:sz w:val="16"/>
                <w:szCs w:val="16"/>
              </w:rPr>
              <w:t>0</w:t>
            </w:r>
            <w:r w:rsidRPr="00904D24">
              <w:rPr>
                <w:sz w:val="16"/>
                <w:szCs w:val="16"/>
              </w:rPr>
              <w:t>)</w:t>
            </w:r>
          </w:p>
          <w:p w14:paraId="0D601AF6" w14:textId="77777777" w:rsidR="00E15778" w:rsidRPr="00904D24" w:rsidRDefault="00E15778" w:rsidP="002C46E5">
            <w:pPr>
              <w:rPr>
                <w:sz w:val="16"/>
                <w:szCs w:val="16"/>
              </w:rPr>
            </w:pPr>
            <w:r w:rsidRPr="00904D24">
              <w:rPr>
                <w:sz w:val="16"/>
                <w:szCs w:val="16"/>
              </w:rPr>
              <w:t>0.16 (0.03)</w:t>
            </w:r>
          </w:p>
          <w:p w14:paraId="5D27A536" w14:textId="77777777" w:rsidR="00E15778" w:rsidRPr="00904D24" w:rsidRDefault="00E15778" w:rsidP="002C46E5">
            <w:pPr>
              <w:rPr>
                <w:sz w:val="16"/>
                <w:szCs w:val="16"/>
              </w:rPr>
            </w:pPr>
            <w:r w:rsidRPr="00904D24">
              <w:rPr>
                <w:sz w:val="16"/>
                <w:szCs w:val="16"/>
              </w:rPr>
              <w:t>0.06 (0.01)</w:t>
            </w:r>
          </w:p>
          <w:p w14:paraId="6EF228F6" w14:textId="54F9EB86" w:rsidR="00E15778" w:rsidRPr="00904D24" w:rsidRDefault="00E15778" w:rsidP="002C46E5">
            <w:pPr>
              <w:rPr>
                <w:sz w:val="16"/>
                <w:szCs w:val="16"/>
                <w:lang w:val="de-DE"/>
              </w:rPr>
            </w:pPr>
            <w:r w:rsidRPr="00904D24">
              <w:rPr>
                <w:sz w:val="16"/>
                <w:szCs w:val="16"/>
              </w:rPr>
              <w:t>0.46 (0.06)</w:t>
            </w:r>
          </w:p>
        </w:tc>
        <w:tc>
          <w:tcPr>
            <w:tcW w:w="525" w:type="pct"/>
            <w:tcBorders>
              <w:bottom w:val="single" w:sz="4" w:space="0" w:color="auto"/>
            </w:tcBorders>
            <w:shd w:val="clear" w:color="auto" w:fill="F2F2F2" w:themeFill="background1" w:themeFillShade="F2"/>
          </w:tcPr>
          <w:p w14:paraId="7BAD787F" w14:textId="77777777" w:rsidR="006649F1" w:rsidRPr="00904D24" w:rsidRDefault="006649F1" w:rsidP="002C46E5">
            <w:pPr>
              <w:rPr>
                <w:sz w:val="16"/>
                <w:szCs w:val="16"/>
              </w:rPr>
            </w:pPr>
            <w:r w:rsidRPr="00904D24">
              <w:rPr>
                <w:sz w:val="16"/>
                <w:szCs w:val="16"/>
              </w:rPr>
              <w:t>0.</w:t>
            </w:r>
            <w:r w:rsidR="005E0F74" w:rsidRPr="00904D24">
              <w:rPr>
                <w:sz w:val="16"/>
                <w:szCs w:val="16"/>
              </w:rPr>
              <w:t>09</w:t>
            </w:r>
            <w:r w:rsidRPr="00904D24">
              <w:rPr>
                <w:sz w:val="16"/>
                <w:szCs w:val="16"/>
              </w:rPr>
              <w:t xml:space="preserve"> (0.0</w:t>
            </w:r>
            <w:r w:rsidR="005E0F74" w:rsidRPr="00904D24">
              <w:rPr>
                <w:sz w:val="16"/>
                <w:szCs w:val="16"/>
              </w:rPr>
              <w:t>1</w:t>
            </w:r>
            <w:r w:rsidRPr="00904D24">
              <w:rPr>
                <w:sz w:val="16"/>
                <w:szCs w:val="16"/>
              </w:rPr>
              <w:t>)*</w:t>
            </w:r>
            <w:r w:rsidR="005E0F74" w:rsidRPr="00904D24">
              <w:rPr>
                <w:sz w:val="16"/>
                <w:szCs w:val="16"/>
              </w:rPr>
              <w:t>**</w:t>
            </w:r>
          </w:p>
          <w:p w14:paraId="5337098A" w14:textId="77777777" w:rsidR="00E15778" w:rsidRPr="00904D24" w:rsidRDefault="00E15778" w:rsidP="002C46E5">
            <w:pPr>
              <w:rPr>
                <w:sz w:val="16"/>
                <w:szCs w:val="16"/>
              </w:rPr>
            </w:pPr>
            <w:r w:rsidRPr="00904D24">
              <w:rPr>
                <w:sz w:val="16"/>
                <w:szCs w:val="16"/>
              </w:rPr>
              <w:t>0.30 (0.03)***</w:t>
            </w:r>
          </w:p>
          <w:p w14:paraId="65E99F80" w14:textId="77777777" w:rsidR="00E15778" w:rsidRPr="00904D24" w:rsidRDefault="00E15778" w:rsidP="002C46E5">
            <w:pPr>
              <w:rPr>
                <w:sz w:val="16"/>
                <w:szCs w:val="16"/>
              </w:rPr>
            </w:pPr>
            <w:r w:rsidRPr="00904D24">
              <w:rPr>
                <w:sz w:val="16"/>
                <w:szCs w:val="16"/>
              </w:rPr>
              <w:t>0.10 (0.02)</w:t>
            </w:r>
          </w:p>
          <w:p w14:paraId="1B8FA834" w14:textId="4E98D30E" w:rsidR="00E15778" w:rsidRPr="00904D24" w:rsidRDefault="00E15778" w:rsidP="002C46E5">
            <w:pPr>
              <w:rPr>
                <w:sz w:val="16"/>
                <w:szCs w:val="16"/>
              </w:rPr>
            </w:pPr>
            <w:r w:rsidRPr="00904D24">
              <w:rPr>
                <w:sz w:val="16"/>
                <w:szCs w:val="16"/>
              </w:rPr>
              <w:t>0.54 (0.05)</w:t>
            </w:r>
          </w:p>
        </w:tc>
      </w:tr>
    </w:tbl>
    <w:p w14:paraId="16B71F5A" w14:textId="21BD5512" w:rsidR="00952542" w:rsidRPr="0010275E" w:rsidRDefault="00DE4E9F" w:rsidP="002C46E5">
      <w:pPr>
        <w:spacing w:line="240" w:lineRule="auto"/>
        <w:rPr>
          <w:sz w:val="16"/>
          <w:szCs w:val="16"/>
        </w:rPr>
      </w:pPr>
      <w:r w:rsidRPr="00904D24">
        <w:rPr>
          <w:sz w:val="16"/>
          <w:szCs w:val="16"/>
        </w:rPr>
        <w:t>*p≤.05, **p≤.01, ***p≤.001</w:t>
      </w:r>
      <w:r w:rsidR="0075380E" w:rsidRPr="00904D24">
        <w:rPr>
          <w:sz w:val="16"/>
          <w:szCs w:val="16"/>
        </w:rPr>
        <w:t>,</w:t>
      </w:r>
      <w:r w:rsidR="00ED3CAD" w:rsidRPr="00904D24">
        <w:rPr>
          <w:sz w:val="16"/>
          <w:szCs w:val="16"/>
        </w:rPr>
        <w:t xml:space="preserve"> </w:t>
      </w:r>
      <w:r w:rsidR="009A4953" w:rsidRPr="00904D24">
        <w:rPr>
          <w:b/>
          <w:sz w:val="16"/>
          <w:szCs w:val="16"/>
        </w:rPr>
        <w:t>AD</w:t>
      </w:r>
      <w:r w:rsidR="009A4953" w:rsidRPr="00904D24">
        <w:rPr>
          <w:sz w:val="16"/>
          <w:szCs w:val="16"/>
        </w:rPr>
        <w:t xml:space="preserve">: Alzheimer’s Dementia, </w:t>
      </w:r>
      <w:r w:rsidR="009A4953" w:rsidRPr="00904D24">
        <w:rPr>
          <w:b/>
          <w:sz w:val="16"/>
          <w:szCs w:val="16"/>
        </w:rPr>
        <w:t>MiD</w:t>
      </w:r>
      <w:r w:rsidR="009A4953" w:rsidRPr="00904D24">
        <w:rPr>
          <w:sz w:val="16"/>
          <w:szCs w:val="16"/>
        </w:rPr>
        <w:t xml:space="preserve">: Mild Dementia, </w:t>
      </w:r>
      <w:r w:rsidR="009A4953" w:rsidRPr="00904D24">
        <w:rPr>
          <w:b/>
          <w:sz w:val="16"/>
          <w:szCs w:val="16"/>
        </w:rPr>
        <w:t>OD</w:t>
      </w:r>
      <w:r w:rsidR="009A4953" w:rsidRPr="00904D24">
        <w:rPr>
          <w:sz w:val="16"/>
          <w:szCs w:val="16"/>
        </w:rPr>
        <w:t>: Other Dementia’s</w:t>
      </w:r>
    </w:p>
    <w:p w14:paraId="4888E3FB" w14:textId="4BF0956B" w:rsidR="007A5E00" w:rsidRPr="0010275E" w:rsidRDefault="007A5E00" w:rsidP="002C46E5">
      <w:pPr>
        <w:spacing w:line="240" w:lineRule="auto"/>
        <w:rPr>
          <w:b/>
          <w:sz w:val="16"/>
          <w:szCs w:val="16"/>
        </w:rPr>
      </w:pPr>
    </w:p>
    <w:p w14:paraId="469EEA0D" w14:textId="77777777" w:rsidR="007A5E00" w:rsidRPr="0010275E" w:rsidRDefault="007A5E00" w:rsidP="002C46E5">
      <w:pPr>
        <w:spacing w:line="240" w:lineRule="auto"/>
        <w:rPr>
          <w:sz w:val="16"/>
          <w:szCs w:val="16"/>
        </w:rPr>
      </w:pPr>
    </w:p>
    <w:p w14:paraId="0DDC05E2" w14:textId="77777777" w:rsidR="00BC68B7" w:rsidRPr="0010275E" w:rsidRDefault="00BC68B7" w:rsidP="002C46E5">
      <w:pPr>
        <w:spacing w:line="240" w:lineRule="auto"/>
        <w:rPr>
          <w:sz w:val="16"/>
          <w:szCs w:val="16"/>
        </w:rPr>
      </w:pPr>
    </w:p>
    <w:p w14:paraId="51BBD1CF" w14:textId="77777777" w:rsidR="00A15464" w:rsidRPr="0010275E" w:rsidRDefault="00A15464" w:rsidP="002C46E5">
      <w:pPr>
        <w:spacing w:line="240" w:lineRule="auto"/>
        <w:rPr>
          <w:sz w:val="16"/>
          <w:szCs w:val="16"/>
        </w:rPr>
      </w:pPr>
    </w:p>
    <w:p w14:paraId="2D6CD9FA" w14:textId="77777777" w:rsidR="00A15464" w:rsidRPr="0010275E" w:rsidRDefault="00A15464" w:rsidP="002C46E5">
      <w:pPr>
        <w:spacing w:line="240" w:lineRule="auto"/>
        <w:rPr>
          <w:sz w:val="16"/>
          <w:szCs w:val="16"/>
        </w:rPr>
      </w:pPr>
    </w:p>
    <w:p w14:paraId="43F31540" w14:textId="77777777" w:rsidR="00A15464" w:rsidRPr="0010275E" w:rsidRDefault="00A15464" w:rsidP="002C46E5">
      <w:pPr>
        <w:spacing w:line="240" w:lineRule="auto"/>
        <w:rPr>
          <w:sz w:val="16"/>
          <w:szCs w:val="16"/>
        </w:rPr>
      </w:pPr>
    </w:p>
    <w:p w14:paraId="5F831263" w14:textId="77777777" w:rsidR="00A15464" w:rsidRPr="0010275E" w:rsidRDefault="00A15464" w:rsidP="002C46E5">
      <w:pPr>
        <w:spacing w:line="240" w:lineRule="auto"/>
        <w:rPr>
          <w:sz w:val="16"/>
          <w:szCs w:val="16"/>
        </w:rPr>
      </w:pPr>
    </w:p>
    <w:p w14:paraId="42654D83" w14:textId="77777777" w:rsidR="00A15464" w:rsidRPr="0010275E" w:rsidRDefault="00A15464" w:rsidP="002C46E5">
      <w:pPr>
        <w:spacing w:line="240" w:lineRule="auto"/>
        <w:rPr>
          <w:sz w:val="16"/>
          <w:szCs w:val="16"/>
        </w:rPr>
      </w:pPr>
    </w:p>
    <w:p w14:paraId="435B637F" w14:textId="77777777" w:rsidR="00A15464" w:rsidRPr="0010275E" w:rsidRDefault="00A15464" w:rsidP="002C46E5">
      <w:pPr>
        <w:spacing w:line="240" w:lineRule="auto"/>
        <w:rPr>
          <w:sz w:val="16"/>
          <w:szCs w:val="16"/>
        </w:rPr>
      </w:pPr>
    </w:p>
    <w:p w14:paraId="6813407D" w14:textId="77777777" w:rsidR="00EC65C3" w:rsidRPr="0010275E" w:rsidRDefault="00EC65C3" w:rsidP="002C46E5">
      <w:pPr>
        <w:spacing w:line="240" w:lineRule="auto"/>
        <w:rPr>
          <w:sz w:val="16"/>
          <w:szCs w:val="16"/>
        </w:rPr>
      </w:pPr>
    </w:p>
    <w:p w14:paraId="459DFB17" w14:textId="77777777" w:rsidR="00EC65C3" w:rsidRPr="0010275E" w:rsidRDefault="00EC65C3" w:rsidP="002C46E5">
      <w:pPr>
        <w:spacing w:line="240" w:lineRule="auto"/>
        <w:rPr>
          <w:sz w:val="16"/>
          <w:szCs w:val="16"/>
        </w:rPr>
      </w:pPr>
    </w:p>
    <w:p w14:paraId="58B6689C" w14:textId="77777777" w:rsidR="00EC65C3" w:rsidRPr="0010275E" w:rsidRDefault="00EC65C3" w:rsidP="002C46E5">
      <w:pPr>
        <w:spacing w:line="240" w:lineRule="auto"/>
        <w:rPr>
          <w:sz w:val="16"/>
          <w:szCs w:val="16"/>
        </w:rPr>
      </w:pPr>
    </w:p>
    <w:p w14:paraId="4CDA7443" w14:textId="77777777" w:rsidR="00BC68B7" w:rsidRPr="0010275E" w:rsidRDefault="00BC68B7" w:rsidP="002C46E5">
      <w:pPr>
        <w:spacing w:line="240" w:lineRule="auto"/>
        <w:rPr>
          <w:sz w:val="16"/>
          <w:szCs w:val="16"/>
        </w:rPr>
      </w:pPr>
    </w:p>
    <w:sectPr w:rsidR="00BC68B7" w:rsidRPr="0010275E" w:rsidSect="001C01F4">
      <w:footerReference w:type="default" r:id="rId8"/>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DB9D02" w14:textId="77777777" w:rsidR="007C04FF" w:rsidRDefault="007C04FF" w:rsidP="00D70BFE">
      <w:pPr>
        <w:spacing w:after="0" w:line="240" w:lineRule="auto"/>
      </w:pPr>
      <w:r>
        <w:separator/>
      </w:r>
    </w:p>
  </w:endnote>
  <w:endnote w:type="continuationSeparator" w:id="0">
    <w:p w14:paraId="71AB8474" w14:textId="77777777" w:rsidR="007C04FF" w:rsidRDefault="007C04FF" w:rsidP="00D70BFE">
      <w:pPr>
        <w:spacing w:after="0" w:line="240" w:lineRule="auto"/>
      </w:pPr>
      <w:r>
        <w:continuationSeparator/>
      </w:r>
    </w:p>
  </w:endnote>
  <w:endnote w:id="1">
    <w:p w14:paraId="56D26524" w14:textId="1E3B680B" w:rsidR="00E36394" w:rsidRDefault="00E36394" w:rsidP="00BB7163">
      <w:pPr>
        <w:pStyle w:val="Eindnoottekst"/>
        <w:rPr>
          <w:b/>
        </w:rPr>
      </w:pPr>
      <w:r w:rsidRPr="007013D5">
        <w:rPr>
          <w:rStyle w:val="Eindnootmarkering"/>
        </w:rPr>
        <w:endnoteRef/>
      </w:r>
      <w:r w:rsidRPr="007013D5">
        <w:t xml:space="preserve"> With increasing severity of cognitive impairment, residents required significantly more assistance with </w:t>
      </w:r>
      <w:r>
        <w:t>oral hygiene care and gave caretaker</w:t>
      </w:r>
      <w:r w:rsidRPr="007013D5">
        <w:t>s more difficulties with the provision of this care</w:t>
      </w:r>
      <w:r w:rsidRPr="007013D5">
        <w:tab/>
      </w:r>
    </w:p>
    <w:p w14:paraId="607EEBA5" w14:textId="77777777" w:rsidR="00E36394" w:rsidRDefault="00E36394" w:rsidP="00BB7163">
      <w:pPr>
        <w:pStyle w:val="Eindnoottekst"/>
        <w:rPr>
          <w:b/>
        </w:rPr>
      </w:pPr>
    </w:p>
    <w:p w14:paraId="7D6F12AD" w14:textId="47E391E7" w:rsidR="00904D24" w:rsidRPr="00904D24" w:rsidRDefault="00E36394" w:rsidP="00904D24">
      <w:pPr>
        <w:widowControl w:val="0"/>
        <w:autoSpaceDE w:val="0"/>
        <w:autoSpaceDN w:val="0"/>
        <w:adjustRightInd w:val="0"/>
        <w:spacing w:after="0" w:line="240" w:lineRule="auto"/>
        <w:ind w:left="640" w:hanging="640"/>
        <w:rPr>
          <w:rFonts w:ascii="Calibri" w:hAnsi="Calibri" w:cs="Calibri"/>
          <w:noProof/>
          <w:szCs w:val="24"/>
        </w:rPr>
      </w:pPr>
      <w:r>
        <w:fldChar w:fldCharType="begin" w:fldLock="1"/>
      </w:r>
      <w:r>
        <w:instrText xml:space="preserve">ADDIN Mendeley Bibliography CSL_BIBLIOGRAPHY </w:instrText>
      </w:r>
      <w:r>
        <w:fldChar w:fldCharType="separate"/>
      </w:r>
      <w:r w:rsidR="00904D24" w:rsidRPr="00904D24">
        <w:rPr>
          <w:rFonts w:ascii="Calibri" w:hAnsi="Calibri" w:cs="Calibri"/>
          <w:noProof/>
          <w:szCs w:val="24"/>
        </w:rPr>
        <w:t xml:space="preserve">1. </w:t>
      </w:r>
      <w:r w:rsidR="00904D24" w:rsidRPr="00904D24">
        <w:rPr>
          <w:rFonts w:ascii="Calibri" w:hAnsi="Calibri" w:cs="Calibri"/>
          <w:noProof/>
          <w:szCs w:val="24"/>
        </w:rPr>
        <w:tab/>
        <w:t>Chalmers JM, Carter KD, Spencer  a J (2002) Caries incidence and increments in community-living older adults with and without dementia. Gerodontology 19:80–94. doi: 10.1111/j.1741-2358.2002.00080.x</w:t>
      </w:r>
    </w:p>
    <w:p w14:paraId="292C7448"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2. </w:t>
      </w:r>
      <w:r w:rsidRPr="00904D24">
        <w:rPr>
          <w:rFonts w:ascii="Calibri" w:hAnsi="Calibri" w:cs="Calibri"/>
          <w:noProof/>
          <w:szCs w:val="24"/>
        </w:rPr>
        <w:tab/>
        <w:t>Chalmers JM, Carter KD, Spencer AJ (2003) Oral diseases and conditions in community-living older adults with and without dementia. Spec Care Dentist 23:7–17. doi: 10.1111/j.1754-4505.2003.tb00283.x</w:t>
      </w:r>
    </w:p>
    <w:p w14:paraId="2975AFB8"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3. </w:t>
      </w:r>
      <w:r w:rsidRPr="00904D24">
        <w:rPr>
          <w:rFonts w:ascii="Calibri" w:hAnsi="Calibri" w:cs="Calibri"/>
          <w:noProof/>
          <w:szCs w:val="24"/>
        </w:rPr>
        <w:tab/>
        <w:t>Chen X, Shuman SK, Hodges JS, et al (2010) Patterns of tooth loss in older adults with and without dementia: a retrospective study based on a Minnesota cohort. J Am Geriatr Soc 58:2300–7. doi: 10.1111/j.1532-5415.2010.03192.x</w:t>
      </w:r>
    </w:p>
    <w:p w14:paraId="22E2FD36"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4. </w:t>
      </w:r>
      <w:r w:rsidRPr="00904D24">
        <w:rPr>
          <w:rFonts w:ascii="Calibri" w:hAnsi="Calibri" w:cs="Calibri"/>
          <w:noProof/>
          <w:szCs w:val="24"/>
        </w:rPr>
        <w:tab/>
        <w:t>Rolim T de S, Fabri GMC, Nitrini R, et al (2014) Evaluation of patients with Alzheimer’s disease before and after dental treatment. Arq Neuropsiquiatr 72:919–24. doi: 10.1590/0004-282X20140140</w:t>
      </w:r>
    </w:p>
    <w:p w14:paraId="7918D283"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5. </w:t>
      </w:r>
      <w:r w:rsidRPr="00904D24">
        <w:rPr>
          <w:rFonts w:ascii="Calibri" w:hAnsi="Calibri" w:cs="Calibri"/>
          <w:noProof/>
          <w:szCs w:val="24"/>
        </w:rPr>
        <w:tab/>
        <w:t>Hatipoglu MG, Kabay SC, Güven G (2011) The clinical evaluation of the oral status in Alzheimer-type dementia patients. Gerodontology 28:302–6. doi: 10.1111/j.1741-2358.2010.00401.x</w:t>
      </w:r>
    </w:p>
    <w:p w14:paraId="4850D9E2"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6. </w:t>
      </w:r>
      <w:r w:rsidRPr="00904D24">
        <w:rPr>
          <w:rFonts w:ascii="Calibri" w:hAnsi="Calibri" w:cs="Calibri"/>
          <w:noProof/>
          <w:szCs w:val="24"/>
        </w:rPr>
        <w:tab/>
        <w:t>Hoben M, Poss JW, Norton PG, Estabrooks CA (2016) Oral/dental items in the resident assessment instrument – minimum Data Set 2.0 lack validity: results of a retrospective, longitudinal validation study. Popul Health Metr 14:36. doi: 10.1186/s12963-016-0108-y</w:t>
      </w:r>
    </w:p>
    <w:p w14:paraId="60C39B53"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7. </w:t>
      </w:r>
      <w:r w:rsidRPr="00904D24">
        <w:rPr>
          <w:rFonts w:ascii="Calibri" w:hAnsi="Calibri" w:cs="Calibri"/>
          <w:noProof/>
          <w:szCs w:val="24"/>
        </w:rPr>
        <w:tab/>
        <w:t>Ide M, Harris M, Stevens A, et al (2016) Periodontitis and Cognitive Decline in Alzheimer’s Disease. PLoS One 11:e0151081. doi: 10.1371/journal.pone.0151081</w:t>
      </w:r>
    </w:p>
    <w:p w14:paraId="4B2AB264"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8. </w:t>
      </w:r>
      <w:r w:rsidRPr="00904D24">
        <w:rPr>
          <w:rFonts w:ascii="Calibri" w:hAnsi="Calibri" w:cs="Calibri"/>
          <w:noProof/>
          <w:szCs w:val="24"/>
        </w:rPr>
        <w:tab/>
        <w:t>Ship JA, Puckett SA (1994) Longitudinal study on oral health in subjects with Alzheimer’s disease. J Am Geriatr Soc 42:57–63.</w:t>
      </w:r>
    </w:p>
    <w:p w14:paraId="400A8E1B"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9. </w:t>
      </w:r>
      <w:r w:rsidRPr="00904D24">
        <w:rPr>
          <w:rFonts w:ascii="Calibri" w:hAnsi="Calibri" w:cs="Calibri"/>
          <w:noProof/>
          <w:szCs w:val="24"/>
        </w:rPr>
        <w:tab/>
        <w:t>Sumi Y, Ozawa N, Michiwaki Y, et al (2012) [Oral conditions and oral management approaches in mild dementia patients]. Nihon Ronen Igakkai Zasshi 49:90–8.</w:t>
      </w:r>
    </w:p>
    <w:p w14:paraId="6FFA6B3C"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10. </w:t>
      </w:r>
      <w:r w:rsidRPr="00904D24">
        <w:rPr>
          <w:rFonts w:ascii="Calibri" w:hAnsi="Calibri" w:cs="Calibri"/>
          <w:noProof/>
          <w:szCs w:val="24"/>
        </w:rPr>
        <w:tab/>
        <w:t>Zenthöfer A, Cabrera T, Rammelsberg P, Hassel AJ (2016) Improving oral health of institutionalized older people with diagnosed dementia. Aging Ment Health 20:303–8. doi: 10.1080/13607863.2015.1008986</w:t>
      </w:r>
    </w:p>
    <w:p w14:paraId="74F0DD4C"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11. </w:t>
      </w:r>
      <w:r w:rsidRPr="00904D24">
        <w:rPr>
          <w:rFonts w:ascii="Calibri" w:hAnsi="Calibri" w:cs="Calibri"/>
          <w:noProof/>
          <w:szCs w:val="24"/>
        </w:rPr>
        <w:tab/>
        <w:t>Chu CH, Ng A, Chau AMH, Lo ECM (2015) Oral health status of elderly chinese with dementia in Hong Kong. Oral Health Prev Dent 13:51–7. doi: 10.3290/j.ohpd.a32343</w:t>
      </w:r>
    </w:p>
    <w:p w14:paraId="57669A3A"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12. </w:t>
      </w:r>
      <w:r w:rsidRPr="00904D24">
        <w:rPr>
          <w:rFonts w:ascii="Calibri" w:hAnsi="Calibri" w:cs="Calibri"/>
          <w:noProof/>
          <w:szCs w:val="24"/>
        </w:rPr>
        <w:tab/>
        <w:t>de Souza Rolim T, Fabri GMC, Nitrini R, et al (2014) Oral infections and orofacial pain in Alzheimer’s disease: a case-control study. J Alzheimers Dis 38:823–9. doi: 10.3233/JAD-131283</w:t>
      </w:r>
    </w:p>
    <w:p w14:paraId="16379963"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13. </w:t>
      </w:r>
      <w:r w:rsidRPr="00904D24">
        <w:rPr>
          <w:rFonts w:ascii="Calibri" w:hAnsi="Calibri" w:cs="Calibri"/>
          <w:noProof/>
          <w:szCs w:val="24"/>
        </w:rPr>
        <w:tab/>
        <w:t>Gil-Montoya JA, Sánchez-Lara I, Carnero-Pardo C, et al (2017) Oral Hygiene in the Elderly with Different Degrees of Cognitive Impairment and Dementia. J Am Geriatr Soc 65:642–647. doi: 10.1111/jgs.14697</w:t>
      </w:r>
    </w:p>
    <w:p w14:paraId="6E04172C"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14. </w:t>
      </w:r>
      <w:r w:rsidRPr="00904D24">
        <w:rPr>
          <w:rFonts w:ascii="Calibri" w:hAnsi="Calibri" w:cs="Calibri"/>
          <w:noProof/>
          <w:szCs w:val="24"/>
        </w:rPr>
        <w:tab/>
        <w:t>Hoeksema AR, Peters LL, Raghoebar GM, et al (2016) Oral health status and need for oral care of care-dependent indwelling elderly: from admission to death. Clin Oral Investig. doi: 10.1007/s00784-016-2011-0</w:t>
      </w:r>
    </w:p>
    <w:p w14:paraId="2DF9D345"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15. </w:t>
      </w:r>
      <w:r w:rsidRPr="00904D24">
        <w:rPr>
          <w:rFonts w:ascii="Calibri" w:hAnsi="Calibri" w:cs="Calibri"/>
          <w:noProof/>
          <w:szCs w:val="24"/>
        </w:rPr>
        <w:tab/>
        <w:t>Kossioni AE, Kossionis GE, Polychronopoulou A (2012) Oral health status of elderly hospitalised psychiatric patients. Gerodontology 29:272–83. doi: 10.1111/j.1741-2358.2012.00633.x</w:t>
      </w:r>
    </w:p>
    <w:p w14:paraId="642AC146"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16. </w:t>
      </w:r>
      <w:r w:rsidRPr="00904D24">
        <w:rPr>
          <w:rFonts w:ascii="Calibri" w:hAnsi="Calibri" w:cs="Calibri"/>
          <w:noProof/>
          <w:szCs w:val="24"/>
        </w:rPr>
        <w:tab/>
        <w:t>Leal SC, Bittar J, Portugal A, et al (2010) Medication in elderly people: its influence on salivary pattern, signs and symptoms of dry mouth. Gerodontology 27:129–33. doi: 10.1111/j.1741-2358.2009.00293.x</w:t>
      </w:r>
    </w:p>
    <w:p w14:paraId="57459802"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17. </w:t>
      </w:r>
      <w:r w:rsidRPr="00904D24">
        <w:rPr>
          <w:rFonts w:ascii="Calibri" w:hAnsi="Calibri" w:cs="Calibri"/>
          <w:noProof/>
          <w:szCs w:val="24"/>
        </w:rPr>
        <w:tab/>
        <w:t>Ship JA, DeCarli C, Friedland RP, Baum BJ (1990) Diminished submandibular salivary flow in dementia of the Alzheimer type. J Gerontol 45:M61-6.</w:t>
      </w:r>
    </w:p>
    <w:p w14:paraId="23E56F0D"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18. </w:t>
      </w:r>
      <w:r w:rsidRPr="00904D24">
        <w:rPr>
          <w:rFonts w:ascii="Calibri" w:hAnsi="Calibri" w:cs="Calibri"/>
          <w:noProof/>
          <w:szCs w:val="24"/>
        </w:rPr>
        <w:tab/>
        <w:t>Warren JJ, Chalmers JM, Levy SM, et al (1997) Oral health of persons with and without dementia attending a geriatric clinic. Spec Care Dentist 17:47–53. doi: 10.1111/j.1754-4505.1997.tb00866.x</w:t>
      </w:r>
    </w:p>
    <w:p w14:paraId="33E215E6"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19. </w:t>
      </w:r>
      <w:r w:rsidRPr="00904D24">
        <w:rPr>
          <w:rFonts w:ascii="Calibri" w:hAnsi="Calibri" w:cs="Calibri"/>
          <w:noProof/>
          <w:szCs w:val="24"/>
        </w:rPr>
        <w:tab/>
        <w:t>Zenthöfer A, Schröder J, Cabrera T, et al (2014) Comparison of oral health among older people with and without dementia. Community Dent Health 31:27–31.</w:t>
      </w:r>
    </w:p>
    <w:p w14:paraId="036ED9AC"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20. </w:t>
      </w:r>
      <w:r w:rsidRPr="00904D24">
        <w:rPr>
          <w:rFonts w:ascii="Calibri" w:hAnsi="Calibri" w:cs="Calibri"/>
          <w:noProof/>
          <w:szCs w:val="24"/>
        </w:rPr>
        <w:tab/>
        <w:t>Zenthöfer A, Baumgart D, Cabrera T, et al (2017) Poor dental hygiene and periodontal health in nursing home residents with dementia: an observational study. Odontology 105:208–213. doi: 10.1007/s10266-016-0246-5</w:t>
      </w:r>
    </w:p>
    <w:p w14:paraId="4EA1490A"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21. </w:t>
      </w:r>
      <w:r w:rsidRPr="00904D24">
        <w:rPr>
          <w:rFonts w:ascii="Calibri" w:hAnsi="Calibri" w:cs="Calibri"/>
          <w:noProof/>
          <w:szCs w:val="24"/>
        </w:rPr>
        <w:tab/>
        <w:t>Adam H, Preston AJ (2006) The oral health of individuals with dementia in nursing homes. Gerodontology 23:99–105. doi: 10.1111/j.1741-2358.2006.00118.x</w:t>
      </w:r>
    </w:p>
    <w:p w14:paraId="1C7BEF42"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22. </w:t>
      </w:r>
      <w:r w:rsidRPr="00904D24">
        <w:rPr>
          <w:rFonts w:ascii="Calibri" w:hAnsi="Calibri" w:cs="Calibri"/>
          <w:noProof/>
          <w:szCs w:val="24"/>
        </w:rPr>
        <w:tab/>
        <w:t>Chapman PJ, Shaw RM (1991) Normative dental treatment needs of Alzheimer patients. Aust Dent J 36:141–4. doi: 10.1111/j.1834-7819.1991.tb01343.x</w:t>
      </w:r>
    </w:p>
    <w:p w14:paraId="59967CA9"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23. </w:t>
      </w:r>
      <w:r w:rsidRPr="00904D24">
        <w:rPr>
          <w:rFonts w:ascii="Calibri" w:hAnsi="Calibri" w:cs="Calibri"/>
          <w:noProof/>
          <w:szCs w:val="24"/>
        </w:rPr>
        <w:tab/>
        <w:t>Chen X, Clark JJJ, Naorungroj S (2013) Oral health in older adults with dementia living in different environments: a propensity analysis. Spec Care Dentist 33:239–47. doi: 10.1111/scd.12006</w:t>
      </w:r>
    </w:p>
    <w:p w14:paraId="7D393662"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24. </w:t>
      </w:r>
      <w:r w:rsidRPr="00904D24">
        <w:rPr>
          <w:rFonts w:ascii="Calibri" w:hAnsi="Calibri" w:cs="Calibri"/>
          <w:noProof/>
          <w:szCs w:val="24"/>
        </w:rPr>
        <w:tab/>
        <w:t>Chen X, Clark JJJ, Naorungroj S (2013) Oral health in nursing home residents with different cognitive statuses. Gerodontology 30:49–60. doi: 10.1111/j.1741-2358.2012.00644.x</w:t>
      </w:r>
    </w:p>
    <w:p w14:paraId="16E84963"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25. </w:t>
      </w:r>
      <w:r w:rsidRPr="00904D24">
        <w:rPr>
          <w:rFonts w:ascii="Calibri" w:hAnsi="Calibri" w:cs="Calibri"/>
          <w:noProof/>
          <w:szCs w:val="24"/>
        </w:rPr>
        <w:tab/>
        <w:t>Chen X, Clark JJ, Chen H, Naorungroj S (2015) Cognitive impairment, oral self-care function and dental caries severity in community-dwelling older adults. Gerodontology 32:53–61. doi: 10.1111/ger.12061</w:t>
      </w:r>
    </w:p>
    <w:p w14:paraId="68541123"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26. </w:t>
      </w:r>
      <w:r w:rsidRPr="00904D24">
        <w:rPr>
          <w:rFonts w:ascii="Calibri" w:hAnsi="Calibri" w:cs="Calibri"/>
          <w:noProof/>
          <w:szCs w:val="24"/>
        </w:rPr>
        <w:tab/>
        <w:t>Cohen-Mansfield J, Lipson S (2002) The underdetection of pain of dental etiology in persons with dementia. Am J Alzheimers Dis Other Demen 17:249–53. doi: 10.1177/153331750201700404</w:t>
      </w:r>
    </w:p>
    <w:p w14:paraId="7C225210"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27. </w:t>
      </w:r>
      <w:r w:rsidRPr="00904D24">
        <w:rPr>
          <w:rFonts w:ascii="Calibri" w:hAnsi="Calibri" w:cs="Calibri"/>
          <w:noProof/>
          <w:szCs w:val="24"/>
        </w:rPr>
        <w:tab/>
        <w:t>Elsig F, Schimmel M, Duvernay E, et al (2015) Tooth loss, chewing efficiency and cognitive impairment in geriatric patients. Gerodontology 32:149–56. doi: 10.1111/ger.12079</w:t>
      </w:r>
    </w:p>
    <w:p w14:paraId="4BB334A9"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28. </w:t>
      </w:r>
      <w:r w:rsidRPr="00904D24">
        <w:rPr>
          <w:rFonts w:ascii="Calibri" w:hAnsi="Calibri" w:cs="Calibri"/>
          <w:noProof/>
          <w:szCs w:val="24"/>
        </w:rPr>
        <w:tab/>
        <w:t>Gil-Montoya JA, Barrios R, Sánchez-Lara I, et al (2016) Prevalence of Drug-Induced Xerostomia in Older Adults with Cognitive Impairment or Dementia: An Observational Study. Drugs Aging 33:611–8. doi: 10.1007/s40266-016-0386-x</w:t>
      </w:r>
    </w:p>
    <w:p w14:paraId="34F8132F"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29. </w:t>
      </w:r>
      <w:r w:rsidRPr="00904D24">
        <w:rPr>
          <w:rFonts w:ascii="Calibri" w:hAnsi="Calibri" w:cs="Calibri"/>
          <w:noProof/>
          <w:szCs w:val="24"/>
        </w:rPr>
        <w:tab/>
        <w:t>Kossioni AE, Kossionis GE, Polychronopoulou A (2013) Self-reported oral complaints in older mentally ill patients. Geriatr Gerontol Int 13:358–64. doi: 10.1111/j.1447-0594.2012.00907.x</w:t>
      </w:r>
    </w:p>
    <w:p w14:paraId="2C04B91C"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30. </w:t>
      </w:r>
      <w:r w:rsidRPr="00904D24">
        <w:rPr>
          <w:rFonts w:ascii="Calibri" w:hAnsi="Calibri" w:cs="Calibri"/>
          <w:noProof/>
          <w:szCs w:val="24"/>
        </w:rPr>
        <w:tab/>
        <w:t>Lee KH, Wu B, Plassman BL (2013) Cognitive function and oral health-related quality of life in older adults. J Am Geriatr Soc 61:1602–7. doi: 10.1111/jgs.12402</w:t>
      </w:r>
    </w:p>
    <w:p w14:paraId="4C3E2224"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31. </w:t>
      </w:r>
      <w:r w:rsidRPr="00904D24">
        <w:rPr>
          <w:rFonts w:ascii="Calibri" w:hAnsi="Calibri" w:cs="Calibri"/>
          <w:noProof/>
          <w:szCs w:val="24"/>
        </w:rPr>
        <w:tab/>
        <w:t>Philip P, Rogers C, Kruger E, Tennant M (2012) Oral hygiene care status of elderly with dementia and in residential aged care facilities. Gerodontology 29:e306-11. doi: 10.1111/j.1741-2358.2011.00472.x</w:t>
      </w:r>
    </w:p>
    <w:p w14:paraId="06B0970C"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32. </w:t>
      </w:r>
      <w:r w:rsidRPr="00904D24">
        <w:rPr>
          <w:rFonts w:ascii="Calibri" w:hAnsi="Calibri" w:cs="Calibri"/>
          <w:noProof/>
          <w:szCs w:val="24"/>
        </w:rPr>
        <w:tab/>
        <w:t>Ribeiro GR, Costa JLR, Ambrosano GMB, Garcia RCMR (2012) Oral health of the elderly with Alzheimer’s disease. Oral Surg Oral Med Oral Pathol Oral Radiol 114:338–43. doi: 10.1016/j.oooo.2012.03.028</w:t>
      </w:r>
    </w:p>
    <w:p w14:paraId="3F9F6447"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33. </w:t>
      </w:r>
      <w:r w:rsidRPr="00904D24">
        <w:rPr>
          <w:rFonts w:ascii="Calibri" w:hAnsi="Calibri" w:cs="Calibri"/>
          <w:noProof/>
          <w:szCs w:val="24"/>
        </w:rPr>
        <w:tab/>
        <w:t>Srisilapanan P, Jai-Ua C (2013) Oral health status of dementia patients in Chiang Mai Neurological Hospital. J Med Assoc Thai 96:351–7.</w:t>
      </w:r>
    </w:p>
    <w:p w14:paraId="60D6C51E"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34. </w:t>
      </w:r>
      <w:r w:rsidRPr="00904D24">
        <w:rPr>
          <w:rFonts w:ascii="Calibri" w:hAnsi="Calibri" w:cs="Calibri"/>
          <w:noProof/>
          <w:szCs w:val="24"/>
        </w:rPr>
        <w:tab/>
        <w:t>Syrjälä A-MH, Ylöstalo P, Ruoppi P, et al (2012) Dementia and oral health among subjects aged 75 years or older. Gerodontology 29:36–42. doi: 10.1111/j.1741-2358.2010.00396.x</w:t>
      </w:r>
    </w:p>
    <w:p w14:paraId="2A54FB1F"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szCs w:val="24"/>
        </w:rPr>
      </w:pPr>
      <w:r w:rsidRPr="00904D24">
        <w:rPr>
          <w:rFonts w:ascii="Calibri" w:hAnsi="Calibri" w:cs="Calibri"/>
          <w:noProof/>
          <w:szCs w:val="24"/>
        </w:rPr>
        <w:t xml:space="preserve">35. </w:t>
      </w:r>
      <w:r w:rsidRPr="00904D24">
        <w:rPr>
          <w:rFonts w:ascii="Calibri" w:hAnsi="Calibri" w:cs="Calibri"/>
          <w:noProof/>
          <w:szCs w:val="24"/>
        </w:rPr>
        <w:tab/>
        <w:t>Fjeld KG, Mowe M, Eide H, Willumsen T (2014) Effect of electric toothbrush on residents’ oral hygiene: a randomized clinical trial in nursing homes. Eur J Oral Sci 122:142–8. doi: 10.1111/eos.12113</w:t>
      </w:r>
    </w:p>
    <w:p w14:paraId="1932AB55" w14:textId="77777777" w:rsidR="00904D24" w:rsidRPr="00904D24" w:rsidRDefault="00904D24" w:rsidP="00904D24">
      <w:pPr>
        <w:widowControl w:val="0"/>
        <w:autoSpaceDE w:val="0"/>
        <w:autoSpaceDN w:val="0"/>
        <w:adjustRightInd w:val="0"/>
        <w:spacing w:after="0" w:line="240" w:lineRule="auto"/>
        <w:ind w:left="640" w:hanging="640"/>
        <w:rPr>
          <w:rFonts w:ascii="Calibri" w:hAnsi="Calibri" w:cs="Calibri"/>
          <w:noProof/>
        </w:rPr>
      </w:pPr>
      <w:r w:rsidRPr="00904D24">
        <w:rPr>
          <w:rFonts w:ascii="Calibri" w:hAnsi="Calibri" w:cs="Calibri"/>
          <w:noProof/>
          <w:szCs w:val="24"/>
        </w:rPr>
        <w:t xml:space="preserve">36. </w:t>
      </w:r>
      <w:r w:rsidRPr="00904D24">
        <w:rPr>
          <w:rFonts w:ascii="Calibri" w:hAnsi="Calibri" w:cs="Calibri"/>
          <w:noProof/>
          <w:szCs w:val="24"/>
        </w:rPr>
        <w:tab/>
        <w:t>Zenthöfer A, Meyer-Kühling I, Hufeland A, et al (2016) Carers’ education improves oral health of older people suffering from dementia - results of an intervention study. Clin Interv Aging 11:1755–1762. doi: 10.2147/CIA.S118330</w:t>
      </w:r>
    </w:p>
    <w:p w14:paraId="46598CC4" w14:textId="13A764F4" w:rsidR="00E36394" w:rsidRDefault="00E36394" w:rsidP="00FD17F1">
      <w:pPr>
        <w:widowControl w:val="0"/>
        <w:autoSpaceDE w:val="0"/>
        <w:autoSpaceDN w:val="0"/>
        <w:adjustRightInd w:val="0"/>
        <w:spacing w:after="0" w:line="240" w:lineRule="auto"/>
        <w:ind w:left="640" w:hanging="640"/>
      </w:pPr>
      <w: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814070369"/>
      <w:docPartObj>
        <w:docPartGallery w:val="Page Numbers (Bottom of Page)"/>
        <w:docPartUnique/>
      </w:docPartObj>
    </w:sdtPr>
    <w:sdtContent>
      <w:p w14:paraId="35E4A089" w14:textId="3695E747" w:rsidR="00E36394" w:rsidRPr="00A15464" w:rsidRDefault="00E36394">
        <w:pPr>
          <w:pStyle w:val="Voettekst"/>
          <w:rPr>
            <w:sz w:val="20"/>
          </w:rPr>
        </w:pPr>
        <w:r w:rsidRPr="00A15464">
          <w:rPr>
            <w:sz w:val="20"/>
          </w:rPr>
          <w:fldChar w:fldCharType="begin"/>
        </w:r>
        <w:r w:rsidRPr="00A15464">
          <w:rPr>
            <w:sz w:val="20"/>
          </w:rPr>
          <w:instrText>PAGE   \* MERGEFORMAT</w:instrText>
        </w:r>
        <w:r w:rsidRPr="00A15464">
          <w:rPr>
            <w:sz w:val="20"/>
          </w:rPr>
          <w:fldChar w:fldCharType="separate"/>
        </w:r>
        <w:r w:rsidR="0093239B">
          <w:rPr>
            <w:noProof/>
            <w:sz w:val="20"/>
          </w:rPr>
          <w:t>8</w:t>
        </w:r>
        <w:r w:rsidRPr="00A15464">
          <w:rPr>
            <w:sz w:val="20"/>
          </w:rPr>
          <w:fldChar w:fldCharType="end"/>
        </w:r>
        <w:r w:rsidRPr="00A15464">
          <w:rPr>
            <w:sz w:val="20"/>
          </w:rPr>
          <w:t xml:space="preserve"> Supplementary Tables ‘O</w:t>
        </w:r>
        <w:r w:rsidRPr="00A15464">
          <w:rPr>
            <w:rFonts w:cs="Times New Roman"/>
            <w:sz w:val="20"/>
          </w:rPr>
          <w:t>ral health in older people with dementia’</w:t>
        </w:r>
      </w:p>
    </w:sdtContent>
  </w:sdt>
  <w:p w14:paraId="393BB8D4" w14:textId="77777777" w:rsidR="00E36394" w:rsidRDefault="00E3639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AFD918" w14:textId="77777777" w:rsidR="007C04FF" w:rsidRDefault="007C04FF" w:rsidP="00D70BFE">
      <w:pPr>
        <w:spacing w:after="0" w:line="240" w:lineRule="auto"/>
      </w:pPr>
      <w:r>
        <w:separator/>
      </w:r>
    </w:p>
  </w:footnote>
  <w:footnote w:type="continuationSeparator" w:id="0">
    <w:p w14:paraId="40F13536" w14:textId="77777777" w:rsidR="007C04FF" w:rsidRDefault="007C04FF" w:rsidP="00D70B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A4177C"/>
    <w:multiLevelType w:val="hybridMultilevel"/>
    <w:tmpl w:val="D3D64BA4"/>
    <w:lvl w:ilvl="0" w:tplc="9104D0B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AF4B95"/>
    <w:multiLevelType w:val="hybridMultilevel"/>
    <w:tmpl w:val="0CDEFED8"/>
    <w:lvl w:ilvl="0" w:tplc="4B5213C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7BE7430"/>
    <w:multiLevelType w:val="hybridMultilevel"/>
    <w:tmpl w:val="ABE2AA76"/>
    <w:lvl w:ilvl="0" w:tplc="EE94442C">
      <w:start w:val="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542"/>
    <w:rsid w:val="00001010"/>
    <w:rsid w:val="000166AD"/>
    <w:rsid w:val="00016962"/>
    <w:rsid w:val="0002070A"/>
    <w:rsid w:val="00023EE1"/>
    <w:rsid w:val="000316B5"/>
    <w:rsid w:val="00045CBE"/>
    <w:rsid w:val="00047638"/>
    <w:rsid w:val="000630C8"/>
    <w:rsid w:val="000668C2"/>
    <w:rsid w:val="00076979"/>
    <w:rsid w:val="00083813"/>
    <w:rsid w:val="00085ACC"/>
    <w:rsid w:val="000930F6"/>
    <w:rsid w:val="00096A29"/>
    <w:rsid w:val="000B17E2"/>
    <w:rsid w:val="000B2DD7"/>
    <w:rsid w:val="000C161B"/>
    <w:rsid w:val="000D34C7"/>
    <w:rsid w:val="000E4C77"/>
    <w:rsid w:val="000E70A9"/>
    <w:rsid w:val="000F0C9C"/>
    <w:rsid w:val="000F747A"/>
    <w:rsid w:val="0010275E"/>
    <w:rsid w:val="00103AF9"/>
    <w:rsid w:val="00107D6E"/>
    <w:rsid w:val="001202AC"/>
    <w:rsid w:val="00126D65"/>
    <w:rsid w:val="00142BE8"/>
    <w:rsid w:val="00147E08"/>
    <w:rsid w:val="00153D94"/>
    <w:rsid w:val="00154E3D"/>
    <w:rsid w:val="0015763D"/>
    <w:rsid w:val="00162DBE"/>
    <w:rsid w:val="00163D1C"/>
    <w:rsid w:val="00180C24"/>
    <w:rsid w:val="00181DFC"/>
    <w:rsid w:val="001A64C0"/>
    <w:rsid w:val="001B1406"/>
    <w:rsid w:val="001B3B0B"/>
    <w:rsid w:val="001C01F4"/>
    <w:rsid w:val="001C3E06"/>
    <w:rsid w:val="001C45D7"/>
    <w:rsid w:val="001D1AB1"/>
    <w:rsid w:val="001F07B6"/>
    <w:rsid w:val="001F33E8"/>
    <w:rsid w:val="001F57CE"/>
    <w:rsid w:val="00205DD8"/>
    <w:rsid w:val="00215237"/>
    <w:rsid w:val="00224D5A"/>
    <w:rsid w:val="00246AAD"/>
    <w:rsid w:val="00253FAF"/>
    <w:rsid w:val="00257377"/>
    <w:rsid w:val="00265244"/>
    <w:rsid w:val="00280238"/>
    <w:rsid w:val="002879BA"/>
    <w:rsid w:val="00295399"/>
    <w:rsid w:val="002A0E5A"/>
    <w:rsid w:val="002A0FFD"/>
    <w:rsid w:val="002A35D4"/>
    <w:rsid w:val="002A7A14"/>
    <w:rsid w:val="002A7B7C"/>
    <w:rsid w:val="002B5560"/>
    <w:rsid w:val="002B610D"/>
    <w:rsid w:val="002C01A7"/>
    <w:rsid w:val="002C28CB"/>
    <w:rsid w:val="002C46E5"/>
    <w:rsid w:val="002C654C"/>
    <w:rsid w:val="002C6641"/>
    <w:rsid w:val="002D1E2D"/>
    <w:rsid w:val="002E55C7"/>
    <w:rsid w:val="002F22CF"/>
    <w:rsid w:val="002F6969"/>
    <w:rsid w:val="003060BD"/>
    <w:rsid w:val="00307A6E"/>
    <w:rsid w:val="003118BF"/>
    <w:rsid w:val="00312B37"/>
    <w:rsid w:val="00313A2C"/>
    <w:rsid w:val="003263D7"/>
    <w:rsid w:val="00333276"/>
    <w:rsid w:val="00347A1A"/>
    <w:rsid w:val="00357DE2"/>
    <w:rsid w:val="003604BF"/>
    <w:rsid w:val="00362698"/>
    <w:rsid w:val="003657BA"/>
    <w:rsid w:val="00365D15"/>
    <w:rsid w:val="00370C9D"/>
    <w:rsid w:val="00375DEB"/>
    <w:rsid w:val="00380497"/>
    <w:rsid w:val="00390F2E"/>
    <w:rsid w:val="00392A9B"/>
    <w:rsid w:val="00395909"/>
    <w:rsid w:val="003963A1"/>
    <w:rsid w:val="00396B0D"/>
    <w:rsid w:val="003A7BF5"/>
    <w:rsid w:val="003B3CD6"/>
    <w:rsid w:val="003B6828"/>
    <w:rsid w:val="003B6E2F"/>
    <w:rsid w:val="003C1F58"/>
    <w:rsid w:val="003C4879"/>
    <w:rsid w:val="003D2043"/>
    <w:rsid w:val="003E4CBE"/>
    <w:rsid w:val="003E5057"/>
    <w:rsid w:val="003E5494"/>
    <w:rsid w:val="003E5DC3"/>
    <w:rsid w:val="003F2EA5"/>
    <w:rsid w:val="003F5B60"/>
    <w:rsid w:val="00400258"/>
    <w:rsid w:val="00400721"/>
    <w:rsid w:val="0040778F"/>
    <w:rsid w:val="004153E3"/>
    <w:rsid w:val="00416F23"/>
    <w:rsid w:val="00421AE4"/>
    <w:rsid w:val="00422B77"/>
    <w:rsid w:val="00425B0C"/>
    <w:rsid w:val="004351A9"/>
    <w:rsid w:val="004473DB"/>
    <w:rsid w:val="00450A72"/>
    <w:rsid w:val="00452DC9"/>
    <w:rsid w:val="0045352A"/>
    <w:rsid w:val="00460DBB"/>
    <w:rsid w:val="00462C5E"/>
    <w:rsid w:val="00464C7D"/>
    <w:rsid w:val="00467F17"/>
    <w:rsid w:val="004778D8"/>
    <w:rsid w:val="0048486E"/>
    <w:rsid w:val="004A0870"/>
    <w:rsid w:val="004B61AC"/>
    <w:rsid w:val="004C178C"/>
    <w:rsid w:val="004D3343"/>
    <w:rsid w:val="004D389B"/>
    <w:rsid w:val="004D4643"/>
    <w:rsid w:val="004D5F5F"/>
    <w:rsid w:val="004F2F1B"/>
    <w:rsid w:val="00501938"/>
    <w:rsid w:val="00505D59"/>
    <w:rsid w:val="00506457"/>
    <w:rsid w:val="005112CF"/>
    <w:rsid w:val="0052287E"/>
    <w:rsid w:val="00524545"/>
    <w:rsid w:val="00541B8A"/>
    <w:rsid w:val="0054445A"/>
    <w:rsid w:val="00557E9A"/>
    <w:rsid w:val="005603E5"/>
    <w:rsid w:val="00562FC1"/>
    <w:rsid w:val="00563DDB"/>
    <w:rsid w:val="00566053"/>
    <w:rsid w:val="00571EEA"/>
    <w:rsid w:val="00584656"/>
    <w:rsid w:val="00584A3C"/>
    <w:rsid w:val="00597829"/>
    <w:rsid w:val="005A0133"/>
    <w:rsid w:val="005C1065"/>
    <w:rsid w:val="005C21F2"/>
    <w:rsid w:val="005D1601"/>
    <w:rsid w:val="005D7088"/>
    <w:rsid w:val="005E0F74"/>
    <w:rsid w:val="005E202E"/>
    <w:rsid w:val="005E6D6F"/>
    <w:rsid w:val="00603952"/>
    <w:rsid w:val="0060714E"/>
    <w:rsid w:val="00612518"/>
    <w:rsid w:val="0062199C"/>
    <w:rsid w:val="00621D2D"/>
    <w:rsid w:val="00626C5D"/>
    <w:rsid w:val="00634139"/>
    <w:rsid w:val="00634485"/>
    <w:rsid w:val="006459A3"/>
    <w:rsid w:val="006649F1"/>
    <w:rsid w:val="0066778A"/>
    <w:rsid w:val="00667A24"/>
    <w:rsid w:val="0067561A"/>
    <w:rsid w:val="006800C6"/>
    <w:rsid w:val="0068439A"/>
    <w:rsid w:val="006B3D84"/>
    <w:rsid w:val="006C47C9"/>
    <w:rsid w:val="006E08D9"/>
    <w:rsid w:val="006E4B76"/>
    <w:rsid w:val="006F03A8"/>
    <w:rsid w:val="006F2EBD"/>
    <w:rsid w:val="006F6ECF"/>
    <w:rsid w:val="007013D5"/>
    <w:rsid w:val="00724326"/>
    <w:rsid w:val="00725694"/>
    <w:rsid w:val="00734377"/>
    <w:rsid w:val="00742D4D"/>
    <w:rsid w:val="0075380E"/>
    <w:rsid w:val="00756973"/>
    <w:rsid w:val="00762D27"/>
    <w:rsid w:val="00767B52"/>
    <w:rsid w:val="00772195"/>
    <w:rsid w:val="00784925"/>
    <w:rsid w:val="00790B70"/>
    <w:rsid w:val="0079253A"/>
    <w:rsid w:val="007A5E00"/>
    <w:rsid w:val="007B432F"/>
    <w:rsid w:val="007C04FF"/>
    <w:rsid w:val="007C3EA1"/>
    <w:rsid w:val="007C5883"/>
    <w:rsid w:val="007D168A"/>
    <w:rsid w:val="007D293C"/>
    <w:rsid w:val="007D3CB6"/>
    <w:rsid w:val="007D5093"/>
    <w:rsid w:val="007D554B"/>
    <w:rsid w:val="007E3783"/>
    <w:rsid w:val="007E49AE"/>
    <w:rsid w:val="007E637F"/>
    <w:rsid w:val="007F087F"/>
    <w:rsid w:val="007F6558"/>
    <w:rsid w:val="00806D8D"/>
    <w:rsid w:val="00807BED"/>
    <w:rsid w:val="00810705"/>
    <w:rsid w:val="008151C2"/>
    <w:rsid w:val="00831BC9"/>
    <w:rsid w:val="008326F8"/>
    <w:rsid w:val="0083572A"/>
    <w:rsid w:val="0084449C"/>
    <w:rsid w:val="00850AA3"/>
    <w:rsid w:val="0086019F"/>
    <w:rsid w:val="00864239"/>
    <w:rsid w:val="00881FA3"/>
    <w:rsid w:val="008A01BA"/>
    <w:rsid w:val="008A0FFB"/>
    <w:rsid w:val="008A41BF"/>
    <w:rsid w:val="008B14A4"/>
    <w:rsid w:val="008B43A6"/>
    <w:rsid w:val="008C28DE"/>
    <w:rsid w:val="008C79A9"/>
    <w:rsid w:val="008D4DBC"/>
    <w:rsid w:val="008D5DB0"/>
    <w:rsid w:val="008D5FBE"/>
    <w:rsid w:val="008D60DB"/>
    <w:rsid w:val="008F265B"/>
    <w:rsid w:val="008F4B7E"/>
    <w:rsid w:val="008F67D0"/>
    <w:rsid w:val="00904988"/>
    <w:rsid w:val="00904BC6"/>
    <w:rsid w:val="00904D24"/>
    <w:rsid w:val="009109A8"/>
    <w:rsid w:val="00910D20"/>
    <w:rsid w:val="00910FAC"/>
    <w:rsid w:val="0093017A"/>
    <w:rsid w:val="0093239B"/>
    <w:rsid w:val="00944CB2"/>
    <w:rsid w:val="00951B3D"/>
    <w:rsid w:val="00952542"/>
    <w:rsid w:val="009601FC"/>
    <w:rsid w:val="00970A70"/>
    <w:rsid w:val="009724C7"/>
    <w:rsid w:val="009760ED"/>
    <w:rsid w:val="009775AD"/>
    <w:rsid w:val="00980132"/>
    <w:rsid w:val="00984CBA"/>
    <w:rsid w:val="0098591A"/>
    <w:rsid w:val="009A2DBD"/>
    <w:rsid w:val="009A3775"/>
    <w:rsid w:val="009A38E5"/>
    <w:rsid w:val="009A4953"/>
    <w:rsid w:val="009A4D45"/>
    <w:rsid w:val="009B27B9"/>
    <w:rsid w:val="009D551D"/>
    <w:rsid w:val="009E49EA"/>
    <w:rsid w:val="009E73FD"/>
    <w:rsid w:val="009E7A1A"/>
    <w:rsid w:val="009E7B18"/>
    <w:rsid w:val="009F1F3B"/>
    <w:rsid w:val="009F439C"/>
    <w:rsid w:val="00A01429"/>
    <w:rsid w:val="00A02FC2"/>
    <w:rsid w:val="00A11084"/>
    <w:rsid w:val="00A137FE"/>
    <w:rsid w:val="00A15464"/>
    <w:rsid w:val="00A16E07"/>
    <w:rsid w:val="00A1746F"/>
    <w:rsid w:val="00A20032"/>
    <w:rsid w:val="00A34244"/>
    <w:rsid w:val="00A41137"/>
    <w:rsid w:val="00A43858"/>
    <w:rsid w:val="00A50095"/>
    <w:rsid w:val="00A87FD9"/>
    <w:rsid w:val="00A93068"/>
    <w:rsid w:val="00AA1902"/>
    <w:rsid w:val="00AA6E67"/>
    <w:rsid w:val="00AC2B78"/>
    <w:rsid w:val="00AC72E2"/>
    <w:rsid w:val="00AD0FE2"/>
    <w:rsid w:val="00AE2E55"/>
    <w:rsid w:val="00AF3C27"/>
    <w:rsid w:val="00AF6F6F"/>
    <w:rsid w:val="00AF7F5F"/>
    <w:rsid w:val="00B01E18"/>
    <w:rsid w:val="00B079DE"/>
    <w:rsid w:val="00B07CF5"/>
    <w:rsid w:val="00B128F5"/>
    <w:rsid w:val="00B243FB"/>
    <w:rsid w:val="00B41C44"/>
    <w:rsid w:val="00B46EA0"/>
    <w:rsid w:val="00B50EEE"/>
    <w:rsid w:val="00B562C4"/>
    <w:rsid w:val="00B566FB"/>
    <w:rsid w:val="00B56A3A"/>
    <w:rsid w:val="00B57187"/>
    <w:rsid w:val="00B600C7"/>
    <w:rsid w:val="00B71C8A"/>
    <w:rsid w:val="00B828CB"/>
    <w:rsid w:val="00B84800"/>
    <w:rsid w:val="00B854FD"/>
    <w:rsid w:val="00B910FD"/>
    <w:rsid w:val="00B912A4"/>
    <w:rsid w:val="00B92FB8"/>
    <w:rsid w:val="00B963C3"/>
    <w:rsid w:val="00B97592"/>
    <w:rsid w:val="00BB15A1"/>
    <w:rsid w:val="00BB45FA"/>
    <w:rsid w:val="00BB47AC"/>
    <w:rsid w:val="00BB571D"/>
    <w:rsid w:val="00BB7163"/>
    <w:rsid w:val="00BC68B7"/>
    <w:rsid w:val="00BE1290"/>
    <w:rsid w:val="00BF14AF"/>
    <w:rsid w:val="00BF3184"/>
    <w:rsid w:val="00C044C5"/>
    <w:rsid w:val="00C14790"/>
    <w:rsid w:val="00C2350B"/>
    <w:rsid w:val="00C24BEC"/>
    <w:rsid w:val="00C2687F"/>
    <w:rsid w:val="00C32C13"/>
    <w:rsid w:val="00C34133"/>
    <w:rsid w:val="00C41568"/>
    <w:rsid w:val="00C46D6F"/>
    <w:rsid w:val="00C47A69"/>
    <w:rsid w:val="00C530FC"/>
    <w:rsid w:val="00C614F2"/>
    <w:rsid w:val="00C74AF4"/>
    <w:rsid w:val="00C74F61"/>
    <w:rsid w:val="00C76800"/>
    <w:rsid w:val="00C8208F"/>
    <w:rsid w:val="00C91528"/>
    <w:rsid w:val="00C931E2"/>
    <w:rsid w:val="00C97934"/>
    <w:rsid w:val="00CA2A42"/>
    <w:rsid w:val="00CA6CF8"/>
    <w:rsid w:val="00CA782E"/>
    <w:rsid w:val="00CB0237"/>
    <w:rsid w:val="00CC5A73"/>
    <w:rsid w:val="00CD1993"/>
    <w:rsid w:val="00CD5622"/>
    <w:rsid w:val="00CE29EC"/>
    <w:rsid w:val="00CF334B"/>
    <w:rsid w:val="00CF5A5D"/>
    <w:rsid w:val="00CF67E2"/>
    <w:rsid w:val="00D1238C"/>
    <w:rsid w:val="00D26ACD"/>
    <w:rsid w:val="00D2768C"/>
    <w:rsid w:val="00D45E8A"/>
    <w:rsid w:val="00D46C36"/>
    <w:rsid w:val="00D5227A"/>
    <w:rsid w:val="00D70BFE"/>
    <w:rsid w:val="00D82454"/>
    <w:rsid w:val="00D83763"/>
    <w:rsid w:val="00D86DCE"/>
    <w:rsid w:val="00D93D40"/>
    <w:rsid w:val="00D9515D"/>
    <w:rsid w:val="00D973C5"/>
    <w:rsid w:val="00DA4FF6"/>
    <w:rsid w:val="00DB5CB4"/>
    <w:rsid w:val="00DC1A32"/>
    <w:rsid w:val="00DE3F57"/>
    <w:rsid w:val="00DE4E9F"/>
    <w:rsid w:val="00DE652E"/>
    <w:rsid w:val="00DE6F19"/>
    <w:rsid w:val="00E01415"/>
    <w:rsid w:val="00E114EE"/>
    <w:rsid w:val="00E15778"/>
    <w:rsid w:val="00E176F9"/>
    <w:rsid w:val="00E25C0A"/>
    <w:rsid w:val="00E2613C"/>
    <w:rsid w:val="00E279F1"/>
    <w:rsid w:val="00E339DF"/>
    <w:rsid w:val="00E342BB"/>
    <w:rsid w:val="00E35186"/>
    <w:rsid w:val="00E36394"/>
    <w:rsid w:val="00E44379"/>
    <w:rsid w:val="00E45954"/>
    <w:rsid w:val="00E520E3"/>
    <w:rsid w:val="00E60229"/>
    <w:rsid w:val="00E65CE6"/>
    <w:rsid w:val="00E7777B"/>
    <w:rsid w:val="00E80187"/>
    <w:rsid w:val="00E81E81"/>
    <w:rsid w:val="00E821E2"/>
    <w:rsid w:val="00E96470"/>
    <w:rsid w:val="00EA4E9D"/>
    <w:rsid w:val="00EA6E8C"/>
    <w:rsid w:val="00EB410B"/>
    <w:rsid w:val="00EC2054"/>
    <w:rsid w:val="00EC65C3"/>
    <w:rsid w:val="00ED3242"/>
    <w:rsid w:val="00ED3CAD"/>
    <w:rsid w:val="00ED45B6"/>
    <w:rsid w:val="00EE4378"/>
    <w:rsid w:val="00EF6923"/>
    <w:rsid w:val="00F02CC3"/>
    <w:rsid w:val="00F07D10"/>
    <w:rsid w:val="00F21956"/>
    <w:rsid w:val="00F23EED"/>
    <w:rsid w:val="00F27184"/>
    <w:rsid w:val="00F2754D"/>
    <w:rsid w:val="00F34AF7"/>
    <w:rsid w:val="00F35764"/>
    <w:rsid w:val="00F43923"/>
    <w:rsid w:val="00F53364"/>
    <w:rsid w:val="00F5671B"/>
    <w:rsid w:val="00F61E63"/>
    <w:rsid w:val="00F64DAB"/>
    <w:rsid w:val="00F66A98"/>
    <w:rsid w:val="00F67D69"/>
    <w:rsid w:val="00F856AA"/>
    <w:rsid w:val="00F91C5A"/>
    <w:rsid w:val="00FA5D72"/>
    <w:rsid w:val="00FB7D6B"/>
    <w:rsid w:val="00FD09AF"/>
    <w:rsid w:val="00FD1046"/>
    <w:rsid w:val="00FD11DB"/>
    <w:rsid w:val="00FD17F1"/>
    <w:rsid w:val="00FD7C69"/>
    <w:rsid w:val="00FE3131"/>
    <w:rsid w:val="00FF372E"/>
    <w:rsid w:val="00FF50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2840CC"/>
  <w15:docId w15:val="{7C942BA7-20C0-4C22-8982-2716452CB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F2EA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9525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952542"/>
    <w:rPr>
      <w:sz w:val="16"/>
      <w:szCs w:val="16"/>
    </w:rPr>
  </w:style>
  <w:style w:type="paragraph" w:styleId="Tekstopmerking">
    <w:name w:val="annotation text"/>
    <w:basedOn w:val="Standaard"/>
    <w:link w:val="TekstopmerkingChar"/>
    <w:uiPriority w:val="99"/>
    <w:semiHidden/>
    <w:unhideWhenUsed/>
    <w:rsid w:val="0095254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52542"/>
    <w:rPr>
      <w:sz w:val="20"/>
      <w:szCs w:val="20"/>
    </w:rPr>
  </w:style>
  <w:style w:type="paragraph" w:styleId="Ballontekst">
    <w:name w:val="Balloon Text"/>
    <w:basedOn w:val="Standaard"/>
    <w:link w:val="BallontekstChar"/>
    <w:uiPriority w:val="99"/>
    <w:semiHidden/>
    <w:unhideWhenUsed/>
    <w:rsid w:val="0095254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52542"/>
    <w:rPr>
      <w:rFonts w:ascii="Tahoma" w:hAnsi="Tahoma" w:cs="Tahoma"/>
      <w:sz w:val="16"/>
      <w:szCs w:val="16"/>
    </w:rPr>
  </w:style>
  <w:style w:type="paragraph" w:styleId="Onderwerpvanopmerking">
    <w:name w:val="annotation subject"/>
    <w:basedOn w:val="Tekstopmerking"/>
    <w:next w:val="Tekstopmerking"/>
    <w:link w:val="OnderwerpvanopmerkingChar"/>
    <w:uiPriority w:val="99"/>
    <w:semiHidden/>
    <w:unhideWhenUsed/>
    <w:rsid w:val="002A7A14"/>
    <w:rPr>
      <w:b/>
      <w:bCs/>
    </w:rPr>
  </w:style>
  <w:style w:type="character" w:customStyle="1" w:styleId="OnderwerpvanopmerkingChar">
    <w:name w:val="Onderwerp van opmerking Char"/>
    <w:basedOn w:val="TekstopmerkingChar"/>
    <w:link w:val="Onderwerpvanopmerking"/>
    <w:uiPriority w:val="99"/>
    <w:semiHidden/>
    <w:rsid w:val="002A7A14"/>
    <w:rPr>
      <w:b/>
      <w:bCs/>
      <w:sz w:val="20"/>
      <w:szCs w:val="20"/>
    </w:rPr>
  </w:style>
  <w:style w:type="character" w:styleId="Hyperlink">
    <w:name w:val="Hyperlink"/>
    <w:basedOn w:val="Standaardalinea-lettertype"/>
    <w:uiPriority w:val="99"/>
    <w:unhideWhenUsed/>
    <w:rsid w:val="00E339DF"/>
    <w:rPr>
      <w:color w:val="0000FF" w:themeColor="hyperlink"/>
      <w:u w:val="single"/>
    </w:rPr>
  </w:style>
  <w:style w:type="character" w:styleId="Subtielebenadrukking">
    <w:name w:val="Subtle Emphasis"/>
    <w:basedOn w:val="Standaardalinea-lettertype"/>
    <w:uiPriority w:val="19"/>
    <w:qFormat/>
    <w:rsid w:val="00DA4FF6"/>
    <w:rPr>
      <w:i/>
      <w:iCs/>
      <w:color w:val="7F7F7F" w:themeColor="text1" w:themeTint="80"/>
    </w:rPr>
  </w:style>
  <w:style w:type="table" w:styleId="Lichtearcering-accent1">
    <w:name w:val="Light Shading Accent 1"/>
    <w:basedOn w:val="Standaardtabel"/>
    <w:uiPriority w:val="60"/>
    <w:rsid w:val="00DA4FF6"/>
    <w:pPr>
      <w:spacing w:after="0" w:line="240" w:lineRule="auto"/>
    </w:pPr>
    <w:rPr>
      <w:rFonts w:eastAsiaTheme="minorEastAsia"/>
      <w:color w:val="365F91" w:themeColor="accent1" w:themeShade="BF"/>
      <w:lang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Geenafstand">
    <w:name w:val="No Spacing"/>
    <w:uiPriority w:val="1"/>
    <w:qFormat/>
    <w:rsid w:val="00DA4FF6"/>
    <w:pPr>
      <w:spacing w:after="0" w:line="240" w:lineRule="auto"/>
    </w:pPr>
    <w:rPr>
      <w:rFonts w:eastAsiaTheme="minorEastAsia"/>
    </w:rPr>
  </w:style>
  <w:style w:type="paragraph" w:styleId="Eindnoottekst">
    <w:name w:val="endnote text"/>
    <w:basedOn w:val="Standaard"/>
    <w:link w:val="EindnoottekstChar"/>
    <w:uiPriority w:val="99"/>
    <w:semiHidden/>
    <w:unhideWhenUsed/>
    <w:rsid w:val="00D70BFE"/>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D70BFE"/>
    <w:rPr>
      <w:sz w:val="20"/>
      <w:szCs w:val="20"/>
    </w:rPr>
  </w:style>
  <w:style w:type="character" w:styleId="Eindnootmarkering">
    <w:name w:val="endnote reference"/>
    <w:basedOn w:val="Standaardalinea-lettertype"/>
    <w:uiPriority w:val="99"/>
    <w:semiHidden/>
    <w:unhideWhenUsed/>
    <w:rsid w:val="00D70BFE"/>
    <w:rPr>
      <w:vertAlign w:val="superscript"/>
    </w:rPr>
  </w:style>
  <w:style w:type="paragraph" w:styleId="Voetnoottekst">
    <w:name w:val="footnote text"/>
    <w:basedOn w:val="Standaard"/>
    <w:link w:val="VoetnoottekstChar"/>
    <w:uiPriority w:val="99"/>
    <w:semiHidden/>
    <w:unhideWhenUsed/>
    <w:rsid w:val="007B432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B432F"/>
    <w:rPr>
      <w:sz w:val="20"/>
      <w:szCs w:val="20"/>
    </w:rPr>
  </w:style>
  <w:style w:type="character" w:styleId="Voetnootmarkering">
    <w:name w:val="footnote reference"/>
    <w:basedOn w:val="Standaardalinea-lettertype"/>
    <w:uiPriority w:val="99"/>
    <w:semiHidden/>
    <w:unhideWhenUsed/>
    <w:rsid w:val="007B432F"/>
    <w:rPr>
      <w:vertAlign w:val="superscript"/>
    </w:rPr>
  </w:style>
  <w:style w:type="paragraph" w:styleId="Koptekst">
    <w:name w:val="header"/>
    <w:basedOn w:val="Standaard"/>
    <w:link w:val="KoptekstChar"/>
    <w:uiPriority w:val="99"/>
    <w:unhideWhenUsed/>
    <w:rsid w:val="009F1F3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F1F3B"/>
  </w:style>
  <w:style w:type="paragraph" w:styleId="Voettekst">
    <w:name w:val="footer"/>
    <w:basedOn w:val="Standaard"/>
    <w:link w:val="VoettekstChar"/>
    <w:uiPriority w:val="99"/>
    <w:unhideWhenUsed/>
    <w:rsid w:val="009F1F3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F1F3B"/>
  </w:style>
  <w:style w:type="paragraph" w:styleId="Lijstalinea">
    <w:name w:val="List Paragraph"/>
    <w:basedOn w:val="Standaard"/>
    <w:uiPriority w:val="34"/>
    <w:qFormat/>
    <w:rsid w:val="009A38E5"/>
    <w:pPr>
      <w:spacing w:after="160" w:line="259" w:lineRule="auto"/>
      <w:ind w:left="720"/>
      <w:contextualSpacing/>
    </w:pPr>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368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0B088-E370-4EB1-809D-CA157252E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23969</Words>
  <Characters>131835</Characters>
  <Application>Microsoft Office Word</Application>
  <DocSecurity>0</DocSecurity>
  <Lines>1098</Lines>
  <Paragraphs>310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Vrije Universiteit Amsterdam</Company>
  <LinksUpToDate>false</LinksUpToDate>
  <CharactersWithSpaces>155494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Delwel, S.</dc:creator>
  <cp:lastModifiedBy>Suzanne Delwel</cp:lastModifiedBy>
  <cp:revision>6</cp:revision>
  <dcterms:created xsi:type="dcterms:W3CDTF">2017-04-03T06:24:00Z</dcterms:created>
  <dcterms:modified xsi:type="dcterms:W3CDTF">2017-04-03T07:56:00Z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http://www.zotero.org/styles/clinical-oral-investigations</vt:lpwstr>
  </property>
  <property fmtid="{D5CDD505-2E9C-101B-9397-08002B2CF9AE}" pid="4" name="Mendeley Recent Style Id 0_1">
    <vt:lpwstr>http://www.zotero.org/styles/alzheimers-and-dementia-the-journal-of-the-alzheimers-association</vt:lpwstr>
  </property>
  <property fmtid="{D5CDD505-2E9C-101B-9397-08002B2CF9AE}" pid="5" name="Mendeley Recent Style Name 0_1">
    <vt:lpwstr>Alzheimer's &amp; Dementia: The Journal of the Alzheimer's Association</vt:lpwstr>
  </property>
  <property fmtid="{D5CDD505-2E9C-101B-9397-08002B2CF9AE}" pid="6" name="Mendeley Recent Style Id 1_1">
    <vt:lpwstr>http://www.zotero.org/styles/american-medical-association</vt:lpwstr>
  </property>
  <property fmtid="{D5CDD505-2E9C-101B-9397-08002B2CF9AE}" pid="7" name="Mendeley Recent Style Name 1_1">
    <vt:lpwstr>American Medical Association</vt:lpwstr>
  </property>
  <property fmtid="{D5CDD505-2E9C-101B-9397-08002B2CF9AE}" pid="8" name="Mendeley Recent Style Id 2_1">
    <vt:lpwstr>http://www.zotero.org/styles/clinical-oral-investigations</vt:lpwstr>
  </property>
  <property fmtid="{D5CDD505-2E9C-101B-9397-08002B2CF9AE}" pid="9" name="Mendeley Recent Style Name 2_1">
    <vt:lpwstr>Clinical Oral Investigations</vt:lpwstr>
  </property>
  <property fmtid="{D5CDD505-2E9C-101B-9397-08002B2CF9AE}" pid="10" name="Mendeley Recent Style Id 3_1">
    <vt:lpwstr>http://www.zotero.org/styles/harvard-cite-them-right</vt:lpwstr>
  </property>
  <property fmtid="{D5CDD505-2E9C-101B-9397-08002B2CF9AE}" pid="11" name="Mendeley Recent Style Name 3_1">
    <vt:lpwstr>Harvard - Cite Them Right 9th edition</vt:lpwstr>
  </property>
  <property fmtid="{D5CDD505-2E9C-101B-9397-08002B2CF9AE}" pid="12" name="Mendeley Recent Style Id 4_1">
    <vt:lpwstr>http://csl.mendeley.com/styles/22813101/apa</vt:lpwstr>
  </property>
  <property fmtid="{D5CDD505-2E9C-101B-9397-08002B2CF9AE}" pid="13" name="Mendeley Recent Style Name 4_1">
    <vt:lpwstr>Journal of Clinical Periodontology</vt:lpwstr>
  </property>
  <property fmtid="{D5CDD505-2E9C-101B-9397-08002B2CF9AE}" pid="14" name="Mendeley Recent Style Id 5_1">
    <vt:lpwstr>http://www.zotero.org/styles/journal-of-dentistry</vt:lpwstr>
  </property>
  <property fmtid="{D5CDD505-2E9C-101B-9397-08002B2CF9AE}" pid="15" name="Mendeley Recent Style Name 5_1">
    <vt:lpwstr>Journal of Dentistry</vt:lpwstr>
  </property>
  <property fmtid="{D5CDD505-2E9C-101B-9397-08002B2CF9AE}" pid="16" name="Mendeley Recent Style Id 6_1">
    <vt:lpwstr>http://www.zotero.org/styles/nature</vt:lpwstr>
  </property>
  <property fmtid="{D5CDD505-2E9C-101B-9397-08002B2CF9AE}" pid="17" name="Mendeley Recent Style Name 6_1">
    <vt:lpwstr>Nature</vt:lpwstr>
  </property>
  <property fmtid="{D5CDD505-2E9C-101B-9397-08002B2CF9AE}" pid="18" name="Mendeley Recent Style Id 7_1">
    <vt:lpwstr>http://www.zotero.org/styles/pain</vt:lpwstr>
  </property>
  <property fmtid="{D5CDD505-2E9C-101B-9397-08002B2CF9AE}" pid="19" name="Mendeley Recent Style Name 7_1">
    <vt:lpwstr>PAIN</vt:lpwstr>
  </property>
  <property fmtid="{D5CDD505-2E9C-101B-9397-08002B2CF9AE}" pid="20" name="Mendeley Recent Style Id 8_1">
    <vt:lpwstr>http://www.zotero.org/styles/periodontology-2000</vt:lpwstr>
  </property>
  <property fmtid="{D5CDD505-2E9C-101B-9397-08002B2CF9AE}" pid="21" name="Mendeley Recent Style Name 8_1">
    <vt:lpwstr>Periodontology 2000</vt:lpwstr>
  </property>
  <property fmtid="{D5CDD505-2E9C-101B-9397-08002B2CF9AE}" pid="22" name="Mendeley Recent Style Id 9_1">
    <vt:lpwstr>http://www.zotero.org/styles/special-care-in-dentistry</vt:lpwstr>
  </property>
  <property fmtid="{D5CDD505-2E9C-101B-9397-08002B2CF9AE}" pid="23" name="Mendeley Recent Style Name 9_1">
    <vt:lpwstr>Special Care in Dentistry</vt:lpwstr>
  </property>
  <property fmtid="{D5CDD505-2E9C-101B-9397-08002B2CF9AE}" pid="24" name="Mendeley Unique User Id_1">
    <vt:lpwstr>4405965d-4acb-32c7-b7e8-9a3c81bac110</vt:lpwstr>
  </property>
</Properties>
</file>