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spacing w:after="0" w:line="480" w:lineRule="auto"/>
        <w:jc w:val="center"/>
        <w:rPr>
          <w:rFonts w:ascii="Times New Roman" w:hAnsi="Times New Roman"/>
          <w:sz w:val="24"/>
          <w:szCs w:val="24"/>
        </w:rPr>
      </w:pPr>
      <w:bookmarkStart w:id="0" w:name="_Hlk101800606"/>
      <w:r>
        <w:rPr>
          <w:rFonts w:ascii="Times New Roman" w:hAnsi="Times New Roman"/>
          <w:sz w:val="24"/>
          <w:szCs w:val="24"/>
        </w:rPr>
        <w:t>Supplementary Information</w:t>
      </w:r>
    </w:p>
    <w:bookmarkEnd w:id="0"/>
    <w:p>
      <w:pPr>
        <w:pStyle w:val="13"/>
        <w:spacing w:after="0" w:line="360" w:lineRule="auto"/>
        <w:jc w:val="both"/>
        <w:rPr>
          <w:rFonts w:ascii="Times New Roman" w:hAnsi="Times New Roman"/>
          <w:sz w:val="24"/>
          <w:szCs w:val="24"/>
        </w:rPr>
      </w:pPr>
      <w:r>
        <w:rPr>
          <w:rFonts w:ascii="Times New Roman" w:hAnsi="Times New Roman"/>
          <w:sz w:val="24"/>
          <w:szCs w:val="24"/>
        </w:rPr>
        <w:t xml:space="preserve">Microbiota Analysis of Peri-implant Mucositis in Patients with Periodontitis History </w:t>
      </w:r>
    </w:p>
    <w:p>
      <w:pPr>
        <w:pStyle w:val="14"/>
        <w:spacing w:after="0" w:line="480" w:lineRule="auto"/>
        <w:jc w:val="both"/>
        <w:rPr>
          <w:rFonts w:ascii="Times New Roman" w:hAnsi="Times New Roman"/>
          <w:b w:val="0"/>
          <w:sz w:val="24"/>
          <w:szCs w:val="24"/>
          <w:vertAlign w:val="superscript"/>
        </w:rPr>
      </w:pPr>
      <w:r>
        <w:rPr>
          <w:rFonts w:ascii="Times New Roman" w:hAnsi="Times New Roman"/>
          <w:b w:val="0"/>
          <w:sz w:val="24"/>
          <w:szCs w:val="24"/>
        </w:rPr>
        <w:t>Na Zhou</w:t>
      </w:r>
      <w:r>
        <w:rPr>
          <w:rFonts w:ascii="Times New Roman" w:hAnsi="Times New Roman"/>
          <w:b w:val="0"/>
          <w:sz w:val="24"/>
          <w:szCs w:val="24"/>
          <w:vertAlign w:val="superscript"/>
        </w:rPr>
        <w:t>1†</w:t>
      </w:r>
      <w:r>
        <w:rPr>
          <w:rFonts w:ascii="Times New Roman" w:hAnsi="Times New Roman"/>
          <w:b w:val="0"/>
          <w:sz w:val="24"/>
          <w:szCs w:val="24"/>
        </w:rPr>
        <w:t>, Haohao Huang</w:t>
      </w:r>
      <w:r>
        <w:rPr>
          <w:rFonts w:ascii="Times New Roman" w:hAnsi="Times New Roman"/>
          <w:b w:val="0"/>
          <w:sz w:val="24"/>
          <w:szCs w:val="24"/>
          <w:vertAlign w:val="superscript"/>
        </w:rPr>
        <w:t>2†</w:t>
      </w:r>
      <w:r>
        <w:rPr>
          <w:rFonts w:ascii="Times New Roman" w:hAnsi="Times New Roman"/>
          <w:b w:val="0"/>
          <w:sz w:val="24"/>
          <w:szCs w:val="24"/>
        </w:rPr>
        <w:t>, Hui Liu</w:t>
      </w:r>
      <w:r>
        <w:rPr>
          <w:rFonts w:ascii="Times New Roman" w:hAnsi="Times New Roman"/>
          <w:b w:val="0"/>
          <w:sz w:val="24"/>
          <w:szCs w:val="24"/>
          <w:vertAlign w:val="superscript"/>
        </w:rPr>
        <w:t>1</w:t>
      </w:r>
      <w:r>
        <w:rPr>
          <w:rFonts w:ascii="Times New Roman" w:hAnsi="Times New Roman"/>
          <w:b w:val="0"/>
          <w:sz w:val="24"/>
          <w:szCs w:val="24"/>
        </w:rPr>
        <w:t>, Qiang Li</w:t>
      </w:r>
      <w:r>
        <w:rPr>
          <w:rFonts w:ascii="Times New Roman" w:hAnsi="Times New Roman"/>
          <w:b w:val="0"/>
          <w:sz w:val="24"/>
          <w:szCs w:val="24"/>
          <w:vertAlign w:val="superscript"/>
        </w:rPr>
        <w:t>1</w:t>
      </w:r>
      <w:r>
        <w:rPr>
          <w:rFonts w:ascii="Times New Roman" w:hAnsi="Times New Roman"/>
          <w:b w:val="0"/>
          <w:sz w:val="24"/>
          <w:szCs w:val="24"/>
        </w:rPr>
        <w:t>, Guangwen Yang</w:t>
      </w:r>
      <w:r>
        <w:rPr>
          <w:rFonts w:ascii="Times New Roman" w:hAnsi="Times New Roman"/>
          <w:b w:val="0"/>
          <w:sz w:val="24"/>
          <w:szCs w:val="24"/>
          <w:vertAlign w:val="superscript"/>
        </w:rPr>
        <w:t>1</w:t>
      </w:r>
      <w:r>
        <w:rPr>
          <w:rFonts w:ascii="Times New Roman" w:hAnsi="Times New Roman"/>
          <w:b w:val="0"/>
          <w:sz w:val="24"/>
          <w:szCs w:val="24"/>
        </w:rPr>
        <w:t>, Y</w:t>
      </w:r>
      <w:r>
        <w:rPr>
          <w:rFonts w:ascii="Times New Roman" w:hAnsi="Times New Roman" w:eastAsiaTheme="minorEastAsia"/>
          <w:b w:val="0"/>
          <w:sz w:val="24"/>
          <w:szCs w:val="24"/>
          <w:lang w:eastAsia="zh-CN"/>
        </w:rPr>
        <w:t>u</w:t>
      </w:r>
      <w:r>
        <w:rPr>
          <w:rFonts w:ascii="Times New Roman" w:hAnsi="Times New Roman"/>
          <w:b w:val="0"/>
          <w:sz w:val="24"/>
          <w:szCs w:val="24"/>
        </w:rPr>
        <w:t xml:space="preserve"> Zhang</w:t>
      </w:r>
      <w:r>
        <w:rPr>
          <w:rFonts w:ascii="Times New Roman" w:hAnsi="Times New Roman"/>
          <w:b w:val="0"/>
          <w:sz w:val="24"/>
          <w:szCs w:val="24"/>
          <w:vertAlign w:val="superscript"/>
        </w:rPr>
        <w:t>1</w:t>
      </w:r>
      <w:r>
        <w:rPr>
          <w:rFonts w:ascii="Times New Roman" w:hAnsi="Times New Roman"/>
          <w:b w:val="0"/>
          <w:sz w:val="24"/>
          <w:szCs w:val="24"/>
        </w:rPr>
        <w:t>, M</w:t>
      </w:r>
      <w:r>
        <w:rPr>
          <w:rFonts w:ascii="Times New Roman" w:hAnsi="Times New Roman" w:eastAsiaTheme="minorEastAsia"/>
          <w:b w:val="0"/>
          <w:sz w:val="24"/>
          <w:szCs w:val="24"/>
          <w:lang w:eastAsia="zh-CN"/>
        </w:rPr>
        <w:t>eng</w:t>
      </w:r>
      <w:r>
        <w:rPr>
          <w:rFonts w:ascii="Times New Roman" w:hAnsi="Times New Roman"/>
          <w:b w:val="0"/>
          <w:sz w:val="24"/>
          <w:szCs w:val="24"/>
        </w:rPr>
        <w:t xml:space="preserve"> Ding</w:t>
      </w:r>
      <w:r>
        <w:rPr>
          <w:rFonts w:ascii="Times New Roman" w:hAnsi="Times New Roman"/>
          <w:b w:val="0"/>
          <w:sz w:val="24"/>
          <w:szCs w:val="24"/>
          <w:vertAlign w:val="superscript"/>
        </w:rPr>
        <w:t>1</w:t>
      </w:r>
      <w:r>
        <w:rPr>
          <w:rFonts w:ascii="Times New Roman" w:hAnsi="Times New Roman"/>
          <w:b w:val="0"/>
          <w:sz w:val="24"/>
          <w:szCs w:val="24"/>
        </w:rPr>
        <w:t>, Heng Dong</w:t>
      </w:r>
      <w:r>
        <w:rPr>
          <w:rFonts w:ascii="Times New Roman" w:hAnsi="Times New Roman"/>
          <w:b w:val="0"/>
          <w:sz w:val="24"/>
          <w:szCs w:val="24"/>
          <w:vertAlign w:val="superscript"/>
        </w:rPr>
        <w:t>1, *</w:t>
      </w:r>
      <w:r>
        <w:rPr>
          <w:rFonts w:ascii="Times New Roman" w:hAnsi="Times New Roman"/>
          <w:b w:val="0"/>
          <w:sz w:val="24"/>
          <w:szCs w:val="24"/>
        </w:rPr>
        <w:t xml:space="preserve"> and Yongbin Mou</w:t>
      </w:r>
      <w:r>
        <w:rPr>
          <w:rFonts w:ascii="Times New Roman" w:hAnsi="Times New Roman"/>
          <w:b w:val="0"/>
          <w:sz w:val="24"/>
          <w:szCs w:val="24"/>
          <w:vertAlign w:val="superscript"/>
        </w:rPr>
        <w:t>1, *</w:t>
      </w:r>
    </w:p>
    <w:p>
      <w:pPr>
        <w:jc w:val="center"/>
        <w:rPr>
          <w:sz w:val="24"/>
          <w:szCs w:val="24"/>
          <w:lang w:eastAsia="de-DE" w:bidi="en-US"/>
        </w:rPr>
      </w:pPr>
      <w:r>
        <w:drawing>
          <wp:inline distT="0" distB="0" distL="114300" distR="114300">
            <wp:extent cx="1888490" cy="2173605"/>
            <wp:effectExtent l="0" t="0" r="3810" b="1079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4"/>
                    <a:stretch>
                      <a:fillRect/>
                    </a:stretch>
                  </pic:blipFill>
                  <pic:spPr>
                    <a:xfrm>
                      <a:off x="0" y="0"/>
                      <a:ext cx="1888490" cy="2173605"/>
                    </a:xfrm>
                    <a:prstGeom prst="rect">
                      <a:avLst/>
                    </a:prstGeom>
                    <a:noFill/>
                    <a:ln>
                      <a:noFill/>
                    </a:ln>
                  </pic:spPr>
                </pic:pic>
              </a:graphicData>
            </a:graphic>
          </wp:inline>
        </w:drawing>
      </w:r>
    </w:p>
    <w:p>
      <w:pPr>
        <w:rPr>
          <w:rFonts w:ascii="Times New Roman" w:hAnsi="Times New Roman"/>
          <w:sz w:val="24"/>
          <w:szCs w:val="24"/>
        </w:rPr>
      </w:pPr>
      <w:r>
        <w:rPr>
          <w:rFonts w:ascii="Times New Roman" w:hAnsi="Times New Roman"/>
          <w:sz w:val="24"/>
          <w:szCs w:val="24"/>
        </w:rPr>
        <w:t>Figure S1.</w:t>
      </w:r>
      <w:r>
        <w:rPr>
          <w:sz w:val="24"/>
          <w:szCs w:val="24"/>
        </w:rPr>
        <w:t xml:space="preserve"> </w:t>
      </w:r>
      <w:r>
        <w:rPr>
          <w:rFonts w:ascii="Times New Roman" w:hAnsi="Times New Roman"/>
          <w:sz w:val="24"/>
          <w:szCs w:val="24"/>
        </w:rPr>
        <w:t xml:space="preserve">The representative image of peri-implant mucositis </w:t>
      </w:r>
    </w:p>
    <w:p>
      <w:pPr>
        <w:rPr>
          <w:rFonts w:ascii="Times New Roman" w:hAnsi="Times New Roman"/>
          <w:sz w:val="24"/>
          <w:szCs w:val="24"/>
          <w:lang w:eastAsia="de-DE"/>
        </w:rPr>
      </w:pPr>
      <w:bookmarkStart w:id="1" w:name="_GoBack"/>
      <w:bookmarkEnd w:id="1"/>
    </w:p>
    <w:p>
      <w:pPr>
        <w:rPr>
          <w:rFonts w:ascii="Times New Roman" w:hAnsi="Times New Roman" w:cs="Times New Roman"/>
          <w:sz w:val="24"/>
          <w:szCs w:val="24"/>
          <w:lang w:eastAsia="de-DE" w:bidi="en-US"/>
        </w:rPr>
      </w:pPr>
      <w:r>
        <w:drawing>
          <wp:inline distT="0" distB="0" distL="114300" distR="114300">
            <wp:extent cx="5273675" cy="1614170"/>
            <wp:effectExtent l="0" t="0" r="9525" b="1143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5"/>
                    <a:stretch>
                      <a:fillRect/>
                    </a:stretch>
                  </pic:blipFill>
                  <pic:spPr>
                    <a:xfrm>
                      <a:off x="0" y="0"/>
                      <a:ext cx="5273675" cy="1614170"/>
                    </a:xfrm>
                    <a:prstGeom prst="rect">
                      <a:avLst/>
                    </a:prstGeom>
                    <a:noFill/>
                    <a:ln>
                      <a:noFill/>
                    </a:ln>
                  </pic:spPr>
                </pic:pic>
              </a:graphicData>
            </a:graphic>
          </wp:inline>
        </w:drawing>
      </w:r>
    </w:p>
    <w:p>
      <w:pPr>
        <w:rPr>
          <w:rFonts w:ascii="Times New Roman" w:hAnsi="Times New Roman" w:cs="Times New Roman"/>
          <w:sz w:val="24"/>
          <w:szCs w:val="24"/>
          <w:lang w:eastAsia="de-DE" w:bidi="en-US"/>
        </w:rPr>
      </w:pPr>
      <w:r>
        <w:rPr>
          <w:rFonts w:ascii="Times New Roman" w:hAnsi="Times New Roman" w:cs="Times New Roman"/>
          <w:sz w:val="24"/>
          <w:szCs w:val="24"/>
        </w:rPr>
        <w:t xml:space="preserve">Figure S2. </w:t>
      </w:r>
      <w:r>
        <w:rPr>
          <w:rFonts w:ascii="Times New Roman" w:hAnsi="Times New Roman" w:cs="Times New Roman"/>
          <w:sz w:val="24"/>
          <w:szCs w:val="24"/>
          <w:lang w:eastAsia="de-DE" w:bidi="en-US"/>
        </w:rPr>
        <w:t>Representative X-ray images of patients in NH implant</w:t>
      </w:r>
      <w:r>
        <w:rPr>
          <w:rFonts w:hint="eastAsia" w:ascii="Times New Roman" w:hAnsi="Times New Roman" w:cs="Times New Roman"/>
          <w:sz w:val="24"/>
          <w:szCs w:val="24"/>
          <w:lang w:val="en-US" w:eastAsia="zh-CN" w:bidi="en-US"/>
        </w:rPr>
        <w:t xml:space="preserve"> group</w:t>
      </w:r>
      <w:r>
        <w:rPr>
          <w:rFonts w:ascii="Times New Roman" w:hAnsi="Times New Roman" w:cs="Times New Roman"/>
          <w:sz w:val="24"/>
          <w:szCs w:val="24"/>
          <w:lang w:eastAsia="de-DE" w:bidi="en-US"/>
        </w:rPr>
        <w:t xml:space="preserve">, PH implant </w:t>
      </w:r>
      <w:r>
        <w:rPr>
          <w:rFonts w:hint="eastAsia" w:ascii="Times New Roman" w:hAnsi="Times New Roman" w:cs="Times New Roman"/>
          <w:sz w:val="24"/>
          <w:szCs w:val="24"/>
          <w:lang w:val="en-US" w:eastAsia="zh-CN" w:bidi="en-US"/>
        </w:rPr>
        <w:t xml:space="preserve">group </w:t>
      </w:r>
      <w:r>
        <w:rPr>
          <w:rFonts w:ascii="Times New Roman" w:hAnsi="Times New Roman" w:cs="Times New Roman"/>
          <w:sz w:val="24"/>
          <w:szCs w:val="24"/>
          <w:lang w:eastAsia="de-DE" w:bidi="en-US"/>
        </w:rPr>
        <w:t>and PM implant group.</w:t>
      </w:r>
    </w:p>
    <w:p>
      <w:pPr>
        <w:rPr>
          <w:rFonts w:ascii="Times New Roman" w:hAnsi="Times New Roman" w:cs="Times New Roman"/>
          <w:sz w:val="24"/>
          <w:szCs w:val="24"/>
          <w:lang w:eastAsia="de-DE" w:bidi="en-US"/>
        </w:rPr>
      </w:pPr>
    </w:p>
    <w:p>
      <w:pPr>
        <w:rPr>
          <w:rFonts w:ascii="Times New Roman" w:hAnsi="Times New Roman" w:cs="Times New Roman"/>
          <w:sz w:val="24"/>
          <w:szCs w:val="24"/>
          <w:lang w:eastAsia="de-DE" w:bidi="en-US"/>
        </w:rPr>
      </w:pPr>
      <w:r>
        <w:rPr>
          <w:rFonts w:ascii="Times New Roman" w:hAnsi="Times New Roman" w:cs="Times New Roman"/>
          <w:sz w:val="24"/>
          <w:szCs w:val="24"/>
          <w:lang w:eastAsia="de-DE" w:bidi="en-US"/>
        </w:rPr>
        <w:drawing>
          <wp:inline distT="0" distB="0" distL="0" distR="0">
            <wp:extent cx="5274310" cy="2507615"/>
            <wp:effectExtent l="0" t="0" r="2540" b="6985"/>
            <wp:docPr id="3" name="图片 3" descr="C:\TEMP\16534670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TEMP\1653467051(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274310" cy="2508051"/>
                    </a:xfrm>
                    <a:prstGeom prst="rect">
                      <a:avLst/>
                    </a:prstGeom>
                    <a:noFill/>
                    <a:ln>
                      <a:noFill/>
                    </a:ln>
                  </pic:spPr>
                </pic:pic>
              </a:graphicData>
            </a:graphic>
          </wp:inline>
        </w:drawing>
      </w:r>
    </w:p>
    <w:p>
      <w:pPr>
        <w:spacing w:after="0" w:line="360" w:lineRule="auto"/>
        <w:jc w:val="both"/>
        <w:rPr>
          <w:rFonts w:ascii="Times New Roman" w:hAnsi="Times New Roman"/>
          <w:sz w:val="24"/>
          <w:szCs w:val="24"/>
        </w:rPr>
      </w:pPr>
      <w:r>
        <w:rPr>
          <w:rFonts w:ascii="Times New Roman" w:hAnsi="Times New Roman" w:cs="Times New Roman"/>
          <w:b w:val="0"/>
          <w:sz w:val="24"/>
          <w:szCs w:val="24"/>
          <w:lang w:bidi="en-US"/>
        </w:rPr>
        <w:t>Figure S3.</w:t>
      </w:r>
      <w:r>
        <w:rPr>
          <w:rFonts w:ascii="Times New Roman" w:hAnsi="Times New Roman" w:cs="Times New Roman"/>
          <w:sz w:val="24"/>
          <w:szCs w:val="24"/>
          <w:lang w:bidi="en-US"/>
        </w:rPr>
        <w:t xml:space="preserve"> A schematic illustration of</w:t>
      </w:r>
      <w:r>
        <w:rPr>
          <w:rFonts w:hint="eastAsia" w:ascii="Times New Roman" w:hAnsi="Times New Roman" w:cs="Times New Roman"/>
          <w:sz w:val="24"/>
          <w:szCs w:val="24"/>
          <w:lang w:val="en-US" w:eastAsia="zh-CN" w:bidi="en-US"/>
        </w:rPr>
        <w:t xml:space="preserve"> the</w:t>
      </w:r>
      <w:r>
        <w:rPr>
          <w:rFonts w:ascii="Times New Roman" w:hAnsi="Times New Roman" w:cs="Times New Roman"/>
          <w:sz w:val="24"/>
          <w:szCs w:val="24"/>
          <w:lang w:bidi="en-US"/>
        </w:rPr>
        <w:t xml:space="preserve"> </w:t>
      </w:r>
      <w:r>
        <w:rPr>
          <w:rFonts w:ascii="Times New Roman" w:hAnsi="Times New Roman" w:cs="Times New Roman"/>
          <w:b w:val="0"/>
          <w:sz w:val="24"/>
          <w:szCs w:val="24"/>
          <w:lang w:bidi="en-US"/>
        </w:rPr>
        <w:t>collected plaque sample</w:t>
      </w:r>
      <w:r>
        <w:rPr>
          <w:rFonts w:hint="eastAsia" w:ascii="Times New Roman" w:hAnsi="Times New Roman" w:cs="Times New Roman"/>
          <w:b w:val="0"/>
          <w:sz w:val="24"/>
          <w:szCs w:val="24"/>
          <w:lang w:val="en-US" w:eastAsia="zh-CN" w:bidi="en-US"/>
        </w:rPr>
        <w:t>s</w:t>
      </w:r>
      <w:r>
        <w:rPr>
          <w:rFonts w:ascii="Times New Roman" w:hAnsi="Times New Roman" w:cs="Times New Roman"/>
          <w:b w:val="0"/>
          <w:sz w:val="24"/>
          <w:szCs w:val="24"/>
          <w:lang w:bidi="en-US"/>
        </w:rPr>
        <w:t xml:space="preserve"> from the bottom of subgingival</w:t>
      </w:r>
      <w:r>
        <w:rPr>
          <w:rFonts w:ascii="Times New Roman" w:hAnsi="Times New Roman" w:cs="Times New Roman"/>
          <w:sz w:val="24"/>
          <w:szCs w:val="24"/>
          <w:lang w:bidi="en-US"/>
        </w:rPr>
        <w:t xml:space="preserve"> crevic</w:t>
      </w:r>
      <w:r>
        <w:rPr>
          <w:rFonts w:hint="eastAsia" w:ascii="Times New Roman" w:hAnsi="Times New Roman" w:cs="Times New Roman"/>
          <w:sz w:val="24"/>
          <w:szCs w:val="24"/>
          <w:lang w:bidi="en-US"/>
        </w:rPr>
        <w:t>e</w:t>
      </w:r>
    </w:p>
    <w:p>
      <w:pPr>
        <w:pStyle w:val="10"/>
        <w:spacing w:line="360" w:lineRule="auto"/>
        <w:ind w:left="0" w:firstLine="0"/>
        <w:jc w:val="center"/>
        <w:rPr>
          <w:rFonts w:ascii="Times New Roman" w:hAnsi="Times New Roman"/>
          <w:snapToGrid/>
          <w:sz w:val="24"/>
          <w:szCs w:val="24"/>
        </w:rPr>
      </w:pPr>
    </w:p>
    <w:p>
      <w:pPr>
        <w:pStyle w:val="10"/>
        <w:spacing w:line="360" w:lineRule="auto"/>
        <w:ind w:left="0" w:firstLine="0"/>
        <w:rPr>
          <w:rFonts w:ascii="Times New Roman" w:hAnsi="Times New Roman"/>
          <w:snapToGrid/>
          <w:sz w:val="24"/>
          <w:szCs w:val="24"/>
        </w:rPr>
      </w:pPr>
      <w:r>
        <w:drawing>
          <wp:inline distT="0" distB="0" distL="114300" distR="114300">
            <wp:extent cx="5269230" cy="2983230"/>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7"/>
                    <a:stretch>
                      <a:fillRect/>
                    </a:stretch>
                  </pic:blipFill>
                  <pic:spPr>
                    <a:xfrm>
                      <a:off x="0" y="0"/>
                      <a:ext cx="5269230" cy="2983230"/>
                    </a:xfrm>
                    <a:prstGeom prst="rect">
                      <a:avLst/>
                    </a:prstGeom>
                    <a:noFill/>
                    <a:ln>
                      <a:noFill/>
                    </a:ln>
                  </pic:spPr>
                </pic:pic>
              </a:graphicData>
            </a:graphic>
          </wp:inline>
        </w:drawing>
      </w:r>
    </w:p>
    <w:p>
      <w:pPr>
        <w:pStyle w:val="10"/>
        <w:spacing w:line="360" w:lineRule="auto"/>
        <w:ind w:left="0" w:firstLine="0"/>
        <w:rPr>
          <w:rFonts w:ascii="Times New Roman" w:hAnsi="Times New Roman"/>
          <w:snapToGrid/>
          <w:sz w:val="24"/>
          <w:szCs w:val="24"/>
        </w:rPr>
      </w:pPr>
      <w:r>
        <w:rPr>
          <w:rFonts w:ascii="Times New Roman" w:hAnsi="Times New Roman"/>
          <w:snapToGrid/>
          <w:sz w:val="24"/>
          <w:szCs w:val="24"/>
        </w:rPr>
        <w:t>Figure S4. Species accumulation boxplots in (A) NH</w:t>
      </w:r>
      <w:r>
        <w:rPr>
          <w:rFonts w:ascii="Times New Roman" w:hAnsi="Times New Roman" w:eastAsia="宋体"/>
          <w:snapToGrid/>
          <w:sz w:val="24"/>
          <w:szCs w:val="24"/>
          <w:lang w:eastAsia="zh-CN"/>
        </w:rPr>
        <w:t xml:space="preserve"> implant</w:t>
      </w:r>
      <w:r>
        <w:rPr>
          <w:rFonts w:ascii="Times New Roman" w:hAnsi="Times New Roman"/>
          <w:snapToGrid/>
          <w:sz w:val="24"/>
          <w:szCs w:val="24"/>
        </w:rPr>
        <w:t>, (B) PH</w:t>
      </w:r>
      <w:r>
        <w:rPr>
          <w:rFonts w:ascii="Times New Roman" w:hAnsi="Times New Roman" w:eastAsia="宋体"/>
          <w:snapToGrid/>
          <w:sz w:val="24"/>
          <w:szCs w:val="24"/>
          <w:lang w:eastAsia="zh-CN"/>
        </w:rPr>
        <w:t xml:space="preserve"> implant</w:t>
      </w:r>
      <w:r>
        <w:rPr>
          <w:rFonts w:ascii="Times New Roman" w:hAnsi="Times New Roman"/>
          <w:snapToGrid/>
          <w:sz w:val="24"/>
          <w:szCs w:val="24"/>
        </w:rPr>
        <w:t xml:space="preserve"> and (C) PM</w:t>
      </w:r>
      <w:r>
        <w:rPr>
          <w:rFonts w:ascii="Times New Roman" w:hAnsi="Times New Roman" w:eastAsia="宋体"/>
          <w:snapToGrid/>
          <w:sz w:val="24"/>
          <w:szCs w:val="24"/>
          <w:lang w:eastAsia="zh-CN"/>
        </w:rPr>
        <w:t xml:space="preserve"> implant</w:t>
      </w:r>
      <w:r>
        <w:rPr>
          <w:rFonts w:ascii="Times New Roman" w:hAnsi="Times New Roman"/>
          <w:snapToGrid/>
          <w:sz w:val="24"/>
          <w:szCs w:val="24"/>
        </w:rPr>
        <w:t xml:space="preserve"> groups and (D) in all samples. The richness and evenness analysis of species. (E) Rarefaction Curve. (F) Rank abundance curve.</w:t>
      </w:r>
    </w:p>
    <w:p>
      <w:pPr>
        <w:rPr>
          <w:sz w:val="24"/>
          <w:szCs w:val="24"/>
        </w:rPr>
      </w:pPr>
    </w:p>
    <w:p>
      <w:pPr>
        <w:rPr>
          <w:sz w:val="24"/>
          <w:szCs w:val="24"/>
        </w:rPr>
      </w:pPr>
    </w:p>
    <w:p>
      <w:pPr>
        <w:rPr>
          <w:sz w:val="24"/>
          <w:szCs w:val="24"/>
        </w:rPr>
      </w:pPr>
    </w:p>
    <w:p>
      <w:pPr>
        <w:rPr>
          <w:sz w:val="24"/>
          <w:szCs w:val="24"/>
        </w:rPr>
      </w:pPr>
    </w:p>
    <w:p>
      <w:pPr>
        <w:suppressLineNumbers/>
        <w:suppressAutoHyphens/>
        <w:snapToGrid w:val="0"/>
        <w:spacing w:line="360" w:lineRule="auto"/>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Table S1. Summary of samples, sequences and OTUs based on Illumina HiSeq platform</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8"/>
        <w:gridCol w:w="1878"/>
        <w:gridCol w:w="1878"/>
        <w:gridCol w:w="28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102" w:type="pct"/>
            <w:tcBorders>
              <w:top w:val="single" w:color="000000" w:sz="8" w:space="0"/>
              <w:bottom w:val="single" w:color="000000" w:sz="8" w:space="0"/>
              <w:tl2br w:val="nil"/>
              <w:tr2bl w:val="nil"/>
            </w:tcBorders>
            <w:vAlign w:val="center"/>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Sample</w:t>
            </w:r>
          </w:p>
        </w:tc>
        <w:tc>
          <w:tcPr>
            <w:tcW w:w="1102" w:type="pct"/>
            <w:tcBorders>
              <w:top w:val="single" w:color="000000" w:sz="8" w:space="0"/>
              <w:bottom w:val="single" w:color="000000" w:sz="8" w:space="0"/>
              <w:tl2br w:val="nil"/>
              <w:tr2bl w:val="nil"/>
            </w:tcBorders>
            <w:vAlign w:val="center"/>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Total Tag</w:t>
            </w:r>
          </w:p>
        </w:tc>
        <w:tc>
          <w:tcPr>
            <w:tcW w:w="1102" w:type="pct"/>
            <w:tcBorders>
              <w:top w:val="single" w:color="000000" w:sz="8" w:space="0"/>
              <w:bottom w:val="single" w:color="000000" w:sz="8" w:space="0"/>
              <w:tl2br w:val="nil"/>
              <w:tr2bl w:val="nil"/>
            </w:tcBorders>
            <w:vAlign w:val="center"/>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Taxon Tag</w:t>
            </w:r>
          </w:p>
        </w:tc>
        <w:tc>
          <w:tcPr>
            <w:tcW w:w="1694" w:type="pct"/>
            <w:tcBorders>
              <w:top w:val="single" w:color="000000" w:sz="8" w:space="0"/>
              <w:bottom w:val="single" w:color="000000" w:sz="8" w:space="0"/>
              <w:tl2br w:val="nil"/>
              <w:tr2bl w:val="nil"/>
            </w:tcBorders>
            <w:vAlign w:val="center"/>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OTUs (</w:t>
            </w:r>
            <w:r>
              <w:rPr>
                <w:rFonts w:hint="eastAsia" w:ascii="Times New Roman" w:hAnsi="Times New Roman" w:eastAsia="Times New Roman" w:cs="Times New Roman"/>
                <w:color w:val="000000"/>
                <w:kern w:val="0"/>
                <w:sz w:val="24"/>
                <w:szCs w:val="24"/>
                <w:lang w:eastAsia="de-DE" w:bidi="en-US"/>
              </w:rPr>
              <w:t>≥</w:t>
            </w:r>
            <w:r>
              <w:rPr>
                <w:rFonts w:ascii="Times New Roman" w:hAnsi="Times New Roman" w:eastAsia="Times New Roman" w:cs="Times New Roman"/>
                <w:color w:val="000000"/>
                <w:kern w:val="0"/>
                <w:sz w:val="24"/>
                <w:szCs w:val="24"/>
                <w:lang w:eastAsia="de-DE" w:bidi="en-US"/>
              </w:rPr>
              <w:t>97% similarity)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op w:val="single" w:color="000000" w:sz="8" w:space="0"/>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NH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01</w:t>
            </w:r>
          </w:p>
        </w:tc>
        <w:tc>
          <w:tcPr>
            <w:tcW w:w="1102" w:type="pct"/>
            <w:tcBorders>
              <w:top w:val="single" w:color="000000" w:sz="8" w:space="0"/>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69176</w:t>
            </w:r>
          </w:p>
        </w:tc>
        <w:tc>
          <w:tcPr>
            <w:tcW w:w="1102" w:type="pct"/>
            <w:tcBorders>
              <w:top w:val="single" w:color="000000" w:sz="8" w:space="0"/>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68610</w:t>
            </w:r>
          </w:p>
        </w:tc>
        <w:tc>
          <w:tcPr>
            <w:tcW w:w="1694" w:type="pct"/>
            <w:tcBorders>
              <w:top w:val="single" w:color="000000" w:sz="8" w:space="0"/>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NH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02</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89849</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89439</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NH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03</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77426</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76913</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NH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04</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84845</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84421</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NH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05</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89156</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88770</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NH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06</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81215</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80655</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NH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07</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65323</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65113</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NH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08</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79596</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79431</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389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01</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73384</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72738</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02</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84457</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83886</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03</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77489</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77148</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04</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86797</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86336</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05</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83300</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82696</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06</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82131</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81531</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07</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82815</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82261</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08</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84820</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84276</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09</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91497</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90983</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10</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72274</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72116</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11</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84479</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84263</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12</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80844</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79190</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PH</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13</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73523</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72277</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01</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70122</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68546</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395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02</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91666</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90852</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03</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85010</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84116</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04</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76778</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76190</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643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05</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80945</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80414</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06</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75856</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74866</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463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07</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69000</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68769</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08</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69161</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68928</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392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09</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75908</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75581</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10</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76730</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75272</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11</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70846</w:t>
            </w:r>
          </w:p>
        </w:tc>
        <w:tc>
          <w:tcPr>
            <w:tcW w:w="1102"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69554</w:t>
            </w:r>
          </w:p>
        </w:tc>
        <w:tc>
          <w:tcPr>
            <w:tcW w:w="1694" w:type="pct"/>
            <w:tcBorders>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102" w:type="pct"/>
            <w:tcBorders>
              <w:bottom w:val="single" w:color="000000" w:sz="8" w:space="0"/>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PM</w:t>
            </w:r>
            <w:r>
              <w:rPr>
                <w:rFonts w:hint="eastAsia" w:ascii="Times New Roman" w:hAnsi="Times New Roman" w:eastAsia="宋体" w:cs="Times New Roman"/>
                <w:color w:val="000000"/>
                <w:kern w:val="0"/>
                <w:sz w:val="24"/>
                <w:szCs w:val="24"/>
                <w:lang w:bidi="en-US"/>
              </w:rPr>
              <w:t xml:space="preserve"> implant</w:t>
            </w:r>
            <w:r>
              <w:rPr>
                <w:rFonts w:ascii="Times New Roman" w:hAnsi="Times New Roman" w:eastAsia="Times New Roman" w:cs="Times New Roman"/>
                <w:color w:val="000000"/>
                <w:kern w:val="0"/>
                <w:sz w:val="24"/>
                <w:szCs w:val="24"/>
                <w:lang w:eastAsia="de-DE" w:bidi="en-US"/>
              </w:rPr>
              <w:t>12</w:t>
            </w:r>
          </w:p>
        </w:tc>
        <w:tc>
          <w:tcPr>
            <w:tcW w:w="1102" w:type="pct"/>
            <w:tcBorders>
              <w:bottom w:val="single" w:color="000000" w:sz="8" w:space="0"/>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74420</w:t>
            </w:r>
          </w:p>
        </w:tc>
        <w:tc>
          <w:tcPr>
            <w:tcW w:w="1102" w:type="pct"/>
            <w:tcBorders>
              <w:bottom w:val="single" w:color="000000" w:sz="8" w:space="0"/>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72426</w:t>
            </w:r>
          </w:p>
        </w:tc>
        <w:tc>
          <w:tcPr>
            <w:tcW w:w="1694" w:type="pct"/>
            <w:tcBorders>
              <w:bottom w:val="single" w:color="000000" w:sz="8" w:space="0"/>
              <w:tl2br w:val="nil"/>
              <w:tr2bl w:val="nil"/>
            </w:tcBorders>
          </w:tcPr>
          <w:p>
            <w:pPr>
              <w:suppressLineNumbers/>
              <w:suppressAutoHyphens/>
              <w:snapToGrid w:val="0"/>
              <w:spacing w:line="360" w:lineRule="auto"/>
              <w:jc w:val="center"/>
              <w:rPr>
                <w:rFonts w:ascii="Times New Roman" w:hAnsi="Times New Roman" w:eastAsia="Times New Roman" w:cs="Times New Roman"/>
                <w:color w:val="000000"/>
                <w:kern w:val="0"/>
                <w:sz w:val="24"/>
                <w:szCs w:val="24"/>
                <w:lang w:eastAsia="de-DE" w:bidi="en-US"/>
              </w:rPr>
            </w:pPr>
            <w:r>
              <w:rPr>
                <w:rFonts w:ascii="Times New Roman" w:hAnsi="Times New Roman" w:eastAsia="Times New Roman" w:cs="Times New Roman"/>
                <w:color w:val="000000"/>
                <w:kern w:val="0"/>
                <w:sz w:val="24"/>
                <w:szCs w:val="24"/>
                <w:lang w:eastAsia="de-DE" w:bidi="en-US"/>
              </w:rPr>
              <w:t>518</w:t>
            </w:r>
          </w:p>
        </w:tc>
      </w:tr>
    </w:tbl>
    <w:p>
      <w:pPr>
        <w:spacing w:line="360" w:lineRule="auto"/>
        <w:rPr>
          <w:rFonts w:ascii="Times New Roman" w:hAnsi="Times New Roman" w:eastAsia="Times New Roman" w:cs="Times New Roman"/>
          <w:color w:val="000000"/>
          <w:kern w:val="0"/>
          <w:sz w:val="24"/>
          <w:szCs w:val="24"/>
          <w:lang w:eastAsia="de-DE" w:bidi="en-US"/>
        </w:rPr>
      </w:pPr>
    </w:p>
    <w:p>
      <w:pPr>
        <w:pStyle w:val="10"/>
        <w:spacing w:line="360" w:lineRule="auto"/>
        <w:ind w:left="8" w:leftChars="-28" w:hanging="67" w:hangingChars="28"/>
        <w:jc w:val="center"/>
        <w:rPr>
          <w:rFonts w:ascii="Times New Roman" w:hAnsi="Times New Roman"/>
          <w:snapToGrid/>
          <w:sz w:val="24"/>
          <w:szCs w:val="24"/>
        </w:rPr>
      </w:pPr>
    </w:p>
    <w:p>
      <w:pPr>
        <w:pStyle w:val="10"/>
        <w:spacing w:line="360" w:lineRule="auto"/>
        <w:ind w:left="8" w:leftChars="-28" w:hanging="67" w:hangingChars="28"/>
        <w:jc w:val="center"/>
        <w:rPr>
          <w:rFonts w:ascii="Times New Roman" w:hAnsi="Times New Roman"/>
          <w:snapToGrid/>
          <w:sz w:val="24"/>
          <w:szCs w:val="24"/>
        </w:rPr>
      </w:pPr>
      <w:r>
        <w:rPr>
          <w:rFonts w:ascii="Times New Roman" w:hAnsi="Times New Roman"/>
          <w:snapToGrid/>
          <w:sz w:val="24"/>
          <w:szCs w:val="24"/>
        </w:rPr>
        <w:drawing>
          <wp:inline distT="0" distB="0" distL="0" distR="0">
            <wp:extent cx="5274310" cy="5804535"/>
            <wp:effectExtent l="0" t="0" r="2540" b="5715"/>
            <wp:docPr id="4" name="图片 4" descr="C:\TEMP\16534674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TEMP\1653467414(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4310" cy="5804601"/>
                    </a:xfrm>
                    <a:prstGeom prst="rect">
                      <a:avLst/>
                    </a:prstGeom>
                    <a:noFill/>
                    <a:ln>
                      <a:noFill/>
                    </a:ln>
                  </pic:spPr>
                </pic:pic>
              </a:graphicData>
            </a:graphic>
          </wp:inline>
        </w:drawing>
      </w:r>
    </w:p>
    <w:p>
      <w:pPr>
        <w:pStyle w:val="10"/>
        <w:spacing w:line="360" w:lineRule="auto"/>
        <w:ind w:left="0" w:firstLine="0"/>
        <w:rPr>
          <w:rFonts w:ascii="Times New Roman" w:hAnsi="Times New Roman"/>
          <w:snapToGrid/>
          <w:sz w:val="24"/>
          <w:szCs w:val="24"/>
        </w:rPr>
      </w:pPr>
      <w:r>
        <w:rPr>
          <w:rFonts w:ascii="Times New Roman" w:hAnsi="Times New Roman"/>
          <w:snapToGrid/>
          <w:sz w:val="24"/>
          <w:szCs w:val="24"/>
        </w:rPr>
        <w:t xml:space="preserve">Figure S5. Cluster analysis in generic level for three groups. Each row represents one genus and each column represents one group. </w:t>
      </w:r>
      <w:r>
        <w:rPr>
          <w:rFonts w:hint="eastAsia" w:ascii="Times New Roman" w:hAnsi="Times New Roman" w:eastAsia="宋体"/>
          <w:snapToGrid/>
          <w:sz w:val="24"/>
          <w:szCs w:val="24"/>
          <w:lang w:val="en-US" w:eastAsia="zh-CN"/>
        </w:rPr>
        <w:t>Orange</w:t>
      </w:r>
      <w:r>
        <w:rPr>
          <w:rFonts w:ascii="Times New Roman" w:hAnsi="Times New Roman"/>
          <w:snapToGrid/>
          <w:sz w:val="24"/>
          <w:szCs w:val="24"/>
        </w:rPr>
        <w:t xml:space="preserve"> lines mark the disease-related genera and </w:t>
      </w:r>
      <w:r>
        <w:rPr>
          <w:rFonts w:hint="eastAsia" w:ascii="Times New Roman" w:hAnsi="Times New Roman" w:eastAsia="宋体"/>
          <w:snapToGrid/>
          <w:sz w:val="24"/>
          <w:szCs w:val="24"/>
          <w:lang w:val="en-US" w:eastAsia="zh-CN"/>
        </w:rPr>
        <w:t>gray</w:t>
      </w:r>
      <w:r>
        <w:rPr>
          <w:rFonts w:ascii="Times New Roman" w:hAnsi="Times New Roman"/>
          <w:snapToGrid/>
          <w:sz w:val="24"/>
          <w:szCs w:val="24"/>
        </w:rPr>
        <w:t xml:space="preserve"> lines mark the health-related genera. </w:t>
      </w:r>
    </w:p>
    <w:p>
      <w:pPr>
        <w:rPr>
          <w:sz w:val="24"/>
          <w:szCs w:val="24"/>
        </w:rPr>
      </w:pPr>
    </w:p>
    <w:p>
      <w:pPr>
        <w:pStyle w:val="10"/>
        <w:spacing w:line="360" w:lineRule="auto"/>
        <w:ind w:left="0" w:hanging="56"/>
        <w:jc w:val="center"/>
        <w:rPr>
          <w:rFonts w:ascii="Times New Roman" w:hAnsi="Times New Roman"/>
          <w:snapToGrid/>
          <w:sz w:val="24"/>
          <w:szCs w:val="24"/>
        </w:rPr>
      </w:pPr>
    </w:p>
    <w:p>
      <w:pPr>
        <w:pStyle w:val="10"/>
        <w:spacing w:line="360" w:lineRule="auto"/>
        <w:ind w:left="0" w:hanging="56"/>
        <w:jc w:val="center"/>
        <w:rPr>
          <w:rFonts w:ascii="Times New Roman" w:hAnsi="Times New Roman"/>
          <w:snapToGrid/>
          <w:sz w:val="24"/>
          <w:szCs w:val="24"/>
        </w:rPr>
      </w:pPr>
      <w:r>
        <w:rPr>
          <w:rFonts w:ascii="Times New Roman" w:hAnsi="Times New Roman"/>
          <w:snapToGrid/>
          <w:sz w:val="24"/>
          <w:szCs w:val="24"/>
        </w:rPr>
        <w:drawing>
          <wp:inline distT="0" distB="0" distL="0" distR="0">
            <wp:extent cx="5274310" cy="4606290"/>
            <wp:effectExtent l="0" t="0" r="2540" b="3810"/>
            <wp:docPr id="5" name="图片 5" descr="C:\TEMP\16534674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TEMP\1653467428(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4606923"/>
                    </a:xfrm>
                    <a:prstGeom prst="rect">
                      <a:avLst/>
                    </a:prstGeom>
                    <a:noFill/>
                    <a:ln>
                      <a:noFill/>
                    </a:ln>
                  </pic:spPr>
                </pic:pic>
              </a:graphicData>
            </a:graphic>
          </wp:inline>
        </w:drawing>
      </w:r>
    </w:p>
    <w:p>
      <w:pPr>
        <w:pStyle w:val="10"/>
        <w:spacing w:line="360" w:lineRule="auto"/>
        <w:ind w:left="0" w:firstLine="0"/>
        <w:rPr>
          <w:rFonts w:ascii="Times New Roman" w:hAnsi="Times New Roman"/>
          <w:snapToGrid/>
          <w:sz w:val="24"/>
          <w:szCs w:val="24"/>
        </w:rPr>
      </w:pPr>
      <w:r>
        <w:rPr>
          <w:rFonts w:ascii="Times New Roman" w:hAnsi="Times New Roman"/>
          <w:snapToGrid/>
          <w:sz w:val="24"/>
          <w:szCs w:val="24"/>
        </w:rPr>
        <w:t>Figure S6. Analysis of microbial diversity in three groups. (A) Numbers of observed OTUs. (B) Analysis of species richness by Chao 1. (C) Analysis of microbial community diversity with Shannon index. (D) Measurement of community diversity with phylogenetic distance.</w:t>
      </w:r>
    </w:p>
    <w:p>
      <w:pPr>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Palatino Linotype">
    <w:panose1 w:val="02040502050505030304"/>
    <w:charset w:val="00"/>
    <w:family w:val="roman"/>
    <w:pitch w:val="default"/>
    <w:sig w:usb0="E0000287" w:usb1="40000013" w:usb2="00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51D"/>
    <w:rsid w:val="00077B55"/>
    <w:rsid w:val="000C5AB8"/>
    <w:rsid w:val="001D12D0"/>
    <w:rsid w:val="004F70A7"/>
    <w:rsid w:val="00635A09"/>
    <w:rsid w:val="00815D4B"/>
    <w:rsid w:val="008809CA"/>
    <w:rsid w:val="00913CFB"/>
    <w:rsid w:val="00914627"/>
    <w:rsid w:val="00B1211F"/>
    <w:rsid w:val="00B966A6"/>
    <w:rsid w:val="00BF4B9C"/>
    <w:rsid w:val="00DF5D46"/>
    <w:rsid w:val="00E5351D"/>
    <w:rsid w:val="00F3242E"/>
    <w:rsid w:val="00F84182"/>
    <w:rsid w:val="00FB4D59"/>
    <w:rsid w:val="00FB595C"/>
    <w:rsid w:val="0FB338EF"/>
    <w:rsid w:val="1A2E47F9"/>
    <w:rsid w:val="2D6F34D7"/>
    <w:rsid w:val="2E194178"/>
    <w:rsid w:val="31297A8C"/>
    <w:rsid w:val="368D2F4B"/>
    <w:rsid w:val="477D2C08"/>
    <w:rsid w:val="488E5B04"/>
    <w:rsid w:val="51A67BD7"/>
    <w:rsid w:val="58DF1EA1"/>
    <w:rsid w:val="61E838CE"/>
    <w:rsid w:val="6B4D4E18"/>
    <w:rsid w:val="7B4A33B5"/>
    <w:rsid w:val="7DB729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5"/>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uiPriority w:val="99"/>
    <w:rPr>
      <w:sz w:val="18"/>
      <w:szCs w:val="18"/>
    </w:rPr>
  </w:style>
  <w:style w:type="character" w:customStyle="1" w:styleId="9">
    <w:name w:val="页脚 字符"/>
    <w:basedOn w:val="7"/>
    <w:link w:val="3"/>
    <w:qFormat/>
    <w:uiPriority w:val="99"/>
    <w:rPr>
      <w:sz w:val="18"/>
      <w:szCs w:val="18"/>
    </w:rPr>
  </w:style>
  <w:style w:type="paragraph" w:customStyle="1" w:styleId="10">
    <w:name w:val="MDPI_3.1_text"/>
    <w:link w:val="11"/>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character" w:customStyle="1" w:styleId="11">
    <w:name w:val="MDPI_3.1_text 字符"/>
    <w:basedOn w:val="7"/>
    <w:link w:val="10"/>
    <w:qFormat/>
    <w:uiPriority w:val="0"/>
    <w:rPr>
      <w:rFonts w:ascii="Palatino Linotype" w:hAnsi="Palatino Linotype" w:eastAsia="Times New Roman" w:cs="Times New Roman"/>
      <w:snapToGrid w:val="0"/>
      <w:color w:val="000000"/>
      <w:kern w:val="0"/>
      <w:sz w:val="20"/>
      <w:lang w:eastAsia="de-DE" w:bidi="en-US"/>
    </w:rPr>
  </w:style>
  <w:style w:type="table" w:customStyle="1" w:styleId="12">
    <w:name w:val="网格型1"/>
    <w:basedOn w:val="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MDPI_1.2_title"/>
    <w:next w:val="1"/>
    <w:qFormat/>
    <w:uiPriority w:val="0"/>
    <w:pPr>
      <w:adjustRightInd w:val="0"/>
      <w:snapToGrid w:val="0"/>
      <w:spacing w:after="240" w:line="240" w:lineRule="atLeast"/>
    </w:pPr>
    <w:rPr>
      <w:rFonts w:ascii="Palatino Linotype" w:hAnsi="Palatino Linotype" w:eastAsia="Times New Roman" w:cs="Times New Roman"/>
      <w:b/>
      <w:color w:val="000000"/>
      <w:sz w:val="36"/>
      <w:lang w:val="en-US" w:eastAsia="de-DE" w:bidi="en-US"/>
    </w:rPr>
  </w:style>
  <w:style w:type="paragraph" w:customStyle="1" w:styleId="14">
    <w:name w:val="MDPI_1.3_authornames"/>
    <w:next w:val="1"/>
    <w:qFormat/>
    <w:uiPriority w:val="0"/>
    <w:pPr>
      <w:adjustRightInd w:val="0"/>
      <w:snapToGrid w:val="0"/>
      <w:spacing w:after="360" w:line="260" w:lineRule="atLeast"/>
    </w:pPr>
    <w:rPr>
      <w:rFonts w:ascii="Palatino Linotype" w:hAnsi="Palatino Linotype" w:eastAsia="Times New Roman" w:cs="Times New Roman"/>
      <w:b/>
      <w:color w:val="000000"/>
      <w:szCs w:val="22"/>
      <w:lang w:val="en-US" w:eastAsia="de-DE" w:bidi="en-US"/>
    </w:rPr>
  </w:style>
  <w:style w:type="character" w:customStyle="1" w:styleId="15">
    <w:name w:val="批注框文本 字符"/>
    <w:basedOn w:val="7"/>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457</Words>
  <Characters>2611</Characters>
  <Lines>21</Lines>
  <Paragraphs>6</Paragraphs>
  <TotalTime>25</TotalTime>
  <ScaleCrop>false</ScaleCrop>
  <LinksUpToDate>false</LinksUpToDate>
  <CharactersWithSpaces>3062</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2022-02-21T07:44:00Z</dcterms:created>
  <dc:creator>董衡</dc:creator>
  <cp:lastModifiedBy>周娜</cp:lastModifiedBy>
  <dcterms:modified xsi:type="dcterms:W3CDTF">2022-05-26T16:11:11Z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