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5846" w:rsidRDefault="00A05846" w:rsidP="00A05846">
      <w:pPr>
        <w:adjustRightInd w:val="0"/>
        <w:snapToGrid w:val="0"/>
        <w:spacing w:after="120" w:line="228" w:lineRule="auto"/>
        <w:jc w:val="both"/>
        <w:rPr>
          <w:rFonts w:asciiTheme="majorBidi" w:hAnsiTheme="majorBidi" w:cstheme="majorBidi"/>
          <w:b/>
          <w:bCs/>
        </w:rPr>
      </w:pPr>
      <w:proofErr w:type="gramStart"/>
      <w:r>
        <w:rPr>
          <w:rFonts w:asciiTheme="majorBidi" w:hAnsiTheme="majorBidi" w:cstheme="majorBidi"/>
          <w:b/>
          <w:bCs/>
          <w:snapToGrid w:val="0"/>
          <w:color w:val="000000"/>
          <w:kern w:val="2"/>
          <w:lang w:bidi="en-US"/>
        </w:rPr>
        <w:t>Supplementary Table 1.</w:t>
      </w:r>
      <w:proofErr w:type="gramEnd"/>
      <w:r>
        <w:rPr>
          <w:rFonts w:asciiTheme="majorBidi" w:hAnsiTheme="majorBidi" w:cstheme="majorBidi"/>
          <w:b/>
          <w:bCs/>
          <w:snapToGrid w:val="0"/>
          <w:color w:val="000000"/>
          <w:kern w:val="2"/>
          <w:lang w:bidi="en-US"/>
        </w:rPr>
        <w:t xml:space="preserve"> </w:t>
      </w:r>
      <w:r>
        <w:rPr>
          <w:rFonts w:asciiTheme="majorBidi" w:hAnsiTheme="majorBidi" w:cstheme="majorBidi"/>
          <w:bCs/>
          <w:snapToGrid w:val="0"/>
          <w:color w:val="000000"/>
          <w:kern w:val="2"/>
          <w:lang w:bidi="en-US"/>
        </w:rPr>
        <w:t xml:space="preserve">Relevant </w:t>
      </w:r>
      <w:proofErr w:type="spellStart"/>
      <w:r>
        <w:rPr>
          <w:rFonts w:asciiTheme="majorBidi" w:hAnsiTheme="majorBidi" w:cstheme="majorBidi"/>
          <w:bCs/>
          <w:snapToGrid w:val="0"/>
          <w:color w:val="000000"/>
          <w:kern w:val="2"/>
          <w:lang w:bidi="en-US"/>
        </w:rPr>
        <w:t>cephalometric</w:t>
      </w:r>
      <w:proofErr w:type="spellEnd"/>
      <w:r>
        <w:rPr>
          <w:rFonts w:asciiTheme="majorBidi" w:hAnsiTheme="majorBidi" w:cstheme="majorBidi"/>
          <w:bCs/>
          <w:snapToGrid w:val="0"/>
          <w:color w:val="000000"/>
          <w:kern w:val="2"/>
          <w:lang w:bidi="en-US"/>
        </w:rPr>
        <w:t xml:space="preserve"> variables were analyzed, including their definition and position in </w:t>
      </w:r>
      <w:r>
        <w:rPr>
          <w:rFonts w:asciiTheme="majorBidi" w:hAnsiTheme="majorBidi" w:cstheme="majorBidi"/>
          <w:b/>
          <w:bCs/>
          <w:snapToGrid w:val="0"/>
          <w:color w:val="000000"/>
          <w:kern w:val="2"/>
          <w:lang w:bidi="en-US"/>
        </w:rPr>
        <w:t>Supplementary</w:t>
      </w:r>
      <w:r>
        <w:rPr>
          <w:rFonts w:asciiTheme="majorBidi" w:hAnsiTheme="majorBidi" w:cstheme="majorBidi"/>
          <w:bCs/>
          <w:snapToGrid w:val="0"/>
          <w:color w:val="000000"/>
          <w:kern w:val="2"/>
          <w:lang w:bidi="en-US"/>
        </w:rPr>
        <w:t xml:space="preserve"> Fig. 1 for angular measurements.</w:t>
      </w:r>
    </w:p>
    <w:p w:rsidR="00A05846" w:rsidRDefault="00A05846" w:rsidP="00A05846">
      <w:pPr>
        <w:spacing w:after="200"/>
        <w:jc w:val="both"/>
        <w:rPr>
          <w:rFonts w:asciiTheme="majorBidi" w:hAnsiTheme="majorBidi" w:cstheme="majorBidi"/>
        </w:rPr>
      </w:pPr>
      <w:proofErr w:type="gramStart"/>
      <w:r>
        <w:rPr>
          <w:rFonts w:asciiTheme="majorBidi" w:hAnsiTheme="majorBidi" w:cstheme="majorBidi"/>
          <w:b/>
          <w:bCs/>
          <w:iCs/>
          <w:color w:val="1F497D" w:themeColor="text2"/>
          <w:kern w:val="2"/>
          <w:lang w:bidi="he-IL"/>
        </w:rPr>
        <w:t>Supplementary Table 2.</w:t>
      </w:r>
      <w:proofErr w:type="gramEnd"/>
      <w:r>
        <w:rPr>
          <w:rFonts w:asciiTheme="majorBidi" w:hAnsiTheme="majorBidi" w:cstheme="majorBidi"/>
          <w:b/>
          <w:bCs/>
          <w:iCs/>
          <w:color w:val="1F497D" w:themeColor="text2"/>
          <w:kern w:val="2"/>
          <w:lang w:bidi="he-IL"/>
        </w:rPr>
        <w:t xml:space="preserve"> </w:t>
      </w:r>
      <w:proofErr w:type="gramStart"/>
      <w:r>
        <w:rPr>
          <w:rFonts w:asciiTheme="majorBidi" w:hAnsiTheme="majorBidi" w:cstheme="majorBidi"/>
          <w:iCs/>
          <w:color w:val="1F497D" w:themeColor="text2"/>
          <w:kern w:val="2"/>
          <w:lang w:bidi="he-IL"/>
        </w:rPr>
        <w:t>Detailed information about SCIIMO patients.</w:t>
      </w:r>
      <w:proofErr w:type="gramEnd"/>
      <w:r>
        <w:rPr>
          <w:rFonts w:asciiTheme="majorBidi" w:hAnsiTheme="majorBidi" w:cstheme="majorBidi"/>
          <w:iCs/>
          <w:color w:val="1F497D" w:themeColor="text2"/>
          <w:kern w:val="2"/>
          <w:lang w:bidi="he-IL"/>
        </w:rPr>
        <w:t xml:space="preserve"> (N)- </w:t>
      </w:r>
      <w:proofErr w:type="gramStart"/>
      <w:r>
        <w:rPr>
          <w:rFonts w:asciiTheme="majorBidi" w:hAnsiTheme="majorBidi" w:cstheme="majorBidi"/>
          <w:iCs/>
          <w:color w:val="1F497D" w:themeColor="text2"/>
          <w:kern w:val="2"/>
          <w:lang w:bidi="he-IL"/>
        </w:rPr>
        <w:t>sample</w:t>
      </w:r>
      <w:proofErr w:type="gramEnd"/>
      <w:r>
        <w:rPr>
          <w:rFonts w:asciiTheme="majorBidi" w:hAnsiTheme="majorBidi" w:cstheme="majorBidi"/>
          <w:iCs/>
          <w:color w:val="1F497D" w:themeColor="text2"/>
          <w:kern w:val="2"/>
          <w:lang w:bidi="he-IL"/>
        </w:rPr>
        <w:t xml:space="preserve"> size, (M)-Mean, (Std. Dev.)- Standard Deviation, (Min</w:t>
      </w:r>
      <w:proofErr w:type="gramStart"/>
      <w:r>
        <w:rPr>
          <w:rFonts w:asciiTheme="majorBidi" w:hAnsiTheme="majorBidi" w:cstheme="majorBidi"/>
          <w:iCs/>
          <w:color w:val="1F497D" w:themeColor="text2"/>
          <w:kern w:val="2"/>
          <w:lang w:bidi="he-IL"/>
        </w:rPr>
        <w:t>)-</w:t>
      </w:r>
      <w:proofErr w:type="gramEnd"/>
      <w:r>
        <w:rPr>
          <w:rFonts w:asciiTheme="majorBidi" w:hAnsiTheme="majorBidi" w:cstheme="majorBidi"/>
          <w:iCs/>
          <w:color w:val="1F497D" w:themeColor="text2"/>
          <w:kern w:val="2"/>
          <w:lang w:bidi="he-IL"/>
        </w:rPr>
        <w:t xml:space="preserve"> Minimum Value, (</w:t>
      </w:r>
      <w:proofErr w:type="spellStart"/>
      <w:r>
        <w:rPr>
          <w:rFonts w:asciiTheme="majorBidi" w:hAnsiTheme="majorBidi" w:cstheme="majorBidi"/>
          <w:iCs/>
          <w:color w:val="1F497D" w:themeColor="text2"/>
          <w:kern w:val="2"/>
          <w:lang w:bidi="he-IL"/>
        </w:rPr>
        <w:t>Pctl</w:t>
      </w:r>
      <w:proofErr w:type="spellEnd"/>
      <w:r>
        <w:rPr>
          <w:rFonts w:asciiTheme="majorBidi" w:hAnsiTheme="majorBidi" w:cstheme="majorBidi"/>
          <w:iCs/>
          <w:color w:val="1F497D" w:themeColor="text2"/>
          <w:kern w:val="2"/>
          <w:lang w:bidi="he-IL"/>
        </w:rPr>
        <w:t>. 25)- 25th percentile, (</w:t>
      </w:r>
      <w:proofErr w:type="spellStart"/>
      <w:r>
        <w:rPr>
          <w:rFonts w:asciiTheme="majorBidi" w:hAnsiTheme="majorBidi" w:cstheme="majorBidi"/>
          <w:iCs/>
          <w:color w:val="1F497D" w:themeColor="text2"/>
          <w:kern w:val="2"/>
          <w:lang w:bidi="he-IL"/>
        </w:rPr>
        <w:t>Pctl</w:t>
      </w:r>
      <w:proofErr w:type="spellEnd"/>
      <w:r>
        <w:rPr>
          <w:rFonts w:asciiTheme="majorBidi" w:hAnsiTheme="majorBidi" w:cstheme="majorBidi"/>
          <w:iCs/>
          <w:color w:val="1F497D" w:themeColor="text2"/>
          <w:kern w:val="2"/>
          <w:lang w:bidi="he-IL"/>
        </w:rPr>
        <w:t>. 75)- 75th percentile, (Max)-Maximum Value (</w:t>
      </w:r>
      <w:r>
        <w:rPr>
          <w:rFonts w:asciiTheme="majorBidi" w:hAnsiTheme="majorBidi" w:cstheme="majorBidi"/>
          <w:b/>
          <w:bCs/>
          <w:iCs/>
          <w:color w:val="1F497D" w:themeColor="text2"/>
          <w:kern w:val="2"/>
          <w:lang w:bidi="he-IL"/>
        </w:rPr>
        <w:t>2A</w:t>
      </w:r>
      <w:r>
        <w:rPr>
          <w:rFonts w:asciiTheme="majorBidi" w:hAnsiTheme="majorBidi" w:cstheme="majorBidi"/>
          <w:iCs/>
          <w:color w:val="1F497D" w:themeColor="text2"/>
          <w:kern w:val="2"/>
          <w:lang w:bidi="he-IL"/>
        </w:rPr>
        <w:t xml:space="preserve">), while </w:t>
      </w:r>
      <w:r>
        <w:rPr>
          <w:rFonts w:asciiTheme="majorBidi" w:hAnsiTheme="majorBidi" w:cstheme="majorBidi"/>
          <w:b/>
          <w:bCs/>
          <w:iCs/>
          <w:color w:val="1F497D" w:themeColor="text2"/>
          <w:kern w:val="2"/>
          <w:lang w:bidi="he-IL"/>
        </w:rPr>
        <w:t>Supplementary</w:t>
      </w:r>
      <w:r>
        <w:rPr>
          <w:rFonts w:asciiTheme="majorBidi" w:hAnsiTheme="majorBidi" w:cstheme="majorBidi"/>
          <w:b/>
          <w:bCs/>
          <w:i/>
          <w:iCs/>
          <w:color w:val="1F497D" w:themeColor="text2"/>
          <w:kern w:val="2"/>
          <w:lang w:bidi="he-IL"/>
        </w:rPr>
        <w:t xml:space="preserve"> </w:t>
      </w:r>
      <w:r>
        <w:rPr>
          <w:rFonts w:asciiTheme="majorBidi" w:hAnsiTheme="majorBidi" w:cstheme="majorBidi"/>
          <w:iCs/>
          <w:color w:val="1F497D" w:themeColor="text2"/>
          <w:kern w:val="2"/>
          <w:lang w:bidi="he-IL"/>
        </w:rPr>
        <w:t xml:space="preserve">Table 2B shows the information about the tested SCIIIMO patients. (N)- </w:t>
      </w:r>
      <w:proofErr w:type="gramStart"/>
      <w:r>
        <w:rPr>
          <w:rFonts w:asciiTheme="majorBidi" w:hAnsiTheme="majorBidi" w:cstheme="majorBidi"/>
          <w:iCs/>
          <w:color w:val="1F497D" w:themeColor="text2"/>
          <w:kern w:val="2"/>
          <w:lang w:bidi="he-IL"/>
        </w:rPr>
        <w:t>sample</w:t>
      </w:r>
      <w:proofErr w:type="gramEnd"/>
      <w:r>
        <w:rPr>
          <w:rFonts w:asciiTheme="majorBidi" w:hAnsiTheme="majorBidi" w:cstheme="majorBidi"/>
          <w:iCs/>
          <w:color w:val="1F497D" w:themeColor="text2"/>
          <w:kern w:val="2"/>
          <w:lang w:bidi="he-IL"/>
        </w:rPr>
        <w:t xml:space="preserve"> size, (M)-Mean, (Std. Dev.)- Standard Deviation, (Min</w:t>
      </w:r>
      <w:proofErr w:type="gramStart"/>
      <w:r>
        <w:rPr>
          <w:rFonts w:asciiTheme="majorBidi" w:hAnsiTheme="majorBidi" w:cstheme="majorBidi"/>
          <w:iCs/>
          <w:color w:val="1F497D" w:themeColor="text2"/>
          <w:kern w:val="2"/>
          <w:lang w:bidi="he-IL"/>
        </w:rPr>
        <w:t>)-</w:t>
      </w:r>
      <w:proofErr w:type="gramEnd"/>
      <w:r>
        <w:rPr>
          <w:rFonts w:asciiTheme="majorBidi" w:hAnsiTheme="majorBidi" w:cstheme="majorBidi"/>
          <w:iCs/>
          <w:color w:val="1F497D" w:themeColor="text2"/>
          <w:kern w:val="2"/>
          <w:lang w:bidi="he-IL"/>
        </w:rPr>
        <w:t xml:space="preserve"> Minimum Value, (</w:t>
      </w:r>
      <w:proofErr w:type="spellStart"/>
      <w:r>
        <w:rPr>
          <w:rFonts w:asciiTheme="majorBidi" w:hAnsiTheme="majorBidi" w:cstheme="majorBidi"/>
          <w:iCs/>
          <w:color w:val="1F497D" w:themeColor="text2"/>
          <w:kern w:val="2"/>
          <w:lang w:bidi="he-IL"/>
        </w:rPr>
        <w:t>Pctl</w:t>
      </w:r>
      <w:proofErr w:type="spellEnd"/>
      <w:r>
        <w:rPr>
          <w:rFonts w:asciiTheme="majorBidi" w:hAnsiTheme="majorBidi" w:cstheme="majorBidi"/>
          <w:iCs/>
          <w:color w:val="1F497D" w:themeColor="text2"/>
          <w:kern w:val="2"/>
          <w:lang w:bidi="he-IL"/>
        </w:rPr>
        <w:t>. 25)- 25th percentile, (</w:t>
      </w:r>
      <w:proofErr w:type="spellStart"/>
      <w:r>
        <w:rPr>
          <w:rFonts w:asciiTheme="majorBidi" w:hAnsiTheme="majorBidi" w:cstheme="majorBidi"/>
          <w:iCs/>
          <w:color w:val="1F497D" w:themeColor="text2"/>
          <w:kern w:val="2"/>
          <w:lang w:bidi="he-IL"/>
        </w:rPr>
        <w:t>Pctl</w:t>
      </w:r>
      <w:proofErr w:type="spellEnd"/>
      <w:r>
        <w:rPr>
          <w:rFonts w:asciiTheme="majorBidi" w:hAnsiTheme="majorBidi" w:cstheme="majorBidi"/>
          <w:iCs/>
          <w:color w:val="1F497D" w:themeColor="text2"/>
          <w:kern w:val="2"/>
          <w:lang w:bidi="he-IL"/>
        </w:rPr>
        <w:t>. 75)- 75th percentile, (Max)-Maximum Value.</w:t>
      </w:r>
    </w:p>
    <w:p w:rsidR="00A05846" w:rsidRDefault="00A05846" w:rsidP="00A05846">
      <w:pPr>
        <w:jc w:val="both"/>
        <w:rPr>
          <w:i/>
          <w:iCs/>
        </w:rPr>
      </w:pPr>
      <w:proofErr w:type="gramStart"/>
      <w:r>
        <w:rPr>
          <w:rFonts w:asciiTheme="majorBidi" w:hAnsiTheme="majorBidi" w:cstheme="majorBidi"/>
          <w:b/>
          <w:bCs/>
        </w:rPr>
        <w:t>Supplementary Table 3.</w:t>
      </w:r>
      <w:proofErr w:type="gramEnd"/>
      <w:r>
        <w:rPr>
          <w:rFonts w:asciiTheme="majorBidi" w:hAnsiTheme="majorBidi" w:cstheme="majorBidi"/>
        </w:rPr>
        <w:t xml:space="preserve"> Multiple groups comparisons of </w:t>
      </w:r>
      <w:proofErr w:type="spellStart"/>
      <w:r>
        <w:rPr>
          <w:rFonts w:asciiTheme="majorBidi" w:hAnsiTheme="majorBidi" w:cstheme="majorBidi"/>
        </w:rPr>
        <w:t>cephalometric</w:t>
      </w:r>
      <w:proofErr w:type="spellEnd"/>
      <w:r>
        <w:rPr>
          <w:rFonts w:asciiTheme="majorBidi" w:hAnsiTheme="majorBidi" w:cstheme="majorBidi"/>
        </w:rPr>
        <w:t xml:space="preserve"> parameters using the </w:t>
      </w:r>
      <w:proofErr w:type="spellStart"/>
      <w:r>
        <w:rPr>
          <w:rFonts w:asciiTheme="majorBidi" w:hAnsiTheme="majorBidi" w:cstheme="majorBidi"/>
        </w:rPr>
        <w:t>Tukey</w:t>
      </w:r>
      <w:proofErr w:type="spellEnd"/>
      <w:r>
        <w:rPr>
          <w:rFonts w:asciiTheme="majorBidi" w:hAnsiTheme="majorBidi" w:cstheme="majorBidi"/>
        </w:rPr>
        <w:t xml:space="preserve"> method. Significant differences are indicated by p-values less than 0.01 and 0.05. This table shows the significant differences when comparing different skeletal classes and subgroups of gender and age.</w:t>
      </w:r>
    </w:p>
    <w:p w:rsidR="00A05846" w:rsidRDefault="00A05846" w:rsidP="00A05846">
      <w:pPr>
        <w:autoSpaceDE w:val="0"/>
        <w:autoSpaceDN w:val="0"/>
        <w:adjustRightInd w:val="0"/>
        <w:spacing w:line="360" w:lineRule="auto"/>
        <w:jc w:val="both"/>
        <w:rPr>
          <w:rFonts w:asciiTheme="majorBidi" w:hAnsiTheme="majorBidi" w:cstheme="majorBidi"/>
        </w:rPr>
      </w:pPr>
      <w:proofErr w:type="gramStart"/>
      <w:r>
        <w:rPr>
          <w:rFonts w:asciiTheme="majorBidi" w:hAnsiTheme="majorBidi" w:cstheme="majorBidi"/>
          <w:b/>
          <w:bCs/>
        </w:rPr>
        <w:t>Supplementary Fig. 1.</w:t>
      </w:r>
      <w:proofErr w:type="gramEnd"/>
      <w:r>
        <w:rPr>
          <w:rFonts w:asciiTheme="majorBidi" w:hAnsiTheme="majorBidi" w:cstheme="majorBidi"/>
          <w:b/>
          <w:bCs/>
        </w:rPr>
        <w:t xml:space="preserve"> </w:t>
      </w:r>
      <w:r>
        <w:rPr>
          <w:rFonts w:asciiTheme="majorBidi" w:hAnsiTheme="majorBidi" w:cstheme="majorBidi"/>
        </w:rPr>
        <w:t xml:space="preserve">Representation of the most crucial points extracted from the lateral </w:t>
      </w:r>
      <w:proofErr w:type="spellStart"/>
      <w:r>
        <w:rPr>
          <w:rFonts w:asciiTheme="majorBidi" w:hAnsiTheme="majorBidi" w:cstheme="majorBidi"/>
        </w:rPr>
        <w:t>cephalogram</w:t>
      </w:r>
      <w:proofErr w:type="spellEnd"/>
      <w:r>
        <w:rPr>
          <w:rFonts w:asciiTheme="majorBidi" w:hAnsiTheme="majorBidi" w:cstheme="majorBidi"/>
        </w:rPr>
        <w:t xml:space="preserve"> in this study (</w:t>
      </w:r>
      <w:r>
        <w:rPr>
          <w:rFonts w:asciiTheme="majorBidi" w:hAnsiTheme="majorBidi" w:cstheme="majorBidi"/>
          <w:b/>
          <w:bCs/>
        </w:rPr>
        <w:t>1A</w:t>
      </w:r>
      <w:r>
        <w:rPr>
          <w:rFonts w:asciiTheme="majorBidi" w:hAnsiTheme="majorBidi" w:cstheme="majorBidi"/>
        </w:rPr>
        <w:t xml:space="preserve">). Among these points are </w:t>
      </w:r>
      <w:proofErr w:type="spellStart"/>
      <w:r>
        <w:rPr>
          <w:rFonts w:asciiTheme="majorBidi" w:hAnsiTheme="majorBidi" w:cstheme="majorBidi"/>
        </w:rPr>
        <w:t>Nasion</w:t>
      </w:r>
      <w:proofErr w:type="spellEnd"/>
      <w:r>
        <w:rPr>
          <w:rFonts w:asciiTheme="majorBidi" w:hAnsiTheme="majorBidi" w:cstheme="majorBidi"/>
        </w:rPr>
        <w:t xml:space="preserve"> (N), </w:t>
      </w:r>
      <w:proofErr w:type="spellStart"/>
      <w:r>
        <w:rPr>
          <w:rFonts w:asciiTheme="majorBidi" w:hAnsiTheme="majorBidi" w:cstheme="majorBidi"/>
        </w:rPr>
        <w:t>Sella</w:t>
      </w:r>
      <w:proofErr w:type="spellEnd"/>
      <w:r>
        <w:rPr>
          <w:rFonts w:asciiTheme="majorBidi" w:hAnsiTheme="majorBidi" w:cstheme="majorBidi"/>
        </w:rPr>
        <w:t xml:space="preserve"> (S), </w:t>
      </w:r>
      <w:proofErr w:type="spellStart"/>
      <w:r>
        <w:rPr>
          <w:rFonts w:asciiTheme="majorBidi" w:hAnsiTheme="majorBidi" w:cstheme="majorBidi"/>
        </w:rPr>
        <w:t>Pterygoid</w:t>
      </w:r>
      <w:proofErr w:type="spellEnd"/>
      <w:r>
        <w:rPr>
          <w:rFonts w:asciiTheme="majorBidi" w:hAnsiTheme="majorBidi" w:cstheme="majorBidi"/>
        </w:rPr>
        <w:t xml:space="preserve"> point (</w:t>
      </w:r>
      <w:proofErr w:type="spellStart"/>
      <w:r>
        <w:rPr>
          <w:rFonts w:asciiTheme="majorBidi" w:hAnsiTheme="majorBidi" w:cstheme="majorBidi"/>
        </w:rPr>
        <w:t>Pt</w:t>
      </w:r>
      <w:proofErr w:type="spellEnd"/>
      <w:r>
        <w:rPr>
          <w:rFonts w:asciiTheme="majorBidi" w:hAnsiTheme="majorBidi" w:cstheme="majorBidi"/>
        </w:rPr>
        <w:t xml:space="preserve">), </w:t>
      </w:r>
      <w:proofErr w:type="spellStart"/>
      <w:r>
        <w:rPr>
          <w:rFonts w:asciiTheme="majorBidi" w:hAnsiTheme="majorBidi" w:cstheme="majorBidi"/>
        </w:rPr>
        <w:t>Basion</w:t>
      </w:r>
      <w:proofErr w:type="spellEnd"/>
      <w:r>
        <w:rPr>
          <w:rFonts w:asciiTheme="majorBidi" w:hAnsiTheme="majorBidi" w:cstheme="majorBidi"/>
        </w:rPr>
        <w:t xml:space="preserve"> (Ba), </w:t>
      </w:r>
      <w:proofErr w:type="spellStart"/>
      <w:r>
        <w:rPr>
          <w:rFonts w:asciiTheme="majorBidi" w:hAnsiTheme="majorBidi" w:cstheme="majorBidi"/>
        </w:rPr>
        <w:t>Orbitale</w:t>
      </w:r>
      <w:proofErr w:type="spellEnd"/>
      <w:r>
        <w:rPr>
          <w:rFonts w:asciiTheme="majorBidi" w:hAnsiTheme="majorBidi" w:cstheme="majorBidi"/>
        </w:rPr>
        <w:t xml:space="preserve"> (Or), </w:t>
      </w:r>
      <w:proofErr w:type="spellStart"/>
      <w:r>
        <w:rPr>
          <w:rFonts w:asciiTheme="majorBidi" w:hAnsiTheme="majorBidi" w:cstheme="majorBidi"/>
        </w:rPr>
        <w:t>Subspinale</w:t>
      </w:r>
      <w:proofErr w:type="spellEnd"/>
      <w:r>
        <w:rPr>
          <w:rFonts w:asciiTheme="majorBidi" w:hAnsiTheme="majorBidi" w:cstheme="majorBidi"/>
        </w:rPr>
        <w:t xml:space="preserve"> (“A” Point), </w:t>
      </w:r>
      <w:proofErr w:type="spellStart"/>
      <w:r>
        <w:rPr>
          <w:rFonts w:asciiTheme="majorBidi" w:hAnsiTheme="majorBidi" w:cstheme="majorBidi"/>
        </w:rPr>
        <w:t>Supramental</w:t>
      </w:r>
      <w:proofErr w:type="spellEnd"/>
      <w:r>
        <w:rPr>
          <w:rFonts w:asciiTheme="majorBidi" w:hAnsiTheme="majorBidi" w:cstheme="majorBidi"/>
        </w:rPr>
        <w:t xml:space="preserve"> (“B” point), and other points. </w:t>
      </w:r>
      <w:r>
        <w:rPr>
          <w:rFonts w:asciiTheme="majorBidi" w:hAnsiTheme="majorBidi" w:cstheme="majorBidi"/>
          <w:b/>
          <w:bCs/>
        </w:rPr>
        <w:t>Supplementary Fig. 1B</w:t>
      </w:r>
      <w:r>
        <w:rPr>
          <w:rFonts w:asciiTheme="majorBidi" w:hAnsiTheme="majorBidi" w:cstheme="majorBidi"/>
        </w:rPr>
        <w:t xml:space="preserve"> shows the tooth axis of the upper and lower incisors to determine their positions and angles.</w:t>
      </w:r>
    </w:p>
    <w:p w:rsidR="00A05846" w:rsidRDefault="00A05846" w:rsidP="00A05846">
      <w:pPr>
        <w:spacing w:after="200"/>
        <w:jc w:val="both"/>
        <w:rPr>
          <w:rFonts w:asciiTheme="majorBidi" w:hAnsiTheme="majorBidi" w:cstheme="majorBidi"/>
        </w:rPr>
      </w:pPr>
      <w:proofErr w:type="gramStart"/>
      <w:r>
        <w:rPr>
          <w:rFonts w:asciiTheme="majorBidi" w:hAnsiTheme="majorBidi" w:cstheme="majorBidi"/>
          <w:b/>
          <w:bCs/>
          <w:iCs/>
          <w:color w:val="1F497D" w:themeColor="text2"/>
          <w:kern w:val="2"/>
          <w:lang w:bidi="he-IL"/>
        </w:rPr>
        <w:t>Supplementary Fig. 2.</w:t>
      </w:r>
      <w:proofErr w:type="gramEnd"/>
      <w:r>
        <w:rPr>
          <w:rFonts w:asciiTheme="majorBidi" w:hAnsiTheme="majorBidi" w:cstheme="majorBidi"/>
          <w:i/>
          <w:iCs/>
          <w:color w:val="1F497D" w:themeColor="text2"/>
          <w:kern w:val="2"/>
          <w:shd w:val="clear" w:color="auto" w:fill="FFFFFF"/>
          <w:lang w:bidi="he-IL"/>
        </w:rPr>
        <w:t xml:space="preserve"> </w:t>
      </w:r>
      <w:r>
        <w:rPr>
          <w:rFonts w:asciiTheme="majorBidi" w:hAnsiTheme="majorBidi" w:cstheme="majorBidi"/>
          <w:iCs/>
          <w:color w:val="1F497D" w:themeColor="text2"/>
          <w:kern w:val="2"/>
          <w:lang w:bidi="he-IL"/>
        </w:rPr>
        <w:t xml:space="preserve">The </w:t>
      </w:r>
      <w:proofErr w:type="spellStart"/>
      <w:r>
        <w:rPr>
          <w:rFonts w:asciiTheme="majorBidi" w:hAnsiTheme="majorBidi" w:cstheme="majorBidi"/>
          <w:iCs/>
          <w:color w:val="1F497D" w:themeColor="text2"/>
          <w:kern w:val="2"/>
          <w:lang w:bidi="he-IL"/>
        </w:rPr>
        <w:t>heatmaps</w:t>
      </w:r>
      <w:proofErr w:type="spellEnd"/>
      <w:r>
        <w:rPr>
          <w:rFonts w:asciiTheme="majorBidi" w:hAnsiTheme="majorBidi" w:cstheme="majorBidi"/>
          <w:iCs/>
          <w:color w:val="1F497D" w:themeColor="text2"/>
          <w:kern w:val="2"/>
          <w:lang w:bidi="he-IL"/>
        </w:rPr>
        <w:t xml:space="preserve"> present the Spearman correlation between different </w:t>
      </w:r>
      <w:proofErr w:type="spellStart"/>
      <w:r>
        <w:rPr>
          <w:rFonts w:asciiTheme="majorBidi" w:hAnsiTheme="majorBidi" w:cstheme="majorBidi"/>
          <w:iCs/>
          <w:color w:val="1F497D" w:themeColor="text2"/>
          <w:kern w:val="2"/>
          <w:lang w:bidi="he-IL"/>
        </w:rPr>
        <w:t>cephalometric</w:t>
      </w:r>
      <w:proofErr w:type="spellEnd"/>
      <w:r>
        <w:rPr>
          <w:rFonts w:asciiTheme="majorBidi" w:hAnsiTheme="majorBidi" w:cstheme="majorBidi"/>
          <w:iCs/>
          <w:color w:val="1F497D" w:themeColor="text2"/>
          <w:kern w:val="2"/>
          <w:lang w:bidi="he-IL"/>
        </w:rPr>
        <w:t xml:space="preserve"> parameters for both SCIIMO and SCIIIMO patients. Color coding signifies the strength and direction of the correlation: blue indicates a negative correlation (strongest at </w:t>
      </w:r>
      <w:r>
        <w:rPr>
          <w:rFonts w:ascii="Symbol" w:hAnsi="Symbol" w:cstheme="majorBidi"/>
          <w:iCs/>
          <w:color w:val="1F497D" w:themeColor="text2"/>
          <w:kern w:val="2"/>
          <w:lang w:bidi="he-IL"/>
        </w:rPr>
        <w:sym w:font="Symbol" w:char="F072"/>
      </w:r>
      <w:r>
        <w:rPr>
          <w:rFonts w:asciiTheme="majorBidi" w:hAnsiTheme="majorBidi" w:cstheme="majorBidi"/>
          <w:iCs/>
          <w:color w:val="1F497D" w:themeColor="text2"/>
          <w:kern w:val="2"/>
          <w:lang w:bidi="he-IL"/>
        </w:rPr>
        <w:t xml:space="preserve"> = -1), red indicates a positive correlation (strongest at </w:t>
      </w:r>
      <w:r>
        <w:rPr>
          <w:rFonts w:ascii="Symbol" w:hAnsi="Symbol" w:cstheme="majorBidi"/>
          <w:iCs/>
          <w:color w:val="1F497D" w:themeColor="text2"/>
          <w:kern w:val="2"/>
          <w:lang w:bidi="he-IL"/>
        </w:rPr>
        <w:sym w:font="Symbol" w:char="F072"/>
      </w:r>
      <w:r>
        <w:rPr>
          <w:rFonts w:asciiTheme="majorBidi" w:hAnsiTheme="majorBidi" w:cstheme="majorBidi"/>
          <w:iCs/>
          <w:color w:val="1F497D" w:themeColor="text2"/>
          <w:kern w:val="2"/>
          <w:lang w:bidi="he-IL"/>
        </w:rPr>
        <w:t xml:space="preserve"> = 1), and the intensity of the color reflects the correlation strength. </w:t>
      </w:r>
      <w:r>
        <w:rPr>
          <w:rFonts w:asciiTheme="majorBidi" w:hAnsiTheme="majorBidi" w:cstheme="majorBidi"/>
          <w:b/>
          <w:bCs/>
          <w:iCs/>
          <w:color w:val="1F497D" w:themeColor="text2"/>
          <w:kern w:val="2"/>
          <w:lang w:bidi="he-IL"/>
        </w:rPr>
        <w:t>Supplementary</w:t>
      </w:r>
      <w:r>
        <w:rPr>
          <w:rFonts w:asciiTheme="majorBidi" w:hAnsiTheme="majorBidi" w:cstheme="majorBidi"/>
          <w:iCs/>
          <w:color w:val="1F497D" w:themeColor="text2"/>
          <w:kern w:val="2"/>
          <w:lang w:bidi="he-IL"/>
        </w:rPr>
        <w:t xml:space="preserve"> Figs. 2A and 2B present correlations for SCIIMO and SCIIIMO patients, respectively, further differentiated by gender and age groups.</w:t>
      </w:r>
      <w:bookmarkStart w:id="0" w:name="_GoBack"/>
      <w:bookmarkEnd w:id="0"/>
    </w:p>
    <w:sectPr w:rsidR="00A058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5846"/>
    <w:rsid w:val="0049721C"/>
    <w:rsid w:val="00A05846"/>
    <w:rsid w:val="00D72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5846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5846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282</Words>
  <Characters>1613</Characters>
  <Application>Microsoft Office Word</Application>
  <DocSecurity>0</DocSecurity>
  <Lines>13</Lines>
  <Paragraphs>3</Paragraphs>
  <ScaleCrop>false</ScaleCrop>
  <Company/>
  <LinksUpToDate>false</LinksUpToDate>
  <CharactersWithSpaces>1892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Nilaiyendhiran. G</dc:creator>
  <cp:lastModifiedBy>Nilaiyendhiran. G</cp:lastModifiedBy>
  <cp:revision>1</cp:revision>
  <dcterms:created xsi:type="dcterms:W3CDTF">2024-08-21T07:55:00Z</dcterms:created>
  <dcterms:modified xsi:type="dcterms:W3CDTF">2024-08-21T07:55:00Z</dcterms:modified>
</cp:coreProperties>
</file>