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7"/>
        <w:tblpPr w:leftFromText="180" w:rightFromText="180" w:horzAnchor="margin" w:tblpXSpec="center" w:tblpY="471"/>
        <w:tblW w:w="5759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55"/>
        <w:gridCol w:w="1636"/>
        <w:gridCol w:w="1381"/>
        <w:gridCol w:w="927"/>
        <w:gridCol w:w="1055"/>
        <w:gridCol w:w="1119"/>
        <w:gridCol w:w="1243"/>
      </w:tblGrid>
      <w:tr w14:paraId="452D3B4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pct"/>
            <w:vMerge w:val="restart"/>
            <w:tcBorders>
              <w:top w:val="single" w:color="auto" w:sz="4" w:space="0"/>
              <w:left w:val="nil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</w:tcPr>
          <w:p w14:paraId="04293F92">
            <w:pPr>
              <w:wordWrap/>
              <w:jc w:val="center"/>
              <w:rPr>
                <w:rFonts w:ascii="Times New Roman" w:hAnsi="Times New Roman" w:eastAsia="微软雅黑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eastAsia="微软雅黑" w:cs="Times New Roman"/>
                <w:b/>
                <w:sz w:val="20"/>
                <w:szCs w:val="20"/>
              </w:rPr>
              <w:t>Variables</w:t>
            </w:r>
          </w:p>
        </w:tc>
        <w:tc>
          <w:tcPr>
            <w:tcW w:w="833" w:type="pct"/>
            <w:vMerge w:val="restart"/>
            <w:tcBorders>
              <w:top w:val="single" w:color="auto" w:sz="4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</w:tcPr>
          <w:p w14:paraId="3D78715F">
            <w:pPr>
              <w:wordWrap/>
              <w:jc w:val="center"/>
              <w:rPr>
                <w:rFonts w:ascii="Times New Roman" w:hAnsi="Times New Roman" w:eastAsia="微软雅黑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eastAsia="微软雅黑" w:cs="Times New Roman"/>
                <w:b/>
                <w:sz w:val="20"/>
                <w:szCs w:val="20"/>
              </w:rPr>
              <w:t>Dental fluorosis n</w:t>
            </w:r>
            <w:r>
              <w:rPr>
                <w:rFonts w:hint="eastAsia" w:ascii="Times New Roman" w:hAnsi="Times New Roman" w:eastAsia="微软雅黑" w:cs="Times New Roman"/>
                <w:b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微软雅黑" w:cs="Times New Roman"/>
                <w:b/>
                <w:sz w:val="20"/>
                <w:szCs w:val="20"/>
              </w:rPr>
              <w:t>(%)</w:t>
            </w:r>
          </w:p>
        </w:tc>
        <w:tc>
          <w:tcPr>
            <w:tcW w:w="703" w:type="pct"/>
            <w:vMerge w:val="restart"/>
            <w:tcBorders>
              <w:top w:val="single" w:color="auto" w:sz="4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</w:tcPr>
          <w:p w14:paraId="50A21F3B">
            <w:pPr>
              <w:wordWrap/>
              <w:jc w:val="center"/>
              <w:rPr>
                <w:rFonts w:ascii="Times New Roman" w:hAnsi="Times New Roman" w:eastAsia="微软雅黑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微软雅黑" w:cs="Times New Roman"/>
                <w:b/>
                <w:sz w:val="20"/>
                <w:szCs w:val="20"/>
              </w:rPr>
              <w:t xml:space="preserve">Fluorosis free </w:t>
            </w:r>
          </w:p>
          <w:p w14:paraId="7694EC7A">
            <w:pPr>
              <w:wordWrap/>
              <w:jc w:val="center"/>
              <w:rPr>
                <w:rFonts w:ascii="Times New Roman" w:hAnsi="Times New Roman" w:eastAsia="微软雅黑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eastAsia="微软雅黑" w:cs="Times New Roman"/>
                <w:b/>
                <w:sz w:val="20"/>
                <w:szCs w:val="20"/>
              </w:rPr>
              <w:t>N</w:t>
            </w:r>
            <w:r>
              <w:rPr>
                <w:rFonts w:hint="eastAsia" w:ascii="Times New Roman" w:hAnsi="Times New Roman" w:eastAsia="微软雅黑" w:cs="Times New Roman"/>
                <w:b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微软雅黑" w:cs="Times New Roman"/>
                <w:b/>
                <w:sz w:val="20"/>
                <w:szCs w:val="20"/>
              </w:rPr>
              <w:t>(%)</w:t>
            </w:r>
          </w:p>
        </w:tc>
        <w:tc>
          <w:tcPr>
            <w:tcW w:w="472" w:type="pct"/>
            <w:vMerge w:val="restart"/>
            <w:tcBorders>
              <w:top w:val="single" w:color="auto" w:sz="4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</w:tcPr>
          <w:p w14:paraId="4A41008D">
            <w:pPr>
              <w:wordWrap/>
              <w:jc w:val="center"/>
              <w:rPr>
                <w:rFonts w:ascii="Times New Roman" w:hAnsi="Times New Roman" w:eastAsia="微软雅黑" w:cs="Times New Roman"/>
                <w:b w:val="0"/>
                <w:sz w:val="20"/>
                <w:szCs w:val="20"/>
              </w:rPr>
            </w:pPr>
            <w:r>
              <w:rPr>
                <w:rFonts w:hint="eastAsia" w:ascii="Times New Roman" w:hAnsi="Times New Roman" w:eastAsia="微软雅黑" w:cs="Times New Roman"/>
                <w:b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eastAsia="微软雅黑" w:cs="Times New Roman"/>
                <w:b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eastAsia="微软雅黑" w:cs="Times New Roman"/>
                <w:b/>
                <w:sz w:val="20"/>
                <w:szCs w:val="20"/>
              </w:rPr>
              <w:t>v</w:t>
            </w:r>
            <w:r>
              <w:rPr>
                <w:rFonts w:ascii="Times New Roman" w:hAnsi="Times New Roman" w:eastAsia="微软雅黑" w:cs="Times New Roman"/>
                <w:b/>
                <w:sz w:val="20"/>
                <w:szCs w:val="20"/>
              </w:rPr>
              <w:t>alue</w:t>
            </w:r>
          </w:p>
        </w:tc>
        <w:tc>
          <w:tcPr>
            <w:tcW w:w="537" w:type="pct"/>
            <w:vMerge w:val="restart"/>
            <w:tcBorders>
              <w:top w:val="single" w:color="auto" w:sz="4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</w:tcPr>
          <w:p w14:paraId="3ABF015B">
            <w:pPr>
              <w:wordWrap/>
              <w:jc w:val="center"/>
              <w:rPr>
                <w:rFonts w:ascii="Times New Roman" w:hAnsi="Times New Roman" w:eastAsia="微软雅黑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eastAsia="微软雅黑" w:cs="Times New Roman"/>
                <w:b/>
                <w:sz w:val="20"/>
                <w:szCs w:val="20"/>
              </w:rPr>
              <w:t>Odds ratio</w:t>
            </w:r>
          </w:p>
        </w:tc>
        <w:tc>
          <w:tcPr>
            <w:tcW w:w="1203" w:type="pct"/>
            <w:gridSpan w:val="2"/>
            <w:tcBorders>
              <w:top w:val="single" w:color="auto" w:sz="4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</w:tcPr>
          <w:p w14:paraId="6AC28C9F">
            <w:pPr>
              <w:wordWrap/>
              <w:jc w:val="center"/>
              <w:rPr>
                <w:rFonts w:ascii="Times New Roman" w:hAnsi="Times New Roman" w:eastAsia="微软雅黑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eastAsia="微软雅黑" w:cs="Times New Roman"/>
                <w:b/>
                <w:sz w:val="20"/>
                <w:szCs w:val="20"/>
              </w:rPr>
              <w:t>95% Confidence interval</w:t>
            </w:r>
          </w:p>
        </w:tc>
      </w:tr>
      <w:tr w14:paraId="0F6D2E9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pct"/>
            <w:vMerge w:val="continue"/>
            <w:tcBorders>
              <w:top w:val="single" w:color="auto" w:sz="6" w:space="0"/>
              <w:bottom w:val="single" w:color="auto" w:sz="4" w:space="0"/>
            </w:tcBorders>
          </w:tcPr>
          <w:p w14:paraId="7346F3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pct"/>
            <w:vMerge w:val="continue"/>
            <w:tcBorders>
              <w:top w:val="single" w:color="auto" w:sz="6" w:space="0"/>
              <w:bottom w:val="single" w:color="auto" w:sz="4" w:space="0"/>
            </w:tcBorders>
          </w:tcPr>
          <w:p w14:paraId="040961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pct"/>
            <w:vMerge w:val="continue"/>
            <w:tcBorders>
              <w:top w:val="single" w:color="auto" w:sz="6" w:space="0"/>
              <w:bottom w:val="single" w:color="auto" w:sz="4" w:space="0"/>
            </w:tcBorders>
          </w:tcPr>
          <w:p w14:paraId="76F8170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472" w:type="pct"/>
            <w:vMerge w:val="continue"/>
            <w:tcBorders>
              <w:top w:val="single" w:color="auto" w:sz="6" w:space="0"/>
              <w:bottom w:val="single" w:color="auto" w:sz="4" w:space="0"/>
            </w:tcBorders>
          </w:tcPr>
          <w:p w14:paraId="269879A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7" w:type="pct"/>
            <w:vMerge w:val="continue"/>
            <w:tcBorders>
              <w:top w:val="single" w:color="auto" w:sz="6" w:space="0"/>
              <w:bottom w:val="single" w:color="auto" w:sz="4" w:space="0"/>
            </w:tcBorders>
          </w:tcPr>
          <w:p w14:paraId="427FDD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color="auto" w:sz="6" w:space="0"/>
              <w:bottom w:val="single" w:color="auto" w:sz="4" w:space="0"/>
            </w:tcBorders>
          </w:tcPr>
          <w:p w14:paraId="3E59A0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Lower          </w:t>
            </w:r>
          </w:p>
        </w:tc>
        <w:tc>
          <w:tcPr>
            <w:tcW w:w="633" w:type="pct"/>
            <w:tcBorders>
              <w:top w:val="single" w:color="auto" w:sz="6" w:space="0"/>
              <w:bottom w:val="single" w:color="auto" w:sz="4" w:space="0"/>
            </w:tcBorders>
          </w:tcPr>
          <w:p w14:paraId="53F84B5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Upper</w:t>
            </w:r>
          </w:p>
        </w:tc>
      </w:tr>
      <w:tr w14:paraId="5EAFD69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" w:hRule="atLeast"/>
        </w:trPr>
        <w:tc>
          <w:tcPr>
            <w:tcW w:w="1250" w:type="pct"/>
            <w:tcBorders>
              <w:top w:val="single" w:color="auto" w:sz="4" w:space="0"/>
            </w:tcBorders>
          </w:tcPr>
          <w:p w14:paraId="6AA08C3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Gender</w:t>
            </w:r>
          </w:p>
        </w:tc>
        <w:tc>
          <w:tcPr>
            <w:tcW w:w="833" w:type="pct"/>
            <w:tcBorders>
              <w:top w:val="single" w:color="auto" w:sz="4" w:space="0"/>
            </w:tcBorders>
          </w:tcPr>
          <w:p w14:paraId="2C306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color="auto" w:sz="4" w:space="0"/>
            </w:tcBorders>
          </w:tcPr>
          <w:p w14:paraId="586744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color="auto" w:sz="4" w:space="0"/>
            </w:tcBorders>
          </w:tcPr>
          <w:p w14:paraId="0CC092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single" w:color="auto" w:sz="4" w:space="0"/>
            </w:tcBorders>
          </w:tcPr>
          <w:p w14:paraId="52AE0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color="auto" w:sz="4" w:space="0"/>
            </w:tcBorders>
          </w:tcPr>
          <w:p w14:paraId="7A8516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pct"/>
            <w:tcBorders>
              <w:top w:val="single" w:color="auto" w:sz="4" w:space="0"/>
            </w:tcBorders>
          </w:tcPr>
          <w:p w14:paraId="60BF0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1F5C9B4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" w:hRule="atLeast"/>
        </w:trPr>
        <w:tc>
          <w:tcPr>
            <w:tcW w:w="1250" w:type="pct"/>
            <w:vAlign w:val="top"/>
          </w:tcPr>
          <w:p w14:paraId="1AC86B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ale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(0)</w:t>
            </w:r>
          </w:p>
        </w:tc>
        <w:tc>
          <w:tcPr>
            <w:tcW w:w="833" w:type="pct"/>
            <w:shd w:val="clear" w:color="auto" w:fill="auto"/>
            <w:vAlign w:val="top"/>
          </w:tcPr>
          <w:p w14:paraId="15E1FDE1"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43.9）</w:t>
            </w:r>
          </w:p>
        </w:tc>
        <w:tc>
          <w:tcPr>
            <w:tcW w:w="703" w:type="pct"/>
            <w:shd w:val="clear" w:color="auto" w:fill="auto"/>
            <w:vAlign w:val="top"/>
          </w:tcPr>
          <w:p w14:paraId="19D567D9"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(56.1）</w:t>
            </w:r>
          </w:p>
        </w:tc>
        <w:tc>
          <w:tcPr>
            <w:tcW w:w="472" w:type="pct"/>
            <w:shd w:val="clear" w:color="auto" w:fill="auto"/>
            <w:vAlign w:val="top"/>
          </w:tcPr>
          <w:p w14:paraId="2AFDB1C5">
            <w:pPr>
              <w:ind w:firstLine="200" w:firstLineChars="100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37" w:type="pct"/>
            <w:shd w:val="clear" w:color="auto" w:fill="auto"/>
            <w:vAlign w:val="top"/>
          </w:tcPr>
          <w:p w14:paraId="6199A669"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70" w:type="pct"/>
          </w:tcPr>
          <w:p w14:paraId="5E91ED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pct"/>
          </w:tcPr>
          <w:p w14:paraId="31EA6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3E4D5D6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250" w:type="pct"/>
            <w:vAlign w:val="top"/>
          </w:tcPr>
          <w:p w14:paraId="3EBDC9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Fem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ale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  <w:tc>
          <w:tcPr>
            <w:tcW w:w="833" w:type="pct"/>
            <w:shd w:val="clear" w:color="auto" w:fill="auto"/>
            <w:vAlign w:val="top"/>
          </w:tcPr>
          <w:p w14:paraId="11E49A16">
            <w:pPr>
              <w:ind w:firstLine="200" w:firstLineChars="100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(23.7)</w:t>
            </w:r>
          </w:p>
        </w:tc>
        <w:tc>
          <w:tcPr>
            <w:tcW w:w="703" w:type="pct"/>
            <w:shd w:val="clear" w:color="auto" w:fill="auto"/>
            <w:vAlign w:val="top"/>
          </w:tcPr>
          <w:p w14:paraId="09F808C6"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(76.3)</w:t>
            </w:r>
          </w:p>
        </w:tc>
        <w:tc>
          <w:tcPr>
            <w:tcW w:w="472" w:type="pct"/>
          </w:tcPr>
          <w:p w14:paraId="0B755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＜0.001</w:t>
            </w:r>
          </w:p>
        </w:tc>
        <w:tc>
          <w:tcPr>
            <w:tcW w:w="537" w:type="pct"/>
          </w:tcPr>
          <w:p w14:paraId="2ED96017">
            <w:pPr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0.401</w:t>
            </w:r>
          </w:p>
        </w:tc>
        <w:tc>
          <w:tcPr>
            <w:tcW w:w="570" w:type="pct"/>
          </w:tcPr>
          <w:p w14:paraId="64482201">
            <w:pPr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0.241</w:t>
            </w:r>
          </w:p>
        </w:tc>
        <w:tc>
          <w:tcPr>
            <w:tcW w:w="633" w:type="pct"/>
          </w:tcPr>
          <w:p w14:paraId="4E6914D6">
            <w:pPr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0.666</w:t>
            </w:r>
          </w:p>
        </w:tc>
      </w:tr>
      <w:tr w14:paraId="5EC38B3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" w:hRule="atLeast"/>
        </w:trPr>
        <w:tc>
          <w:tcPr>
            <w:tcW w:w="1250" w:type="pct"/>
          </w:tcPr>
          <w:p w14:paraId="3905E90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Frequency of tooth brushing</w:t>
            </w:r>
          </w:p>
        </w:tc>
        <w:tc>
          <w:tcPr>
            <w:tcW w:w="833" w:type="pct"/>
          </w:tcPr>
          <w:p w14:paraId="32C88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pct"/>
          </w:tcPr>
          <w:p w14:paraId="52D617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pct"/>
          </w:tcPr>
          <w:p w14:paraId="7A4A0C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pct"/>
          </w:tcPr>
          <w:p w14:paraId="05BBE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pct"/>
          </w:tcPr>
          <w:p w14:paraId="142B5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pct"/>
          </w:tcPr>
          <w:p w14:paraId="347BC5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1A6D066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" w:hRule="atLeast"/>
        </w:trPr>
        <w:tc>
          <w:tcPr>
            <w:tcW w:w="1250" w:type="pct"/>
          </w:tcPr>
          <w:p w14:paraId="0EC162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 2 per day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33" w:type="pct"/>
          </w:tcPr>
          <w:p w14:paraId="2BE5E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(37.5)</w:t>
            </w:r>
          </w:p>
        </w:tc>
        <w:tc>
          <w:tcPr>
            <w:tcW w:w="703" w:type="pct"/>
          </w:tcPr>
          <w:p w14:paraId="2E1D70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(62.5)</w:t>
            </w:r>
          </w:p>
        </w:tc>
        <w:tc>
          <w:tcPr>
            <w:tcW w:w="472" w:type="pct"/>
          </w:tcPr>
          <w:p w14:paraId="3A7D24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pct"/>
          </w:tcPr>
          <w:p w14:paraId="6DEADC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pct"/>
          </w:tcPr>
          <w:p w14:paraId="6613A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pct"/>
          </w:tcPr>
          <w:p w14:paraId="1EEF3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4C8D0E0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" w:hRule="atLeast"/>
        </w:trPr>
        <w:tc>
          <w:tcPr>
            <w:tcW w:w="1250" w:type="pct"/>
          </w:tcPr>
          <w:p w14:paraId="639BB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&gt;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 per da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y (1)</w:t>
            </w:r>
          </w:p>
        </w:tc>
        <w:tc>
          <w:tcPr>
            <w:tcW w:w="833" w:type="pct"/>
          </w:tcPr>
          <w:p w14:paraId="678FA5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(31.3)</w:t>
            </w:r>
          </w:p>
        </w:tc>
        <w:tc>
          <w:tcPr>
            <w:tcW w:w="703" w:type="pct"/>
          </w:tcPr>
          <w:p w14:paraId="0CC0A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(68.7)</w:t>
            </w:r>
          </w:p>
        </w:tc>
        <w:tc>
          <w:tcPr>
            <w:tcW w:w="472" w:type="pct"/>
          </w:tcPr>
          <w:p w14:paraId="558078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696</w:t>
            </w:r>
          </w:p>
        </w:tc>
        <w:tc>
          <w:tcPr>
            <w:tcW w:w="537" w:type="pct"/>
          </w:tcPr>
          <w:p w14:paraId="3C9755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0.896</w:t>
            </w:r>
          </w:p>
        </w:tc>
        <w:tc>
          <w:tcPr>
            <w:tcW w:w="570" w:type="pct"/>
          </w:tcPr>
          <w:p w14:paraId="14AD04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0.516</w:t>
            </w:r>
          </w:p>
        </w:tc>
        <w:tc>
          <w:tcPr>
            <w:tcW w:w="633" w:type="pct"/>
          </w:tcPr>
          <w:p w14:paraId="1BCA4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1.555</w:t>
            </w:r>
          </w:p>
        </w:tc>
      </w:tr>
      <w:tr w14:paraId="77A8AD5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pct"/>
          </w:tcPr>
          <w:p w14:paraId="5A60A6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Use of F toothpaste</w:t>
            </w:r>
          </w:p>
        </w:tc>
        <w:tc>
          <w:tcPr>
            <w:tcW w:w="833" w:type="pct"/>
          </w:tcPr>
          <w:p w14:paraId="48F066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pct"/>
          </w:tcPr>
          <w:p w14:paraId="49A97E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pct"/>
          </w:tcPr>
          <w:p w14:paraId="0678C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pct"/>
          </w:tcPr>
          <w:p w14:paraId="62778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pct"/>
          </w:tcPr>
          <w:p w14:paraId="1F576A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pct"/>
          </w:tcPr>
          <w:p w14:paraId="33A883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788FCBC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pct"/>
          </w:tcPr>
          <w:p w14:paraId="1D0F84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33" w:type="pct"/>
          </w:tcPr>
          <w:p w14:paraId="775839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(30.5)</w:t>
            </w:r>
          </w:p>
        </w:tc>
        <w:tc>
          <w:tcPr>
            <w:tcW w:w="703" w:type="pct"/>
          </w:tcPr>
          <w:p w14:paraId="0EB2AA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(69.5)</w:t>
            </w:r>
          </w:p>
        </w:tc>
        <w:tc>
          <w:tcPr>
            <w:tcW w:w="472" w:type="pct"/>
          </w:tcPr>
          <w:p w14:paraId="774627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pct"/>
          </w:tcPr>
          <w:p w14:paraId="595929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pct"/>
          </w:tcPr>
          <w:p w14:paraId="4C9483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pct"/>
          </w:tcPr>
          <w:p w14:paraId="604E2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795E255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pct"/>
          </w:tcPr>
          <w:p w14:paraId="3F892F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833" w:type="pct"/>
          </w:tcPr>
          <w:p w14:paraId="0CDE7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(34.1)</w:t>
            </w:r>
          </w:p>
        </w:tc>
        <w:tc>
          <w:tcPr>
            <w:tcW w:w="703" w:type="pct"/>
          </w:tcPr>
          <w:p w14:paraId="4C9AE8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(65.9)</w:t>
            </w:r>
          </w:p>
        </w:tc>
        <w:tc>
          <w:tcPr>
            <w:tcW w:w="472" w:type="pct"/>
          </w:tcPr>
          <w:p w14:paraId="6DC80A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666</w:t>
            </w:r>
          </w:p>
        </w:tc>
        <w:tc>
          <w:tcPr>
            <w:tcW w:w="537" w:type="pct"/>
          </w:tcPr>
          <w:p w14:paraId="2E490D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1.134</w:t>
            </w:r>
          </w:p>
        </w:tc>
        <w:tc>
          <w:tcPr>
            <w:tcW w:w="570" w:type="pct"/>
          </w:tcPr>
          <w:p w14:paraId="43A05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0.641</w:t>
            </w:r>
          </w:p>
        </w:tc>
        <w:tc>
          <w:tcPr>
            <w:tcW w:w="633" w:type="pct"/>
          </w:tcPr>
          <w:p w14:paraId="1BD2A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2.003</w:t>
            </w:r>
          </w:p>
        </w:tc>
      </w:tr>
      <w:tr w14:paraId="1CA69A8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pct"/>
          </w:tcPr>
          <w:p w14:paraId="2BCB4CC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Dental floss use frequency</w:t>
            </w:r>
          </w:p>
        </w:tc>
        <w:tc>
          <w:tcPr>
            <w:tcW w:w="833" w:type="pct"/>
          </w:tcPr>
          <w:p w14:paraId="314E3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pct"/>
          </w:tcPr>
          <w:p w14:paraId="20D4B3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pct"/>
          </w:tcPr>
          <w:p w14:paraId="1AF367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pct"/>
          </w:tcPr>
          <w:p w14:paraId="06C49E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pct"/>
          </w:tcPr>
          <w:p w14:paraId="3FFB09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pct"/>
          </w:tcPr>
          <w:p w14:paraId="35ACB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41CA6DA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pct"/>
          </w:tcPr>
          <w:p w14:paraId="3E8322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Unregular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33" w:type="pct"/>
          </w:tcPr>
          <w:p w14:paraId="47D92D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(33.1)</w:t>
            </w:r>
          </w:p>
        </w:tc>
        <w:tc>
          <w:tcPr>
            <w:tcW w:w="703" w:type="pct"/>
          </w:tcPr>
          <w:p w14:paraId="71B9AD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(66.9)</w:t>
            </w:r>
          </w:p>
        </w:tc>
        <w:tc>
          <w:tcPr>
            <w:tcW w:w="472" w:type="pct"/>
          </w:tcPr>
          <w:p w14:paraId="7B4779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pct"/>
          </w:tcPr>
          <w:p w14:paraId="000AD0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pct"/>
          </w:tcPr>
          <w:p w14:paraId="39EC85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pct"/>
          </w:tcPr>
          <w:p w14:paraId="5FA315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4540550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pct"/>
          </w:tcPr>
          <w:p w14:paraId="0DDD3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&gt;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 per day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33" w:type="pct"/>
          </w:tcPr>
          <w:p w14:paraId="7B282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(33.3)</w:t>
            </w:r>
          </w:p>
        </w:tc>
        <w:tc>
          <w:tcPr>
            <w:tcW w:w="703" w:type="pct"/>
          </w:tcPr>
          <w:p w14:paraId="4F7A2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(66.7)</w:t>
            </w:r>
          </w:p>
        </w:tc>
        <w:tc>
          <w:tcPr>
            <w:tcW w:w="472" w:type="pct"/>
          </w:tcPr>
          <w:p w14:paraId="1B5E4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875</w:t>
            </w:r>
          </w:p>
        </w:tc>
        <w:tc>
          <w:tcPr>
            <w:tcW w:w="537" w:type="pct"/>
          </w:tcPr>
          <w:p w14:paraId="0A0B5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0.868</w:t>
            </w:r>
          </w:p>
        </w:tc>
        <w:tc>
          <w:tcPr>
            <w:tcW w:w="570" w:type="pct"/>
          </w:tcPr>
          <w:p w14:paraId="7150D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0.148</w:t>
            </w:r>
          </w:p>
        </w:tc>
        <w:tc>
          <w:tcPr>
            <w:tcW w:w="633" w:type="pct"/>
          </w:tcPr>
          <w:p w14:paraId="1B6FD6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5.089</w:t>
            </w:r>
          </w:p>
        </w:tc>
      </w:tr>
      <w:tr w14:paraId="7A7BC17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pct"/>
          </w:tcPr>
          <w:p w14:paraId="500A66E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Frequency of sugar</w:t>
            </w:r>
          </w:p>
          <w:p w14:paraId="3A1972D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Consumption</w:t>
            </w:r>
          </w:p>
        </w:tc>
        <w:tc>
          <w:tcPr>
            <w:tcW w:w="833" w:type="pct"/>
          </w:tcPr>
          <w:p w14:paraId="7D57AF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pct"/>
          </w:tcPr>
          <w:p w14:paraId="27FA2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pct"/>
          </w:tcPr>
          <w:p w14:paraId="435DF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pct"/>
          </w:tcPr>
          <w:p w14:paraId="05DDE3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pct"/>
          </w:tcPr>
          <w:p w14:paraId="2C6359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pct"/>
          </w:tcPr>
          <w:p w14:paraId="02C0FF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4BF980E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250" w:type="pct"/>
          </w:tcPr>
          <w:p w14:paraId="78BAAD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 1 per day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33" w:type="pct"/>
          </w:tcPr>
          <w:p w14:paraId="2C9D1B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(32.9)</w:t>
            </w:r>
          </w:p>
        </w:tc>
        <w:tc>
          <w:tcPr>
            <w:tcW w:w="703" w:type="pct"/>
          </w:tcPr>
          <w:p w14:paraId="222C2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(67.1)</w:t>
            </w:r>
          </w:p>
        </w:tc>
        <w:tc>
          <w:tcPr>
            <w:tcW w:w="472" w:type="pct"/>
          </w:tcPr>
          <w:p w14:paraId="1309F3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pct"/>
          </w:tcPr>
          <w:p w14:paraId="7FD47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pct"/>
          </w:tcPr>
          <w:p w14:paraId="14F66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pct"/>
          </w:tcPr>
          <w:p w14:paraId="21DD0F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4536B11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pct"/>
          </w:tcPr>
          <w:p w14:paraId="3DD254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&gt;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 per day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33" w:type="pct"/>
          </w:tcPr>
          <w:p w14:paraId="4905D8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(34.1)</w:t>
            </w:r>
          </w:p>
        </w:tc>
        <w:tc>
          <w:tcPr>
            <w:tcW w:w="703" w:type="pct"/>
          </w:tcPr>
          <w:p w14:paraId="0056D2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(65.9)</w:t>
            </w:r>
          </w:p>
        </w:tc>
        <w:tc>
          <w:tcPr>
            <w:tcW w:w="472" w:type="pct"/>
          </w:tcPr>
          <w:p w14:paraId="1DCB9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568</w:t>
            </w:r>
          </w:p>
        </w:tc>
        <w:tc>
          <w:tcPr>
            <w:tcW w:w="537" w:type="pct"/>
          </w:tcPr>
          <w:p w14:paraId="26B827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1.239</w:t>
            </w:r>
          </w:p>
        </w:tc>
        <w:tc>
          <w:tcPr>
            <w:tcW w:w="570" w:type="pct"/>
          </w:tcPr>
          <w:p w14:paraId="01DAE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0.594</w:t>
            </w:r>
          </w:p>
        </w:tc>
        <w:tc>
          <w:tcPr>
            <w:tcW w:w="633" w:type="pct"/>
          </w:tcPr>
          <w:p w14:paraId="2946E0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2.583</w:t>
            </w:r>
          </w:p>
        </w:tc>
      </w:tr>
      <w:tr w14:paraId="218CF9B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pct"/>
          </w:tcPr>
          <w:p w14:paraId="5E3543B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Father's education level</w:t>
            </w:r>
          </w:p>
        </w:tc>
        <w:tc>
          <w:tcPr>
            <w:tcW w:w="833" w:type="pct"/>
          </w:tcPr>
          <w:p w14:paraId="3C7455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pct"/>
          </w:tcPr>
          <w:p w14:paraId="5600A6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pct"/>
          </w:tcPr>
          <w:p w14:paraId="720353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pct"/>
          </w:tcPr>
          <w:p w14:paraId="04A77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pct"/>
          </w:tcPr>
          <w:p w14:paraId="26979D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pct"/>
          </w:tcPr>
          <w:p w14:paraId="55F87F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10D8944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pct"/>
          </w:tcPr>
          <w:p w14:paraId="3853D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&lt;12 years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33" w:type="pct"/>
          </w:tcPr>
          <w:p w14:paraId="031358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(34.4)</w:t>
            </w:r>
          </w:p>
        </w:tc>
        <w:tc>
          <w:tcPr>
            <w:tcW w:w="703" w:type="pct"/>
          </w:tcPr>
          <w:p w14:paraId="1837FE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(65.6)</w:t>
            </w:r>
          </w:p>
        </w:tc>
        <w:tc>
          <w:tcPr>
            <w:tcW w:w="472" w:type="pct"/>
          </w:tcPr>
          <w:p w14:paraId="3736A4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pct"/>
          </w:tcPr>
          <w:p w14:paraId="4641D7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pct"/>
          </w:tcPr>
          <w:p w14:paraId="67039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pct"/>
          </w:tcPr>
          <w:p w14:paraId="755D47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6851A56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pct"/>
          </w:tcPr>
          <w:p w14:paraId="5FBCE6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OLE_LINK1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＞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 years</w:t>
            </w:r>
            <w:bookmarkEnd w:id="0"/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33" w:type="pct"/>
          </w:tcPr>
          <w:p w14:paraId="6CD31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(26.9)</w:t>
            </w:r>
          </w:p>
        </w:tc>
        <w:tc>
          <w:tcPr>
            <w:tcW w:w="703" w:type="pct"/>
          </w:tcPr>
          <w:p w14:paraId="78A2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(73.1)</w:t>
            </w:r>
          </w:p>
        </w:tc>
        <w:tc>
          <w:tcPr>
            <w:tcW w:w="472" w:type="pct"/>
          </w:tcPr>
          <w:p w14:paraId="02653C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361</w:t>
            </w:r>
          </w:p>
        </w:tc>
        <w:tc>
          <w:tcPr>
            <w:tcW w:w="537" w:type="pct"/>
          </w:tcPr>
          <w:p w14:paraId="00BDE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0.661</w:t>
            </w:r>
          </w:p>
        </w:tc>
        <w:tc>
          <w:tcPr>
            <w:tcW w:w="570" w:type="pct"/>
          </w:tcPr>
          <w:p w14:paraId="10069A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0.272</w:t>
            </w:r>
          </w:p>
        </w:tc>
        <w:tc>
          <w:tcPr>
            <w:tcW w:w="633" w:type="pct"/>
          </w:tcPr>
          <w:p w14:paraId="588F76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1.606</w:t>
            </w:r>
          </w:p>
        </w:tc>
      </w:tr>
      <w:tr w14:paraId="6CC1CB9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pct"/>
            <w:tcBorders>
              <w:bottom w:val="nil"/>
            </w:tcBorders>
          </w:tcPr>
          <w:p w14:paraId="1F438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Mother's education level</w:t>
            </w:r>
          </w:p>
        </w:tc>
        <w:tc>
          <w:tcPr>
            <w:tcW w:w="833" w:type="pct"/>
            <w:tcBorders>
              <w:bottom w:val="nil"/>
            </w:tcBorders>
          </w:tcPr>
          <w:p w14:paraId="7C2D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pct"/>
            <w:tcBorders>
              <w:bottom w:val="nil"/>
            </w:tcBorders>
          </w:tcPr>
          <w:p w14:paraId="763A9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pct"/>
            <w:tcBorders>
              <w:bottom w:val="nil"/>
            </w:tcBorders>
          </w:tcPr>
          <w:p w14:paraId="3FC60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pct"/>
            <w:tcBorders>
              <w:bottom w:val="nil"/>
            </w:tcBorders>
          </w:tcPr>
          <w:p w14:paraId="2BF1D5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bottom w:val="nil"/>
            </w:tcBorders>
          </w:tcPr>
          <w:p w14:paraId="778CB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pct"/>
            <w:tcBorders>
              <w:bottom w:val="nil"/>
            </w:tcBorders>
          </w:tcPr>
          <w:p w14:paraId="5BB58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197B98B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pct"/>
            <w:tcBorders>
              <w:top w:val="nil"/>
              <w:bottom w:val="nil"/>
            </w:tcBorders>
          </w:tcPr>
          <w:p w14:paraId="61AD18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&lt;12 years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33" w:type="pct"/>
            <w:tcBorders>
              <w:top w:val="nil"/>
              <w:bottom w:val="nil"/>
            </w:tcBorders>
          </w:tcPr>
          <w:p w14:paraId="4892F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(33.3)</w:t>
            </w:r>
          </w:p>
        </w:tc>
        <w:tc>
          <w:tcPr>
            <w:tcW w:w="703" w:type="pct"/>
            <w:tcBorders>
              <w:top w:val="nil"/>
              <w:bottom w:val="nil"/>
            </w:tcBorders>
          </w:tcPr>
          <w:p w14:paraId="48794A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(66.7)</w:t>
            </w:r>
          </w:p>
        </w:tc>
        <w:tc>
          <w:tcPr>
            <w:tcW w:w="472" w:type="pct"/>
            <w:tcBorders>
              <w:top w:val="nil"/>
              <w:bottom w:val="nil"/>
            </w:tcBorders>
          </w:tcPr>
          <w:p w14:paraId="70259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nil"/>
              <w:bottom w:val="nil"/>
            </w:tcBorders>
          </w:tcPr>
          <w:p w14:paraId="6C3852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nil"/>
              <w:bottom w:val="nil"/>
            </w:tcBorders>
          </w:tcPr>
          <w:p w14:paraId="47C632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pct"/>
            <w:tcBorders>
              <w:top w:val="nil"/>
              <w:bottom w:val="nil"/>
            </w:tcBorders>
          </w:tcPr>
          <w:p w14:paraId="3A4F9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3B9E94D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pct"/>
            <w:tcBorders>
              <w:top w:val="nil"/>
              <w:bottom w:val="single" w:color="auto" w:sz="4" w:space="0"/>
            </w:tcBorders>
          </w:tcPr>
          <w:p w14:paraId="359E2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＞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 years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33" w:type="pct"/>
            <w:tcBorders>
              <w:top w:val="nil"/>
              <w:bottom w:val="single" w:color="auto" w:sz="4" w:space="0"/>
            </w:tcBorders>
          </w:tcPr>
          <w:p w14:paraId="100F8F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(31.4)</w:t>
            </w:r>
          </w:p>
        </w:tc>
        <w:tc>
          <w:tcPr>
            <w:tcW w:w="703" w:type="pct"/>
            <w:tcBorders>
              <w:top w:val="nil"/>
              <w:bottom w:val="single" w:color="auto" w:sz="4" w:space="0"/>
            </w:tcBorders>
          </w:tcPr>
          <w:p w14:paraId="3FFA8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(68.6)</w:t>
            </w:r>
          </w:p>
        </w:tc>
        <w:tc>
          <w:tcPr>
            <w:tcW w:w="472" w:type="pct"/>
            <w:tcBorders>
              <w:top w:val="nil"/>
              <w:bottom w:val="single" w:color="auto" w:sz="4" w:space="0"/>
            </w:tcBorders>
          </w:tcPr>
          <w:p w14:paraId="088814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733</w:t>
            </w:r>
          </w:p>
        </w:tc>
        <w:tc>
          <w:tcPr>
            <w:tcW w:w="537" w:type="pct"/>
            <w:tcBorders>
              <w:top w:val="nil"/>
              <w:bottom w:val="single" w:color="auto" w:sz="4" w:space="0"/>
            </w:tcBorders>
          </w:tcPr>
          <w:p w14:paraId="679189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1.193</w:t>
            </w:r>
          </w:p>
        </w:tc>
        <w:tc>
          <w:tcPr>
            <w:tcW w:w="570" w:type="pct"/>
            <w:tcBorders>
              <w:top w:val="nil"/>
              <w:bottom w:val="single" w:color="auto" w:sz="4" w:space="0"/>
            </w:tcBorders>
          </w:tcPr>
          <w:p w14:paraId="55626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0.434</w:t>
            </w:r>
          </w:p>
        </w:tc>
        <w:tc>
          <w:tcPr>
            <w:tcW w:w="633" w:type="pct"/>
            <w:tcBorders>
              <w:top w:val="nil"/>
              <w:bottom w:val="single" w:color="auto" w:sz="4" w:space="0"/>
            </w:tcBorders>
          </w:tcPr>
          <w:p w14:paraId="5DE533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3.280</w:t>
            </w:r>
          </w:p>
        </w:tc>
      </w:tr>
    </w:tbl>
    <w:p w14:paraId="5E129743">
      <w:pPr>
        <w:jc w:val="center"/>
        <w:rPr>
          <w:rFonts w:hint="eastAsia"/>
          <w:b w:val="0"/>
          <w:bCs w:val="0"/>
        </w:rPr>
      </w:pPr>
      <w:bookmarkStart w:id="1" w:name="_Hlk224067711"/>
      <w:r>
        <w:rPr>
          <w:rFonts w:hint="eastAsia" w:ascii="Times New Roman" w:hAnsi="Times New Roman" w:eastAsia="微软雅黑"/>
          <w:b/>
          <w:bCs/>
          <w:sz w:val="20"/>
          <w:szCs w:val="20"/>
        </w:rPr>
        <w:t xml:space="preserve">Table S5 </w:t>
      </w:r>
      <w:r>
        <w:rPr>
          <w:rFonts w:hint="eastAsia" w:ascii="Times New Roman" w:hAnsi="Times New Roman" w:eastAsia="微软雅黑"/>
          <w:b w:val="0"/>
          <w:bCs w:val="0"/>
          <w:sz w:val="20"/>
          <w:szCs w:val="20"/>
        </w:rPr>
        <w:t>Logistic regression analysis of factors linked to dental fluorosis</w:t>
      </w:r>
      <w:bookmarkEnd w:id="1"/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87A"/>
    <w:rsid w:val="00015D4C"/>
    <w:rsid w:val="00073EFC"/>
    <w:rsid w:val="00160193"/>
    <w:rsid w:val="002C2564"/>
    <w:rsid w:val="002E12F5"/>
    <w:rsid w:val="002F795F"/>
    <w:rsid w:val="0031000C"/>
    <w:rsid w:val="00390B49"/>
    <w:rsid w:val="0041187A"/>
    <w:rsid w:val="00417BE3"/>
    <w:rsid w:val="004B4DF7"/>
    <w:rsid w:val="004D6D1D"/>
    <w:rsid w:val="00520CAF"/>
    <w:rsid w:val="005F4B0F"/>
    <w:rsid w:val="00826792"/>
    <w:rsid w:val="008578BB"/>
    <w:rsid w:val="009E3B08"/>
    <w:rsid w:val="00A6563E"/>
    <w:rsid w:val="00A86DF4"/>
    <w:rsid w:val="00AB60B9"/>
    <w:rsid w:val="00AE4EFB"/>
    <w:rsid w:val="00B46E0F"/>
    <w:rsid w:val="00BB4060"/>
    <w:rsid w:val="00C85F47"/>
    <w:rsid w:val="00CC2C12"/>
    <w:rsid w:val="00CE5150"/>
    <w:rsid w:val="00D0566F"/>
    <w:rsid w:val="00D55138"/>
    <w:rsid w:val="00D8128B"/>
    <w:rsid w:val="00DA2F4F"/>
    <w:rsid w:val="00E2437A"/>
    <w:rsid w:val="14C0288F"/>
    <w:rsid w:val="17B248F0"/>
    <w:rsid w:val="1AB1641C"/>
    <w:rsid w:val="265A6D6B"/>
    <w:rsid w:val="29C24C4B"/>
    <w:rsid w:val="3C100B61"/>
    <w:rsid w:val="492F0110"/>
    <w:rsid w:val="5E86140F"/>
    <w:rsid w:val="65D04CB2"/>
    <w:rsid w:val="6EB00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明显强调1"/>
    <w:basedOn w:val="16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2F5597" w:themeColor="accent1" w:themeShade="BF"/>
    </w:rPr>
  </w:style>
  <w:style w:type="character" w:customStyle="1" w:styleId="34">
    <w:name w:val="明显参考1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  <w:style w:type="table" w:customStyle="1" w:styleId="37">
    <w:name w:val="三线表1"/>
    <w:basedOn w:val="15"/>
    <w:qFormat/>
    <w:uiPriority w:val="99"/>
    <w:tblPr>
      <w:tblBorders>
        <w:top w:val="single" w:color="auto" w:sz="12" w:space="0"/>
        <w:bottom w:val="single" w:color="auto" w:sz="12" w:space="0"/>
      </w:tblBorders>
    </w:tblPr>
    <w:tblStylePr w:type="firstRow">
      <w:pPr>
        <w:wordWrap/>
        <w:jc w:val="center"/>
      </w:pPr>
      <w:rPr>
        <w:rFonts w:eastAsia="微软雅黑"/>
        <w:b/>
      </w:rPr>
      <w:tcPr>
        <w:tcBorders>
          <w:top w:val="single" w:color="auto" w:sz="12" w:space="0"/>
          <w:left w:val="nil"/>
          <w:bottom w:val="single" w:color="auto" w:sz="6" w:space="0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187</Words>
  <Characters>811</Characters>
  <Lines>7</Lines>
  <Paragraphs>2</Paragraphs>
  <TotalTime>0</TotalTime>
  <ScaleCrop>false</ScaleCrop>
  <LinksUpToDate>false</LinksUpToDate>
  <CharactersWithSpaces>915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2025-11-05T11:31:00Z</dcterms:created>
  <dc:creator>莹莹 翟</dc:creator>
  <cp:lastModifiedBy>饮水思源</cp:lastModifiedBy>
  <cp:lastPrinted>2025-11-05T12:01:00Z</cp:lastPrinted>
  <dcterms:modified xsi:type="dcterms:W3CDTF">2026-03-11T05:54:20Z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eyJoZGlkIjoiMzQ2NzU5ZGZiN2Q2Y2RlNTU5OTRlZGIxMmE2OWI1ZTciLCJ1c2VySWQiOiIzMjYyNjA1MTcifQ==</vt:lpwstr>
  </property>
  <property fmtid="{D5CDD505-2E9C-101B-9397-08002B2CF9AE}" pid="3" name="KSOProductBuildVer">
    <vt:lpwstr>2052-12.1.0.24657</vt:lpwstr>
  </property>
  <property fmtid="{D5CDD505-2E9C-101B-9397-08002B2CF9AE}" pid="4" name="ICV">
    <vt:lpwstr>6B1F0D6D73994184B622254D315787D4_13</vt:lpwstr>
  </property>
</Properties>
</file>