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8095" w14:textId="77777777" w:rsidR="00A65699" w:rsidRDefault="00000000">
      <w:pPr>
        <w:spacing w:after="40"/>
        <w:jc w:val="center"/>
      </w:pPr>
      <w:r>
        <w:rPr>
          <w:b/>
          <w:sz w:val="18"/>
        </w:rPr>
        <w:t>Supplementary Table 2. PROBAST signaling-question, domain-level risk-of-bias, and applicability judgments.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5256"/>
        <w:gridCol w:w="887"/>
        <w:gridCol w:w="887"/>
        <w:gridCol w:w="887"/>
        <w:gridCol w:w="887"/>
        <w:gridCol w:w="886"/>
        <w:gridCol w:w="886"/>
        <w:gridCol w:w="886"/>
        <w:gridCol w:w="886"/>
        <w:gridCol w:w="886"/>
        <w:gridCol w:w="886"/>
        <w:gridCol w:w="886"/>
        <w:gridCol w:w="880"/>
      </w:tblGrid>
      <w:tr w:rsidR="00A65699" w14:paraId="56B1C31B" w14:textId="77777777" w:rsidTr="00BF1B43">
        <w:trPr>
          <w:tblHeader/>
          <w:jc w:val="center"/>
        </w:trPr>
        <w:tc>
          <w:tcPr>
            <w:tcW w:w="1654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1998953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PROBAST item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A363402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Jiwa 2020</w:t>
            </w:r>
            <w:r>
              <w:rPr>
                <w:b/>
                <w:sz w:val="13"/>
              </w:rPr>
              <w:br/>
              <w:t>[17]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C75F82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Kaźmierczak 2021</w:t>
            </w:r>
            <w:r>
              <w:rPr>
                <w:b/>
                <w:sz w:val="13"/>
              </w:rPr>
              <w:br/>
              <w:t>[27]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4BD0E29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Kim 2023</w:t>
            </w:r>
            <w:r>
              <w:rPr>
                <w:b/>
                <w:sz w:val="13"/>
              </w:rPr>
              <w:br/>
              <w:t>[23]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3D5249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Parrish 2023</w:t>
            </w:r>
            <w:r>
              <w:rPr>
                <w:b/>
                <w:sz w:val="13"/>
              </w:rPr>
              <w:br/>
              <w:t>[19]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2EAA68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Wood 2023</w:t>
            </w:r>
            <w:r>
              <w:rPr>
                <w:b/>
                <w:sz w:val="13"/>
              </w:rPr>
              <w:br/>
              <w:t>[20]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F04517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Zakhar 2023</w:t>
            </w:r>
            <w:r>
              <w:rPr>
                <w:b/>
                <w:sz w:val="13"/>
              </w:rPr>
              <w:br/>
              <w:t>[21]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3B5AE00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Zhang 2023</w:t>
            </w:r>
            <w:r>
              <w:rPr>
                <w:b/>
                <w:sz w:val="13"/>
              </w:rPr>
              <w:br/>
              <w:t>[22]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BE10E30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Larkin 2024</w:t>
            </w:r>
            <w:r>
              <w:rPr>
                <w:b/>
                <w:sz w:val="13"/>
              </w:rPr>
              <w:br/>
              <w:t>[18]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3EA3F9F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Moon 2024</w:t>
            </w:r>
            <w:r>
              <w:rPr>
                <w:b/>
                <w:sz w:val="13"/>
              </w:rPr>
              <w:br/>
              <w:t>[9]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C979E17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Myers 2025</w:t>
            </w:r>
            <w:r>
              <w:rPr>
                <w:b/>
                <w:sz w:val="13"/>
              </w:rPr>
              <w:br/>
              <w:t>[24]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F989E56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Roseth 2025</w:t>
            </w:r>
            <w:r>
              <w:rPr>
                <w:b/>
                <w:sz w:val="13"/>
              </w:rPr>
              <w:br/>
              <w:t>[25]</w:t>
            </w:r>
          </w:p>
        </w:tc>
        <w:tc>
          <w:tcPr>
            <w:tcW w:w="279" w:type="pct"/>
            <w:shd w:val="clear" w:color="auto" w:fill="D9E2F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CFF3C1C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Statie 2026</w:t>
            </w:r>
            <w:r>
              <w:rPr>
                <w:b/>
                <w:sz w:val="13"/>
              </w:rPr>
              <w:br/>
              <w:t>[26]</w:t>
            </w:r>
          </w:p>
        </w:tc>
      </w:tr>
      <w:tr w:rsidR="00A65699" w14:paraId="3E70F6BC" w14:textId="77777777" w:rsidTr="00BF1B43">
        <w:trPr>
          <w:jc w:val="center"/>
        </w:trPr>
        <w:tc>
          <w:tcPr>
            <w:tcW w:w="5000" w:type="pct"/>
            <w:gridSpan w:val="13"/>
            <w:shd w:val="clear" w:color="auto" w:fill="E7E6E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C96C0D7" w14:textId="77777777" w:rsidR="00A65699" w:rsidRDefault="00000000">
            <w:r>
              <w:rPr>
                <w:b/>
                <w:sz w:val="14"/>
              </w:rPr>
              <w:t>Domain 1 - Participants</w:t>
            </w:r>
          </w:p>
        </w:tc>
      </w:tr>
      <w:tr w:rsidR="00A65699" w14:paraId="4870F91F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EB6633D" w14:textId="77777777" w:rsidR="00A65699" w:rsidRDefault="00000000">
            <w:r>
              <w:rPr>
                <w:sz w:val="13"/>
              </w:rPr>
              <w:t>1.1 Were appropriate data sources used?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609E5F1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4C70CAB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33DC5DA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3DC0BD9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BBF3A87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2353DC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F91164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C1060CE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B5EB5E6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B750429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32D56E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D6CF7F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3DA85F72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111FDEB" w14:textId="77777777" w:rsidR="00A65699" w:rsidRDefault="00000000">
            <w:r>
              <w:rPr>
                <w:sz w:val="13"/>
              </w:rPr>
              <w:t>1.2 Were all inclusions and exclusions appropriate?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A46EA2E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D9296F7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BB65AAB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DC1434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A3E45F9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20F12C3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74F8A3F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17770B2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E2B4664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D382932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E9125D9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165E900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</w:tr>
      <w:tr w:rsidR="00A65699" w14:paraId="5DAA203A" w14:textId="77777777" w:rsidTr="00A417F7">
        <w:trPr>
          <w:jc w:val="center"/>
        </w:trPr>
        <w:tc>
          <w:tcPr>
            <w:tcW w:w="1654" w:type="pct"/>
            <w:shd w:val="clear" w:color="auto" w:fill="DBE5F1" w:themeFill="accent1" w:themeFillTint="3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F6265F6" w14:textId="77777777" w:rsidR="00A65699" w:rsidRDefault="00000000">
            <w:r>
              <w:rPr>
                <w:b/>
                <w:sz w:val="13"/>
              </w:rPr>
              <w:t>Domain 1 risk of bias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CEE99F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8953520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F2406D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426FD08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6C60C13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6CA0B8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028C643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74A9CC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46C7C98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0F4AB56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55DCD19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A91FD2A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</w:tr>
      <w:tr w:rsidR="00A65699" w14:paraId="00C93A4D" w14:textId="77777777" w:rsidTr="00A417F7">
        <w:trPr>
          <w:jc w:val="center"/>
        </w:trPr>
        <w:tc>
          <w:tcPr>
            <w:tcW w:w="1654" w:type="pct"/>
            <w:shd w:val="clear" w:color="auto" w:fill="FFF2CC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2A34775" w14:textId="77777777" w:rsidR="00A65699" w:rsidRDefault="00000000">
            <w:r>
              <w:rPr>
                <w:b/>
                <w:sz w:val="13"/>
              </w:rPr>
              <w:t>Applicability - Participants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CF92D0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E41DB28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F817767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4CE9D9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5803E04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3D7CD9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8F7AF5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10D819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E30EBB9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5CFF3B2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5C4C52F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8CD8DE3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</w:tr>
      <w:tr w:rsidR="00A65699" w14:paraId="7D9759CB" w14:textId="77777777" w:rsidTr="00BF1B43">
        <w:trPr>
          <w:jc w:val="center"/>
        </w:trPr>
        <w:tc>
          <w:tcPr>
            <w:tcW w:w="5000" w:type="pct"/>
            <w:gridSpan w:val="13"/>
            <w:shd w:val="clear" w:color="auto" w:fill="E7E6E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2CE40C3" w14:textId="77777777" w:rsidR="00A65699" w:rsidRDefault="00000000">
            <w:r>
              <w:rPr>
                <w:b/>
                <w:sz w:val="14"/>
              </w:rPr>
              <w:t>Domain 2 - Predictors</w:t>
            </w:r>
          </w:p>
        </w:tc>
      </w:tr>
      <w:tr w:rsidR="00A65699" w14:paraId="63A80059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25CCE10" w14:textId="77777777" w:rsidR="00A65699" w:rsidRDefault="00000000">
            <w:r>
              <w:rPr>
                <w:sz w:val="13"/>
              </w:rPr>
              <w:t>2.1 Were predictors defined and assessed in a similar way for all participants?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D5A057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1909546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2BB7F9C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E1B742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E43553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8289AB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8C4047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2EC4D0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E53F2C9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59602C7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6F56C7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0504D0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2AEF46D0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F224B5F" w14:textId="77777777" w:rsidR="00A65699" w:rsidRDefault="00000000">
            <w:r>
              <w:rPr>
                <w:sz w:val="13"/>
              </w:rPr>
              <w:t>2.2 Were predictor assessments made without knowledge of outcome data?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1B24AB7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FE901BB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8F44611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E30B992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E4BBCC6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A95F49C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5D5E81B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A3608B6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5F8EABC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952061D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AC15BE1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6EE9C4F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</w:tr>
      <w:tr w:rsidR="00A65699" w14:paraId="7183D356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87C514F" w14:textId="77777777" w:rsidR="00A65699" w:rsidRDefault="00000000">
            <w:r>
              <w:rPr>
                <w:sz w:val="13"/>
              </w:rPr>
              <w:t>2.3 Are all predictors available at the time the model is intended to be used?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44822F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E70FF7F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006685A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0DE2DE5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69384ED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45F7707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D6615F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06691EE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9F93D7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9B6D3B2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5E41D9E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B511AF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49A267AC" w14:textId="77777777" w:rsidTr="00A417F7">
        <w:trPr>
          <w:jc w:val="center"/>
        </w:trPr>
        <w:tc>
          <w:tcPr>
            <w:tcW w:w="1654" w:type="pct"/>
            <w:shd w:val="clear" w:color="auto" w:fill="DBE5F1" w:themeFill="accent1" w:themeFillTint="3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94F7C35" w14:textId="77777777" w:rsidR="00A65699" w:rsidRDefault="00000000">
            <w:r>
              <w:rPr>
                <w:b/>
                <w:sz w:val="13"/>
              </w:rPr>
              <w:t>Domain 2 risk of bias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95CE1BC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B4CB306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87CE330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A24ABEF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BE4E7A3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7971CB3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B34D99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58D4D06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8D0DC16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F980A0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6C5F780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3B4C97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</w:tr>
      <w:tr w:rsidR="00A65699" w14:paraId="6D983C94" w14:textId="77777777" w:rsidTr="00A417F7">
        <w:trPr>
          <w:jc w:val="center"/>
        </w:trPr>
        <w:tc>
          <w:tcPr>
            <w:tcW w:w="1654" w:type="pct"/>
            <w:shd w:val="clear" w:color="auto" w:fill="FFF2CC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6701237" w14:textId="77777777" w:rsidR="00A65699" w:rsidRDefault="00000000">
            <w:r>
              <w:rPr>
                <w:b/>
                <w:sz w:val="13"/>
              </w:rPr>
              <w:t>Applicability - Predictors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477B4E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F64C622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811DE9F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0962C3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C2A10A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4CD504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38E6E7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A303D7C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7B37802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B0F982A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04D64A2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41A3CB8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</w:tr>
      <w:tr w:rsidR="00A65699" w14:paraId="6238AAE8" w14:textId="77777777" w:rsidTr="00BF1B43">
        <w:trPr>
          <w:jc w:val="center"/>
        </w:trPr>
        <w:tc>
          <w:tcPr>
            <w:tcW w:w="5000" w:type="pct"/>
            <w:gridSpan w:val="13"/>
            <w:shd w:val="clear" w:color="auto" w:fill="E7E6E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458EAE9" w14:textId="77777777" w:rsidR="00A65699" w:rsidRDefault="00000000">
            <w:r>
              <w:rPr>
                <w:b/>
                <w:sz w:val="14"/>
              </w:rPr>
              <w:t>Domain 3 - Outcome</w:t>
            </w:r>
          </w:p>
        </w:tc>
      </w:tr>
      <w:tr w:rsidR="00A65699" w14:paraId="582B4735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3018450" w14:textId="77777777" w:rsidR="00A65699" w:rsidRDefault="00000000">
            <w:r>
              <w:rPr>
                <w:sz w:val="13"/>
              </w:rPr>
              <w:t>3.1 Was the outcome defined appropriately?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C3DB87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6DAB167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ED4A62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EF6983B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53AF18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15025E1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AC9E2C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E0EF04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E24757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7BA128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8654112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F7E37B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44FCB1A4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F57A83B" w14:textId="77777777" w:rsidR="00A65699" w:rsidRDefault="00000000">
            <w:r>
              <w:rPr>
                <w:sz w:val="13"/>
              </w:rPr>
              <w:t>3.2 Was a prespecified or standard outcome definition used?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0DD891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DE13742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411BB24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7451797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0A6C89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969D5F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C425CD6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8F08477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E16937C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324D61D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736D6B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DD950C6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6AB8D0E6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D37C835" w14:textId="77777777" w:rsidR="00A65699" w:rsidRDefault="00000000">
            <w:r>
              <w:rPr>
                <w:sz w:val="13"/>
              </w:rPr>
              <w:t>3.3 Were predictors excluded from the outcome definition?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00854B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AA805C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AF21D0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54F58F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01434DA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23C491D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DCDC70A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A59748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4D7DA66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7E24ADB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F5E7832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635D85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4903CD41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F330535" w14:textId="77777777" w:rsidR="00A65699" w:rsidRDefault="00000000">
            <w:r>
              <w:rPr>
                <w:sz w:val="13"/>
              </w:rPr>
              <w:t>3.4 Was the outcome defined and determined in a similar way for all participants?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35BB38B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003CDEA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CFF4B92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902F767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1DA22A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871353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A136E2E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676941A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E1CAEE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D6E4DF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BB3226D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23C93ED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3739AB91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1E60E81" w14:textId="77777777" w:rsidR="00A65699" w:rsidRDefault="00000000">
            <w:r>
              <w:rPr>
                <w:sz w:val="13"/>
              </w:rPr>
              <w:t>3.5 Was the outcome determined without knowledge of predictor information?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1C7472C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5025ACC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6620898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9F089CE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BE394D4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4D15F8E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F4BC2EC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881A6C9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0E838B2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7D3F009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8AC6E46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A0F4792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</w:tr>
      <w:tr w:rsidR="00A65699" w14:paraId="1E749939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A77B982" w14:textId="77777777" w:rsidR="00A65699" w:rsidRDefault="00000000">
            <w:r>
              <w:rPr>
                <w:sz w:val="13"/>
              </w:rPr>
              <w:t>3.6 Was the time interval between predictor assessment and outcome determination appropriate?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E14964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6D60AC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C67ED67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A0B46FC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DAEFEBA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D6EDC7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10DAD1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4B5DA4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F83423D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990E857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72E24B4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042D1BB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5EA91290" w14:textId="77777777" w:rsidTr="00A417F7">
        <w:trPr>
          <w:jc w:val="center"/>
        </w:trPr>
        <w:tc>
          <w:tcPr>
            <w:tcW w:w="1654" w:type="pct"/>
            <w:shd w:val="clear" w:color="auto" w:fill="DBE5F1" w:themeFill="accent1" w:themeFillTint="3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A26F293" w14:textId="77777777" w:rsidR="00A65699" w:rsidRDefault="00000000">
            <w:r>
              <w:rPr>
                <w:b/>
                <w:sz w:val="13"/>
              </w:rPr>
              <w:t>Domain 3 risk of bias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334FBF2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2B2473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C62A35A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F21B18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AA35470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6EB3DD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9AFD27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92B1BD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5D8E34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C94B7AC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0570BE4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66FEB78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</w:tr>
      <w:tr w:rsidR="00A65699" w14:paraId="367FA006" w14:textId="77777777" w:rsidTr="00A417F7">
        <w:trPr>
          <w:jc w:val="center"/>
        </w:trPr>
        <w:tc>
          <w:tcPr>
            <w:tcW w:w="1654" w:type="pct"/>
            <w:shd w:val="clear" w:color="auto" w:fill="FFF2CC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73A1274" w14:textId="77777777" w:rsidR="00A65699" w:rsidRDefault="00000000">
            <w:r>
              <w:rPr>
                <w:b/>
                <w:sz w:val="13"/>
              </w:rPr>
              <w:t>Applicability - Outcome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9E2B473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9315E1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5F48388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066E22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5FDF137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A1BB408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3D663B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2BBF78F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0151CD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501240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7D0D16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0FF201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</w:tr>
      <w:tr w:rsidR="00A65699" w14:paraId="5B4BA3B9" w14:textId="77777777" w:rsidTr="00BF1B43">
        <w:trPr>
          <w:jc w:val="center"/>
        </w:trPr>
        <w:tc>
          <w:tcPr>
            <w:tcW w:w="5000" w:type="pct"/>
            <w:gridSpan w:val="13"/>
            <w:shd w:val="clear" w:color="auto" w:fill="E7E6E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92AD574" w14:textId="77777777" w:rsidR="00A65699" w:rsidRDefault="00000000">
            <w:r>
              <w:rPr>
                <w:b/>
                <w:sz w:val="14"/>
              </w:rPr>
              <w:t>Domain 4 - Analysis</w:t>
            </w:r>
          </w:p>
        </w:tc>
      </w:tr>
      <w:tr w:rsidR="00A65699" w14:paraId="558F22F9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FD4CF36" w14:textId="77777777" w:rsidR="00A65699" w:rsidRDefault="00000000">
            <w:r>
              <w:rPr>
                <w:sz w:val="13"/>
              </w:rPr>
              <w:t>4.1 Were there a reasonable number of participants with the outcome?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21E571C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10096D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EA70BB3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9788CD9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0C0365C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8F2618E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5956146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EC1885C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198E14E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108236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04438B6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44065D3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</w:tr>
      <w:tr w:rsidR="00A65699" w14:paraId="5D4445F7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F3D83B2" w14:textId="77777777" w:rsidR="00A65699" w:rsidRDefault="00000000">
            <w:r>
              <w:rPr>
                <w:sz w:val="13"/>
              </w:rPr>
              <w:t>4.2 Were continuous predictors handled appropriately?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5F22A51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64E3992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2036F35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8CDFD9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185C886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46A612C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01E9A1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10975A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2F311FC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205DB8B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5C44C0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6A54492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6C97ADB9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F3D0606" w14:textId="77777777" w:rsidR="00A65699" w:rsidRDefault="00000000">
            <w:r>
              <w:rPr>
                <w:sz w:val="13"/>
              </w:rPr>
              <w:t>4.3 Were all enrolled participants included in the analysis?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31CE03C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5D31F4A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F6403EC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AF73B6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9ADF43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17E700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A9CABBC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7753A6A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74EDCA8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774054E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8FC46F2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13A81E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69AB6A26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1F094CF" w14:textId="77777777" w:rsidR="00A65699" w:rsidRDefault="00000000">
            <w:r>
              <w:rPr>
                <w:sz w:val="13"/>
              </w:rPr>
              <w:t>4.4 Were participants with missing data handled appropriately?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58993C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9F622B1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29D9009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1AB516E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45FD096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AD1EC59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264F4B6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60CD6EA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59D9EF5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AE7EF94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EDEBAAF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1ACB513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</w:tr>
      <w:tr w:rsidR="00A65699" w14:paraId="7C878AE0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014223F" w14:textId="77777777" w:rsidR="00A65699" w:rsidRDefault="00000000">
            <w:r>
              <w:rPr>
                <w:sz w:val="13"/>
              </w:rPr>
              <w:t>4.5 Was selection of predictors based on univariable analysis avoided?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F72C10C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064D47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7366F75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E5E99C5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E3E009E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BAA966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A57A6B6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FA352A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7A7D0C1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C003309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EB2BF9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A6C6C6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23E2B121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6E79CF2" w14:textId="77777777" w:rsidR="00A65699" w:rsidRDefault="00000000">
            <w:r>
              <w:rPr>
                <w:sz w:val="13"/>
              </w:rPr>
              <w:t>4.6 Were complexities in the data accounted for appropriately?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E7CED92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9B2C50C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A3E0A05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9131F2F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DA01ED8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2CC3D54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05998D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848EAA3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05E3F17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AA720F4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8A83B68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8FBEDE7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</w:tr>
      <w:tr w:rsidR="00A65699" w14:paraId="240CD2BF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AB1FC48" w14:textId="77777777" w:rsidR="00A65699" w:rsidRDefault="00000000">
            <w:r>
              <w:rPr>
                <w:sz w:val="13"/>
              </w:rPr>
              <w:t>4.7 Were relevant model performance measures evaluated appropriately?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9281FF6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35EF6FD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D35FA7C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AD7583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25F0E11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3AB79D7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46E1ADF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F09E130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910B1CB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081C444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D532092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9155FE6" w14:textId="77777777" w:rsidR="00A65699" w:rsidRDefault="00000000">
            <w:pPr>
              <w:jc w:val="center"/>
            </w:pPr>
            <w:r>
              <w:rPr>
                <w:sz w:val="13"/>
              </w:rPr>
              <w:t>Y</w:t>
            </w:r>
          </w:p>
        </w:tc>
      </w:tr>
      <w:tr w:rsidR="00A65699" w14:paraId="7BD7770A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AFDBB36" w14:textId="77777777" w:rsidR="00A65699" w:rsidRDefault="00000000">
            <w:r>
              <w:rPr>
                <w:sz w:val="13"/>
              </w:rPr>
              <w:t>4.8 Were model overfitting and optimism in model performance accounted for?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303C795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30C651D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D8FD609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2130290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E5652B6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0AFE875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775B043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8F7D96D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75CF154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3A30F56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1903EB2" w14:textId="77777777" w:rsidR="00A65699" w:rsidRDefault="00000000">
            <w:pPr>
              <w:jc w:val="center"/>
            </w:pPr>
            <w:r>
              <w:rPr>
                <w:sz w:val="13"/>
              </w:rPr>
              <w:t>PN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5C1EE16" w14:textId="77777777" w:rsidR="00A65699" w:rsidRDefault="00000000">
            <w:pPr>
              <w:jc w:val="center"/>
            </w:pPr>
            <w:r>
              <w:rPr>
                <w:sz w:val="13"/>
              </w:rPr>
              <w:t>PY</w:t>
            </w:r>
          </w:p>
        </w:tc>
      </w:tr>
      <w:tr w:rsidR="00A65699" w14:paraId="44F5B5AA" w14:textId="77777777" w:rsidTr="00BF1B43">
        <w:trPr>
          <w:jc w:val="center"/>
        </w:trPr>
        <w:tc>
          <w:tcPr>
            <w:tcW w:w="1654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3FEAB8E" w14:textId="77777777" w:rsidR="00A65699" w:rsidRDefault="00000000">
            <w:r>
              <w:rPr>
                <w:sz w:val="13"/>
              </w:rPr>
              <w:t>4.9 Do predictors and their assigned weights correspond to the reported multivariable analysis?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C080FDF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C55BB12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FF6924F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157A257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9FB9B94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48C4A8A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5148A4D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00A9F5D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2908223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CDD39E8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E032DCE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  <w:tc>
          <w:tcPr>
            <w:tcW w:w="279" w:type="pct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B011E57" w14:textId="77777777" w:rsidR="00A65699" w:rsidRDefault="00000000">
            <w:pPr>
              <w:jc w:val="center"/>
            </w:pPr>
            <w:r>
              <w:rPr>
                <w:sz w:val="13"/>
              </w:rPr>
              <w:t>NI</w:t>
            </w:r>
          </w:p>
        </w:tc>
      </w:tr>
      <w:tr w:rsidR="00A65699" w14:paraId="2509DFA4" w14:textId="77777777" w:rsidTr="00A417F7">
        <w:trPr>
          <w:jc w:val="center"/>
        </w:trPr>
        <w:tc>
          <w:tcPr>
            <w:tcW w:w="1654" w:type="pct"/>
            <w:shd w:val="clear" w:color="auto" w:fill="DBE5F1" w:themeFill="accent1" w:themeFillTint="33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1470E3B" w14:textId="77777777" w:rsidR="00A65699" w:rsidRDefault="00000000">
            <w:r>
              <w:rPr>
                <w:b/>
                <w:sz w:val="13"/>
              </w:rPr>
              <w:t>Domain 4 risk of bias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DF9AE3F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E9E854C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26C895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8DE2C3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E542B9A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E198E0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56BAA7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E7883E7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C2D69B" w:themeFill="accent3" w:themeFillTint="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06936D9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Low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F69D51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A21687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EB085C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</w:tr>
      <w:tr w:rsidR="00A65699" w14:paraId="2D3E14D1" w14:textId="77777777" w:rsidTr="00A417F7">
        <w:trPr>
          <w:jc w:val="center"/>
        </w:trPr>
        <w:tc>
          <w:tcPr>
            <w:tcW w:w="1654" w:type="pct"/>
            <w:shd w:val="clear" w:color="auto" w:fill="CCC0D9" w:themeFill="accent4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6D56C13" w14:textId="77777777" w:rsidR="00A65699" w:rsidRDefault="00000000">
            <w:r>
              <w:rPr>
                <w:b/>
                <w:sz w:val="13"/>
              </w:rPr>
              <w:t>Overall risk of bias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49FD20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249D23A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512D9E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F3F57A6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C12737E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AE569B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E163DA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5647AF7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7226D5A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1EC9CD5F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ED8676A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F04264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</w:tr>
      <w:tr w:rsidR="00A65699" w14:paraId="7AEC85A3" w14:textId="77777777" w:rsidTr="00A417F7">
        <w:trPr>
          <w:jc w:val="center"/>
        </w:trPr>
        <w:tc>
          <w:tcPr>
            <w:tcW w:w="1654" w:type="pct"/>
            <w:shd w:val="clear" w:color="auto" w:fill="CCC0D9" w:themeFill="accent4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1B15C49" w14:textId="77777777" w:rsidR="00A65699" w:rsidRDefault="00000000">
            <w:r>
              <w:rPr>
                <w:b/>
                <w:sz w:val="13"/>
              </w:rPr>
              <w:t>Overall applicability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C2E2580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1617632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30015B6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54DADC7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301069C9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0B70A3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0910347B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4DBA0B4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754EA745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FFFF99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57404BD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Unclear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2EE6BE79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  <w:tc>
          <w:tcPr>
            <w:tcW w:w="279" w:type="pct"/>
            <w:shd w:val="clear" w:color="auto" w:fill="E5B8B7" w:themeFill="accent2" w:themeFillTint="66"/>
            <w:tcMar>
              <w:top w:w="8" w:type="dxa"/>
              <w:left w:w="28" w:type="dxa"/>
              <w:bottom w:w="8" w:type="dxa"/>
              <w:right w:w="28" w:type="dxa"/>
            </w:tcMar>
            <w:vAlign w:val="center"/>
          </w:tcPr>
          <w:p w14:paraId="6525EC71" w14:textId="77777777" w:rsidR="00A65699" w:rsidRDefault="00000000">
            <w:pPr>
              <w:jc w:val="center"/>
            </w:pPr>
            <w:r>
              <w:rPr>
                <w:b/>
                <w:sz w:val="13"/>
              </w:rPr>
              <w:t>High</w:t>
            </w:r>
          </w:p>
        </w:tc>
      </w:tr>
    </w:tbl>
    <w:p w14:paraId="5ECFAF35" w14:textId="77777777" w:rsidR="00A65699" w:rsidRDefault="00000000">
      <w:pPr>
        <w:spacing w:before="40" w:after="0"/>
      </w:pPr>
      <w:r>
        <w:rPr>
          <w:sz w:val="13"/>
        </w:rPr>
        <w:t>Abbreviations: Y, Yes; PY, Probably Yes; PN, Probably No; N, No; NI, No Information. Risk-of-bias and applicability judgments are reported as Low, Unclear, or High.</w:t>
      </w:r>
    </w:p>
    <w:sectPr w:rsidR="00A65699" w:rsidSect="00BF1B43">
      <w:pgSz w:w="16838" w:h="11906" w:orient="landscape" w:code="9"/>
      <w:pgMar w:top="259" w:right="504" w:bottom="259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1420605">
    <w:abstractNumId w:val="8"/>
  </w:num>
  <w:num w:numId="2" w16cid:durableId="151264263">
    <w:abstractNumId w:val="6"/>
  </w:num>
  <w:num w:numId="3" w16cid:durableId="353456512">
    <w:abstractNumId w:val="5"/>
  </w:num>
  <w:num w:numId="4" w16cid:durableId="1892963928">
    <w:abstractNumId w:val="4"/>
  </w:num>
  <w:num w:numId="5" w16cid:durableId="61755675">
    <w:abstractNumId w:val="7"/>
  </w:num>
  <w:num w:numId="6" w16cid:durableId="2130735580">
    <w:abstractNumId w:val="3"/>
  </w:num>
  <w:num w:numId="7" w16cid:durableId="1925605874">
    <w:abstractNumId w:val="2"/>
  </w:num>
  <w:num w:numId="8" w16cid:durableId="291332553">
    <w:abstractNumId w:val="1"/>
  </w:num>
  <w:num w:numId="9" w16cid:durableId="62515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417F7"/>
    <w:rsid w:val="00A65699"/>
    <w:rsid w:val="00AA1D8D"/>
    <w:rsid w:val="00B47730"/>
    <w:rsid w:val="00BF1B43"/>
    <w:rsid w:val="00CB0664"/>
    <w:rsid w:val="00D36B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10925"/>
  <w14:defaultImageDpi w14:val="300"/>
  <w15:docId w15:val="{56D32C00-1962-4192-8423-3E1AA5B6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5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POLIZZI</cp:lastModifiedBy>
  <cp:revision>3</cp:revision>
  <dcterms:created xsi:type="dcterms:W3CDTF">2013-12-23T23:15:00Z</dcterms:created>
  <dcterms:modified xsi:type="dcterms:W3CDTF">2026-08-18T08:55:00Z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e1f5f6a0-b1a9-4c71-b444-eaf3498389ca</vt:lpwstr>
  </property>
</Properties>
</file>