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FED" w:rsidRDefault="004E339F" w:rsidP="00535FED">
      <w:pPr>
        <w:tabs>
          <w:tab w:val="left" w:pos="2700"/>
        </w:tabs>
        <w:rPr>
          <w:rFonts w:ascii="Times New Roman" w:hAnsi="Times New Roman" w:cs="Times New Roman"/>
          <w:sz w:val="24"/>
          <w:szCs w:val="24"/>
        </w:rPr>
      </w:pPr>
      <w:r>
        <w:rPr>
          <w:rFonts w:ascii="Times New Roman" w:hAnsi="Times New Roman" w:cs="Times New Roman"/>
          <w:sz w:val="24"/>
          <w:szCs w:val="24"/>
        </w:rPr>
        <w:t>Supplementary Material</w:t>
      </w:r>
    </w:p>
    <w:p w:rsidR="001214E7" w:rsidRDefault="001214E7" w:rsidP="001214E7">
      <w:pPr>
        <w:spacing w:after="0" w:line="480" w:lineRule="auto"/>
        <w:rPr>
          <w:rFonts w:ascii="Times New Roman" w:hAnsi="Times New Roman" w:cs="Times New Roman"/>
          <w:sz w:val="24"/>
          <w:szCs w:val="24"/>
        </w:rPr>
      </w:pPr>
    </w:p>
    <w:p w:rsidR="001214E7" w:rsidRDefault="001214E7" w:rsidP="001214E7">
      <w:pPr>
        <w:spacing w:after="0" w:line="480" w:lineRule="auto"/>
        <w:rPr>
          <w:rFonts w:ascii="Times New Roman" w:hAnsi="Times New Roman" w:cs="Times New Roman"/>
          <w:sz w:val="24"/>
          <w:szCs w:val="24"/>
        </w:rPr>
      </w:pPr>
      <w:r>
        <w:rPr>
          <w:rFonts w:ascii="Times New Roman" w:hAnsi="Times New Roman" w:cs="Times New Roman"/>
          <w:sz w:val="24"/>
          <w:szCs w:val="24"/>
        </w:rPr>
        <w:t>What do parents perceive are the barriers and facilitators to accessing psychological treatment for mental health problems in children and adolescents? A systematic review of qualitative and quantitative studies</w:t>
      </w:r>
    </w:p>
    <w:p w:rsidR="001214E7" w:rsidRDefault="001214E7" w:rsidP="001214E7">
      <w:pPr>
        <w:spacing w:after="0" w:line="480" w:lineRule="auto"/>
        <w:rPr>
          <w:rFonts w:ascii="Times New Roman" w:hAnsi="Times New Roman" w:cs="Times New Roman"/>
          <w:sz w:val="24"/>
          <w:szCs w:val="24"/>
        </w:rPr>
      </w:pPr>
    </w:p>
    <w:p w:rsidR="001214E7" w:rsidRDefault="001214E7" w:rsidP="001214E7">
      <w:pPr>
        <w:spacing w:after="0" w:line="480" w:lineRule="auto"/>
        <w:rPr>
          <w:rFonts w:ascii="Times New Roman" w:hAnsi="Times New Roman" w:cs="Times New Roman"/>
          <w:sz w:val="24"/>
          <w:szCs w:val="24"/>
        </w:rPr>
      </w:pPr>
      <w:r>
        <w:rPr>
          <w:rFonts w:ascii="Times New Roman" w:hAnsi="Times New Roman" w:cs="Times New Roman"/>
          <w:sz w:val="24"/>
          <w:szCs w:val="24"/>
        </w:rPr>
        <w:t>European Child &amp; Adolescent Psychiatry</w:t>
      </w:r>
    </w:p>
    <w:p w:rsidR="001214E7" w:rsidRDefault="001214E7" w:rsidP="001214E7">
      <w:pPr>
        <w:spacing w:after="0" w:line="480" w:lineRule="auto"/>
        <w:rPr>
          <w:rFonts w:ascii="Times New Roman" w:hAnsi="Times New Roman" w:cs="Times New Roman"/>
          <w:sz w:val="24"/>
          <w:szCs w:val="24"/>
        </w:rPr>
      </w:pPr>
    </w:p>
    <w:p w:rsidR="001214E7" w:rsidRPr="00D526AC" w:rsidRDefault="001214E7" w:rsidP="001214E7">
      <w:pPr>
        <w:spacing w:after="0" w:line="480" w:lineRule="auto"/>
        <w:rPr>
          <w:rFonts w:ascii="Times New Roman" w:hAnsi="Times New Roman" w:cs="Times New Roman"/>
          <w:sz w:val="24"/>
          <w:szCs w:val="24"/>
        </w:rPr>
      </w:pPr>
      <w:r>
        <w:rPr>
          <w:rFonts w:ascii="Times New Roman" w:hAnsi="Times New Roman" w:cs="Times New Roman"/>
          <w:sz w:val="24"/>
          <w:szCs w:val="24"/>
        </w:rPr>
        <w:t>Tessa Reardon</w:t>
      </w:r>
      <w:proofErr w:type="gramStart"/>
      <w:r>
        <w:rPr>
          <w:rFonts w:ascii="Times New Roman" w:hAnsi="Times New Roman" w:cs="Times New Roman"/>
          <w:sz w:val="24"/>
          <w:szCs w:val="24"/>
        </w:rPr>
        <w:t>,</w:t>
      </w:r>
      <w:r w:rsidRPr="00D526AC">
        <w:rPr>
          <w:rFonts w:ascii="Times New Roman" w:hAnsi="Times New Roman" w:cs="Times New Roman"/>
          <w:sz w:val="24"/>
          <w:szCs w:val="24"/>
          <w:vertAlign w:val="superscript"/>
        </w:rPr>
        <w:t>1</w:t>
      </w:r>
      <w:proofErr w:type="gramEnd"/>
      <w:r>
        <w:rPr>
          <w:rFonts w:ascii="Times New Roman" w:hAnsi="Times New Roman" w:cs="Times New Roman"/>
          <w:sz w:val="24"/>
          <w:szCs w:val="24"/>
        </w:rPr>
        <w:t xml:space="preserve"> Kate Harvey,</w:t>
      </w:r>
      <w:r w:rsidRPr="00D526AC">
        <w:rPr>
          <w:rFonts w:ascii="Times New Roman" w:hAnsi="Times New Roman" w:cs="Times New Roman"/>
          <w:sz w:val="24"/>
          <w:szCs w:val="24"/>
          <w:vertAlign w:val="superscript"/>
        </w:rPr>
        <w:t>1</w:t>
      </w:r>
      <w:r>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Pr>
          <w:rStyle w:val="bidi"/>
          <w:rFonts w:ascii="Times New Roman" w:hAnsi="Times New Roman" w:cs="Times New Roman"/>
          <w:sz w:val="24"/>
          <w:szCs w:val="24"/>
        </w:rPr>
        <w:t xml:space="preserve">Magdalena </w:t>
      </w:r>
      <w:r w:rsidRPr="00CE2F72">
        <w:rPr>
          <w:rStyle w:val="bidi"/>
          <w:rFonts w:ascii="Times New Roman" w:hAnsi="Times New Roman" w:cs="Times New Roman"/>
          <w:sz w:val="24"/>
          <w:szCs w:val="24"/>
        </w:rPr>
        <w:t>Baranowska</w:t>
      </w:r>
      <w:r>
        <w:rPr>
          <w:rStyle w:val="bidi"/>
          <w:rFonts w:ascii="Times New Roman" w:hAnsi="Times New Roman" w:cs="Times New Roman"/>
          <w:sz w:val="24"/>
          <w:szCs w:val="24"/>
        </w:rPr>
        <w:t>,</w:t>
      </w:r>
      <w:r w:rsidRPr="00D526AC">
        <w:rPr>
          <w:rFonts w:ascii="Times New Roman" w:hAnsi="Times New Roman" w:cs="Times New Roman"/>
          <w:sz w:val="24"/>
          <w:szCs w:val="24"/>
          <w:vertAlign w:val="superscript"/>
        </w:rPr>
        <w:t>1</w:t>
      </w:r>
      <w:r>
        <w:rPr>
          <w:rStyle w:val="bidi"/>
          <w:rFonts w:ascii="Times New Roman" w:hAnsi="Times New Roman" w:cs="Times New Roman"/>
          <w:sz w:val="24"/>
          <w:szCs w:val="24"/>
        </w:rPr>
        <w:t xml:space="preserve"> </w:t>
      </w:r>
      <w:proofErr w:type="spellStart"/>
      <w:r w:rsidRPr="00CE2F72">
        <w:rPr>
          <w:rStyle w:val="highlight"/>
          <w:rFonts w:ascii="Times New Roman" w:hAnsi="Times New Roman" w:cs="Times New Roman"/>
          <w:iCs/>
          <w:sz w:val="24"/>
          <w:szCs w:val="24"/>
        </w:rPr>
        <w:t>Doireann</w:t>
      </w:r>
      <w:proofErr w:type="spellEnd"/>
      <w:r w:rsidRPr="00CE2F72">
        <w:rPr>
          <w:rStyle w:val="Emphasis"/>
          <w:rFonts w:ascii="Times New Roman" w:hAnsi="Times New Roman" w:cs="Times New Roman"/>
          <w:sz w:val="24"/>
          <w:szCs w:val="24"/>
        </w:rPr>
        <w:t xml:space="preserve"> </w:t>
      </w:r>
      <w:r w:rsidRPr="00CE2F72">
        <w:rPr>
          <w:rStyle w:val="Emphasis"/>
          <w:rFonts w:ascii="Times New Roman" w:hAnsi="Times New Roman" w:cs="Times New Roman"/>
          <w:i w:val="0"/>
          <w:sz w:val="24"/>
          <w:szCs w:val="24"/>
        </w:rPr>
        <w:t>O'Brien</w:t>
      </w:r>
      <w:r>
        <w:rPr>
          <w:rStyle w:val="Emphasis"/>
          <w:rFonts w:ascii="Times New Roman" w:hAnsi="Times New Roman" w:cs="Times New Roman"/>
          <w:i w:val="0"/>
          <w:iCs w:val="0"/>
          <w:sz w:val="24"/>
          <w:szCs w:val="24"/>
        </w:rPr>
        <w:t>,</w:t>
      </w:r>
      <w:r w:rsidRPr="00D526AC">
        <w:rPr>
          <w:rFonts w:ascii="Times New Roman" w:hAnsi="Times New Roman" w:cs="Times New Roman"/>
          <w:sz w:val="24"/>
          <w:szCs w:val="24"/>
          <w:vertAlign w:val="superscript"/>
        </w:rPr>
        <w:t>1</w:t>
      </w:r>
      <w:r>
        <w:rPr>
          <w:rStyle w:val="Emphasis"/>
          <w:rFonts w:ascii="Times New Roman" w:hAnsi="Times New Roman" w:cs="Times New Roman"/>
          <w:i w:val="0"/>
          <w:iCs w:val="0"/>
          <w:sz w:val="24"/>
          <w:szCs w:val="24"/>
        </w:rPr>
        <w:t xml:space="preserve"> </w:t>
      </w:r>
      <w:r>
        <w:rPr>
          <w:rStyle w:val="Emphasis"/>
          <w:rFonts w:ascii="Times New Roman" w:hAnsi="Times New Roman" w:cs="Times New Roman"/>
          <w:i w:val="0"/>
          <w:sz w:val="24"/>
          <w:szCs w:val="24"/>
        </w:rPr>
        <w:t>Lydia Smith</w:t>
      </w:r>
      <w:r>
        <w:rPr>
          <w:rStyle w:val="Emphasis"/>
          <w:rFonts w:ascii="Times New Roman" w:hAnsi="Times New Roman" w:cs="Times New Roman"/>
          <w:i w:val="0"/>
          <w:iCs w:val="0"/>
          <w:sz w:val="24"/>
          <w:szCs w:val="24"/>
        </w:rPr>
        <w:t>,</w:t>
      </w:r>
      <w:r w:rsidRPr="00D526AC">
        <w:rPr>
          <w:rFonts w:ascii="Times New Roman" w:hAnsi="Times New Roman" w:cs="Times New Roman"/>
          <w:sz w:val="24"/>
          <w:szCs w:val="24"/>
          <w:vertAlign w:val="superscript"/>
        </w:rPr>
        <w:t>1</w:t>
      </w:r>
      <w:r>
        <w:rPr>
          <w:rStyle w:val="Emphasis"/>
          <w:rFonts w:ascii="Times New Roman" w:hAnsi="Times New Roman" w:cs="Times New Roman"/>
          <w:i w:val="0"/>
          <w:iCs w:val="0"/>
          <w:sz w:val="24"/>
          <w:szCs w:val="24"/>
        </w:rPr>
        <w:t xml:space="preserve"> </w:t>
      </w:r>
      <w:r>
        <w:rPr>
          <w:rStyle w:val="Emphasis"/>
          <w:rFonts w:ascii="Times New Roman" w:hAnsi="Times New Roman" w:cs="Times New Roman"/>
          <w:i w:val="0"/>
          <w:sz w:val="24"/>
          <w:szCs w:val="24"/>
        </w:rPr>
        <w:t>Cathy Creswell</w:t>
      </w:r>
      <w:r w:rsidRPr="00D526AC">
        <w:rPr>
          <w:rFonts w:ascii="Times New Roman" w:hAnsi="Times New Roman" w:cs="Times New Roman"/>
          <w:sz w:val="24"/>
          <w:szCs w:val="24"/>
          <w:vertAlign w:val="superscript"/>
        </w:rPr>
        <w:t xml:space="preserve"> 1</w:t>
      </w:r>
    </w:p>
    <w:p w:rsidR="001214E7" w:rsidRDefault="001214E7" w:rsidP="001214E7">
      <w:pPr>
        <w:spacing w:after="0" w:line="480" w:lineRule="auto"/>
        <w:rPr>
          <w:rFonts w:ascii="Times New Roman" w:hAnsi="Times New Roman" w:cs="Times New Roman"/>
          <w:sz w:val="24"/>
          <w:szCs w:val="24"/>
          <w:vertAlign w:val="superscript"/>
        </w:rPr>
      </w:pPr>
    </w:p>
    <w:p w:rsidR="001214E7" w:rsidRDefault="001214E7" w:rsidP="001214E7">
      <w:pPr>
        <w:spacing w:after="0" w:line="480" w:lineRule="auto"/>
        <w:rPr>
          <w:rFonts w:ascii="Times New Roman" w:hAnsi="Times New Roman" w:cs="Times New Roman"/>
          <w:sz w:val="20"/>
          <w:szCs w:val="24"/>
        </w:rPr>
      </w:pPr>
      <w:r>
        <w:rPr>
          <w:rFonts w:ascii="Times New Roman" w:hAnsi="Times New Roman" w:cs="Times New Roman"/>
          <w:sz w:val="24"/>
          <w:szCs w:val="24"/>
          <w:vertAlign w:val="superscript"/>
        </w:rPr>
        <w:t>1</w:t>
      </w:r>
      <w:r w:rsidRPr="00D526AC">
        <w:rPr>
          <w:rFonts w:ascii="Times New Roman" w:hAnsi="Times New Roman" w:cs="Times New Roman"/>
          <w:sz w:val="20"/>
          <w:szCs w:val="24"/>
        </w:rPr>
        <w:t xml:space="preserve"> </w:t>
      </w:r>
      <w:r>
        <w:rPr>
          <w:rFonts w:ascii="Times New Roman" w:hAnsi="Times New Roman" w:cs="Times New Roman"/>
          <w:sz w:val="24"/>
          <w:szCs w:val="24"/>
        </w:rPr>
        <w:t>School of P</w:t>
      </w:r>
      <w:r w:rsidRPr="00FF70F0">
        <w:rPr>
          <w:rFonts w:ascii="Times New Roman" w:hAnsi="Times New Roman" w:cs="Times New Roman"/>
          <w:sz w:val="24"/>
          <w:szCs w:val="24"/>
        </w:rPr>
        <w:t>sychology and Clinical Language Sciences, University of Reading, UK</w:t>
      </w:r>
    </w:p>
    <w:p w:rsidR="001214E7" w:rsidRDefault="001214E7" w:rsidP="001214E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*Correspondence to Dr Kate Harvey </w:t>
      </w:r>
      <w:r w:rsidRPr="00D526AC">
        <w:rPr>
          <w:rFonts w:ascii="Times New Roman" w:hAnsi="Times New Roman" w:cs="Times New Roman"/>
          <w:sz w:val="24"/>
          <w:szCs w:val="24"/>
        </w:rPr>
        <w:t>(</w:t>
      </w:r>
      <w:r w:rsidRPr="00D526AC">
        <w:rPr>
          <w:rStyle w:val="allowtextselection"/>
          <w:rFonts w:ascii="Times New Roman" w:hAnsi="Times New Roman" w:cs="Times New Roman"/>
          <w:sz w:val="24"/>
          <w:szCs w:val="24"/>
        </w:rPr>
        <w:t>k.n.harvey@reading.ac.uk)</w:t>
      </w:r>
    </w:p>
    <w:p w:rsidR="001214E7" w:rsidRDefault="001214E7" w:rsidP="001214E7">
      <w:pPr>
        <w:spacing w:after="0" w:line="480" w:lineRule="auto"/>
        <w:rPr>
          <w:rFonts w:ascii="Times New Roman" w:hAnsi="Times New Roman" w:cs="Times New Roman"/>
          <w:sz w:val="24"/>
          <w:szCs w:val="24"/>
        </w:rPr>
      </w:pPr>
    </w:p>
    <w:p w:rsidR="001214E7" w:rsidRDefault="001214E7">
      <w:pPr>
        <w:spacing w:after="160" w:line="259" w:lineRule="auto"/>
        <w:rPr>
          <w:rFonts w:ascii="Times New Roman" w:hAnsi="Times New Roman" w:cs="Times New Roman"/>
          <w:sz w:val="24"/>
          <w:szCs w:val="24"/>
        </w:rPr>
      </w:pPr>
    </w:p>
    <w:p w:rsidR="001214E7" w:rsidRDefault="001214E7" w:rsidP="00535FED">
      <w:pPr>
        <w:tabs>
          <w:tab w:val="left" w:pos="2700"/>
        </w:tabs>
        <w:rPr>
          <w:rFonts w:ascii="Times New Roman" w:hAnsi="Times New Roman" w:cs="Times New Roman"/>
          <w:sz w:val="24"/>
          <w:szCs w:val="24"/>
        </w:rPr>
      </w:pPr>
    </w:p>
    <w:p w:rsidR="00535FED" w:rsidRDefault="00535FED" w:rsidP="00535FED">
      <w:pPr>
        <w:rPr>
          <w:rFonts w:ascii="Times New Roman" w:hAnsi="Times New Roman" w:cs="Times New Roman"/>
          <w:sz w:val="24"/>
          <w:szCs w:val="24"/>
        </w:rPr>
      </w:pPr>
    </w:p>
    <w:p w:rsidR="001214E7" w:rsidRDefault="001214E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535FED" w:rsidRPr="00CD4D2C" w:rsidRDefault="004E339F" w:rsidP="00535FED">
      <w:pPr>
        <w:rPr>
          <w:rFonts w:ascii="Times New Roman" w:hAnsi="Times New Roman" w:cs="Times New Roman"/>
          <w:sz w:val="24"/>
          <w:szCs w:val="24"/>
        </w:rPr>
      </w:pPr>
      <w:r>
        <w:rPr>
          <w:rFonts w:ascii="Times New Roman" w:hAnsi="Times New Roman" w:cs="Times New Roman"/>
          <w:sz w:val="24"/>
          <w:szCs w:val="24"/>
        </w:rPr>
        <w:lastRenderedPageBreak/>
        <w:t>Supplementary Material</w:t>
      </w:r>
      <w:r w:rsidR="001214E7">
        <w:rPr>
          <w:rFonts w:ascii="Times New Roman" w:hAnsi="Times New Roman" w:cs="Times New Roman"/>
          <w:sz w:val="24"/>
          <w:szCs w:val="24"/>
        </w:rPr>
        <w:t xml:space="preserve"> </w:t>
      </w:r>
      <w:r w:rsidR="00535FED" w:rsidRPr="00CD4D2C">
        <w:rPr>
          <w:rFonts w:ascii="Times New Roman" w:hAnsi="Times New Roman" w:cs="Times New Roman"/>
          <w:sz w:val="24"/>
          <w:szCs w:val="24"/>
        </w:rPr>
        <w:t>1</w:t>
      </w:r>
    </w:p>
    <w:p w:rsidR="00535FED" w:rsidRPr="00CD4D2C" w:rsidRDefault="00535FED" w:rsidP="00535FED">
      <w:pPr>
        <w:rPr>
          <w:rFonts w:ascii="Times New Roman" w:hAnsi="Times New Roman" w:cs="Times New Roman"/>
          <w:i/>
          <w:sz w:val="24"/>
          <w:szCs w:val="24"/>
        </w:rPr>
      </w:pPr>
    </w:p>
    <w:p w:rsidR="00535FED" w:rsidRPr="00CD4D2C" w:rsidRDefault="00535FED" w:rsidP="00535FED">
      <w:pPr>
        <w:rPr>
          <w:rFonts w:ascii="Times New Roman" w:hAnsi="Times New Roman" w:cs="Times New Roman"/>
          <w:b/>
          <w:i/>
          <w:sz w:val="24"/>
          <w:szCs w:val="24"/>
        </w:rPr>
      </w:pPr>
      <w:r w:rsidRPr="00CD4D2C">
        <w:rPr>
          <w:rFonts w:ascii="Times New Roman" w:hAnsi="Times New Roman" w:cs="Times New Roman"/>
          <w:i/>
          <w:sz w:val="24"/>
          <w:szCs w:val="24"/>
        </w:rPr>
        <w:t xml:space="preserve">Search </w:t>
      </w:r>
      <w:proofErr w:type="spellStart"/>
      <w:r w:rsidRPr="00CD4D2C">
        <w:rPr>
          <w:rFonts w:ascii="Times New Roman" w:hAnsi="Times New Roman" w:cs="Times New Roman"/>
          <w:i/>
          <w:sz w:val="24"/>
          <w:szCs w:val="24"/>
        </w:rPr>
        <w:t>PsychInfo</w:t>
      </w:r>
      <w:proofErr w:type="spellEnd"/>
      <w:r w:rsidRPr="00CD4D2C">
        <w:rPr>
          <w:rFonts w:ascii="Times New Roman" w:hAnsi="Times New Roman" w:cs="Times New Roman"/>
          <w:i/>
          <w:sz w:val="24"/>
          <w:szCs w:val="24"/>
        </w:rPr>
        <w:t xml:space="preserve">, </w:t>
      </w:r>
      <w:proofErr w:type="spellStart"/>
      <w:r w:rsidRPr="00CD4D2C">
        <w:rPr>
          <w:rFonts w:ascii="Times New Roman" w:hAnsi="Times New Roman" w:cs="Times New Roman"/>
          <w:i/>
          <w:sz w:val="24"/>
          <w:szCs w:val="24"/>
        </w:rPr>
        <w:t>Embase</w:t>
      </w:r>
      <w:proofErr w:type="spellEnd"/>
      <w:r w:rsidRPr="00CD4D2C">
        <w:rPr>
          <w:rFonts w:ascii="Times New Roman" w:hAnsi="Times New Roman" w:cs="Times New Roman"/>
          <w:i/>
          <w:sz w:val="24"/>
          <w:szCs w:val="24"/>
        </w:rPr>
        <w:t xml:space="preserve"> &amp; Medline using NHS Evidence Healthcare Database</w:t>
      </w:r>
    </w:p>
    <w:p w:rsidR="00535FED" w:rsidRDefault="00535FED" w:rsidP="00535FED">
      <w:pPr>
        <w:spacing w:after="0" w:line="240" w:lineRule="auto"/>
        <w:rPr>
          <w:rFonts w:ascii="Times New Roman" w:hAnsi="Times New Roman" w:cs="Times New Roman"/>
          <w:sz w:val="24"/>
          <w:szCs w:val="24"/>
        </w:rPr>
      </w:pPr>
    </w:p>
    <w:p w:rsidR="00535FED" w:rsidRDefault="00535FED" w:rsidP="00535FED">
      <w:pPr>
        <w:spacing w:after="0" w:line="240" w:lineRule="auto"/>
        <w:rPr>
          <w:rFonts w:ascii="Times New Roman" w:hAnsi="Times New Roman" w:cs="Times New Roman"/>
          <w:sz w:val="24"/>
          <w:szCs w:val="24"/>
        </w:rPr>
      </w:pPr>
      <w:r w:rsidRPr="00014285">
        <w:rPr>
          <w:rFonts w:ascii="Times New Roman" w:hAnsi="Times New Roman" w:cs="Times New Roman"/>
          <w:sz w:val="24"/>
          <w:szCs w:val="24"/>
        </w:rPr>
        <w:t>Search</w:t>
      </w:r>
      <w:r>
        <w:rPr>
          <w:rFonts w:ascii="Times New Roman" w:hAnsi="Times New Roman" w:cs="Times New Roman"/>
          <w:sz w:val="24"/>
          <w:szCs w:val="24"/>
        </w:rPr>
        <w:t>: Title / Abstract</w:t>
      </w:r>
    </w:p>
    <w:p w:rsidR="00535FED" w:rsidRDefault="00535FED" w:rsidP="00535FED">
      <w:pPr>
        <w:spacing w:after="0" w:line="240" w:lineRule="auto"/>
        <w:rPr>
          <w:rFonts w:ascii="Times New Roman" w:hAnsi="Times New Roman" w:cs="Times New Roman"/>
          <w:sz w:val="24"/>
          <w:szCs w:val="24"/>
        </w:rPr>
      </w:pPr>
    </w:p>
    <w:p w:rsidR="00535FED" w:rsidRPr="00014285" w:rsidRDefault="00535FED" w:rsidP="00535FED">
      <w:pPr>
        <w:spacing w:after="0" w:line="240" w:lineRule="auto"/>
        <w:rPr>
          <w:rFonts w:ascii="Times New Roman" w:hAnsi="Times New Roman" w:cs="Times New Roman"/>
          <w:sz w:val="24"/>
          <w:szCs w:val="24"/>
        </w:rPr>
      </w:pPr>
      <w:r>
        <w:rPr>
          <w:rFonts w:ascii="Times New Roman" w:hAnsi="Times New Roman" w:cs="Times New Roman"/>
          <w:sz w:val="24"/>
          <w:szCs w:val="24"/>
        </w:rPr>
        <w:t>L</w:t>
      </w:r>
      <w:r w:rsidRPr="00014285">
        <w:rPr>
          <w:rFonts w:ascii="Times New Roman" w:hAnsi="Times New Roman" w:cs="Times New Roman"/>
          <w:sz w:val="24"/>
          <w:szCs w:val="24"/>
        </w:rPr>
        <w:t xml:space="preserve">imits: English, Article </w:t>
      </w:r>
    </w:p>
    <w:p w:rsidR="00535FED" w:rsidRDefault="00535FED" w:rsidP="00535FED">
      <w:pPr>
        <w:spacing w:after="0" w:line="240" w:lineRule="auto"/>
        <w:rPr>
          <w:rFonts w:ascii="Times New Roman" w:hAnsi="Times New Roman" w:cs="Times New Roman"/>
          <w:sz w:val="24"/>
          <w:szCs w:val="24"/>
        </w:rPr>
      </w:pPr>
    </w:p>
    <w:p w:rsidR="00535FED" w:rsidRPr="00014285" w:rsidRDefault="00535FED" w:rsidP="00535FE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Search terms: </w:t>
      </w:r>
      <w:r w:rsidRPr="00014285">
        <w:rPr>
          <w:rFonts w:ascii="Times New Roman" w:hAnsi="Times New Roman" w:cs="Times New Roman"/>
          <w:sz w:val="24"/>
          <w:szCs w:val="24"/>
        </w:rPr>
        <w:t>Group 1 AND Group 2 AND Group 3 AND Group 4</w:t>
      </w:r>
    </w:p>
    <w:p w:rsidR="00535FED" w:rsidRPr="00014285" w:rsidRDefault="00535FED" w:rsidP="00535FED">
      <w:pPr>
        <w:rPr>
          <w:rFonts w:ascii="Times New Roman" w:hAnsi="Times New Roman" w:cs="Times New Roman"/>
          <w:b/>
          <w:sz w:val="24"/>
          <w:szCs w:val="24"/>
        </w:rPr>
      </w:pPr>
    </w:p>
    <w:tbl>
      <w:tblPr>
        <w:tblStyle w:val="TableGrid"/>
        <w:tblW w:w="9377" w:type="dxa"/>
        <w:tblLook w:val="04A0" w:firstRow="1" w:lastRow="0" w:firstColumn="1" w:lastColumn="0" w:noHBand="0" w:noVBand="1"/>
      </w:tblPr>
      <w:tblGrid>
        <w:gridCol w:w="2224"/>
        <w:gridCol w:w="2704"/>
        <w:gridCol w:w="2464"/>
        <w:gridCol w:w="1985"/>
      </w:tblGrid>
      <w:tr w:rsidR="00535FED" w:rsidRPr="00014285" w:rsidTr="00921E90">
        <w:tc>
          <w:tcPr>
            <w:tcW w:w="2224" w:type="dxa"/>
            <w:shd w:val="clear" w:color="auto" w:fill="D9D9D9" w:themeFill="background1" w:themeFillShade="D9"/>
          </w:tcPr>
          <w:p w:rsidR="00535FED" w:rsidRPr="00766913" w:rsidRDefault="00535FED" w:rsidP="00921E90">
            <w:pPr>
              <w:spacing w:after="0" w:line="240" w:lineRule="auto"/>
              <w:rPr>
                <w:rFonts w:ascii="Times New Roman" w:eastAsia="Calibri" w:hAnsi="Times New Roman" w:cs="Times New Roman"/>
                <w:sz w:val="24"/>
                <w:szCs w:val="24"/>
              </w:rPr>
            </w:pPr>
            <w:r w:rsidRPr="00766913">
              <w:rPr>
                <w:rFonts w:ascii="Times New Roman" w:eastAsia="Calibri" w:hAnsi="Times New Roman" w:cs="Times New Roman"/>
                <w:sz w:val="24"/>
                <w:szCs w:val="24"/>
              </w:rPr>
              <w:t>Group 1</w:t>
            </w:r>
          </w:p>
        </w:tc>
        <w:tc>
          <w:tcPr>
            <w:tcW w:w="2704" w:type="dxa"/>
            <w:shd w:val="clear" w:color="auto" w:fill="D9D9D9" w:themeFill="background1" w:themeFillShade="D9"/>
          </w:tcPr>
          <w:p w:rsidR="00535FED" w:rsidRPr="00766913" w:rsidRDefault="00535FED" w:rsidP="00921E90">
            <w:pPr>
              <w:spacing w:after="0" w:line="240" w:lineRule="auto"/>
              <w:rPr>
                <w:rFonts w:ascii="Times New Roman" w:eastAsia="Calibri" w:hAnsi="Times New Roman" w:cs="Times New Roman"/>
                <w:sz w:val="24"/>
                <w:szCs w:val="24"/>
              </w:rPr>
            </w:pPr>
            <w:r w:rsidRPr="00766913">
              <w:rPr>
                <w:rFonts w:ascii="Times New Roman" w:eastAsia="Calibri" w:hAnsi="Times New Roman" w:cs="Times New Roman"/>
                <w:sz w:val="24"/>
                <w:szCs w:val="24"/>
              </w:rPr>
              <w:t>Group 2</w:t>
            </w:r>
          </w:p>
        </w:tc>
        <w:tc>
          <w:tcPr>
            <w:tcW w:w="2464" w:type="dxa"/>
            <w:shd w:val="clear" w:color="auto" w:fill="D9D9D9" w:themeFill="background1" w:themeFillShade="D9"/>
          </w:tcPr>
          <w:p w:rsidR="00535FED" w:rsidRPr="00766913" w:rsidRDefault="00535FED" w:rsidP="00921E90">
            <w:pPr>
              <w:spacing w:after="0" w:line="240" w:lineRule="auto"/>
              <w:rPr>
                <w:rFonts w:ascii="Times New Roman" w:eastAsia="Calibri" w:hAnsi="Times New Roman" w:cs="Times New Roman"/>
                <w:sz w:val="24"/>
                <w:szCs w:val="24"/>
              </w:rPr>
            </w:pPr>
            <w:r w:rsidRPr="00766913">
              <w:rPr>
                <w:rFonts w:ascii="Times New Roman" w:eastAsia="Calibri" w:hAnsi="Times New Roman" w:cs="Times New Roman"/>
                <w:sz w:val="24"/>
                <w:szCs w:val="24"/>
              </w:rPr>
              <w:t>Group 3</w:t>
            </w:r>
          </w:p>
        </w:tc>
        <w:tc>
          <w:tcPr>
            <w:tcW w:w="1985" w:type="dxa"/>
            <w:shd w:val="clear" w:color="auto" w:fill="D9D9D9" w:themeFill="background1" w:themeFillShade="D9"/>
          </w:tcPr>
          <w:p w:rsidR="00535FED" w:rsidRPr="00766913" w:rsidRDefault="00535FED" w:rsidP="00921E90">
            <w:pPr>
              <w:spacing w:after="0" w:line="240" w:lineRule="auto"/>
              <w:rPr>
                <w:rFonts w:ascii="Times New Roman" w:eastAsia="Calibri" w:hAnsi="Times New Roman" w:cs="Times New Roman"/>
                <w:sz w:val="24"/>
                <w:szCs w:val="24"/>
              </w:rPr>
            </w:pPr>
            <w:r w:rsidRPr="00766913">
              <w:rPr>
                <w:rFonts w:ascii="Times New Roman" w:eastAsia="Calibri" w:hAnsi="Times New Roman" w:cs="Times New Roman"/>
                <w:sz w:val="24"/>
                <w:szCs w:val="24"/>
              </w:rPr>
              <w:t>Group 4</w:t>
            </w:r>
          </w:p>
        </w:tc>
      </w:tr>
      <w:tr w:rsidR="00535FED" w:rsidRPr="00014285" w:rsidTr="00921E90">
        <w:tc>
          <w:tcPr>
            <w:tcW w:w="2224" w:type="dxa"/>
          </w:tcPr>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Barrier*</w:t>
            </w:r>
            <w:r w:rsidRPr="00014285">
              <w:rPr>
                <w:rFonts w:ascii="Times New Roman" w:eastAsia="Calibri" w:hAnsi="Times New Roman" w:cs="Times New Roman"/>
                <w:sz w:val="24"/>
                <w:szCs w:val="24"/>
              </w:rPr>
              <w:tab/>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Hurdle</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Obstruct*</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Obstacle</w:t>
            </w:r>
          </w:p>
          <w:p w:rsidR="00535FED" w:rsidRPr="00014285" w:rsidRDefault="00535FED" w:rsidP="00921E90">
            <w:pPr>
              <w:spacing w:after="0" w:line="240" w:lineRule="auto"/>
              <w:rPr>
                <w:rFonts w:ascii="Times New Roman" w:eastAsia="Calibri" w:hAnsi="Times New Roman" w:cs="Times New Roman"/>
                <w:sz w:val="24"/>
                <w:szCs w:val="24"/>
              </w:rPr>
            </w:pPr>
            <w:proofErr w:type="spellStart"/>
            <w:r w:rsidRPr="00014285">
              <w:rPr>
                <w:rFonts w:ascii="Times New Roman" w:eastAsia="Calibri" w:hAnsi="Times New Roman" w:cs="Times New Roman"/>
                <w:sz w:val="24"/>
                <w:szCs w:val="24"/>
              </w:rPr>
              <w:t>Promot</w:t>
            </w:r>
            <w:proofErr w:type="spellEnd"/>
            <w:r w:rsidRPr="00014285">
              <w:rPr>
                <w:rFonts w:ascii="Times New Roman" w:eastAsia="Calibri" w:hAnsi="Times New Roman" w:cs="Times New Roman"/>
                <w:sz w:val="24"/>
                <w:szCs w:val="24"/>
              </w:rPr>
              <w:t>*</w:t>
            </w:r>
          </w:p>
          <w:p w:rsidR="00535FED" w:rsidRPr="00014285" w:rsidRDefault="00535FED" w:rsidP="00921E90">
            <w:pPr>
              <w:spacing w:after="0" w:line="240" w:lineRule="auto"/>
              <w:rPr>
                <w:rFonts w:ascii="Times New Roman" w:eastAsia="Calibri" w:hAnsi="Times New Roman" w:cs="Times New Roman"/>
                <w:sz w:val="24"/>
                <w:szCs w:val="24"/>
              </w:rPr>
            </w:pPr>
            <w:proofErr w:type="spellStart"/>
            <w:r w:rsidRPr="00014285">
              <w:rPr>
                <w:rFonts w:ascii="Times New Roman" w:eastAsia="Calibri" w:hAnsi="Times New Roman" w:cs="Times New Roman"/>
                <w:sz w:val="24"/>
                <w:szCs w:val="24"/>
              </w:rPr>
              <w:t>Facilitat</w:t>
            </w:r>
            <w:proofErr w:type="spellEnd"/>
            <w:r w:rsidRPr="00014285">
              <w:rPr>
                <w:rFonts w:ascii="Times New Roman" w:eastAsia="Calibri" w:hAnsi="Times New Roman" w:cs="Times New Roman"/>
                <w:sz w:val="24"/>
                <w:szCs w:val="24"/>
              </w:rPr>
              <w:t>*</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Encourage*</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Support*</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Cause*</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Predict*</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‘Unmet need’</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Hinder</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Willingness</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Enable*</w:t>
            </w:r>
          </w:p>
        </w:tc>
        <w:tc>
          <w:tcPr>
            <w:tcW w:w="2704" w:type="dxa"/>
          </w:tcPr>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Help-seeking</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help seeking</w:t>
            </w:r>
          </w:p>
          <w:p w:rsidR="00535FED" w:rsidRPr="00014285" w:rsidRDefault="00535FED" w:rsidP="00921E90">
            <w:pPr>
              <w:spacing w:after="0" w:line="240" w:lineRule="auto"/>
              <w:rPr>
                <w:rFonts w:ascii="Times New Roman" w:eastAsia="Calibri" w:hAnsi="Times New Roman" w:cs="Times New Roman"/>
                <w:sz w:val="24"/>
                <w:szCs w:val="24"/>
              </w:rPr>
            </w:pPr>
            <w:proofErr w:type="spellStart"/>
            <w:r w:rsidRPr="00014285">
              <w:rPr>
                <w:rFonts w:ascii="Times New Roman" w:eastAsia="Calibri" w:hAnsi="Times New Roman" w:cs="Times New Roman"/>
                <w:sz w:val="24"/>
                <w:szCs w:val="24"/>
              </w:rPr>
              <w:t>helpseek</w:t>
            </w:r>
            <w:proofErr w:type="spellEnd"/>
            <w:r w:rsidRPr="00014285">
              <w:rPr>
                <w:rFonts w:ascii="Times New Roman" w:eastAsia="Calibri" w:hAnsi="Times New Roman" w:cs="Times New Roman"/>
                <w:sz w:val="24"/>
                <w:szCs w:val="24"/>
              </w:rPr>
              <w:t>*</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‘Seek* help’</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 xml:space="preserve"> ‘Care seeking’</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 xml:space="preserve">‘seek* care’ </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‘access treatment’</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‘access service’</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‘seek* treatment’</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‘Service* use’</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‘Service* utilisation’</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 xml:space="preserve">‘Service* utilization’ </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‘treatment participation’</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 xml:space="preserve">‘treatment engagement’ </w:t>
            </w:r>
          </w:p>
          <w:p w:rsidR="00535FED" w:rsidRPr="00014285" w:rsidRDefault="00535FED" w:rsidP="00921E90">
            <w:pPr>
              <w:spacing w:after="0" w:line="240" w:lineRule="auto"/>
              <w:rPr>
                <w:rFonts w:ascii="Times New Roman" w:eastAsia="Calibri" w:hAnsi="Times New Roman" w:cs="Times New Roman"/>
                <w:sz w:val="24"/>
                <w:szCs w:val="24"/>
              </w:rPr>
            </w:pPr>
          </w:p>
          <w:p w:rsidR="00535FED" w:rsidRPr="00014285" w:rsidRDefault="00535FED" w:rsidP="00921E90">
            <w:pPr>
              <w:spacing w:after="0" w:line="240" w:lineRule="auto"/>
              <w:rPr>
                <w:rFonts w:ascii="Times New Roman" w:eastAsia="Calibri" w:hAnsi="Times New Roman" w:cs="Times New Roman"/>
                <w:sz w:val="24"/>
                <w:szCs w:val="24"/>
                <w:u w:val="single"/>
              </w:rPr>
            </w:pPr>
          </w:p>
        </w:tc>
        <w:tc>
          <w:tcPr>
            <w:tcW w:w="2464" w:type="dxa"/>
          </w:tcPr>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Mental*</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disorder*</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Psychopathology</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‘Emotional problems’</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‘Emotional distress’</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 xml:space="preserve"> ‘</w:t>
            </w:r>
            <w:proofErr w:type="spellStart"/>
            <w:r w:rsidRPr="00014285">
              <w:rPr>
                <w:rFonts w:ascii="Times New Roman" w:eastAsia="Calibri" w:hAnsi="Times New Roman" w:cs="Times New Roman"/>
                <w:sz w:val="24"/>
                <w:szCs w:val="24"/>
              </w:rPr>
              <w:t>Behavio</w:t>
            </w:r>
            <w:proofErr w:type="spellEnd"/>
            <w:r w:rsidRPr="00014285">
              <w:rPr>
                <w:rFonts w:ascii="Times New Roman" w:eastAsia="Calibri" w:hAnsi="Times New Roman" w:cs="Times New Roman"/>
                <w:sz w:val="24"/>
                <w:szCs w:val="24"/>
              </w:rPr>
              <w:t>* problems’</w:t>
            </w:r>
          </w:p>
          <w:p w:rsidR="00535FED" w:rsidRPr="00014285" w:rsidRDefault="00535FED" w:rsidP="00921E90">
            <w:pPr>
              <w:spacing w:after="0" w:line="240" w:lineRule="auto"/>
              <w:rPr>
                <w:rFonts w:ascii="Times New Roman" w:eastAsia="Calibri" w:hAnsi="Times New Roman" w:cs="Times New Roman"/>
                <w:sz w:val="24"/>
                <w:szCs w:val="24"/>
              </w:rPr>
            </w:pPr>
            <w:proofErr w:type="spellStart"/>
            <w:r w:rsidRPr="00014285">
              <w:rPr>
                <w:rFonts w:ascii="Times New Roman" w:eastAsia="Calibri" w:hAnsi="Times New Roman" w:cs="Times New Roman"/>
                <w:sz w:val="24"/>
                <w:szCs w:val="24"/>
              </w:rPr>
              <w:t>Internali</w:t>
            </w:r>
            <w:proofErr w:type="spellEnd"/>
            <w:r w:rsidRPr="00014285">
              <w:rPr>
                <w:rFonts w:ascii="Times New Roman" w:eastAsia="Calibri" w:hAnsi="Times New Roman" w:cs="Times New Roman"/>
                <w:sz w:val="24"/>
                <w:szCs w:val="24"/>
              </w:rPr>
              <w:t>*</w:t>
            </w:r>
          </w:p>
          <w:p w:rsidR="00535FED" w:rsidRPr="00014285" w:rsidRDefault="00535FED" w:rsidP="00921E90">
            <w:pPr>
              <w:spacing w:after="0" w:line="240" w:lineRule="auto"/>
              <w:rPr>
                <w:rFonts w:ascii="Times New Roman" w:eastAsia="Calibri" w:hAnsi="Times New Roman" w:cs="Times New Roman"/>
                <w:sz w:val="24"/>
                <w:szCs w:val="24"/>
              </w:rPr>
            </w:pPr>
            <w:proofErr w:type="spellStart"/>
            <w:r w:rsidRPr="00014285">
              <w:rPr>
                <w:rFonts w:ascii="Times New Roman" w:eastAsia="Calibri" w:hAnsi="Times New Roman" w:cs="Times New Roman"/>
                <w:sz w:val="24"/>
                <w:szCs w:val="24"/>
              </w:rPr>
              <w:t>Anxi</w:t>
            </w:r>
            <w:proofErr w:type="spellEnd"/>
            <w:r w:rsidRPr="00014285">
              <w:rPr>
                <w:rFonts w:ascii="Times New Roman" w:eastAsia="Calibri" w:hAnsi="Times New Roman" w:cs="Times New Roman"/>
                <w:sz w:val="24"/>
                <w:szCs w:val="24"/>
              </w:rPr>
              <w:t>*</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Affect*</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Depress*</w:t>
            </w:r>
          </w:p>
          <w:p w:rsidR="00535FED" w:rsidRPr="00014285" w:rsidRDefault="00535FED" w:rsidP="00921E90">
            <w:pPr>
              <w:spacing w:after="0" w:line="240" w:lineRule="auto"/>
              <w:rPr>
                <w:rFonts w:ascii="Times New Roman" w:eastAsia="Calibri" w:hAnsi="Times New Roman" w:cs="Times New Roman"/>
                <w:sz w:val="24"/>
                <w:szCs w:val="24"/>
              </w:rPr>
            </w:pPr>
            <w:proofErr w:type="spellStart"/>
            <w:r w:rsidRPr="00014285">
              <w:rPr>
                <w:rFonts w:ascii="Times New Roman" w:eastAsia="Calibri" w:hAnsi="Times New Roman" w:cs="Times New Roman"/>
                <w:sz w:val="24"/>
                <w:szCs w:val="24"/>
              </w:rPr>
              <w:t>Suicid</w:t>
            </w:r>
            <w:proofErr w:type="spellEnd"/>
            <w:r w:rsidRPr="00014285">
              <w:rPr>
                <w:rFonts w:ascii="Times New Roman" w:eastAsia="Calibri" w:hAnsi="Times New Roman" w:cs="Times New Roman"/>
                <w:sz w:val="24"/>
                <w:szCs w:val="24"/>
              </w:rPr>
              <w:t>*</w:t>
            </w:r>
          </w:p>
          <w:p w:rsidR="00535FED" w:rsidRPr="00014285" w:rsidRDefault="00535FED" w:rsidP="00921E90">
            <w:pPr>
              <w:spacing w:after="0" w:line="240" w:lineRule="auto"/>
              <w:rPr>
                <w:rFonts w:ascii="Times New Roman" w:eastAsia="Calibri" w:hAnsi="Times New Roman" w:cs="Times New Roman"/>
                <w:sz w:val="24"/>
                <w:szCs w:val="24"/>
              </w:rPr>
            </w:pPr>
            <w:proofErr w:type="spellStart"/>
            <w:r w:rsidRPr="00014285">
              <w:rPr>
                <w:rFonts w:ascii="Times New Roman" w:eastAsia="Calibri" w:hAnsi="Times New Roman" w:cs="Times New Roman"/>
                <w:sz w:val="24"/>
                <w:szCs w:val="24"/>
              </w:rPr>
              <w:t>Externali</w:t>
            </w:r>
            <w:proofErr w:type="spellEnd"/>
            <w:r w:rsidRPr="00014285">
              <w:rPr>
                <w:rFonts w:ascii="Times New Roman" w:eastAsia="Calibri" w:hAnsi="Times New Roman" w:cs="Times New Roman"/>
                <w:sz w:val="24"/>
                <w:szCs w:val="24"/>
              </w:rPr>
              <w:t>*</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ADHD</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w:t>
            </w:r>
            <w:proofErr w:type="spellStart"/>
            <w:r w:rsidRPr="00014285">
              <w:rPr>
                <w:rFonts w:ascii="Times New Roman" w:eastAsia="Calibri" w:hAnsi="Times New Roman" w:cs="Times New Roman"/>
                <w:sz w:val="24"/>
                <w:szCs w:val="24"/>
              </w:rPr>
              <w:t>self harm</w:t>
            </w:r>
            <w:proofErr w:type="spellEnd"/>
            <w:r w:rsidRPr="00014285">
              <w:rPr>
                <w:rFonts w:ascii="Times New Roman" w:eastAsia="Calibri" w:hAnsi="Times New Roman" w:cs="Times New Roman"/>
                <w:sz w:val="24"/>
                <w:szCs w:val="24"/>
              </w:rPr>
              <w:t>’</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 xml:space="preserve">Psychosis </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Oppositional</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Conduct</w:t>
            </w:r>
          </w:p>
        </w:tc>
        <w:tc>
          <w:tcPr>
            <w:tcW w:w="1985" w:type="dxa"/>
          </w:tcPr>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Child*</w:t>
            </w:r>
          </w:p>
          <w:p w:rsidR="00535FED" w:rsidRPr="00014285" w:rsidRDefault="00535FED" w:rsidP="00921E90">
            <w:pPr>
              <w:spacing w:after="0" w:line="240" w:lineRule="auto"/>
              <w:rPr>
                <w:rFonts w:ascii="Times New Roman" w:eastAsia="Calibri" w:hAnsi="Times New Roman" w:cs="Times New Roman"/>
                <w:sz w:val="24"/>
                <w:szCs w:val="24"/>
              </w:rPr>
            </w:pPr>
            <w:proofErr w:type="spellStart"/>
            <w:r w:rsidRPr="00014285">
              <w:rPr>
                <w:rFonts w:ascii="Times New Roman" w:eastAsia="Calibri" w:hAnsi="Times New Roman" w:cs="Times New Roman"/>
                <w:sz w:val="24"/>
                <w:szCs w:val="24"/>
              </w:rPr>
              <w:t>Adolescen</w:t>
            </w:r>
            <w:proofErr w:type="spellEnd"/>
            <w:r w:rsidRPr="00014285">
              <w:rPr>
                <w:rFonts w:ascii="Times New Roman" w:eastAsia="Calibri" w:hAnsi="Times New Roman" w:cs="Times New Roman"/>
                <w:sz w:val="24"/>
                <w:szCs w:val="24"/>
              </w:rPr>
              <w:t>*</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Youth</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Parent*</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Caregiver*</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Carer*</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Teen*</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Mother*</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Father*</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Maternal</w:t>
            </w:r>
          </w:p>
          <w:p w:rsidR="00535FED" w:rsidRPr="00014285" w:rsidRDefault="00535FED" w:rsidP="00921E90">
            <w:pPr>
              <w:spacing w:after="0" w:line="240" w:lineRule="auto"/>
              <w:rPr>
                <w:rFonts w:ascii="Times New Roman" w:eastAsia="Calibri" w:hAnsi="Times New Roman" w:cs="Times New Roman"/>
                <w:sz w:val="24"/>
                <w:szCs w:val="24"/>
              </w:rPr>
            </w:pPr>
            <w:r w:rsidRPr="00014285">
              <w:rPr>
                <w:rFonts w:ascii="Times New Roman" w:eastAsia="Calibri" w:hAnsi="Times New Roman" w:cs="Times New Roman"/>
                <w:sz w:val="24"/>
                <w:szCs w:val="24"/>
              </w:rPr>
              <w:t>Paternal</w:t>
            </w:r>
          </w:p>
          <w:p w:rsidR="00535FED" w:rsidRPr="00014285" w:rsidRDefault="00535FED" w:rsidP="00921E90">
            <w:pPr>
              <w:spacing w:after="0" w:line="240" w:lineRule="auto"/>
              <w:rPr>
                <w:rFonts w:ascii="Times New Roman" w:eastAsia="Calibri" w:hAnsi="Times New Roman" w:cs="Times New Roman"/>
                <w:sz w:val="24"/>
                <w:szCs w:val="24"/>
              </w:rPr>
            </w:pPr>
          </w:p>
          <w:p w:rsidR="00535FED" w:rsidRPr="00014285" w:rsidRDefault="00535FED" w:rsidP="00921E90">
            <w:pPr>
              <w:spacing w:after="0" w:line="240" w:lineRule="auto"/>
              <w:rPr>
                <w:rFonts w:ascii="Times New Roman" w:eastAsia="Calibri" w:hAnsi="Times New Roman" w:cs="Times New Roman"/>
                <w:sz w:val="24"/>
                <w:szCs w:val="24"/>
                <w:u w:val="single"/>
              </w:rPr>
            </w:pPr>
          </w:p>
        </w:tc>
      </w:tr>
    </w:tbl>
    <w:p w:rsidR="00535FED" w:rsidRDefault="00535FED" w:rsidP="00535FED">
      <w:pPr>
        <w:rPr>
          <w:rFonts w:ascii="Times New Roman" w:hAnsi="Times New Roman" w:cs="Times New Roman"/>
          <w:b/>
          <w:sz w:val="24"/>
          <w:szCs w:val="24"/>
        </w:rPr>
      </w:pPr>
    </w:p>
    <w:p w:rsidR="00535FED" w:rsidRDefault="00535FED" w:rsidP="00535FED">
      <w:pPr>
        <w:rPr>
          <w:rFonts w:ascii="Times New Roman" w:hAnsi="Times New Roman" w:cs="Times New Roman"/>
          <w:b/>
          <w:sz w:val="24"/>
          <w:szCs w:val="24"/>
        </w:rPr>
      </w:pPr>
    </w:p>
    <w:p w:rsidR="00535FED" w:rsidRDefault="00535FED" w:rsidP="00535FED">
      <w:pPr>
        <w:rPr>
          <w:rFonts w:ascii="Times New Roman" w:hAnsi="Times New Roman" w:cs="Times New Roman"/>
          <w:b/>
          <w:sz w:val="24"/>
          <w:szCs w:val="24"/>
        </w:rPr>
      </w:pPr>
    </w:p>
    <w:p w:rsidR="00535FED" w:rsidRDefault="00535FED" w:rsidP="00535FED">
      <w:pPr>
        <w:rPr>
          <w:rFonts w:ascii="Times New Roman" w:hAnsi="Times New Roman" w:cs="Times New Roman"/>
          <w:b/>
          <w:sz w:val="24"/>
          <w:szCs w:val="24"/>
        </w:rPr>
      </w:pPr>
    </w:p>
    <w:p w:rsidR="00535FED" w:rsidRDefault="00535FED" w:rsidP="00535FED">
      <w:pPr>
        <w:rPr>
          <w:rFonts w:ascii="Times New Roman" w:hAnsi="Times New Roman" w:cs="Times New Roman"/>
          <w:b/>
          <w:sz w:val="24"/>
          <w:szCs w:val="24"/>
        </w:rPr>
      </w:pPr>
    </w:p>
    <w:p w:rsidR="00535FED" w:rsidRDefault="00535FED" w:rsidP="00535FED">
      <w:pPr>
        <w:rPr>
          <w:rFonts w:ascii="Times New Roman" w:hAnsi="Times New Roman" w:cs="Times New Roman"/>
          <w:b/>
          <w:sz w:val="24"/>
          <w:szCs w:val="24"/>
        </w:rPr>
      </w:pPr>
    </w:p>
    <w:p w:rsidR="00535FED" w:rsidRDefault="00535FED" w:rsidP="00535FED">
      <w:pPr>
        <w:rPr>
          <w:rFonts w:ascii="Times New Roman" w:hAnsi="Times New Roman" w:cs="Times New Roman"/>
          <w:b/>
          <w:sz w:val="24"/>
          <w:szCs w:val="24"/>
        </w:rPr>
      </w:pPr>
    </w:p>
    <w:p w:rsidR="00535FED" w:rsidRDefault="00535FED" w:rsidP="00535FED">
      <w:pPr>
        <w:rPr>
          <w:rFonts w:ascii="Times New Roman" w:hAnsi="Times New Roman" w:cs="Times New Roman"/>
          <w:b/>
          <w:sz w:val="24"/>
          <w:szCs w:val="24"/>
        </w:rPr>
      </w:pPr>
    </w:p>
    <w:p w:rsidR="001214E7" w:rsidRDefault="001214E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535FED" w:rsidRDefault="004E339F" w:rsidP="00535FE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Supplementary Material</w:t>
      </w:r>
      <w:r>
        <w:rPr>
          <w:rFonts w:ascii="Times New Roman" w:hAnsi="Times New Roman" w:cs="Times New Roman"/>
          <w:sz w:val="24"/>
          <w:szCs w:val="24"/>
        </w:rPr>
        <w:t xml:space="preserve"> </w:t>
      </w:r>
      <w:r w:rsidR="00535FED">
        <w:rPr>
          <w:rFonts w:ascii="Times New Roman" w:hAnsi="Times New Roman" w:cs="Times New Roman"/>
          <w:sz w:val="24"/>
          <w:szCs w:val="24"/>
        </w:rPr>
        <w:t>2</w:t>
      </w:r>
    </w:p>
    <w:p w:rsidR="00535FED" w:rsidRDefault="00535FED" w:rsidP="00535FED">
      <w:pPr>
        <w:spacing w:after="0" w:line="240" w:lineRule="auto"/>
        <w:rPr>
          <w:rFonts w:ascii="Times New Roman" w:hAnsi="Times New Roman" w:cs="Times New Roman"/>
          <w:sz w:val="24"/>
          <w:szCs w:val="24"/>
        </w:rPr>
      </w:pPr>
    </w:p>
    <w:p w:rsidR="00535FED" w:rsidRDefault="00535FED" w:rsidP="00535FED">
      <w:pPr>
        <w:spacing w:after="0" w:line="240" w:lineRule="auto"/>
        <w:rPr>
          <w:rFonts w:ascii="Times New Roman" w:hAnsi="Times New Roman" w:cs="Times New Roman"/>
          <w:i/>
          <w:sz w:val="24"/>
          <w:szCs w:val="24"/>
        </w:rPr>
      </w:pPr>
    </w:p>
    <w:p w:rsidR="00535FED" w:rsidRPr="00CD4D2C" w:rsidRDefault="00535FED" w:rsidP="00535FED">
      <w:pPr>
        <w:spacing w:after="0" w:line="240" w:lineRule="auto"/>
        <w:rPr>
          <w:rFonts w:ascii="Times New Roman" w:hAnsi="Times New Roman" w:cs="Times New Roman"/>
          <w:i/>
          <w:sz w:val="24"/>
          <w:szCs w:val="24"/>
        </w:rPr>
      </w:pPr>
      <w:r w:rsidRPr="00CD4D2C">
        <w:rPr>
          <w:rFonts w:ascii="Times New Roman" w:hAnsi="Times New Roman" w:cs="Times New Roman"/>
          <w:i/>
          <w:sz w:val="24"/>
          <w:szCs w:val="24"/>
        </w:rPr>
        <w:t>Inclusion and exclusion criteria</w:t>
      </w:r>
    </w:p>
    <w:p w:rsidR="00535FED" w:rsidRPr="004F3210" w:rsidRDefault="00535FED" w:rsidP="00535FED">
      <w:pPr>
        <w:spacing w:after="0" w:line="240" w:lineRule="auto"/>
        <w:rPr>
          <w:rFonts w:ascii="Times New Roman" w:hAnsi="Times New Roman" w:cs="Times New Roman"/>
          <w:sz w:val="24"/>
          <w:szCs w:val="24"/>
          <w:u w:val="single"/>
        </w:rPr>
      </w:pPr>
    </w:p>
    <w:p w:rsidR="00535FED" w:rsidRDefault="00535FED" w:rsidP="00535FED">
      <w:pPr>
        <w:spacing w:after="0" w:line="240" w:lineRule="auto"/>
        <w:rPr>
          <w:rFonts w:ascii="Times New Roman" w:hAnsi="Times New Roman" w:cs="Times New Roman"/>
          <w:sz w:val="24"/>
          <w:szCs w:val="24"/>
          <w:u w:val="single"/>
        </w:rPr>
      </w:pPr>
    </w:p>
    <w:p w:rsidR="00535FED" w:rsidRPr="004F3210" w:rsidRDefault="00535FED" w:rsidP="00535FED">
      <w:pPr>
        <w:spacing w:after="0" w:line="240" w:lineRule="auto"/>
        <w:rPr>
          <w:rFonts w:ascii="Times New Roman" w:hAnsi="Times New Roman" w:cs="Times New Roman"/>
          <w:sz w:val="24"/>
          <w:szCs w:val="24"/>
          <w:u w:val="single"/>
        </w:rPr>
      </w:pPr>
      <w:r w:rsidRPr="004F3210">
        <w:rPr>
          <w:rFonts w:ascii="Times New Roman" w:hAnsi="Times New Roman" w:cs="Times New Roman"/>
          <w:sz w:val="24"/>
          <w:szCs w:val="24"/>
          <w:u w:val="single"/>
        </w:rPr>
        <w:t>Inclusion criteria</w:t>
      </w:r>
      <w:r>
        <w:rPr>
          <w:rFonts w:ascii="Times New Roman" w:hAnsi="Times New Roman" w:cs="Times New Roman"/>
          <w:sz w:val="24"/>
          <w:szCs w:val="24"/>
          <w:u w:val="single"/>
        </w:rPr>
        <w:t>:</w:t>
      </w:r>
    </w:p>
    <w:p w:rsidR="00535FED" w:rsidRPr="004F3210" w:rsidRDefault="00535FED" w:rsidP="00535FED">
      <w:pPr>
        <w:spacing w:after="0" w:line="240" w:lineRule="auto"/>
        <w:rPr>
          <w:rFonts w:ascii="Times New Roman" w:hAnsi="Times New Roman" w:cs="Times New Roman"/>
          <w:sz w:val="24"/>
          <w:szCs w:val="24"/>
          <w:u w:val="single"/>
        </w:rPr>
      </w:pPr>
    </w:p>
    <w:p w:rsidR="00535FED" w:rsidRDefault="00535FED" w:rsidP="00535FED">
      <w:pPr>
        <w:pStyle w:val="ListParagraph"/>
        <w:numPr>
          <w:ilvl w:val="0"/>
          <w:numId w:val="1"/>
        </w:numPr>
        <w:spacing w:after="0" w:line="240" w:lineRule="auto"/>
        <w:ind w:left="284" w:hanging="284"/>
        <w:rPr>
          <w:rFonts w:ascii="Times New Roman" w:hAnsi="Times New Roman" w:cs="Times New Roman"/>
          <w:sz w:val="24"/>
          <w:szCs w:val="24"/>
        </w:rPr>
      </w:pPr>
      <w:r w:rsidRPr="004F3210">
        <w:rPr>
          <w:rFonts w:ascii="Times New Roman" w:hAnsi="Times New Roman" w:cs="Times New Roman"/>
          <w:sz w:val="24"/>
          <w:szCs w:val="24"/>
        </w:rPr>
        <w:t>Study reported parents’/ caregivers’ perceived barriers or facilitators to accessing psychological treatment for mental health problems in children or adolescents</w:t>
      </w:r>
    </w:p>
    <w:p w:rsidR="00535FED" w:rsidRPr="004F3210" w:rsidRDefault="00535FED" w:rsidP="00535FED">
      <w:pPr>
        <w:pStyle w:val="ListParagraph"/>
        <w:spacing w:after="0" w:line="240" w:lineRule="auto"/>
        <w:ind w:left="284"/>
        <w:rPr>
          <w:rFonts w:ascii="Times New Roman" w:hAnsi="Times New Roman" w:cs="Times New Roman"/>
          <w:sz w:val="24"/>
          <w:szCs w:val="24"/>
        </w:rPr>
      </w:pPr>
    </w:p>
    <w:p w:rsidR="00535FED" w:rsidRPr="004F3210" w:rsidRDefault="00535FED" w:rsidP="00535FED">
      <w:pPr>
        <w:pStyle w:val="ListParagraph"/>
        <w:spacing w:after="0" w:line="240" w:lineRule="auto"/>
        <w:ind w:left="0"/>
        <w:rPr>
          <w:rFonts w:ascii="Times New Roman" w:hAnsi="Times New Roman" w:cs="Times New Roman"/>
          <w:sz w:val="24"/>
          <w:szCs w:val="24"/>
        </w:rPr>
      </w:pPr>
    </w:p>
    <w:p w:rsidR="00535FED" w:rsidRPr="004F3210" w:rsidRDefault="00535FED" w:rsidP="00535FED">
      <w:pPr>
        <w:pStyle w:val="ListParagraph"/>
        <w:numPr>
          <w:ilvl w:val="0"/>
          <w:numId w:val="1"/>
        </w:numPr>
        <w:tabs>
          <w:tab w:val="left" w:pos="284"/>
        </w:tabs>
        <w:spacing w:after="0" w:line="240" w:lineRule="auto"/>
        <w:ind w:left="284" w:hanging="284"/>
        <w:rPr>
          <w:rFonts w:ascii="Times New Roman" w:hAnsi="Times New Roman" w:cs="Times New Roman"/>
          <w:sz w:val="24"/>
          <w:szCs w:val="24"/>
        </w:rPr>
      </w:pPr>
      <w:r w:rsidRPr="004F3210">
        <w:rPr>
          <w:rFonts w:ascii="Times New Roman" w:hAnsi="Times New Roman" w:cs="Times New Roman"/>
          <w:sz w:val="24"/>
          <w:szCs w:val="24"/>
        </w:rPr>
        <w:t xml:space="preserve">Study addressed mental health problems; emotional and/or behavioural problems; or a specific mental health disorder </w:t>
      </w:r>
    </w:p>
    <w:p w:rsidR="00535FED" w:rsidRDefault="00535FED" w:rsidP="00535FED">
      <w:pPr>
        <w:pStyle w:val="ListParagraph"/>
        <w:spacing w:after="0" w:line="240" w:lineRule="auto"/>
        <w:ind w:left="0"/>
        <w:rPr>
          <w:rFonts w:ascii="Times New Roman" w:hAnsi="Times New Roman" w:cs="Times New Roman"/>
          <w:sz w:val="24"/>
          <w:szCs w:val="24"/>
        </w:rPr>
      </w:pPr>
    </w:p>
    <w:p w:rsidR="00535FED" w:rsidRPr="004F3210" w:rsidRDefault="00535FED" w:rsidP="00535FED">
      <w:pPr>
        <w:pStyle w:val="ListParagraph"/>
        <w:spacing w:after="0" w:line="240" w:lineRule="auto"/>
        <w:ind w:left="0"/>
        <w:rPr>
          <w:rFonts w:ascii="Times New Roman" w:hAnsi="Times New Roman" w:cs="Times New Roman"/>
          <w:sz w:val="24"/>
          <w:szCs w:val="24"/>
        </w:rPr>
      </w:pPr>
    </w:p>
    <w:p w:rsidR="00535FED" w:rsidRPr="004F3210" w:rsidRDefault="00535FED" w:rsidP="00535FED">
      <w:pPr>
        <w:pStyle w:val="ListParagraph"/>
        <w:numPr>
          <w:ilvl w:val="0"/>
          <w:numId w:val="1"/>
        </w:numPr>
        <w:tabs>
          <w:tab w:val="left" w:pos="284"/>
        </w:tabs>
        <w:spacing w:after="0" w:line="240" w:lineRule="auto"/>
        <w:ind w:left="0" w:firstLine="0"/>
        <w:rPr>
          <w:rFonts w:ascii="Times New Roman" w:hAnsi="Times New Roman" w:cs="Times New Roman"/>
          <w:sz w:val="24"/>
          <w:szCs w:val="24"/>
        </w:rPr>
      </w:pPr>
      <w:r w:rsidRPr="004F3210">
        <w:rPr>
          <w:rFonts w:ascii="Times New Roman" w:hAnsi="Times New Roman" w:cs="Times New Roman"/>
          <w:sz w:val="24"/>
          <w:szCs w:val="24"/>
        </w:rPr>
        <w:t xml:space="preserve">Study participants were parents/caregivers </w:t>
      </w:r>
      <w:r>
        <w:rPr>
          <w:rFonts w:ascii="Times New Roman" w:hAnsi="Times New Roman" w:cs="Times New Roman"/>
          <w:sz w:val="24"/>
          <w:szCs w:val="24"/>
        </w:rPr>
        <w:t xml:space="preserve">(i.e. primary carers) </w:t>
      </w:r>
      <w:r w:rsidRPr="004F3210">
        <w:rPr>
          <w:rFonts w:ascii="Times New Roman" w:hAnsi="Times New Roman" w:cs="Times New Roman"/>
          <w:sz w:val="24"/>
          <w:szCs w:val="24"/>
        </w:rPr>
        <w:t xml:space="preserve">of children/adolescents </w:t>
      </w:r>
    </w:p>
    <w:p w:rsidR="00535FED" w:rsidRPr="004F3210" w:rsidRDefault="00535FED" w:rsidP="00535FED">
      <w:pPr>
        <w:pStyle w:val="ListParagraph"/>
        <w:tabs>
          <w:tab w:val="left" w:pos="284"/>
        </w:tabs>
        <w:spacing w:after="0" w:line="240" w:lineRule="auto"/>
        <w:ind w:left="0"/>
        <w:rPr>
          <w:rFonts w:ascii="Times New Roman" w:hAnsi="Times New Roman" w:cs="Times New Roman"/>
          <w:sz w:val="24"/>
          <w:szCs w:val="24"/>
        </w:rPr>
      </w:pPr>
    </w:p>
    <w:p w:rsidR="00535FED" w:rsidRPr="004F3210" w:rsidRDefault="00535FED" w:rsidP="00535FED">
      <w:pPr>
        <w:rPr>
          <w:rFonts w:ascii="Times New Roman" w:hAnsi="Times New Roman" w:cs="Times New Roman"/>
          <w:sz w:val="24"/>
          <w:szCs w:val="24"/>
          <w:u w:val="single"/>
        </w:rPr>
      </w:pPr>
    </w:p>
    <w:p w:rsidR="00535FED" w:rsidRPr="004F3210" w:rsidRDefault="00535FED" w:rsidP="00535FED">
      <w:pPr>
        <w:rPr>
          <w:rFonts w:ascii="Times New Roman" w:hAnsi="Times New Roman" w:cs="Times New Roman"/>
          <w:sz w:val="24"/>
          <w:szCs w:val="24"/>
          <w:u w:val="single"/>
        </w:rPr>
      </w:pPr>
      <w:r w:rsidRPr="004F3210">
        <w:rPr>
          <w:rFonts w:ascii="Times New Roman" w:hAnsi="Times New Roman" w:cs="Times New Roman"/>
          <w:sz w:val="24"/>
          <w:szCs w:val="24"/>
          <w:u w:val="single"/>
        </w:rPr>
        <w:t>Exclusion criteria</w:t>
      </w:r>
      <w:r>
        <w:rPr>
          <w:rFonts w:ascii="Times New Roman" w:hAnsi="Times New Roman" w:cs="Times New Roman"/>
          <w:sz w:val="24"/>
          <w:szCs w:val="24"/>
          <w:u w:val="single"/>
        </w:rPr>
        <w:t>:</w:t>
      </w:r>
    </w:p>
    <w:p w:rsidR="00535FED" w:rsidRPr="004F3210" w:rsidRDefault="00535FED" w:rsidP="00535FED">
      <w:pPr>
        <w:pStyle w:val="ListParagraph"/>
        <w:spacing w:after="0" w:line="240" w:lineRule="auto"/>
        <w:ind w:left="0"/>
        <w:rPr>
          <w:rFonts w:ascii="Times New Roman" w:hAnsi="Times New Roman" w:cs="Times New Roman"/>
          <w:sz w:val="24"/>
          <w:szCs w:val="24"/>
          <w:u w:val="single"/>
        </w:rPr>
      </w:pPr>
    </w:p>
    <w:p w:rsidR="00535FED" w:rsidRPr="004F3210" w:rsidRDefault="00535FED" w:rsidP="00535FED">
      <w:pPr>
        <w:spacing w:after="0" w:line="240" w:lineRule="auto"/>
        <w:rPr>
          <w:rFonts w:ascii="Times New Roman" w:hAnsi="Times New Roman" w:cs="Times New Roman"/>
          <w:sz w:val="24"/>
          <w:szCs w:val="24"/>
        </w:rPr>
      </w:pPr>
      <w:r w:rsidRPr="004F3210">
        <w:rPr>
          <w:rFonts w:ascii="Times New Roman" w:hAnsi="Times New Roman" w:cs="Times New Roman"/>
          <w:sz w:val="24"/>
          <w:szCs w:val="24"/>
        </w:rPr>
        <w:t>1. Study did not report barriers or facilitators to accessing treatment for mental health problems in children/adolescents</w:t>
      </w:r>
    </w:p>
    <w:p w:rsidR="00535FED" w:rsidRPr="004F3210" w:rsidRDefault="00535FED" w:rsidP="00535FED">
      <w:pPr>
        <w:spacing w:after="0" w:line="240" w:lineRule="auto"/>
        <w:rPr>
          <w:rFonts w:ascii="Times New Roman" w:hAnsi="Times New Roman" w:cs="Times New Roman"/>
          <w:sz w:val="24"/>
          <w:szCs w:val="24"/>
        </w:rPr>
      </w:pPr>
    </w:p>
    <w:p w:rsidR="00535FED" w:rsidRPr="004F3210" w:rsidRDefault="00535FED" w:rsidP="00535FED">
      <w:pPr>
        <w:spacing w:after="0" w:line="240" w:lineRule="auto"/>
        <w:rPr>
          <w:rFonts w:ascii="Times New Roman" w:hAnsi="Times New Roman" w:cs="Times New Roman"/>
          <w:sz w:val="24"/>
          <w:szCs w:val="24"/>
        </w:rPr>
      </w:pPr>
      <w:r w:rsidRPr="004F3210">
        <w:rPr>
          <w:rFonts w:ascii="Times New Roman" w:hAnsi="Times New Roman" w:cs="Times New Roman"/>
          <w:sz w:val="24"/>
          <w:szCs w:val="24"/>
        </w:rPr>
        <w:t>2. Study was a review.</w:t>
      </w:r>
    </w:p>
    <w:p w:rsidR="00535FED" w:rsidRPr="004F3210" w:rsidRDefault="00535FED" w:rsidP="00535FED">
      <w:pPr>
        <w:spacing w:after="0" w:line="240" w:lineRule="auto"/>
        <w:rPr>
          <w:rFonts w:ascii="Times New Roman" w:hAnsi="Times New Roman" w:cs="Times New Roman"/>
          <w:sz w:val="24"/>
          <w:szCs w:val="24"/>
        </w:rPr>
      </w:pPr>
    </w:p>
    <w:p w:rsidR="00535FED" w:rsidRPr="004F3210" w:rsidRDefault="00535FED" w:rsidP="00535FED">
      <w:pPr>
        <w:spacing w:after="0" w:line="240" w:lineRule="auto"/>
        <w:rPr>
          <w:rFonts w:ascii="Times New Roman" w:hAnsi="Times New Roman" w:cs="Times New Roman"/>
          <w:sz w:val="24"/>
          <w:szCs w:val="24"/>
        </w:rPr>
      </w:pPr>
      <w:r w:rsidRPr="004F3210">
        <w:rPr>
          <w:rFonts w:ascii="Times New Roman" w:hAnsi="Times New Roman" w:cs="Times New Roman"/>
          <w:sz w:val="24"/>
          <w:szCs w:val="24"/>
        </w:rPr>
        <w:t xml:space="preserve">3. Study was not published in </w:t>
      </w:r>
      <w:r>
        <w:rPr>
          <w:rFonts w:ascii="Times New Roman" w:hAnsi="Times New Roman" w:cs="Times New Roman"/>
          <w:sz w:val="24"/>
          <w:szCs w:val="24"/>
        </w:rPr>
        <w:t xml:space="preserve">English in </w:t>
      </w:r>
      <w:r w:rsidRPr="004F3210">
        <w:rPr>
          <w:rFonts w:ascii="Times New Roman" w:hAnsi="Times New Roman" w:cs="Times New Roman"/>
          <w:sz w:val="24"/>
          <w:szCs w:val="24"/>
        </w:rPr>
        <w:t>a peer-reviewed journal.</w:t>
      </w:r>
    </w:p>
    <w:p w:rsidR="00535FED" w:rsidRPr="004F3210" w:rsidRDefault="00535FED" w:rsidP="00535FED">
      <w:pPr>
        <w:spacing w:after="0" w:line="240" w:lineRule="auto"/>
        <w:rPr>
          <w:rFonts w:ascii="Times New Roman" w:hAnsi="Times New Roman" w:cs="Times New Roman"/>
          <w:sz w:val="24"/>
          <w:szCs w:val="24"/>
        </w:rPr>
      </w:pPr>
    </w:p>
    <w:p w:rsidR="00535FED" w:rsidRPr="004F3210" w:rsidRDefault="00535FED" w:rsidP="00535FED">
      <w:pPr>
        <w:spacing w:after="0" w:line="240" w:lineRule="auto"/>
        <w:rPr>
          <w:rFonts w:ascii="Times New Roman" w:hAnsi="Times New Roman" w:cs="Times New Roman"/>
          <w:sz w:val="24"/>
          <w:szCs w:val="24"/>
        </w:rPr>
      </w:pPr>
      <w:r w:rsidRPr="004F3210">
        <w:rPr>
          <w:rFonts w:ascii="Times New Roman" w:hAnsi="Times New Roman" w:cs="Times New Roman"/>
          <w:sz w:val="24"/>
          <w:szCs w:val="24"/>
        </w:rPr>
        <w:t xml:space="preserve">4. Study only reported child/adolescent perceived barriers or facilitators to accessing treatment for mental health problems </w:t>
      </w:r>
    </w:p>
    <w:p w:rsidR="00535FED" w:rsidRPr="004F3210" w:rsidRDefault="00535FED" w:rsidP="00535FED">
      <w:pPr>
        <w:spacing w:after="0" w:line="240" w:lineRule="auto"/>
        <w:rPr>
          <w:rFonts w:ascii="Times New Roman" w:hAnsi="Times New Roman" w:cs="Times New Roman"/>
          <w:sz w:val="24"/>
          <w:szCs w:val="24"/>
        </w:rPr>
      </w:pPr>
    </w:p>
    <w:p w:rsidR="00535FED" w:rsidRPr="004F3210" w:rsidRDefault="00535FED" w:rsidP="00535FED">
      <w:pPr>
        <w:spacing w:after="0" w:line="240" w:lineRule="auto"/>
        <w:rPr>
          <w:rFonts w:ascii="Times New Roman" w:hAnsi="Times New Roman" w:cs="Times New Roman"/>
          <w:sz w:val="24"/>
          <w:szCs w:val="24"/>
        </w:rPr>
      </w:pPr>
      <w:r w:rsidRPr="004F3210">
        <w:rPr>
          <w:rFonts w:ascii="Times New Roman" w:hAnsi="Times New Roman" w:cs="Times New Roman"/>
          <w:sz w:val="24"/>
          <w:szCs w:val="24"/>
        </w:rPr>
        <w:t xml:space="preserve">5. Study only reported factors associated with or predictors of parent or child/adolescent help seeking </w:t>
      </w:r>
      <w:r w:rsidRPr="00F83E80">
        <w:rPr>
          <w:rFonts w:ascii="Times New Roman" w:hAnsi="Times New Roman" w:cs="Times New Roman"/>
          <w:sz w:val="24"/>
          <w:szCs w:val="24"/>
        </w:rPr>
        <w:t>behaviour / service use / help</w:t>
      </w:r>
      <w:r w:rsidRPr="004F3210">
        <w:rPr>
          <w:rFonts w:ascii="Times New Roman" w:hAnsi="Times New Roman" w:cs="Times New Roman"/>
          <w:sz w:val="24"/>
          <w:szCs w:val="24"/>
        </w:rPr>
        <w:t xml:space="preserve"> seeking intentions  </w:t>
      </w:r>
    </w:p>
    <w:p w:rsidR="00535FED" w:rsidRPr="004F3210" w:rsidRDefault="00535FED" w:rsidP="00535FED">
      <w:pPr>
        <w:spacing w:after="0" w:line="240" w:lineRule="auto"/>
        <w:rPr>
          <w:rFonts w:ascii="Times New Roman" w:hAnsi="Times New Roman" w:cs="Times New Roman"/>
          <w:sz w:val="24"/>
          <w:szCs w:val="24"/>
        </w:rPr>
      </w:pPr>
    </w:p>
    <w:p w:rsidR="00535FED" w:rsidRPr="004F3210" w:rsidRDefault="00535FED" w:rsidP="00535FED">
      <w:pPr>
        <w:spacing w:after="0" w:line="240" w:lineRule="auto"/>
        <w:rPr>
          <w:rFonts w:ascii="Times New Roman" w:hAnsi="Times New Roman" w:cs="Times New Roman"/>
          <w:sz w:val="24"/>
          <w:szCs w:val="24"/>
        </w:rPr>
      </w:pPr>
      <w:r w:rsidRPr="004F3210">
        <w:rPr>
          <w:rFonts w:ascii="Times New Roman" w:hAnsi="Times New Roman" w:cs="Times New Roman"/>
          <w:sz w:val="24"/>
          <w:szCs w:val="24"/>
        </w:rPr>
        <w:t>6. Study only reported findings from an intervention designed to address one or more barrier to help-seeking</w:t>
      </w:r>
    </w:p>
    <w:p w:rsidR="00535FED" w:rsidRPr="004F3210" w:rsidRDefault="00535FED" w:rsidP="00535FED">
      <w:pPr>
        <w:spacing w:after="0" w:line="240" w:lineRule="auto"/>
        <w:rPr>
          <w:rFonts w:ascii="Times New Roman" w:hAnsi="Times New Roman" w:cs="Times New Roman"/>
          <w:sz w:val="24"/>
          <w:szCs w:val="24"/>
        </w:rPr>
      </w:pPr>
    </w:p>
    <w:p w:rsidR="00535FED" w:rsidRPr="004F3210" w:rsidRDefault="00535FED" w:rsidP="00535FED">
      <w:pPr>
        <w:spacing w:after="0" w:line="240" w:lineRule="auto"/>
        <w:rPr>
          <w:rFonts w:ascii="Times New Roman" w:hAnsi="Times New Roman" w:cs="Times New Roman"/>
          <w:sz w:val="24"/>
          <w:szCs w:val="24"/>
        </w:rPr>
      </w:pPr>
      <w:r w:rsidRPr="004F3210">
        <w:rPr>
          <w:rFonts w:ascii="Times New Roman" w:hAnsi="Times New Roman" w:cs="Times New Roman"/>
          <w:sz w:val="24"/>
          <w:szCs w:val="24"/>
        </w:rPr>
        <w:t xml:space="preserve">7. Study only reported </w:t>
      </w:r>
      <w:r>
        <w:rPr>
          <w:rFonts w:ascii="Times New Roman" w:hAnsi="Times New Roman" w:cs="Times New Roman"/>
          <w:sz w:val="24"/>
          <w:szCs w:val="24"/>
        </w:rPr>
        <w:t xml:space="preserve">perceived </w:t>
      </w:r>
      <w:r w:rsidRPr="004F3210">
        <w:rPr>
          <w:rFonts w:ascii="Times New Roman" w:hAnsi="Times New Roman" w:cs="Times New Roman"/>
          <w:sz w:val="24"/>
          <w:szCs w:val="24"/>
        </w:rPr>
        <w:t>barriers/facilitators to accessing ongoing to treatment, not initial access to treatment</w:t>
      </w:r>
    </w:p>
    <w:p w:rsidR="00535FED" w:rsidRPr="004F3210" w:rsidRDefault="00535FED" w:rsidP="00535FED">
      <w:pPr>
        <w:spacing w:after="0" w:line="240" w:lineRule="auto"/>
        <w:rPr>
          <w:rFonts w:ascii="Times New Roman" w:hAnsi="Times New Roman" w:cs="Times New Roman"/>
          <w:sz w:val="24"/>
          <w:szCs w:val="24"/>
        </w:rPr>
      </w:pPr>
    </w:p>
    <w:p w:rsidR="00535FED" w:rsidRPr="004F3210" w:rsidRDefault="00535FED" w:rsidP="00535FED">
      <w:pPr>
        <w:spacing w:after="0" w:line="240" w:lineRule="auto"/>
        <w:rPr>
          <w:rFonts w:ascii="Times New Roman" w:hAnsi="Times New Roman" w:cs="Times New Roman"/>
          <w:sz w:val="24"/>
          <w:szCs w:val="24"/>
        </w:rPr>
      </w:pPr>
      <w:r w:rsidRPr="004F3210">
        <w:rPr>
          <w:rFonts w:ascii="Times New Roman" w:hAnsi="Times New Roman" w:cs="Times New Roman"/>
          <w:sz w:val="24"/>
          <w:szCs w:val="24"/>
        </w:rPr>
        <w:t xml:space="preserve">8. Study only reported </w:t>
      </w:r>
      <w:r>
        <w:rPr>
          <w:rFonts w:ascii="Times New Roman" w:hAnsi="Times New Roman" w:cs="Times New Roman"/>
          <w:sz w:val="24"/>
          <w:szCs w:val="24"/>
        </w:rPr>
        <w:t xml:space="preserve">perceived </w:t>
      </w:r>
      <w:r w:rsidRPr="004F3210">
        <w:rPr>
          <w:rFonts w:ascii="Times New Roman" w:hAnsi="Times New Roman" w:cs="Times New Roman"/>
          <w:sz w:val="24"/>
          <w:szCs w:val="24"/>
        </w:rPr>
        <w:t xml:space="preserve">barriers/facilitators to accessing treatment for autism spectrum disorder or developmental disabilities </w:t>
      </w:r>
    </w:p>
    <w:p w:rsidR="00535FED" w:rsidRPr="004F3210" w:rsidRDefault="00535FED" w:rsidP="00535FED">
      <w:pPr>
        <w:spacing w:after="0" w:line="240" w:lineRule="auto"/>
        <w:rPr>
          <w:rFonts w:ascii="Times New Roman" w:hAnsi="Times New Roman" w:cs="Times New Roman"/>
          <w:sz w:val="24"/>
          <w:szCs w:val="24"/>
        </w:rPr>
      </w:pPr>
    </w:p>
    <w:p w:rsidR="00535FED" w:rsidRPr="004F3210" w:rsidRDefault="00535FED" w:rsidP="00535FED">
      <w:pPr>
        <w:spacing w:after="0" w:line="240" w:lineRule="auto"/>
        <w:rPr>
          <w:rFonts w:ascii="Times New Roman" w:hAnsi="Times New Roman" w:cs="Times New Roman"/>
          <w:sz w:val="24"/>
          <w:szCs w:val="24"/>
        </w:rPr>
      </w:pPr>
      <w:r w:rsidRPr="004F3210">
        <w:rPr>
          <w:rFonts w:ascii="Times New Roman" w:hAnsi="Times New Roman" w:cs="Times New Roman"/>
          <w:sz w:val="24"/>
          <w:szCs w:val="24"/>
        </w:rPr>
        <w:t xml:space="preserve">9. Participants in the study were not parents/caregivers of children or adolescents.   </w:t>
      </w:r>
    </w:p>
    <w:p w:rsidR="00535FED" w:rsidRPr="004F3210" w:rsidRDefault="00535FED" w:rsidP="00535FED">
      <w:pPr>
        <w:pStyle w:val="ListParagraph"/>
        <w:spacing w:after="0" w:line="240" w:lineRule="auto"/>
        <w:ind w:left="426"/>
        <w:rPr>
          <w:rFonts w:ascii="Times New Roman" w:hAnsi="Times New Roman" w:cs="Times New Roman"/>
          <w:sz w:val="24"/>
          <w:szCs w:val="24"/>
        </w:rPr>
      </w:pPr>
      <w:r w:rsidRPr="004F3210">
        <w:rPr>
          <w:rFonts w:ascii="Times New Roman" w:hAnsi="Times New Roman" w:cs="Times New Roman"/>
          <w:sz w:val="24"/>
          <w:szCs w:val="24"/>
        </w:rPr>
        <w:t>(</w:t>
      </w:r>
      <w:proofErr w:type="gramStart"/>
      <w:r w:rsidRPr="004F3210">
        <w:rPr>
          <w:rFonts w:ascii="Times New Roman" w:hAnsi="Times New Roman" w:cs="Times New Roman"/>
          <w:sz w:val="24"/>
          <w:szCs w:val="24"/>
        </w:rPr>
        <w:t>excluded</w:t>
      </w:r>
      <w:proofErr w:type="gramEnd"/>
      <w:r w:rsidRPr="004F3210">
        <w:rPr>
          <w:rFonts w:ascii="Times New Roman" w:hAnsi="Times New Roman" w:cs="Times New Roman"/>
          <w:sz w:val="24"/>
          <w:szCs w:val="24"/>
        </w:rPr>
        <w:t xml:space="preserve"> if the mean age of the children/adolescents was &gt;18 years or if the sample included adults &gt;21 years)</w:t>
      </w:r>
    </w:p>
    <w:p w:rsidR="00535FED" w:rsidRPr="004F3210" w:rsidRDefault="00535FED" w:rsidP="00535FED">
      <w:pPr>
        <w:spacing w:after="0" w:line="240" w:lineRule="auto"/>
        <w:rPr>
          <w:rFonts w:ascii="Times New Roman" w:hAnsi="Times New Roman" w:cs="Times New Roman"/>
          <w:sz w:val="24"/>
          <w:szCs w:val="24"/>
        </w:rPr>
      </w:pPr>
    </w:p>
    <w:p w:rsidR="00535FED" w:rsidRPr="004F3210" w:rsidRDefault="00535FED" w:rsidP="00535FED">
      <w:pPr>
        <w:spacing w:after="0" w:line="240" w:lineRule="auto"/>
        <w:rPr>
          <w:rFonts w:ascii="Times New Roman" w:hAnsi="Times New Roman" w:cs="Times New Roman"/>
          <w:sz w:val="24"/>
          <w:szCs w:val="24"/>
        </w:rPr>
      </w:pPr>
      <w:r w:rsidRPr="004F3210">
        <w:rPr>
          <w:rFonts w:ascii="Times New Roman" w:hAnsi="Times New Roman" w:cs="Times New Roman"/>
          <w:sz w:val="24"/>
          <w:szCs w:val="24"/>
        </w:rPr>
        <w:t xml:space="preserve">10. Study did not report any qualitative or quantitative data that could be extracted. </w:t>
      </w:r>
    </w:p>
    <w:p w:rsidR="00535FED" w:rsidRPr="004F3210" w:rsidRDefault="00535FED" w:rsidP="00535FED">
      <w:pPr>
        <w:spacing w:after="0" w:line="240" w:lineRule="auto"/>
        <w:rPr>
          <w:rFonts w:ascii="Times New Roman" w:hAnsi="Times New Roman" w:cs="Times New Roman"/>
          <w:sz w:val="24"/>
          <w:szCs w:val="24"/>
        </w:rPr>
      </w:pPr>
    </w:p>
    <w:p w:rsidR="00535FED" w:rsidRPr="004F3210" w:rsidRDefault="00535FED" w:rsidP="00535FED">
      <w:pPr>
        <w:spacing w:after="0" w:line="240" w:lineRule="auto"/>
        <w:rPr>
          <w:rFonts w:ascii="Times New Roman" w:hAnsi="Times New Roman" w:cs="Times New Roman"/>
          <w:sz w:val="24"/>
          <w:szCs w:val="24"/>
        </w:rPr>
      </w:pPr>
      <w:r w:rsidRPr="004F3210">
        <w:rPr>
          <w:rFonts w:ascii="Times New Roman" w:hAnsi="Times New Roman" w:cs="Times New Roman"/>
          <w:sz w:val="24"/>
          <w:szCs w:val="24"/>
        </w:rPr>
        <w:t xml:space="preserve">11. Study only reported </w:t>
      </w:r>
      <w:r>
        <w:rPr>
          <w:rFonts w:ascii="Times New Roman" w:hAnsi="Times New Roman" w:cs="Times New Roman"/>
          <w:sz w:val="24"/>
          <w:szCs w:val="24"/>
        </w:rPr>
        <w:t xml:space="preserve">perceived </w:t>
      </w:r>
      <w:r w:rsidRPr="004F3210">
        <w:rPr>
          <w:rFonts w:ascii="Times New Roman" w:hAnsi="Times New Roman" w:cs="Times New Roman"/>
          <w:sz w:val="24"/>
          <w:szCs w:val="24"/>
        </w:rPr>
        <w:t>barriers/facilitators to accessing medication or inpatient psychiatric care</w:t>
      </w:r>
    </w:p>
    <w:p w:rsidR="00535FED" w:rsidRPr="004F3210" w:rsidRDefault="00535FED" w:rsidP="00535FED">
      <w:pPr>
        <w:spacing w:after="0" w:line="240" w:lineRule="auto"/>
        <w:rPr>
          <w:rFonts w:ascii="Times New Roman" w:hAnsi="Times New Roman" w:cs="Times New Roman"/>
          <w:sz w:val="24"/>
          <w:szCs w:val="24"/>
        </w:rPr>
      </w:pPr>
    </w:p>
    <w:p w:rsidR="00535FED" w:rsidRPr="004F3210" w:rsidRDefault="00535FED" w:rsidP="00535FED">
      <w:pPr>
        <w:spacing w:after="0" w:line="240" w:lineRule="auto"/>
        <w:rPr>
          <w:rFonts w:ascii="Times New Roman" w:hAnsi="Times New Roman" w:cs="Times New Roman"/>
          <w:sz w:val="24"/>
          <w:szCs w:val="24"/>
        </w:rPr>
      </w:pPr>
      <w:r w:rsidRPr="004F3210">
        <w:rPr>
          <w:rFonts w:ascii="Times New Roman" w:hAnsi="Times New Roman" w:cs="Times New Roman"/>
          <w:sz w:val="24"/>
          <w:szCs w:val="24"/>
        </w:rPr>
        <w:t>12. Participants in the study represented a special population (</w:t>
      </w:r>
      <w:proofErr w:type="spellStart"/>
      <w:r w:rsidRPr="004F3210">
        <w:rPr>
          <w:rFonts w:ascii="Times New Roman" w:hAnsi="Times New Roman" w:cs="Times New Roman"/>
          <w:sz w:val="24"/>
          <w:szCs w:val="24"/>
        </w:rPr>
        <w:t>ie</w:t>
      </w:r>
      <w:proofErr w:type="spellEnd"/>
      <w:r w:rsidRPr="004F3210">
        <w:rPr>
          <w:rFonts w:ascii="Times New Roman" w:hAnsi="Times New Roman" w:cs="Times New Roman"/>
          <w:sz w:val="24"/>
          <w:szCs w:val="24"/>
        </w:rPr>
        <w:t>, children/adolescents with an intellectual or developmental disability, young offenders, children/adolescents with mental health problems in the context of a specific physical health condition, looked after children)</w:t>
      </w:r>
    </w:p>
    <w:p w:rsidR="00535FED" w:rsidRPr="004F3210" w:rsidRDefault="00535FED" w:rsidP="00535FED">
      <w:pPr>
        <w:spacing w:after="0" w:line="240" w:lineRule="auto"/>
        <w:rPr>
          <w:rFonts w:ascii="Times New Roman" w:hAnsi="Times New Roman" w:cs="Times New Roman"/>
          <w:sz w:val="24"/>
          <w:szCs w:val="24"/>
        </w:rPr>
      </w:pPr>
    </w:p>
    <w:p w:rsidR="00535FED" w:rsidRPr="004F3210" w:rsidRDefault="00535FED" w:rsidP="00535FED">
      <w:pPr>
        <w:spacing w:after="0" w:line="240" w:lineRule="auto"/>
        <w:rPr>
          <w:rFonts w:ascii="Times New Roman" w:hAnsi="Times New Roman" w:cs="Times New Roman"/>
          <w:sz w:val="24"/>
          <w:szCs w:val="24"/>
        </w:rPr>
      </w:pPr>
      <w:r>
        <w:rPr>
          <w:rFonts w:ascii="Times New Roman" w:hAnsi="Times New Roman" w:cs="Times New Roman"/>
          <w:sz w:val="24"/>
          <w:szCs w:val="24"/>
        </w:rPr>
        <w:t>13. Study only reported perceived</w:t>
      </w:r>
      <w:r w:rsidRPr="004F3210">
        <w:rPr>
          <w:rFonts w:ascii="Times New Roman" w:hAnsi="Times New Roman" w:cs="Times New Roman"/>
          <w:sz w:val="24"/>
          <w:szCs w:val="24"/>
        </w:rPr>
        <w:t xml:space="preserve"> barriers/facilitators to accessing parenting support not specifically targeted at mental health problems in children</w:t>
      </w:r>
    </w:p>
    <w:p w:rsidR="001214E7" w:rsidRDefault="001214E7">
      <w:pPr>
        <w:spacing w:after="160" w:line="259" w:lineRule="auto"/>
        <w:rPr>
          <w:rFonts w:ascii="Times New Roman" w:hAnsi="Times New Roman" w:cs="Times New Roman"/>
          <w:sz w:val="24"/>
          <w:szCs w:val="24"/>
          <w:u w:val="single"/>
        </w:rPr>
      </w:pPr>
      <w:r>
        <w:rPr>
          <w:rFonts w:ascii="Times New Roman" w:hAnsi="Times New Roman" w:cs="Times New Roman"/>
          <w:sz w:val="24"/>
          <w:szCs w:val="24"/>
          <w:u w:val="single"/>
        </w:rPr>
        <w:br w:type="page"/>
      </w:r>
    </w:p>
    <w:p w:rsidR="00535FED" w:rsidRDefault="004E339F" w:rsidP="00535FE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Supplementary Material </w:t>
      </w:r>
      <w:r w:rsidR="00535FED">
        <w:rPr>
          <w:rFonts w:ascii="Times New Roman" w:hAnsi="Times New Roman" w:cs="Times New Roman"/>
          <w:sz w:val="24"/>
          <w:szCs w:val="24"/>
        </w:rPr>
        <w:t>3</w:t>
      </w:r>
    </w:p>
    <w:p w:rsidR="00535FED" w:rsidRDefault="00535FED" w:rsidP="00535FED">
      <w:pPr>
        <w:spacing w:after="0" w:line="240" w:lineRule="auto"/>
        <w:rPr>
          <w:rFonts w:ascii="Times New Roman" w:hAnsi="Times New Roman" w:cs="Times New Roman"/>
          <w:sz w:val="24"/>
          <w:szCs w:val="24"/>
        </w:rPr>
      </w:pPr>
    </w:p>
    <w:p w:rsidR="00535FED" w:rsidRDefault="00535FED" w:rsidP="00535FED">
      <w:pPr>
        <w:spacing w:after="0" w:line="240" w:lineRule="auto"/>
        <w:rPr>
          <w:rFonts w:ascii="Times New Roman" w:hAnsi="Times New Roman" w:cs="Times New Roman"/>
          <w:i/>
          <w:sz w:val="24"/>
          <w:szCs w:val="24"/>
        </w:rPr>
      </w:pPr>
      <w:r w:rsidRPr="00CD4D2C">
        <w:rPr>
          <w:rFonts w:ascii="Times New Roman" w:hAnsi="Times New Roman" w:cs="Times New Roman"/>
          <w:i/>
          <w:sz w:val="24"/>
          <w:szCs w:val="24"/>
        </w:rPr>
        <w:t xml:space="preserve">Quality Rating Checklists </w:t>
      </w:r>
    </w:p>
    <w:p w:rsidR="00535FED" w:rsidRPr="006F734E" w:rsidRDefault="00535FED" w:rsidP="00535FED">
      <w:pPr>
        <w:spacing w:after="0" w:line="240" w:lineRule="auto"/>
        <w:rPr>
          <w:rFonts w:ascii="Times New Roman" w:hAnsi="Times New Roman" w:cs="Times New Roman"/>
          <w:sz w:val="24"/>
          <w:szCs w:val="24"/>
        </w:rPr>
      </w:pPr>
    </w:p>
    <w:p w:rsidR="00535FED" w:rsidRPr="00CD4D2C" w:rsidRDefault="00535FED" w:rsidP="00535FED">
      <w:pPr>
        <w:rPr>
          <w:rFonts w:ascii="Times New Roman" w:hAnsi="Times New Roman" w:cs="Times New Roman"/>
          <w:sz w:val="24"/>
          <w:szCs w:val="24"/>
        </w:rPr>
      </w:pPr>
      <w:r>
        <w:rPr>
          <w:rFonts w:ascii="Times New Roman" w:hAnsi="Times New Roman" w:cs="Times New Roman"/>
          <w:sz w:val="24"/>
          <w:szCs w:val="24"/>
        </w:rPr>
        <w:t xml:space="preserve">1. </w:t>
      </w:r>
      <w:r w:rsidRPr="00CD4D2C">
        <w:rPr>
          <w:rFonts w:ascii="Times New Roman" w:hAnsi="Times New Roman" w:cs="Times New Roman"/>
          <w:sz w:val="24"/>
          <w:szCs w:val="24"/>
        </w:rPr>
        <w:t>Quantitative studies quality rating checklist</w:t>
      </w:r>
    </w:p>
    <w:tbl>
      <w:tblPr>
        <w:tblStyle w:val="TableGrid"/>
        <w:tblW w:w="10060" w:type="dxa"/>
        <w:tblLook w:val="04A0" w:firstRow="1" w:lastRow="0" w:firstColumn="1" w:lastColumn="0" w:noHBand="0" w:noVBand="1"/>
      </w:tblPr>
      <w:tblGrid>
        <w:gridCol w:w="6516"/>
        <w:gridCol w:w="1134"/>
        <w:gridCol w:w="1276"/>
        <w:gridCol w:w="1134"/>
      </w:tblGrid>
      <w:tr w:rsidR="00535FED" w:rsidRPr="006F734E" w:rsidTr="00921E90">
        <w:tc>
          <w:tcPr>
            <w:tcW w:w="6516" w:type="dxa"/>
          </w:tcPr>
          <w:p w:rsidR="00535FED" w:rsidRPr="006F734E" w:rsidRDefault="00535FED" w:rsidP="00921E90">
            <w:pPr>
              <w:spacing w:after="0" w:line="240" w:lineRule="auto"/>
              <w:rPr>
                <w:rFonts w:ascii="Times New Roman" w:hAnsi="Times New Roman" w:cs="Times New Roman"/>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r w:rsidRPr="006F734E">
              <w:rPr>
                <w:rFonts w:ascii="Times New Roman" w:hAnsi="Times New Roman" w:cs="Times New Roman"/>
                <w:sz w:val="24"/>
                <w:szCs w:val="24"/>
              </w:rPr>
              <w:t>Yes = 2</w:t>
            </w:r>
          </w:p>
        </w:tc>
        <w:tc>
          <w:tcPr>
            <w:tcW w:w="1276" w:type="dxa"/>
          </w:tcPr>
          <w:p w:rsidR="00535FED" w:rsidRPr="006F734E" w:rsidRDefault="00535FED" w:rsidP="00921E90">
            <w:pPr>
              <w:spacing w:after="0" w:line="240" w:lineRule="auto"/>
              <w:rPr>
                <w:rFonts w:ascii="Times New Roman" w:hAnsi="Times New Roman" w:cs="Times New Roman"/>
                <w:sz w:val="24"/>
                <w:szCs w:val="24"/>
              </w:rPr>
            </w:pPr>
            <w:r w:rsidRPr="006F734E">
              <w:rPr>
                <w:rFonts w:ascii="Times New Roman" w:hAnsi="Times New Roman" w:cs="Times New Roman"/>
                <w:sz w:val="24"/>
                <w:szCs w:val="24"/>
              </w:rPr>
              <w:t>Partial = 1</w:t>
            </w:r>
          </w:p>
        </w:tc>
        <w:tc>
          <w:tcPr>
            <w:tcW w:w="1134" w:type="dxa"/>
          </w:tcPr>
          <w:p w:rsidR="00535FED" w:rsidRPr="006F734E" w:rsidRDefault="00535FED" w:rsidP="00921E90">
            <w:pPr>
              <w:spacing w:after="0" w:line="240" w:lineRule="auto"/>
              <w:rPr>
                <w:rFonts w:ascii="Times New Roman" w:hAnsi="Times New Roman" w:cs="Times New Roman"/>
                <w:sz w:val="24"/>
                <w:szCs w:val="24"/>
              </w:rPr>
            </w:pPr>
            <w:r w:rsidRPr="006F734E">
              <w:rPr>
                <w:rFonts w:ascii="Times New Roman" w:hAnsi="Times New Roman" w:cs="Times New Roman"/>
                <w:sz w:val="24"/>
                <w:szCs w:val="24"/>
              </w:rPr>
              <w:t>No = 2</w:t>
            </w:r>
          </w:p>
        </w:tc>
      </w:tr>
      <w:tr w:rsidR="00535FED" w:rsidRPr="006F734E" w:rsidTr="00921E90">
        <w:tc>
          <w:tcPr>
            <w:tcW w:w="6516" w:type="dxa"/>
          </w:tcPr>
          <w:p w:rsidR="00535FED" w:rsidRPr="006F734E" w:rsidRDefault="00535FED" w:rsidP="00921E90">
            <w:pPr>
              <w:spacing w:after="0" w:line="240" w:lineRule="auto"/>
              <w:rPr>
                <w:rFonts w:ascii="Times New Roman" w:hAnsi="Times New Roman" w:cs="Times New Roman"/>
                <w:color w:val="000000"/>
                <w:sz w:val="24"/>
                <w:szCs w:val="24"/>
              </w:rPr>
            </w:pPr>
            <w:r w:rsidRPr="006F734E">
              <w:rPr>
                <w:rFonts w:ascii="Times New Roman" w:hAnsi="Times New Roman" w:cs="Times New Roman"/>
                <w:color w:val="000000"/>
                <w:sz w:val="24"/>
                <w:szCs w:val="24"/>
              </w:rPr>
              <w:t>Question / objective sufficiently described</w:t>
            </w:r>
          </w:p>
          <w:p w:rsidR="00535FED" w:rsidRPr="006F734E" w:rsidRDefault="00535FED" w:rsidP="00921E90">
            <w:pPr>
              <w:spacing w:after="0" w:line="240" w:lineRule="auto"/>
              <w:rPr>
                <w:rFonts w:ascii="Times New Roman" w:hAnsi="Times New Roman" w:cs="Times New Roman"/>
                <w:color w:val="000000"/>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c>
          <w:tcPr>
            <w:tcW w:w="1276" w:type="dxa"/>
          </w:tcPr>
          <w:p w:rsidR="00535FED" w:rsidRPr="006F734E" w:rsidRDefault="00535FED" w:rsidP="00921E90">
            <w:pPr>
              <w:spacing w:after="0" w:line="240" w:lineRule="auto"/>
              <w:rPr>
                <w:rFonts w:ascii="Times New Roman" w:hAnsi="Times New Roman" w:cs="Times New Roman"/>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r>
      <w:tr w:rsidR="00535FED" w:rsidRPr="006F734E" w:rsidTr="00921E90">
        <w:tc>
          <w:tcPr>
            <w:tcW w:w="6516" w:type="dxa"/>
          </w:tcPr>
          <w:p w:rsidR="00535FED" w:rsidRPr="006F734E" w:rsidRDefault="00535FED" w:rsidP="00921E90">
            <w:pPr>
              <w:spacing w:after="0" w:line="240" w:lineRule="auto"/>
              <w:rPr>
                <w:rFonts w:ascii="Times New Roman" w:hAnsi="Times New Roman" w:cs="Times New Roman"/>
                <w:color w:val="000000"/>
                <w:sz w:val="24"/>
                <w:szCs w:val="24"/>
              </w:rPr>
            </w:pPr>
            <w:r w:rsidRPr="006F734E">
              <w:rPr>
                <w:rFonts w:ascii="Times New Roman" w:hAnsi="Times New Roman" w:cs="Times New Roman"/>
                <w:color w:val="000000"/>
                <w:sz w:val="24"/>
                <w:szCs w:val="24"/>
              </w:rPr>
              <w:t>Study design evident and appropriate</w:t>
            </w:r>
          </w:p>
          <w:p w:rsidR="00535FED" w:rsidRPr="006F734E" w:rsidRDefault="00535FED" w:rsidP="00921E90">
            <w:pPr>
              <w:spacing w:after="0" w:line="240" w:lineRule="auto"/>
              <w:rPr>
                <w:rFonts w:ascii="Times New Roman" w:hAnsi="Times New Roman" w:cs="Times New Roman"/>
                <w:color w:val="000000"/>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c>
          <w:tcPr>
            <w:tcW w:w="1276" w:type="dxa"/>
          </w:tcPr>
          <w:p w:rsidR="00535FED" w:rsidRPr="006F734E" w:rsidRDefault="00535FED" w:rsidP="00921E90">
            <w:pPr>
              <w:spacing w:after="0" w:line="240" w:lineRule="auto"/>
              <w:rPr>
                <w:rFonts w:ascii="Times New Roman" w:hAnsi="Times New Roman" w:cs="Times New Roman"/>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r>
      <w:tr w:rsidR="00535FED" w:rsidRPr="006F734E" w:rsidTr="00921E90">
        <w:tc>
          <w:tcPr>
            <w:tcW w:w="6516" w:type="dxa"/>
          </w:tcPr>
          <w:p w:rsidR="00535FED" w:rsidRPr="006F734E" w:rsidRDefault="00535FED" w:rsidP="00921E90">
            <w:pPr>
              <w:spacing w:after="0" w:line="240" w:lineRule="auto"/>
              <w:rPr>
                <w:rFonts w:ascii="Times New Roman" w:hAnsi="Times New Roman" w:cs="Times New Roman"/>
                <w:color w:val="000000"/>
                <w:sz w:val="24"/>
                <w:szCs w:val="24"/>
              </w:rPr>
            </w:pPr>
            <w:r w:rsidRPr="006F734E">
              <w:rPr>
                <w:rFonts w:ascii="Times New Roman" w:hAnsi="Times New Roman" w:cs="Times New Roman"/>
                <w:color w:val="000000"/>
                <w:sz w:val="24"/>
                <w:szCs w:val="24"/>
              </w:rPr>
              <w:t xml:space="preserve">Method of participant selection described and </w:t>
            </w:r>
          </w:p>
          <w:p w:rsidR="00535FED" w:rsidRPr="006F734E" w:rsidRDefault="00535FED" w:rsidP="00921E9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w:t>
            </w:r>
            <w:r w:rsidRPr="006F734E">
              <w:rPr>
                <w:rFonts w:ascii="Times New Roman" w:hAnsi="Times New Roman" w:cs="Times New Roman"/>
                <w:color w:val="000000"/>
                <w:sz w:val="24"/>
                <w:szCs w:val="24"/>
              </w:rPr>
              <w:t>ppropriate</w:t>
            </w: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c>
          <w:tcPr>
            <w:tcW w:w="1276" w:type="dxa"/>
          </w:tcPr>
          <w:p w:rsidR="00535FED" w:rsidRPr="006F734E" w:rsidRDefault="00535FED" w:rsidP="00921E90">
            <w:pPr>
              <w:spacing w:after="0" w:line="240" w:lineRule="auto"/>
              <w:rPr>
                <w:rFonts w:ascii="Times New Roman" w:hAnsi="Times New Roman" w:cs="Times New Roman"/>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r>
      <w:tr w:rsidR="00535FED" w:rsidRPr="006F734E" w:rsidTr="00921E90">
        <w:tc>
          <w:tcPr>
            <w:tcW w:w="6516" w:type="dxa"/>
          </w:tcPr>
          <w:p w:rsidR="00535FED" w:rsidRPr="006F734E" w:rsidRDefault="00535FED" w:rsidP="00921E9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Sample size appropriate</w:t>
            </w:r>
          </w:p>
          <w:p w:rsidR="00535FED" w:rsidRPr="006F734E" w:rsidRDefault="00535FED" w:rsidP="00921E90">
            <w:pPr>
              <w:spacing w:after="0" w:line="240" w:lineRule="auto"/>
              <w:rPr>
                <w:rFonts w:ascii="Times New Roman" w:hAnsi="Times New Roman" w:cs="Times New Roman"/>
                <w:color w:val="000000"/>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c>
          <w:tcPr>
            <w:tcW w:w="1276" w:type="dxa"/>
          </w:tcPr>
          <w:p w:rsidR="00535FED" w:rsidRPr="006F734E" w:rsidRDefault="00535FED" w:rsidP="00921E90">
            <w:pPr>
              <w:spacing w:after="0" w:line="240" w:lineRule="auto"/>
              <w:rPr>
                <w:rFonts w:ascii="Times New Roman" w:hAnsi="Times New Roman" w:cs="Times New Roman"/>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r>
      <w:tr w:rsidR="00535FED" w:rsidRPr="006F734E" w:rsidTr="00921E90">
        <w:tc>
          <w:tcPr>
            <w:tcW w:w="6516" w:type="dxa"/>
          </w:tcPr>
          <w:p w:rsidR="00535FED" w:rsidRPr="006F734E" w:rsidRDefault="00535FED" w:rsidP="00921E90">
            <w:pPr>
              <w:spacing w:after="0" w:line="240" w:lineRule="auto"/>
              <w:rPr>
                <w:rFonts w:ascii="Times New Roman" w:hAnsi="Times New Roman" w:cs="Times New Roman"/>
                <w:color w:val="000000"/>
                <w:sz w:val="24"/>
                <w:szCs w:val="24"/>
              </w:rPr>
            </w:pPr>
            <w:r w:rsidRPr="006F734E">
              <w:rPr>
                <w:rFonts w:ascii="Times New Roman" w:hAnsi="Times New Roman" w:cs="Times New Roman"/>
                <w:color w:val="000000"/>
                <w:sz w:val="24"/>
                <w:szCs w:val="24"/>
              </w:rPr>
              <w:t>Participant characteristics sufficiently described</w:t>
            </w:r>
          </w:p>
          <w:p w:rsidR="00535FED" w:rsidRPr="006F734E" w:rsidRDefault="00535FED" w:rsidP="00921E90">
            <w:pPr>
              <w:spacing w:after="0" w:line="240" w:lineRule="auto"/>
              <w:rPr>
                <w:rFonts w:ascii="Times New Roman" w:hAnsi="Times New Roman" w:cs="Times New Roman"/>
                <w:color w:val="000000"/>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c>
          <w:tcPr>
            <w:tcW w:w="1276" w:type="dxa"/>
          </w:tcPr>
          <w:p w:rsidR="00535FED" w:rsidRPr="006F734E" w:rsidRDefault="00535FED" w:rsidP="00921E90">
            <w:pPr>
              <w:spacing w:after="0" w:line="240" w:lineRule="auto"/>
              <w:rPr>
                <w:rFonts w:ascii="Times New Roman" w:hAnsi="Times New Roman" w:cs="Times New Roman"/>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r>
      <w:tr w:rsidR="00535FED" w:rsidRPr="006F734E" w:rsidTr="00921E90">
        <w:tc>
          <w:tcPr>
            <w:tcW w:w="6516" w:type="dxa"/>
          </w:tcPr>
          <w:p w:rsidR="00535FED" w:rsidRPr="006F734E" w:rsidRDefault="00535FED" w:rsidP="00921E90">
            <w:pPr>
              <w:spacing w:after="0" w:line="240" w:lineRule="auto"/>
              <w:rPr>
                <w:rFonts w:ascii="Times New Roman" w:hAnsi="Times New Roman" w:cs="Times New Roman"/>
                <w:color w:val="000000"/>
                <w:sz w:val="24"/>
                <w:szCs w:val="24"/>
              </w:rPr>
            </w:pPr>
            <w:r w:rsidRPr="006F734E">
              <w:rPr>
                <w:rFonts w:ascii="Times New Roman" w:hAnsi="Times New Roman" w:cs="Times New Roman"/>
                <w:color w:val="000000"/>
                <w:sz w:val="24"/>
                <w:szCs w:val="24"/>
              </w:rPr>
              <w:t>Measure of barriers/facilitators well defined</w:t>
            </w:r>
          </w:p>
          <w:p w:rsidR="00535FED" w:rsidRPr="006F734E" w:rsidRDefault="00535FED" w:rsidP="00921E90">
            <w:pPr>
              <w:spacing w:after="0" w:line="240" w:lineRule="auto"/>
              <w:rPr>
                <w:rFonts w:ascii="Times New Roman" w:hAnsi="Times New Roman" w:cs="Times New Roman"/>
                <w:color w:val="000000"/>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c>
          <w:tcPr>
            <w:tcW w:w="1276" w:type="dxa"/>
          </w:tcPr>
          <w:p w:rsidR="00535FED" w:rsidRPr="006F734E" w:rsidRDefault="00535FED" w:rsidP="00921E90">
            <w:pPr>
              <w:spacing w:after="0" w:line="240" w:lineRule="auto"/>
              <w:rPr>
                <w:rFonts w:ascii="Times New Roman" w:hAnsi="Times New Roman" w:cs="Times New Roman"/>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r>
      <w:tr w:rsidR="00535FED" w:rsidRPr="006F734E" w:rsidTr="00921E90">
        <w:tc>
          <w:tcPr>
            <w:tcW w:w="6516" w:type="dxa"/>
          </w:tcPr>
          <w:p w:rsidR="00535FED" w:rsidRPr="006F734E" w:rsidRDefault="00535FED" w:rsidP="00921E90">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Measure robust</w:t>
            </w:r>
          </w:p>
          <w:p w:rsidR="00535FED" w:rsidRPr="006F734E" w:rsidRDefault="00535FED" w:rsidP="00921E90">
            <w:pPr>
              <w:spacing w:after="0" w:line="240" w:lineRule="auto"/>
              <w:rPr>
                <w:rFonts w:ascii="Times New Roman" w:hAnsi="Times New Roman" w:cs="Times New Roman"/>
                <w:color w:val="000000"/>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c>
          <w:tcPr>
            <w:tcW w:w="1276" w:type="dxa"/>
          </w:tcPr>
          <w:p w:rsidR="00535FED" w:rsidRPr="006F734E" w:rsidRDefault="00535FED" w:rsidP="00921E90">
            <w:pPr>
              <w:spacing w:after="0" w:line="240" w:lineRule="auto"/>
              <w:rPr>
                <w:rFonts w:ascii="Times New Roman" w:hAnsi="Times New Roman" w:cs="Times New Roman"/>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r>
      <w:tr w:rsidR="00535FED" w:rsidRPr="006F734E" w:rsidTr="00921E90">
        <w:tc>
          <w:tcPr>
            <w:tcW w:w="6516" w:type="dxa"/>
          </w:tcPr>
          <w:p w:rsidR="00535FED" w:rsidRPr="006F734E" w:rsidRDefault="00535FED" w:rsidP="00921E90">
            <w:pPr>
              <w:spacing w:after="0" w:line="240" w:lineRule="auto"/>
              <w:rPr>
                <w:rFonts w:ascii="Times New Roman" w:hAnsi="Times New Roman" w:cs="Times New Roman"/>
                <w:color w:val="000000"/>
                <w:sz w:val="24"/>
                <w:szCs w:val="24"/>
              </w:rPr>
            </w:pPr>
            <w:r w:rsidRPr="006F734E">
              <w:rPr>
                <w:rFonts w:ascii="Times New Roman" w:hAnsi="Times New Roman" w:cs="Times New Roman"/>
                <w:color w:val="000000"/>
                <w:sz w:val="24"/>
                <w:szCs w:val="24"/>
              </w:rPr>
              <w:t>Analyses desc</w:t>
            </w:r>
            <w:r>
              <w:rPr>
                <w:rFonts w:ascii="Times New Roman" w:hAnsi="Times New Roman" w:cs="Times New Roman"/>
                <w:color w:val="000000"/>
                <w:sz w:val="24"/>
                <w:szCs w:val="24"/>
              </w:rPr>
              <w:t>ribed/justified and appropriate</w:t>
            </w:r>
          </w:p>
          <w:p w:rsidR="00535FED" w:rsidRPr="006F734E" w:rsidRDefault="00535FED" w:rsidP="00921E90">
            <w:pPr>
              <w:spacing w:after="0" w:line="240" w:lineRule="auto"/>
              <w:rPr>
                <w:rFonts w:ascii="Times New Roman" w:hAnsi="Times New Roman" w:cs="Times New Roman"/>
                <w:color w:val="000000"/>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c>
          <w:tcPr>
            <w:tcW w:w="1276" w:type="dxa"/>
          </w:tcPr>
          <w:p w:rsidR="00535FED" w:rsidRPr="006F734E" w:rsidRDefault="00535FED" w:rsidP="00921E90">
            <w:pPr>
              <w:spacing w:after="0" w:line="240" w:lineRule="auto"/>
              <w:rPr>
                <w:rFonts w:ascii="Times New Roman" w:hAnsi="Times New Roman" w:cs="Times New Roman"/>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r>
      <w:tr w:rsidR="00535FED" w:rsidRPr="006F734E" w:rsidTr="00921E90">
        <w:tc>
          <w:tcPr>
            <w:tcW w:w="6516" w:type="dxa"/>
          </w:tcPr>
          <w:p w:rsidR="00535FED" w:rsidRPr="006F734E" w:rsidRDefault="00535FED" w:rsidP="00921E90">
            <w:pPr>
              <w:spacing w:after="0" w:line="240" w:lineRule="auto"/>
              <w:rPr>
                <w:rFonts w:ascii="Times New Roman" w:hAnsi="Times New Roman" w:cs="Times New Roman"/>
                <w:color w:val="000000"/>
                <w:sz w:val="24"/>
                <w:szCs w:val="24"/>
              </w:rPr>
            </w:pPr>
            <w:r w:rsidRPr="006F734E">
              <w:rPr>
                <w:rFonts w:ascii="Times New Roman" w:hAnsi="Times New Roman" w:cs="Times New Roman"/>
                <w:color w:val="000000"/>
                <w:sz w:val="24"/>
                <w:szCs w:val="24"/>
              </w:rPr>
              <w:t>Results reported in sufficient detail</w:t>
            </w:r>
          </w:p>
          <w:p w:rsidR="00535FED" w:rsidRPr="006F734E" w:rsidRDefault="00535FED" w:rsidP="00921E90">
            <w:pPr>
              <w:spacing w:after="0" w:line="240" w:lineRule="auto"/>
              <w:rPr>
                <w:rFonts w:ascii="Times New Roman" w:hAnsi="Times New Roman" w:cs="Times New Roman"/>
                <w:color w:val="000000"/>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c>
          <w:tcPr>
            <w:tcW w:w="1276" w:type="dxa"/>
          </w:tcPr>
          <w:p w:rsidR="00535FED" w:rsidRPr="006F734E" w:rsidRDefault="00535FED" w:rsidP="00921E90">
            <w:pPr>
              <w:spacing w:after="0" w:line="240" w:lineRule="auto"/>
              <w:rPr>
                <w:rFonts w:ascii="Times New Roman" w:hAnsi="Times New Roman" w:cs="Times New Roman"/>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r>
    </w:tbl>
    <w:p w:rsidR="00535FED" w:rsidRPr="003C0E85" w:rsidRDefault="00535FED" w:rsidP="00535FED">
      <w:pPr>
        <w:rPr>
          <w:rFonts w:ascii="Times New Roman" w:hAnsi="Times New Roman" w:cs="Times New Roman"/>
          <w:i/>
          <w:sz w:val="24"/>
          <w:szCs w:val="24"/>
          <w:vertAlign w:val="superscript"/>
        </w:rPr>
      </w:pPr>
      <w:r w:rsidRPr="003C0E85">
        <w:rPr>
          <w:rFonts w:ascii="Times New Roman" w:hAnsi="Times New Roman" w:cs="Times New Roman"/>
          <w:i/>
          <w:sz w:val="24"/>
          <w:szCs w:val="24"/>
          <w:vertAlign w:val="superscript"/>
        </w:rPr>
        <w:t xml:space="preserve">Modified version of </w:t>
      </w:r>
      <w:proofErr w:type="spellStart"/>
      <w:r w:rsidRPr="003C0E85">
        <w:rPr>
          <w:rFonts w:ascii="Times New Roman" w:hAnsi="Times New Roman" w:cs="Times New Roman"/>
          <w:i/>
          <w:sz w:val="24"/>
          <w:szCs w:val="24"/>
          <w:vertAlign w:val="superscript"/>
        </w:rPr>
        <w:t>Kmet</w:t>
      </w:r>
      <w:proofErr w:type="spellEnd"/>
      <w:r w:rsidRPr="003C0E85">
        <w:rPr>
          <w:rFonts w:ascii="Times New Roman" w:hAnsi="Times New Roman" w:cs="Times New Roman"/>
          <w:i/>
          <w:sz w:val="24"/>
          <w:szCs w:val="24"/>
          <w:vertAlign w:val="superscript"/>
        </w:rPr>
        <w:t xml:space="preserve"> et </w:t>
      </w:r>
      <w:proofErr w:type="spellStart"/>
      <w:r w:rsidRPr="003C0E85">
        <w:rPr>
          <w:rFonts w:ascii="Times New Roman" w:hAnsi="Times New Roman" w:cs="Times New Roman"/>
          <w:i/>
          <w:sz w:val="24"/>
          <w:szCs w:val="24"/>
          <w:vertAlign w:val="superscript"/>
        </w:rPr>
        <w:t>al’s</w:t>
      </w:r>
      <w:proofErr w:type="spellEnd"/>
      <w:r w:rsidRPr="003C0E85">
        <w:rPr>
          <w:rFonts w:ascii="Times New Roman" w:hAnsi="Times New Roman" w:cs="Times New Roman"/>
          <w:i/>
          <w:sz w:val="24"/>
          <w:szCs w:val="24"/>
          <w:vertAlign w:val="superscript"/>
        </w:rPr>
        <w:t xml:space="preserve"> Standard Quality Assessment Criteria</w:t>
      </w:r>
      <w:r w:rsidR="003C0E85" w:rsidRPr="003C0E85">
        <w:rPr>
          <w:rFonts w:ascii="Times New Roman" w:hAnsi="Times New Roman" w:cs="Times New Roman"/>
          <w:i/>
          <w:sz w:val="24"/>
          <w:szCs w:val="24"/>
          <w:vertAlign w:val="superscript"/>
        </w:rPr>
        <w:t xml:space="preserve"> [33]</w:t>
      </w:r>
    </w:p>
    <w:p w:rsidR="00535FED" w:rsidRPr="006F734E" w:rsidRDefault="00535FED" w:rsidP="00535FED">
      <w:pPr>
        <w:rPr>
          <w:rFonts w:ascii="Times New Roman" w:hAnsi="Times New Roman" w:cs="Times New Roman"/>
          <w:sz w:val="24"/>
          <w:szCs w:val="24"/>
        </w:rPr>
      </w:pPr>
      <w:r>
        <w:rPr>
          <w:rFonts w:ascii="Times New Roman" w:hAnsi="Times New Roman" w:cs="Times New Roman"/>
          <w:sz w:val="24"/>
          <w:szCs w:val="24"/>
        </w:rPr>
        <w:t xml:space="preserve">2. </w:t>
      </w:r>
      <w:r w:rsidRPr="006F734E">
        <w:rPr>
          <w:rFonts w:ascii="Times New Roman" w:hAnsi="Times New Roman" w:cs="Times New Roman"/>
          <w:sz w:val="24"/>
          <w:szCs w:val="24"/>
        </w:rPr>
        <w:t xml:space="preserve">Qualitative </w:t>
      </w:r>
      <w:r>
        <w:rPr>
          <w:rFonts w:ascii="Times New Roman" w:hAnsi="Times New Roman" w:cs="Times New Roman"/>
          <w:sz w:val="24"/>
          <w:szCs w:val="24"/>
        </w:rPr>
        <w:t xml:space="preserve">studies quality rating </w:t>
      </w:r>
      <w:r w:rsidRPr="006F734E">
        <w:rPr>
          <w:rFonts w:ascii="Times New Roman" w:hAnsi="Times New Roman" w:cs="Times New Roman"/>
          <w:sz w:val="24"/>
          <w:szCs w:val="24"/>
        </w:rPr>
        <w:t>checklist</w:t>
      </w:r>
    </w:p>
    <w:tbl>
      <w:tblPr>
        <w:tblStyle w:val="TableGrid"/>
        <w:tblW w:w="10060" w:type="dxa"/>
        <w:tblLook w:val="04A0" w:firstRow="1" w:lastRow="0" w:firstColumn="1" w:lastColumn="0" w:noHBand="0" w:noVBand="1"/>
      </w:tblPr>
      <w:tblGrid>
        <w:gridCol w:w="6516"/>
        <w:gridCol w:w="1134"/>
        <w:gridCol w:w="1276"/>
        <w:gridCol w:w="1134"/>
      </w:tblGrid>
      <w:tr w:rsidR="00535FED" w:rsidRPr="006F734E" w:rsidTr="00921E90">
        <w:tc>
          <w:tcPr>
            <w:tcW w:w="6516" w:type="dxa"/>
          </w:tcPr>
          <w:p w:rsidR="00535FED" w:rsidRPr="006F734E" w:rsidRDefault="00535FED" w:rsidP="00921E90">
            <w:pPr>
              <w:spacing w:after="0" w:line="240" w:lineRule="auto"/>
              <w:rPr>
                <w:rFonts w:ascii="Times New Roman" w:hAnsi="Times New Roman" w:cs="Times New Roman"/>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r w:rsidRPr="006F734E">
              <w:rPr>
                <w:rFonts w:ascii="Times New Roman" w:hAnsi="Times New Roman" w:cs="Times New Roman"/>
                <w:sz w:val="24"/>
                <w:szCs w:val="24"/>
              </w:rPr>
              <w:t>Yes = 2</w:t>
            </w:r>
          </w:p>
        </w:tc>
        <w:tc>
          <w:tcPr>
            <w:tcW w:w="1276" w:type="dxa"/>
          </w:tcPr>
          <w:p w:rsidR="00535FED" w:rsidRPr="006F734E" w:rsidRDefault="00535FED" w:rsidP="00921E90">
            <w:pPr>
              <w:spacing w:after="0" w:line="240" w:lineRule="auto"/>
              <w:rPr>
                <w:rFonts w:ascii="Times New Roman" w:hAnsi="Times New Roman" w:cs="Times New Roman"/>
                <w:sz w:val="24"/>
                <w:szCs w:val="24"/>
              </w:rPr>
            </w:pPr>
            <w:r w:rsidRPr="006F734E">
              <w:rPr>
                <w:rFonts w:ascii="Times New Roman" w:hAnsi="Times New Roman" w:cs="Times New Roman"/>
                <w:sz w:val="24"/>
                <w:szCs w:val="24"/>
              </w:rPr>
              <w:t>Partial = 1</w:t>
            </w:r>
          </w:p>
        </w:tc>
        <w:tc>
          <w:tcPr>
            <w:tcW w:w="1134" w:type="dxa"/>
          </w:tcPr>
          <w:p w:rsidR="00535FED" w:rsidRPr="006F734E" w:rsidRDefault="00535FED" w:rsidP="00921E90">
            <w:pPr>
              <w:spacing w:after="0" w:line="240" w:lineRule="auto"/>
              <w:rPr>
                <w:rFonts w:ascii="Times New Roman" w:hAnsi="Times New Roman" w:cs="Times New Roman"/>
                <w:sz w:val="24"/>
                <w:szCs w:val="24"/>
              </w:rPr>
            </w:pPr>
            <w:r w:rsidRPr="006F734E">
              <w:rPr>
                <w:rFonts w:ascii="Times New Roman" w:hAnsi="Times New Roman" w:cs="Times New Roman"/>
                <w:sz w:val="24"/>
                <w:szCs w:val="24"/>
              </w:rPr>
              <w:t>No = 2</w:t>
            </w:r>
          </w:p>
        </w:tc>
      </w:tr>
      <w:tr w:rsidR="00535FED" w:rsidRPr="006F734E" w:rsidTr="00921E90">
        <w:tc>
          <w:tcPr>
            <w:tcW w:w="6516" w:type="dxa"/>
          </w:tcPr>
          <w:p w:rsidR="00535FED" w:rsidRPr="006F734E" w:rsidRDefault="00535FED" w:rsidP="00921E90">
            <w:pPr>
              <w:spacing w:after="0" w:line="240" w:lineRule="auto"/>
              <w:rPr>
                <w:rFonts w:ascii="Times New Roman" w:hAnsi="Times New Roman" w:cs="Times New Roman"/>
                <w:bCs/>
                <w:color w:val="000000"/>
                <w:sz w:val="24"/>
                <w:szCs w:val="24"/>
              </w:rPr>
            </w:pPr>
            <w:r w:rsidRPr="006F734E">
              <w:rPr>
                <w:rFonts w:ascii="Times New Roman" w:hAnsi="Times New Roman" w:cs="Times New Roman"/>
                <w:bCs/>
                <w:color w:val="000000"/>
                <w:sz w:val="24"/>
                <w:szCs w:val="24"/>
              </w:rPr>
              <w:t>Question/objective sufficiently described</w:t>
            </w:r>
          </w:p>
          <w:p w:rsidR="00535FED" w:rsidRPr="006F734E" w:rsidRDefault="00535FED" w:rsidP="00921E90">
            <w:pPr>
              <w:spacing w:after="0" w:line="240" w:lineRule="auto"/>
              <w:rPr>
                <w:rFonts w:ascii="Times New Roman" w:hAnsi="Times New Roman" w:cs="Times New Roman"/>
                <w:bCs/>
                <w:color w:val="000000"/>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c>
          <w:tcPr>
            <w:tcW w:w="1276" w:type="dxa"/>
          </w:tcPr>
          <w:p w:rsidR="00535FED" w:rsidRPr="006F734E" w:rsidRDefault="00535FED" w:rsidP="00921E90">
            <w:pPr>
              <w:spacing w:after="0" w:line="240" w:lineRule="auto"/>
              <w:rPr>
                <w:rFonts w:ascii="Times New Roman" w:hAnsi="Times New Roman" w:cs="Times New Roman"/>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r>
      <w:tr w:rsidR="00535FED" w:rsidRPr="006F734E" w:rsidTr="00921E90">
        <w:tc>
          <w:tcPr>
            <w:tcW w:w="6516" w:type="dxa"/>
          </w:tcPr>
          <w:p w:rsidR="00535FED" w:rsidRDefault="00535FED" w:rsidP="00921E90">
            <w:pPr>
              <w:spacing w:after="0" w:line="240" w:lineRule="auto"/>
              <w:rPr>
                <w:rFonts w:ascii="Times New Roman" w:hAnsi="Times New Roman" w:cs="Times New Roman"/>
                <w:bCs/>
                <w:color w:val="000000"/>
                <w:sz w:val="24"/>
                <w:szCs w:val="24"/>
              </w:rPr>
            </w:pPr>
            <w:r w:rsidRPr="006F734E">
              <w:rPr>
                <w:rFonts w:ascii="Times New Roman" w:hAnsi="Times New Roman" w:cs="Times New Roman"/>
                <w:bCs/>
                <w:color w:val="000000"/>
                <w:sz w:val="24"/>
                <w:szCs w:val="24"/>
              </w:rPr>
              <w:t>Are the research question/s suited to qualitative inquiry</w:t>
            </w:r>
          </w:p>
          <w:p w:rsidR="00535FED" w:rsidRPr="006F734E" w:rsidRDefault="00535FED" w:rsidP="00921E90">
            <w:pPr>
              <w:spacing w:after="0" w:line="240" w:lineRule="auto"/>
              <w:rPr>
                <w:rFonts w:ascii="Times New Roman" w:hAnsi="Times New Roman" w:cs="Times New Roman"/>
                <w:bCs/>
                <w:color w:val="000000"/>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c>
          <w:tcPr>
            <w:tcW w:w="1276" w:type="dxa"/>
          </w:tcPr>
          <w:p w:rsidR="00535FED" w:rsidRPr="006F734E" w:rsidRDefault="00535FED" w:rsidP="00921E90">
            <w:pPr>
              <w:spacing w:after="0" w:line="240" w:lineRule="auto"/>
              <w:rPr>
                <w:rFonts w:ascii="Times New Roman" w:hAnsi="Times New Roman" w:cs="Times New Roman"/>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r>
      <w:tr w:rsidR="00535FED" w:rsidRPr="006F734E" w:rsidTr="00921E90">
        <w:tc>
          <w:tcPr>
            <w:tcW w:w="6516" w:type="dxa"/>
          </w:tcPr>
          <w:p w:rsidR="00535FED" w:rsidRPr="006F734E" w:rsidRDefault="00535FED" w:rsidP="00921E90">
            <w:pPr>
              <w:spacing w:after="0" w:line="240" w:lineRule="auto"/>
              <w:rPr>
                <w:rFonts w:ascii="Times New Roman" w:hAnsi="Times New Roman" w:cs="Times New Roman"/>
                <w:bCs/>
                <w:color w:val="000000"/>
                <w:sz w:val="24"/>
                <w:szCs w:val="24"/>
              </w:rPr>
            </w:pPr>
            <w:r w:rsidRPr="006F734E">
              <w:rPr>
                <w:rFonts w:ascii="Times New Roman" w:hAnsi="Times New Roman" w:cs="Times New Roman"/>
                <w:bCs/>
                <w:color w:val="000000"/>
                <w:sz w:val="24"/>
                <w:szCs w:val="24"/>
              </w:rPr>
              <w:t>Study design well described and appropriate</w:t>
            </w:r>
          </w:p>
          <w:p w:rsidR="00535FED" w:rsidRPr="006F734E" w:rsidRDefault="00535FED" w:rsidP="00921E90">
            <w:pPr>
              <w:spacing w:after="0" w:line="240" w:lineRule="auto"/>
              <w:rPr>
                <w:rFonts w:ascii="Times New Roman" w:hAnsi="Times New Roman" w:cs="Times New Roman"/>
                <w:bCs/>
                <w:color w:val="000000"/>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c>
          <w:tcPr>
            <w:tcW w:w="1276" w:type="dxa"/>
          </w:tcPr>
          <w:p w:rsidR="00535FED" w:rsidRPr="006F734E" w:rsidRDefault="00535FED" w:rsidP="00921E90">
            <w:pPr>
              <w:spacing w:after="0" w:line="240" w:lineRule="auto"/>
              <w:rPr>
                <w:rFonts w:ascii="Times New Roman" w:hAnsi="Times New Roman" w:cs="Times New Roman"/>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r>
      <w:tr w:rsidR="00535FED" w:rsidRPr="006F734E" w:rsidTr="00921E90">
        <w:tc>
          <w:tcPr>
            <w:tcW w:w="6516" w:type="dxa"/>
          </w:tcPr>
          <w:p w:rsidR="00535FED" w:rsidRPr="006F734E" w:rsidRDefault="00535FED" w:rsidP="00921E90">
            <w:pPr>
              <w:spacing w:after="0" w:line="240" w:lineRule="auto"/>
              <w:rPr>
                <w:rFonts w:ascii="Times New Roman" w:hAnsi="Times New Roman" w:cs="Times New Roman"/>
                <w:bCs/>
                <w:color w:val="000000"/>
                <w:sz w:val="24"/>
                <w:szCs w:val="24"/>
              </w:rPr>
            </w:pPr>
            <w:r w:rsidRPr="006F734E">
              <w:rPr>
                <w:rFonts w:ascii="Times New Roman" w:hAnsi="Times New Roman" w:cs="Times New Roman"/>
                <w:bCs/>
                <w:color w:val="000000"/>
                <w:sz w:val="24"/>
                <w:szCs w:val="24"/>
              </w:rPr>
              <w:t>Context of study clear</w:t>
            </w:r>
          </w:p>
          <w:p w:rsidR="00535FED" w:rsidRPr="006F734E" w:rsidRDefault="00535FED" w:rsidP="00921E90">
            <w:pPr>
              <w:spacing w:after="0" w:line="240" w:lineRule="auto"/>
              <w:rPr>
                <w:rFonts w:ascii="Times New Roman" w:hAnsi="Times New Roman" w:cs="Times New Roman"/>
                <w:bCs/>
                <w:color w:val="000000"/>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c>
          <w:tcPr>
            <w:tcW w:w="1276" w:type="dxa"/>
          </w:tcPr>
          <w:p w:rsidR="00535FED" w:rsidRPr="006F734E" w:rsidRDefault="00535FED" w:rsidP="00921E90">
            <w:pPr>
              <w:spacing w:after="0" w:line="240" w:lineRule="auto"/>
              <w:rPr>
                <w:rFonts w:ascii="Times New Roman" w:hAnsi="Times New Roman" w:cs="Times New Roman"/>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r>
      <w:tr w:rsidR="00535FED" w:rsidRPr="006F734E" w:rsidTr="00921E90">
        <w:tc>
          <w:tcPr>
            <w:tcW w:w="6516" w:type="dxa"/>
          </w:tcPr>
          <w:p w:rsidR="00535FED" w:rsidRPr="006F734E" w:rsidRDefault="00535FED" w:rsidP="00921E90">
            <w:pPr>
              <w:spacing w:after="0" w:line="240" w:lineRule="auto"/>
              <w:rPr>
                <w:rFonts w:ascii="Times New Roman" w:hAnsi="Times New Roman" w:cs="Times New Roman"/>
                <w:bCs/>
                <w:color w:val="000000"/>
                <w:sz w:val="24"/>
                <w:szCs w:val="24"/>
              </w:rPr>
            </w:pPr>
            <w:r w:rsidRPr="006F734E">
              <w:rPr>
                <w:rFonts w:ascii="Times New Roman" w:hAnsi="Times New Roman" w:cs="Times New Roman"/>
                <w:bCs/>
                <w:color w:val="000000"/>
                <w:sz w:val="24"/>
                <w:szCs w:val="24"/>
              </w:rPr>
              <w:t>Sampling strategy described, appropriate and justified</w:t>
            </w:r>
          </w:p>
          <w:p w:rsidR="00535FED" w:rsidRPr="006F734E" w:rsidRDefault="00535FED" w:rsidP="00921E90">
            <w:pPr>
              <w:spacing w:after="0" w:line="240" w:lineRule="auto"/>
              <w:rPr>
                <w:rFonts w:ascii="Times New Roman" w:hAnsi="Times New Roman" w:cs="Times New Roman"/>
                <w:bCs/>
                <w:color w:val="000000"/>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c>
          <w:tcPr>
            <w:tcW w:w="1276" w:type="dxa"/>
          </w:tcPr>
          <w:p w:rsidR="00535FED" w:rsidRPr="006F734E" w:rsidRDefault="00535FED" w:rsidP="00921E90">
            <w:pPr>
              <w:spacing w:after="0" w:line="240" w:lineRule="auto"/>
              <w:rPr>
                <w:rFonts w:ascii="Times New Roman" w:hAnsi="Times New Roman" w:cs="Times New Roman"/>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r>
      <w:tr w:rsidR="00535FED" w:rsidRPr="006F734E" w:rsidTr="00921E90">
        <w:tc>
          <w:tcPr>
            <w:tcW w:w="6516" w:type="dxa"/>
          </w:tcPr>
          <w:p w:rsidR="00535FED" w:rsidRPr="006F734E" w:rsidRDefault="00535FED" w:rsidP="00921E90">
            <w:pPr>
              <w:spacing w:after="0" w:line="240" w:lineRule="auto"/>
              <w:rPr>
                <w:rFonts w:ascii="Times New Roman" w:hAnsi="Times New Roman" w:cs="Times New Roman"/>
                <w:bCs/>
                <w:color w:val="000000"/>
                <w:sz w:val="24"/>
                <w:szCs w:val="24"/>
              </w:rPr>
            </w:pPr>
            <w:r w:rsidRPr="006F734E">
              <w:rPr>
                <w:rFonts w:ascii="Times New Roman" w:hAnsi="Times New Roman" w:cs="Times New Roman"/>
                <w:bCs/>
                <w:color w:val="000000"/>
                <w:sz w:val="24"/>
                <w:szCs w:val="24"/>
              </w:rPr>
              <w:t>Data collection methods systematic, clearly described and appropriate for research question</w:t>
            </w: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c>
          <w:tcPr>
            <w:tcW w:w="1276" w:type="dxa"/>
          </w:tcPr>
          <w:p w:rsidR="00535FED" w:rsidRPr="006F734E" w:rsidRDefault="00535FED" w:rsidP="00921E90">
            <w:pPr>
              <w:spacing w:after="0" w:line="240" w:lineRule="auto"/>
              <w:rPr>
                <w:rFonts w:ascii="Times New Roman" w:hAnsi="Times New Roman" w:cs="Times New Roman"/>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r>
      <w:tr w:rsidR="00535FED" w:rsidRPr="006F734E" w:rsidTr="00921E90">
        <w:tc>
          <w:tcPr>
            <w:tcW w:w="6516" w:type="dxa"/>
          </w:tcPr>
          <w:p w:rsidR="00535FED" w:rsidRPr="006F734E" w:rsidRDefault="00535FED" w:rsidP="00921E90">
            <w:pPr>
              <w:spacing w:after="0" w:line="240" w:lineRule="auto"/>
              <w:rPr>
                <w:rFonts w:ascii="Times New Roman" w:hAnsi="Times New Roman" w:cs="Times New Roman"/>
                <w:bCs/>
                <w:color w:val="000000"/>
                <w:sz w:val="24"/>
                <w:szCs w:val="24"/>
              </w:rPr>
            </w:pPr>
            <w:r w:rsidRPr="006F734E">
              <w:rPr>
                <w:rFonts w:ascii="Times New Roman" w:hAnsi="Times New Roman" w:cs="Times New Roman"/>
                <w:bCs/>
                <w:color w:val="000000"/>
                <w:sz w:val="24"/>
                <w:szCs w:val="24"/>
              </w:rPr>
              <w:t>Data analysis systematic, clearly described and appropriate for research question</w:t>
            </w: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c>
          <w:tcPr>
            <w:tcW w:w="1276" w:type="dxa"/>
          </w:tcPr>
          <w:p w:rsidR="00535FED" w:rsidRPr="006F734E" w:rsidRDefault="00535FED" w:rsidP="00921E90">
            <w:pPr>
              <w:spacing w:after="0" w:line="240" w:lineRule="auto"/>
              <w:rPr>
                <w:rFonts w:ascii="Times New Roman" w:hAnsi="Times New Roman" w:cs="Times New Roman"/>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r>
      <w:tr w:rsidR="00535FED" w:rsidRPr="006F734E" w:rsidTr="00921E90">
        <w:tc>
          <w:tcPr>
            <w:tcW w:w="6516" w:type="dxa"/>
          </w:tcPr>
          <w:p w:rsidR="00535FED" w:rsidRDefault="00535FED" w:rsidP="00921E90">
            <w:pPr>
              <w:spacing w:after="0" w:line="240" w:lineRule="auto"/>
              <w:rPr>
                <w:rFonts w:ascii="Times New Roman" w:hAnsi="Times New Roman" w:cs="Times New Roman"/>
                <w:bCs/>
                <w:color w:val="000000"/>
                <w:sz w:val="24"/>
                <w:szCs w:val="24"/>
              </w:rPr>
            </w:pPr>
            <w:r w:rsidRPr="006F734E">
              <w:rPr>
                <w:rFonts w:ascii="Times New Roman" w:hAnsi="Times New Roman" w:cs="Times New Roman"/>
                <w:bCs/>
                <w:color w:val="000000"/>
                <w:sz w:val="24"/>
                <w:szCs w:val="24"/>
              </w:rPr>
              <w:t>Use of verification procedures to establish credibility</w:t>
            </w:r>
          </w:p>
          <w:p w:rsidR="00535FED" w:rsidRPr="006F734E" w:rsidRDefault="00535FED" w:rsidP="00921E90">
            <w:pPr>
              <w:spacing w:after="0" w:line="240" w:lineRule="auto"/>
              <w:rPr>
                <w:rFonts w:ascii="Times New Roman" w:hAnsi="Times New Roman" w:cs="Times New Roman"/>
                <w:bCs/>
                <w:color w:val="000000"/>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c>
          <w:tcPr>
            <w:tcW w:w="1276" w:type="dxa"/>
          </w:tcPr>
          <w:p w:rsidR="00535FED" w:rsidRPr="006F734E" w:rsidRDefault="00535FED" w:rsidP="00921E90">
            <w:pPr>
              <w:spacing w:after="0" w:line="240" w:lineRule="auto"/>
              <w:rPr>
                <w:rFonts w:ascii="Times New Roman" w:hAnsi="Times New Roman" w:cs="Times New Roman"/>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r>
      <w:tr w:rsidR="00535FED" w:rsidRPr="006F734E" w:rsidTr="00921E90">
        <w:tc>
          <w:tcPr>
            <w:tcW w:w="6516" w:type="dxa"/>
          </w:tcPr>
          <w:p w:rsidR="00535FED" w:rsidRPr="006F734E" w:rsidRDefault="00535FED" w:rsidP="00921E90">
            <w:pPr>
              <w:spacing w:after="0" w:line="240" w:lineRule="auto"/>
              <w:rPr>
                <w:rFonts w:ascii="Times New Roman" w:hAnsi="Times New Roman" w:cs="Times New Roman"/>
                <w:bCs/>
                <w:color w:val="000000"/>
                <w:sz w:val="24"/>
                <w:szCs w:val="24"/>
              </w:rPr>
            </w:pPr>
            <w:r w:rsidRPr="006F734E">
              <w:rPr>
                <w:rFonts w:ascii="Times New Roman" w:hAnsi="Times New Roman" w:cs="Times New Roman"/>
                <w:bCs/>
                <w:color w:val="000000"/>
                <w:sz w:val="24"/>
                <w:szCs w:val="24"/>
              </w:rPr>
              <w:t>Are the claims/conclusion credible?</w:t>
            </w:r>
          </w:p>
          <w:p w:rsidR="00535FED" w:rsidRPr="006F734E" w:rsidRDefault="00535FED" w:rsidP="00921E90">
            <w:pPr>
              <w:spacing w:after="0" w:line="240" w:lineRule="auto"/>
              <w:rPr>
                <w:rFonts w:ascii="Times New Roman" w:hAnsi="Times New Roman" w:cs="Times New Roman"/>
                <w:bCs/>
                <w:color w:val="000000"/>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c>
          <w:tcPr>
            <w:tcW w:w="1276" w:type="dxa"/>
          </w:tcPr>
          <w:p w:rsidR="00535FED" w:rsidRPr="006F734E" w:rsidRDefault="00535FED" w:rsidP="00921E90">
            <w:pPr>
              <w:spacing w:after="0" w:line="240" w:lineRule="auto"/>
              <w:rPr>
                <w:rFonts w:ascii="Times New Roman" w:hAnsi="Times New Roman" w:cs="Times New Roman"/>
                <w:sz w:val="24"/>
                <w:szCs w:val="24"/>
              </w:rPr>
            </w:pPr>
          </w:p>
        </w:tc>
        <w:tc>
          <w:tcPr>
            <w:tcW w:w="1134" w:type="dxa"/>
          </w:tcPr>
          <w:p w:rsidR="00535FED" w:rsidRPr="006F734E" w:rsidRDefault="00535FED" w:rsidP="00921E90">
            <w:pPr>
              <w:spacing w:after="0" w:line="240" w:lineRule="auto"/>
              <w:rPr>
                <w:rFonts w:ascii="Times New Roman" w:hAnsi="Times New Roman" w:cs="Times New Roman"/>
                <w:sz w:val="24"/>
                <w:szCs w:val="24"/>
              </w:rPr>
            </w:pPr>
          </w:p>
        </w:tc>
      </w:tr>
    </w:tbl>
    <w:p w:rsidR="00535FED" w:rsidRDefault="00535FED">
      <w:pPr>
        <w:rPr>
          <w:rFonts w:ascii="Times New Roman" w:hAnsi="Times New Roman" w:cs="Times New Roman"/>
          <w:sz w:val="24"/>
          <w:szCs w:val="24"/>
          <w:vertAlign w:val="superscript"/>
        </w:rPr>
      </w:pPr>
      <w:r w:rsidRPr="001214E7">
        <w:rPr>
          <w:rFonts w:ascii="Times New Roman" w:hAnsi="Times New Roman" w:cs="Times New Roman"/>
          <w:i/>
          <w:sz w:val="24"/>
          <w:szCs w:val="24"/>
          <w:vertAlign w:val="superscript"/>
        </w:rPr>
        <w:t xml:space="preserve">Modified version of </w:t>
      </w:r>
      <w:proofErr w:type="spellStart"/>
      <w:r w:rsidRPr="001214E7">
        <w:rPr>
          <w:rFonts w:ascii="Times New Roman" w:hAnsi="Times New Roman" w:cs="Times New Roman"/>
          <w:i/>
          <w:sz w:val="24"/>
          <w:szCs w:val="24"/>
          <w:vertAlign w:val="superscript"/>
        </w:rPr>
        <w:t>Kmet</w:t>
      </w:r>
      <w:proofErr w:type="spellEnd"/>
      <w:r w:rsidRPr="001214E7">
        <w:rPr>
          <w:rFonts w:ascii="Times New Roman" w:hAnsi="Times New Roman" w:cs="Times New Roman"/>
          <w:i/>
          <w:sz w:val="24"/>
          <w:szCs w:val="24"/>
          <w:vertAlign w:val="superscript"/>
        </w:rPr>
        <w:t xml:space="preserve"> et </w:t>
      </w:r>
      <w:proofErr w:type="spellStart"/>
      <w:r w:rsidRPr="001214E7">
        <w:rPr>
          <w:rFonts w:ascii="Times New Roman" w:hAnsi="Times New Roman" w:cs="Times New Roman"/>
          <w:i/>
          <w:sz w:val="24"/>
          <w:szCs w:val="24"/>
          <w:vertAlign w:val="superscript"/>
        </w:rPr>
        <w:t>al’s</w:t>
      </w:r>
      <w:proofErr w:type="spellEnd"/>
      <w:r w:rsidRPr="001214E7">
        <w:rPr>
          <w:rFonts w:ascii="Times New Roman" w:hAnsi="Times New Roman" w:cs="Times New Roman"/>
          <w:i/>
          <w:sz w:val="24"/>
          <w:szCs w:val="24"/>
          <w:vertAlign w:val="superscript"/>
        </w:rPr>
        <w:t xml:space="preserve"> Standa</w:t>
      </w:r>
      <w:r w:rsidR="003C0E85">
        <w:rPr>
          <w:rFonts w:ascii="Times New Roman" w:hAnsi="Times New Roman" w:cs="Times New Roman"/>
          <w:i/>
          <w:sz w:val="24"/>
          <w:szCs w:val="24"/>
          <w:vertAlign w:val="superscript"/>
        </w:rPr>
        <w:t>rd Quality Assessment Criteria [33]</w:t>
      </w:r>
      <w:r w:rsidRPr="001214E7">
        <w:rPr>
          <w:rFonts w:ascii="Times New Roman" w:hAnsi="Times New Roman" w:cs="Times New Roman"/>
          <w:i/>
          <w:sz w:val="24"/>
          <w:szCs w:val="24"/>
          <w:vertAlign w:val="superscript"/>
        </w:rPr>
        <w:t>, incorporating Dixon-</w:t>
      </w:r>
      <w:proofErr w:type="gramStart"/>
      <w:r w:rsidRPr="001214E7">
        <w:rPr>
          <w:rFonts w:ascii="Times New Roman" w:hAnsi="Times New Roman" w:cs="Times New Roman"/>
          <w:i/>
          <w:sz w:val="24"/>
          <w:szCs w:val="24"/>
          <w:vertAlign w:val="superscript"/>
        </w:rPr>
        <w:t>Woods’</w:t>
      </w:r>
      <w:r w:rsidR="003C0E85">
        <w:rPr>
          <w:rFonts w:ascii="Times New Roman" w:hAnsi="Times New Roman" w:cs="Times New Roman"/>
          <w:noProof/>
          <w:sz w:val="24"/>
          <w:szCs w:val="24"/>
          <w:vertAlign w:val="superscript"/>
        </w:rPr>
        <w:t>[</w:t>
      </w:r>
      <w:proofErr w:type="gramEnd"/>
      <w:r w:rsidR="003C0E85">
        <w:rPr>
          <w:rFonts w:ascii="Times New Roman" w:hAnsi="Times New Roman" w:cs="Times New Roman"/>
          <w:noProof/>
          <w:sz w:val="24"/>
          <w:szCs w:val="24"/>
          <w:vertAlign w:val="superscript"/>
        </w:rPr>
        <w:t>34]</w:t>
      </w:r>
      <w:r w:rsidRPr="001214E7">
        <w:rPr>
          <w:rFonts w:ascii="Times New Roman" w:hAnsi="Times New Roman" w:cs="Times New Roman"/>
          <w:i/>
          <w:sz w:val="24"/>
          <w:szCs w:val="24"/>
          <w:vertAlign w:val="superscript"/>
        </w:rPr>
        <w:t xml:space="preserve"> prompts</w:t>
      </w:r>
      <w:r w:rsidRPr="001214E7">
        <w:rPr>
          <w:rFonts w:ascii="Times New Roman" w:hAnsi="Times New Roman" w:cs="Times New Roman"/>
          <w:sz w:val="24"/>
          <w:szCs w:val="24"/>
          <w:vertAlign w:val="superscript"/>
        </w:rPr>
        <w:t xml:space="preserve">  </w:t>
      </w:r>
    </w:p>
    <w:p w:rsidR="00787B07" w:rsidRDefault="004E339F"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Supplementary Material </w:t>
      </w:r>
      <w:r w:rsidR="00787B07">
        <w:rPr>
          <w:rFonts w:ascii="Times New Roman" w:hAnsi="Times New Roman" w:cs="Times New Roman"/>
          <w:sz w:val="24"/>
          <w:szCs w:val="24"/>
        </w:rPr>
        <w:t>4</w:t>
      </w:r>
    </w:p>
    <w:p w:rsidR="00787B07" w:rsidRPr="00DB744F"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Quantitative and qualitative data synthesis: Detail relating to the perceived barriers/facilitators within each theme</w:t>
      </w:r>
    </w:p>
    <w:p w:rsidR="00787B07" w:rsidRDefault="00787B07" w:rsidP="00787B07">
      <w:pPr>
        <w:spacing w:after="0" w:line="480" w:lineRule="auto"/>
        <w:ind w:firstLine="720"/>
        <w:rPr>
          <w:rFonts w:ascii="Times New Roman" w:hAnsi="Times New Roman" w:cs="Times New Roman"/>
          <w:i/>
          <w:sz w:val="24"/>
          <w:szCs w:val="24"/>
        </w:rPr>
      </w:pPr>
    </w:p>
    <w:p w:rsidR="00787B07" w:rsidRDefault="00787B07" w:rsidP="00787B07">
      <w:pPr>
        <w:spacing w:after="0" w:line="480" w:lineRule="auto"/>
        <w:ind w:firstLine="720"/>
        <w:rPr>
          <w:rFonts w:ascii="Times New Roman" w:hAnsi="Times New Roman" w:cs="Times New Roman"/>
          <w:i/>
          <w:sz w:val="24"/>
          <w:szCs w:val="24"/>
        </w:rPr>
      </w:pPr>
      <w:r w:rsidRPr="000B3221">
        <w:rPr>
          <w:rFonts w:ascii="Times New Roman" w:hAnsi="Times New Roman" w:cs="Times New Roman"/>
          <w:i/>
          <w:sz w:val="24"/>
          <w:szCs w:val="24"/>
        </w:rPr>
        <w:t xml:space="preserve">Systemic-structural </w:t>
      </w:r>
      <w:r>
        <w:rPr>
          <w:rFonts w:ascii="Times New Roman" w:hAnsi="Times New Roman" w:cs="Times New Roman"/>
          <w:i/>
          <w:sz w:val="24"/>
          <w:szCs w:val="24"/>
        </w:rPr>
        <w:t>barriers and facilitators</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Figure 3 illustrates the range of barriers and facilitators relating to systemic-structural aspects of mental health services that were reported across quantitative and qualitative studies.  </w:t>
      </w:r>
    </w:p>
    <w:p w:rsidR="00787B07" w:rsidRDefault="00787B07" w:rsidP="00787B07">
      <w:pPr>
        <w:spacing w:after="0" w:line="480" w:lineRule="auto"/>
        <w:rPr>
          <w:rFonts w:ascii="Times New Roman" w:hAnsi="Times New Roman" w:cs="Times New Roman"/>
          <w:sz w:val="24"/>
          <w:szCs w:val="24"/>
        </w:rPr>
      </w:pPr>
    </w:p>
    <w:p w:rsidR="00787B07" w:rsidRPr="00F60284" w:rsidRDefault="00787B07" w:rsidP="00787B07">
      <w:pPr>
        <w:spacing w:after="0" w:line="48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843C2A">
        <w:rPr>
          <w:rFonts w:ascii="Times New Roman" w:hAnsi="Times New Roman" w:cs="Times New Roman"/>
          <w:i/>
          <w:sz w:val="24"/>
          <w:szCs w:val="24"/>
        </w:rPr>
        <w:t>Financial factors</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Questions relating to financial barriers were frequently incorporated into questionnaires, and the cost of mental health services was viewed to be a barrier by more than 10% of participants across almost half of samples (and more than 25% of participants in a quarter of samples).  All but two of these studies were conducted in the USA [26, 37</w:t>
      </w:r>
      <w:r w:rsidR="00C818F4">
        <w:rPr>
          <w:rFonts w:ascii="Times New Roman" w:hAnsi="Times New Roman" w:cs="Times New Roman"/>
          <w:sz w:val="24"/>
          <w:szCs w:val="24"/>
        </w:rPr>
        <w:t>, 46</w:t>
      </w:r>
      <w:r w:rsidRPr="009A1E86">
        <w:rPr>
          <w:rFonts w:ascii="Times New Roman" w:hAnsi="Times New Roman" w:cs="Times New Roman"/>
          <w:sz w:val="24"/>
          <w:szCs w:val="24"/>
        </w:rPr>
        <w:t>, 47</w:t>
      </w:r>
      <w:r w:rsidR="00C818F4">
        <w:rPr>
          <w:rFonts w:ascii="Times New Roman" w:hAnsi="Times New Roman" w:cs="Times New Roman"/>
          <w:sz w:val="24"/>
          <w:szCs w:val="24"/>
        </w:rPr>
        <w:t>, 48, 49</w:t>
      </w:r>
      <w:r>
        <w:rPr>
          <w:rFonts w:ascii="Times New Roman" w:hAnsi="Times New Roman" w:cs="Times New Roman"/>
          <w:sz w:val="24"/>
          <w:szCs w:val="24"/>
        </w:rPr>
        <w:t>, 50, 51], with the remaining two from Australia [52] and New Zealand [53].</w:t>
      </w:r>
      <w:r>
        <w:rPr>
          <w:rFonts w:ascii="Times New Roman" w:hAnsi="Times New Roman" w:cs="Times New Roman"/>
          <w:noProof/>
          <w:sz w:val="24"/>
          <w:szCs w:val="24"/>
          <w:vertAlign w:val="superscript"/>
        </w:rPr>
        <w:t xml:space="preserve"> </w:t>
      </w:r>
      <w:r>
        <w:rPr>
          <w:rFonts w:ascii="Times New Roman" w:hAnsi="Times New Roman" w:cs="Times New Roman"/>
          <w:sz w:val="24"/>
          <w:szCs w:val="24"/>
        </w:rPr>
        <w:t>With the exception of one sample of mental health service users [51], participants who frequently rated the cost of services as a barrier were recruited in the community, and were typically not mental health service users.  The cost of services was reported as a perceived barrier in a smaller number of qualitative studies, but similarly, with the exception of a study of immigrants in Portugal [54], other qualitative studies were from the USA [55-58] and were mostly with those who had not accessed services.</w:t>
      </w:r>
    </w:p>
    <w:p w:rsidR="00787B07" w:rsidRDefault="00787B07" w:rsidP="00787B07">
      <w:pPr>
        <w:spacing w:after="0" w:line="480" w:lineRule="auto"/>
        <w:rPr>
          <w:rFonts w:ascii="Times New Roman" w:hAnsi="Times New Roman" w:cs="Times New Roman"/>
          <w:sz w:val="24"/>
          <w:szCs w:val="24"/>
        </w:rPr>
      </w:pP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In addition to the direct cost of services, other financial barriers identified in a small number of quantitative and qualitative studies included a lack of insurance coverage and indirect costs (e.g. loss of wages, travel costs).  All four studies that specifically identified insurance issues as ba</w:t>
      </w:r>
      <w:r w:rsidR="00C818F4">
        <w:rPr>
          <w:rFonts w:ascii="Times New Roman" w:hAnsi="Times New Roman" w:cs="Times New Roman"/>
          <w:sz w:val="24"/>
          <w:szCs w:val="24"/>
        </w:rPr>
        <w:t>rriers were USA studies [37, 49</w:t>
      </w:r>
      <w:r>
        <w:rPr>
          <w:rFonts w:ascii="Times New Roman" w:hAnsi="Times New Roman" w:cs="Times New Roman"/>
          <w:sz w:val="24"/>
          <w:szCs w:val="24"/>
        </w:rPr>
        <w:t xml:space="preserve">, 55, </w:t>
      </w:r>
      <w:proofErr w:type="gramStart"/>
      <w:r>
        <w:rPr>
          <w:rFonts w:ascii="Times New Roman" w:hAnsi="Times New Roman" w:cs="Times New Roman"/>
          <w:sz w:val="24"/>
          <w:szCs w:val="24"/>
        </w:rPr>
        <w:t>56</w:t>
      </w:r>
      <w:proofErr w:type="gramEnd"/>
      <w:r>
        <w:rPr>
          <w:rFonts w:ascii="Times New Roman" w:hAnsi="Times New Roman" w:cs="Times New Roman"/>
          <w:sz w:val="24"/>
          <w:szCs w:val="24"/>
        </w:rPr>
        <w:t xml:space="preserve">].  Loss of wages was only rated as a barrier by a </w:t>
      </w:r>
      <w:r>
        <w:rPr>
          <w:rFonts w:ascii="Times New Roman" w:hAnsi="Times New Roman" w:cs="Times New Roman"/>
          <w:sz w:val="24"/>
          <w:szCs w:val="24"/>
        </w:rPr>
        <w:lastRenderedPageBreak/>
        <w:t>small number of participa</w:t>
      </w:r>
      <w:r w:rsidR="00C818F4">
        <w:rPr>
          <w:rFonts w:ascii="Times New Roman" w:hAnsi="Times New Roman" w:cs="Times New Roman"/>
          <w:sz w:val="24"/>
          <w:szCs w:val="24"/>
        </w:rPr>
        <w:t>nts in several samples [38, 41,</w:t>
      </w:r>
      <w:r>
        <w:rPr>
          <w:rFonts w:ascii="Times New Roman" w:hAnsi="Times New Roman" w:cs="Times New Roman"/>
          <w:sz w:val="24"/>
          <w:szCs w:val="24"/>
        </w:rPr>
        <w:t xml:space="preserve"> 59], and was not rated as a barrier by </w:t>
      </w:r>
      <w:r w:rsidR="00C818F4">
        <w:rPr>
          <w:rFonts w:ascii="Times New Roman" w:hAnsi="Times New Roman" w:cs="Times New Roman"/>
          <w:sz w:val="24"/>
          <w:szCs w:val="24"/>
        </w:rPr>
        <w:t>more than 10% in any sample [41</w:t>
      </w:r>
      <w:r>
        <w:rPr>
          <w:rFonts w:ascii="Times New Roman" w:hAnsi="Times New Roman" w:cs="Times New Roman"/>
          <w:sz w:val="24"/>
          <w:szCs w:val="24"/>
        </w:rPr>
        <w:t xml:space="preserve">]. Participants in both qualitative studies that referred specifically to costs associated with travel, noted the barrier in relation to living in a rural area [56, 60]. </w:t>
      </w:r>
    </w:p>
    <w:p w:rsidR="00787B07" w:rsidRDefault="00787B07" w:rsidP="00787B07">
      <w:pPr>
        <w:spacing w:after="0" w:line="480" w:lineRule="auto"/>
        <w:rPr>
          <w:rFonts w:ascii="Times New Roman" w:hAnsi="Times New Roman" w:cs="Times New Roman"/>
          <w:sz w:val="24"/>
          <w:szCs w:val="24"/>
        </w:rPr>
      </w:pPr>
    </w:p>
    <w:p w:rsidR="00787B07" w:rsidRPr="00F60284" w:rsidRDefault="00787B07" w:rsidP="00787B07">
      <w:pPr>
        <w:spacing w:after="0" w:line="48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60284">
        <w:rPr>
          <w:rFonts w:ascii="Times New Roman" w:hAnsi="Times New Roman" w:cs="Times New Roman"/>
          <w:i/>
          <w:sz w:val="24"/>
          <w:szCs w:val="24"/>
        </w:rPr>
        <w:t xml:space="preserve">Logistical </w:t>
      </w:r>
      <w:r>
        <w:rPr>
          <w:rFonts w:ascii="Times New Roman" w:hAnsi="Times New Roman" w:cs="Times New Roman"/>
          <w:i/>
          <w:sz w:val="24"/>
          <w:szCs w:val="24"/>
        </w:rPr>
        <w:t>factors</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As well as financial barriers, various logistical-type barriers and facilitators were identified in studies.  Quantitative studies often asked participants to rate ‘inconvenient (appointment) times’ as a possible barrier, however, with the exception of one sample [51], only a small minority of participants in other samples (less than 8%) [38, </w:t>
      </w:r>
      <w:r w:rsidR="00C818F4">
        <w:rPr>
          <w:rFonts w:ascii="Times New Roman" w:hAnsi="Times New Roman" w:cs="Times New Roman"/>
          <w:sz w:val="24"/>
          <w:szCs w:val="24"/>
        </w:rPr>
        <w:t>41</w:t>
      </w:r>
      <w:r>
        <w:rPr>
          <w:rFonts w:ascii="Times New Roman" w:hAnsi="Times New Roman" w:cs="Times New Roman"/>
          <w:sz w:val="24"/>
          <w:szCs w:val="24"/>
        </w:rPr>
        <w:t xml:space="preserve">, 53, 59], rated this as a barrier.  Qualitative studies, on the other hand, pointed towards several wider – but related - issues that presented hurdles to treatment access. As well as appointment times (e.g. ‘their hours aren’t very flexible’ [57], pp. 8), qualitative studies also identified the cumbersome administrative </w:t>
      </w:r>
      <w:r w:rsidRPr="009E0358">
        <w:rPr>
          <w:rFonts w:ascii="Times New Roman" w:hAnsi="Times New Roman" w:cs="Times New Roman"/>
          <w:sz w:val="24"/>
          <w:szCs w:val="24"/>
        </w:rPr>
        <w:t xml:space="preserve">system </w:t>
      </w:r>
      <w:r>
        <w:rPr>
          <w:rFonts w:ascii="Times New Roman" w:hAnsi="Times New Roman" w:cs="Times New Roman"/>
          <w:sz w:val="24"/>
          <w:szCs w:val="24"/>
        </w:rPr>
        <w:t>[56</w:t>
      </w:r>
      <w:r w:rsidRPr="009E0358">
        <w:rPr>
          <w:rFonts w:ascii="Times New Roman" w:hAnsi="Times New Roman" w:cs="Times New Roman"/>
          <w:sz w:val="24"/>
          <w:szCs w:val="24"/>
        </w:rPr>
        <w:t>],</w:t>
      </w:r>
      <w:r>
        <w:rPr>
          <w:rFonts w:ascii="Times New Roman" w:hAnsi="Times New Roman" w:cs="Times New Roman"/>
          <w:sz w:val="24"/>
          <w:szCs w:val="24"/>
        </w:rPr>
        <w:t xml:space="preserve"> the need to make multiple telephone calls to access specialist services [61], and the system for making appointments and length of appointments with primary care doctors as barriers [45].  Equally, authors of qualitative studies also noted that parents identified ‘flexible services’ [44], being able to make appointments easily and being given time to discuss concerns about their child’s mental health [45] as potential facilitators. </w:t>
      </w:r>
    </w:p>
    <w:p w:rsidR="00787B07" w:rsidRDefault="00787B07" w:rsidP="00787B07">
      <w:pPr>
        <w:spacing w:after="0" w:line="480" w:lineRule="auto"/>
        <w:rPr>
          <w:rFonts w:ascii="Times New Roman" w:hAnsi="Times New Roman" w:cs="Times New Roman"/>
          <w:sz w:val="24"/>
          <w:szCs w:val="24"/>
        </w:rPr>
      </w:pP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Both quantitative and qualitative studies also highlighted the location of service providers and the availability of transport as logistical-barriers for some families.  The number of participants in quantitative studies who rated lack of transport and the location of services as a barrier varied greatly from more than 40% of participants [62] through to only 1% [59].  Both distance to services, and lack of transport were also identified in qualitative studies as barriers for some parents; and were not restricted to s</w:t>
      </w:r>
      <w:r w:rsidR="00C818F4">
        <w:rPr>
          <w:rFonts w:ascii="Times New Roman" w:hAnsi="Times New Roman" w:cs="Times New Roman"/>
          <w:sz w:val="24"/>
          <w:szCs w:val="24"/>
        </w:rPr>
        <w:t>tudies of rural populations [49</w:t>
      </w:r>
      <w:r>
        <w:rPr>
          <w:rFonts w:ascii="Times New Roman" w:hAnsi="Times New Roman" w:cs="Times New Roman"/>
          <w:sz w:val="24"/>
          <w:szCs w:val="24"/>
        </w:rPr>
        <w:t>, 55].</w:t>
      </w:r>
      <w:r>
        <w:rPr>
          <w:rFonts w:ascii="Times New Roman" w:hAnsi="Times New Roman" w:cs="Times New Roman"/>
          <w:noProof/>
          <w:sz w:val="24"/>
          <w:szCs w:val="24"/>
          <w:vertAlign w:val="superscript"/>
        </w:rPr>
        <w:t xml:space="preserve"> </w:t>
      </w:r>
      <w:r>
        <w:rPr>
          <w:rFonts w:ascii="Times New Roman" w:hAnsi="Times New Roman" w:cs="Times New Roman"/>
          <w:sz w:val="24"/>
          <w:szCs w:val="24"/>
        </w:rPr>
        <w:t xml:space="preserve">   </w:t>
      </w:r>
      <w:r>
        <w:rPr>
          <w:rFonts w:ascii="Times New Roman" w:hAnsi="Times New Roman" w:cs="Times New Roman"/>
          <w:sz w:val="24"/>
          <w:szCs w:val="24"/>
        </w:rPr>
        <w:lastRenderedPageBreak/>
        <w:t>The potential benefit of providing logistical support for families to help them access services was also noted by participants in qualitative studies, (e.g. ‘…a</w:t>
      </w:r>
      <w:r w:rsidRPr="00B9383C">
        <w:rPr>
          <w:rFonts w:ascii="Times New Roman" w:hAnsi="Times New Roman" w:cs="Times New Roman"/>
          <w:sz w:val="24"/>
          <w:szCs w:val="24"/>
        </w:rPr>
        <w:t>rrange transportation for them</w:t>
      </w:r>
      <w:r>
        <w:rPr>
          <w:rFonts w:ascii="Times New Roman" w:hAnsi="Times New Roman" w:cs="Times New Roman"/>
          <w:sz w:val="24"/>
          <w:szCs w:val="24"/>
        </w:rPr>
        <w:t>…Help them get where they need to go…</w:t>
      </w:r>
      <w:r w:rsidRPr="00AA1347">
        <w:rPr>
          <w:rFonts w:ascii="Times New Roman" w:hAnsi="Times New Roman" w:cs="Times New Roman"/>
          <w:sz w:val="24"/>
          <w:szCs w:val="24"/>
        </w:rPr>
        <w:t xml:space="preserve">’ </w:t>
      </w:r>
      <w:r>
        <w:rPr>
          <w:rFonts w:ascii="Times New Roman" w:hAnsi="Times New Roman" w:cs="Times New Roman"/>
          <w:sz w:val="24"/>
          <w:szCs w:val="24"/>
        </w:rPr>
        <w:t>[55</w:t>
      </w:r>
      <w:r w:rsidRPr="00AA1347">
        <w:rPr>
          <w:rFonts w:ascii="Times New Roman" w:hAnsi="Times New Roman" w:cs="Times New Roman"/>
          <w:sz w:val="24"/>
          <w:szCs w:val="24"/>
        </w:rPr>
        <w:t>] pp. 725</w:t>
      </w:r>
      <w:r>
        <w:rPr>
          <w:rFonts w:ascii="Times New Roman" w:hAnsi="Times New Roman" w:cs="Times New Roman"/>
          <w:sz w:val="24"/>
          <w:szCs w:val="24"/>
        </w:rPr>
        <w:t>).  In one qualitative study one participant also noted the potential benefit to anonymity of using distant service providers: ‘</w:t>
      </w:r>
      <w:r w:rsidRPr="00B9383C">
        <w:rPr>
          <w:rFonts w:ascii="Times New Roman" w:hAnsi="Times New Roman" w:cs="Times New Roman"/>
          <w:sz w:val="24"/>
          <w:szCs w:val="24"/>
        </w:rPr>
        <w:t>the location provid</w:t>
      </w:r>
      <w:r>
        <w:rPr>
          <w:rFonts w:ascii="Times New Roman" w:hAnsi="Times New Roman" w:cs="Times New Roman"/>
          <w:sz w:val="24"/>
          <w:szCs w:val="24"/>
        </w:rPr>
        <w:t>es us with some confidentiality’ [63] (pp.</w:t>
      </w:r>
      <w:r w:rsidRPr="00565AB1">
        <w:rPr>
          <w:rFonts w:ascii="Times New Roman" w:hAnsi="Times New Roman" w:cs="Times New Roman"/>
          <w:sz w:val="24"/>
          <w:szCs w:val="24"/>
        </w:rPr>
        <w:t xml:space="preserve"> 2422)</w:t>
      </w:r>
      <w:r>
        <w:rPr>
          <w:rFonts w:ascii="Times New Roman" w:hAnsi="Times New Roman" w:cs="Times New Roman"/>
          <w:sz w:val="24"/>
          <w:szCs w:val="24"/>
        </w:rPr>
        <w:t>.</w:t>
      </w:r>
    </w:p>
    <w:p w:rsidR="00787B07" w:rsidRDefault="00787B07" w:rsidP="00787B07">
      <w:pPr>
        <w:spacing w:after="0" w:line="480" w:lineRule="auto"/>
        <w:rPr>
          <w:rFonts w:ascii="Times New Roman" w:hAnsi="Times New Roman" w:cs="Times New Roman"/>
          <w:sz w:val="24"/>
          <w:szCs w:val="24"/>
        </w:rPr>
      </w:pPr>
    </w:p>
    <w:p w:rsidR="00787B07" w:rsidRPr="00F60284" w:rsidRDefault="00787B07" w:rsidP="00787B07">
      <w:pPr>
        <w:spacing w:after="0" w:line="48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60284">
        <w:rPr>
          <w:rFonts w:ascii="Times New Roman" w:hAnsi="Times New Roman" w:cs="Times New Roman"/>
          <w:i/>
          <w:sz w:val="24"/>
          <w:szCs w:val="24"/>
        </w:rPr>
        <w:t>Demands on services</w:t>
      </w:r>
      <w:r>
        <w:rPr>
          <w:rFonts w:ascii="Times New Roman" w:hAnsi="Times New Roman" w:cs="Times New Roman"/>
          <w:i/>
          <w:sz w:val="24"/>
          <w:szCs w:val="24"/>
        </w:rPr>
        <w:t>, availability of services</w:t>
      </w:r>
      <w:r w:rsidRPr="00F60284">
        <w:rPr>
          <w:rFonts w:ascii="Times New Roman" w:hAnsi="Times New Roman" w:cs="Times New Roman"/>
          <w:i/>
          <w:sz w:val="24"/>
          <w:szCs w:val="24"/>
        </w:rPr>
        <w:t xml:space="preserve"> and referral criteria</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Another recurring systemic-structural barrier reported across quantitative and qualitative studies related to demands on services, and in particular, the wait to access services.  Although the number of participants who rated waiting times as a barrier varied across quantitative studies, almost half of a</w:t>
      </w:r>
      <w:r w:rsidR="00C818F4">
        <w:rPr>
          <w:rFonts w:ascii="Times New Roman" w:hAnsi="Times New Roman" w:cs="Times New Roman"/>
          <w:sz w:val="24"/>
          <w:szCs w:val="24"/>
        </w:rPr>
        <w:t xml:space="preserve"> sample of UK service-users [41</w:t>
      </w:r>
      <w:r>
        <w:rPr>
          <w:rFonts w:ascii="Times New Roman" w:hAnsi="Times New Roman" w:cs="Times New Roman"/>
          <w:sz w:val="24"/>
          <w:szCs w:val="24"/>
        </w:rPr>
        <w:t>], more than a third of a USA sample of parents of children with a ADHD diagnosis [64]; and at least 10% of participants in four other samples considered waiting times to be a barrier [49, 51, 52]. Waiting times were similarly cited as a barrier in qualitative studies across different countries, including the UK [65, 66], the USA [61, 67], and Canada [60, 68].  Notably, waiting for appointments most frequently emerged as a barrier among samples of service users, and the quantitative studies in which only a small number of participants endorsed waiting times as a barrier, involved samples of non-service users (or predomina</w:t>
      </w:r>
      <w:r w:rsidR="00C818F4">
        <w:rPr>
          <w:rFonts w:ascii="Times New Roman" w:hAnsi="Times New Roman" w:cs="Times New Roman"/>
          <w:sz w:val="24"/>
          <w:szCs w:val="24"/>
        </w:rPr>
        <w:t>ntly non-service users) [26, 41</w:t>
      </w:r>
      <w:r>
        <w:rPr>
          <w:rFonts w:ascii="Times New Roman" w:hAnsi="Times New Roman" w:cs="Times New Roman"/>
          <w:sz w:val="24"/>
          <w:szCs w:val="24"/>
        </w:rPr>
        <w:t xml:space="preserve">, 59].  Several qualitative studies highlighted that parents perceived the limited number of specialists as the cause for long waiting times [60, 66, </w:t>
      </w:r>
      <w:proofErr w:type="gramStart"/>
      <w:r>
        <w:rPr>
          <w:rFonts w:ascii="Times New Roman" w:hAnsi="Times New Roman" w:cs="Times New Roman"/>
          <w:sz w:val="24"/>
          <w:szCs w:val="24"/>
        </w:rPr>
        <w:t>67</w:t>
      </w:r>
      <w:proofErr w:type="gramEnd"/>
      <w:r>
        <w:rPr>
          <w:rFonts w:ascii="Times New Roman" w:hAnsi="Times New Roman" w:cs="Times New Roman"/>
          <w:sz w:val="24"/>
          <w:szCs w:val="24"/>
        </w:rPr>
        <w:t>]. Indeed, one study noted that parents perceived GPs and social workers to be relatively ‘available’ in comparison with psychologists or psychiatrists (‘</w:t>
      </w:r>
      <w:r w:rsidRPr="007E7B0A">
        <w:rPr>
          <w:rFonts w:ascii="Times New Roman" w:hAnsi="Times New Roman" w:cs="Times New Roman"/>
          <w:sz w:val="24"/>
          <w:szCs w:val="24"/>
        </w:rPr>
        <w:t>I always say even if you don't know anything you w</w:t>
      </w:r>
      <w:r>
        <w:rPr>
          <w:rFonts w:ascii="Times New Roman" w:hAnsi="Times New Roman" w:cs="Times New Roman"/>
          <w:sz w:val="24"/>
          <w:szCs w:val="24"/>
        </w:rPr>
        <w:t>ill always be able to find a GP’ [69]</w:t>
      </w:r>
      <w:r>
        <w:rPr>
          <w:rFonts w:ascii="Times New Roman" w:hAnsi="Times New Roman" w:cs="Times New Roman"/>
          <w:noProof/>
          <w:sz w:val="24"/>
          <w:szCs w:val="24"/>
          <w:vertAlign w:val="superscript"/>
        </w:rPr>
        <w:t xml:space="preserve"> </w:t>
      </w:r>
      <w:r>
        <w:rPr>
          <w:rFonts w:ascii="Times New Roman" w:hAnsi="Times New Roman" w:cs="Times New Roman"/>
          <w:sz w:val="24"/>
          <w:szCs w:val="24"/>
        </w:rPr>
        <w:t xml:space="preserve">pp. 296).   However, as well as limited service provision, a complete lack of specialist services was also perceived as a barrier by </w:t>
      </w:r>
      <w:r>
        <w:rPr>
          <w:rFonts w:ascii="Times New Roman" w:hAnsi="Times New Roman" w:cs="Times New Roman"/>
          <w:sz w:val="24"/>
          <w:szCs w:val="24"/>
        </w:rPr>
        <w:lastRenderedPageBreak/>
        <w:t>participants in one qualitative study [68] and a few qu</w:t>
      </w:r>
      <w:r w:rsidR="00C818F4">
        <w:rPr>
          <w:rFonts w:ascii="Times New Roman" w:hAnsi="Times New Roman" w:cs="Times New Roman"/>
          <w:sz w:val="24"/>
          <w:szCs w:val="24"/>
        </w:rPr>
        <w:t>antitative studies [40, 41</w:t>
      </w:r>
      <w:r>
        <w:rPr>
          <w:rFonts w:ascii="Times New Roman" w:hAnsi="Times New Roman" w:cs="Times New Roman"/>
          <w:sz w:val="24"/>
          <w:szCs w:val="24"/>
        </w:rPr>
        <w:t>] – again, including more than 40% of a</w:t>
      </w:r>
      <w:r w:rsidR="00C818F4">
        <w:rPr>
          <w:rFonts w:ascii="Times New Roman" w:hAnsi="Times New Roman" w:cs="Times New Roman"/>
          <w:sz w:val="24"/>
          <w:szCs w:val="24"/>
        </w:rPr>
        <w:t xml:space="preserve"> sample of UK service users [41</w:t>
      </w:r>
      <w:r>
        <w:rPr>
          <w:rFonts w:ascii="Times New Roman" w:hAnsi="Times New Roman" w:cs="Times New Roman"/>
          <w:sz w:val="24"/>
          <w:szCs w:val="24"/>
        </w:rPr>
        <w:t xml:space="preserve">]. </w:t>
      </w:r>
    </w:p>
    <w:p w:rsidR="00787B07" w:rsidRDefault="00787B07" w:rsidP="00787B07">
      <w:pPr>
        <w:spacing w:after="0" w:line="480" w:lineRule="auto"/>
        <w:rPr>
          <w:rFonts w:ascii="Times New Roman" w:hAnsi="Times New Roman" w:cs="Times New Roman"/>
          <w:sz w:val="24"/>
          <w:szCs w:val="24"/>
        </w:rPr>
      </w:pPr>
    </w:p>
    <w:p w:rsidR="00787B07" w:rsidRDefault="00787B07" w:rsidP="00787B07">
      <w:pPr>
        <w:spacing w:after="0" w:line="480" w:lineRule="auto"/>
        <w:rPr>
          <w:rFonts w:ascii="Times New Roman" w:hAnsi="Times New Roman" w:cs="Times New Roman"/>
          <w:sz w:val="24"/>
          <w:szCs w:val="24"/>
        </w:rPr>
      </w:pP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Related to the high demand on services, a few quantitative and qualitative studies also specifically identified referral criteria and difficulties families face being referred to specialist services as perceived barriers. Again, difficulty with referral was most frequently endorsed as a barrier</w:t>
      </w:r>
      <w:r w:rsidRPr="006050DF">
        <w:rPr>
          <w:rFonts w:ascii="Times New Roman" w:hAnsi="Times New Roman" w:cs="Times New Roman"/>
          <w:sz w:val="24"/>
          <w:szCs w:val="24"/>
        </w:rPr>
        <w:t xml:space="preserve"> </w:t>
      </w:r>
      <w:r>
        <w:rPr>
          <w:rFonts w:ascii="Times New Roman" w:hAnsi="Times New Roman" w:cs="Times New Roman"/>
          <w:sz w:val="24"/>
          <w:szCs w:val="24"/>
        </w:rPr>
        <w:t>by a</w:t>
      </w:r>
      <w:r w:rsidR="00C818F4">
        <w:rPr>
          <w:rFonts w:ascii="Times New Roman" w:hAnsi="Times New Roman" w:cs="Times New Roman"/>
          <w:sz w:val="24"/>
          <w:szCs w:val="24"/>
        </w:rPr>
        <w:t xml:space="preserve"> UK sample of service users [41</w:t>
      </w:r>
      <w:r>
        <w:rPr>
          <w:rFonts w:ascii="Times New Roman" w:hAnsi="Times New Roman" w:cs="Times New Roman"/>
          <w:sz w:val="24"/>
          <w:szCs w:val="24"/>
        </w:rPr>
        <w:t xml:space="preserve">]. The rigid intake criteria and the required severity of the problem were cited in qualitative studies as reasons for making it difficult to access help from specialists [44, 60]. Equally, one qualitative study </w:t>
      </w:r>
      <w:r w:rsidRPr="003A2666">
        <w:rPr>
          <w:rFonts w:ascii="Times New Roman" w:hAnsi="Times New Roman" w:cs="Times New Roman"/>
          <w:sz w:val="24"/>
          <w:szCs w:val="24"/>
        </w:rPr>
        <w:t xml:space="preserve">highlighted </w:t>
      </w:r>
      <w:r>
        <w:rPr>
          <w:rFonts w:ascii="Times New Roman" w:hAnsi="Times New Roman" w:cs="Times New Roman"/>
          <w:sz w:val="24"/>
          <w:szCs w:val="24"/>
        </w:rPr>
        <w:t xml:space="preserve">that the referral criteria only posed a barrier in some situations, and </w:t>
      </w:r>
      <w:r w:rsidRPr="003A2666">
        <w:rPr>
          <w:rFonts w:ascii="Times New Roman" w:hAnsi="Times New Roman" w:cs="Times New Roman"/>
          <w:sz w:val="24"/>
          <w:szCs w:val="24"/>
        </w:rPr>
        <w:t xml:space="preserve">in ‘crisis’ situations ‘jumping the queue’ </w:t>
      </w:r>
      <w:r>
        <w:rPr>
          <w:rFonts w:ascii="Times New Roman" w:hAnsi="Times New Roman" w:cs="Times New Roman"/>
          <w:sz w:val="24"/>
          <w:szCs w:val="24"/>
        </w:rPr>
        <w:t xml:space="preserve">occurs – and so if a child’s problem meets service criteria, this will facilitate access [60].  </w:t>
      </w:r>
    </w:p>
    <w:p w:rsidR="00787B07" w:rsidRPr="007A3CC2" w:rsidRDefault="00787B07" w:rsidP="00787B07">
      <w:pPr>
        <w:spacing w:after="0" w:line="480" w:lineRule="auto"/>
        <w:rPr>
          <w:rFonts w:ascii="Times New Roman" w:hAnsi="Times New Roman" w:cs="Times New Roman"/>
          <w:i/>
          <w:sz w:val="24"/>
          <w:szCs w:val="24"/>
        </w:rPr>
      </w:pPr>
    </w:p>
    <w:p w:rsidR="00787B07" w:rsidRPr="00DA493E" w:rsidRDefault="00787B07" w:rsidP="00787B07">
      <w:pPr>
        <w:spacing w:after="0" w:line="480" w:lineRule="auto"/>
        <w:ind w:left="720"/>
        <w:rPr>
          <w:rFonts w:ascii="Times New Roman" w:hAnsi="Times New Roman" w:cs="Times New Roman"/>
          <w:i/>
          <w:sz w:val="24"/>
          <w:szCs w:val="24"/>
        </w:rPr>
      </w:pPr>
      <w:r>
        <w:rPr>
          <w:rFonts w:ascii="Times New Roman" w:hAnsi="Times New Roman" w:cs="Times New Roman"/>
          <w:i/>
          <w:sz w:val="24"/>
          <w:szCs w:val="24"/>
        </w:rPr>
        <w:t>A</w:t>
      </w:r>
      <w:r w:rsidRPr="007B0E1D">
        <w:rPr>
          <w:rFonts w:ascii="Times New Roman" w:hAnsi="Times New Roman" w:cs="Times New Roman"/>
          <w:i/>
          <w:sz w:val="24"/>
          <w:szCs w:val="24"/>
        </w:rPr>
        <w:t>ttitudes towards service providers and psychological treatment</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Figure 4 illustrates the wide range of views and attitudes relating to professionals, different elements of service providers, and the consequences of seeking and receiving psychological treatment that were identified as barriers/facilitators across studies.   </w:t>
      </w:r>
    </w:p>
    <w:p w:rsidR="00787B07" w:rsidRDefault="00787B07" w:rsidP="00787B07">
      <w:pPr>
        <w:spacing w:after="0" w:line="480" w:lineRule="auto"/>
        <w:rPr>
          <w:rFonts w:ascii="Times New Roman" w:hAnsi="Times New Roman" w:cs="Times New Roman"/>
          <w:sz w:val="24"/>
          <w:szCs w:val="24"/>
        </w:rPr>
      </w:pPr>
    </w:p>
    <w:p w:rsidR="00787B07" w:rsidRPr="00F60284" w:rsidRDefault="00787B07" w:rsidP="00787B07">
      <w:pPr>
        <w:spacing w:after="0" w:line="48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60284">
        <w:rPr>
          <w:rFonts w:ascii="Times New Roman" w:hAnsi="Times New Roman" w:cs="Times New Roman"/>
          <w:i/>
          <w:sz w:val="24"/>
          <w:szCs w:val="24"/>
        </w:rPr>
        <w:t>Trust and confidence in professionals</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Trust and confidence in professionals, and the existence – or absence of – a trusting relationship with professionals was reported as a barrier/facilitator in both quantitative and qualitative studies.  Among the four (17%) samples asked to rate ‘a lack of trust’ or ‘a lack of confidence’ in professionals, at least 10% of participants endorsed th</w:t>
      </w:r>
      <w:r w:rsidR="00C818F4">
        <w:rPr>
          <w:rFonts w:ascii="Times New Roman" w:hAnsi="Times New Roman" w:cs="Times New Roman"/>
          <w:sz w:val="24"/>
          <w:szCs w:val="24"/>
        </w:rPr>
        <w:t>e item as a barrier [26, 38, 46</w:t>
      </w:r>
      <w:r>
        <w:rPr>
          <w:rFonts w:ascii="Times New Roman" w:hAnsi="Times New Roman" w:cs="Times New Roman"/>
          <w:sz w:val="24"/>
          <w:szCs w:val="24"/>
        </w:rPr>
        <w:t xml:space="preserve">, 70]; and importantly it was given both as a reason for not seeking help </w:t>
      </w:r>
      <w:r w:rsidRPr="00F82FB1">
        <w:rPr>
          <w:rFonts w:ascii="Times New Roman" w:hAnsi="Times New Roman" w:cs="Times New Roman"/>
          <w:sz w:val="24"/>
          <w:szCs w:val="24"/>
        </w:rPr>
        <w:t>[</w:t>
      </w:r>
      <w:r w:rsidR="00C818F4">
        <w:rPr>
          <w:rFonts w:ascii="Times New Roman" w:hAnsi="Times New Roman" w:cs="Times New Roman"/>
          <w:sz w:val="24"/>
          <w:szCs w:val="24"/>
        </w:rPr>
        <w:t>46</w:t>
      </w:r>
      <w:r>
        <w:rPr>
          <w:rFonts w:ascii="Times New Roman" w:hAnsi="Times New Roman" w:cs="Times New Roman"/>
          <w:sz w:val="24"/>
          <w:szCs w:val="24"/>
        </w:rPr>
        <w:t>, 70</w:t>
      </w:r>
      <w:r w:rsidRPr="00F82FB1">
        <w:rPr>
          <w:rFonts w:ascii="Times New Roman" w:hAnsi="Times New Roman" w:cs="Times New Roman"/>
          <w:sz w:val="24"/>
          <w:szCs w:val="24"/>
        </w:rPr>
        <w:t>],</w:t>
      </w:r>
      <w:r w:rsidR="00DE332E">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 xml:space="preserve">and </w:t>
      </w:r>
      <w:r>
        <w:rPr>
          <w:rFonts w:ascii="Times New Roman" w:hAnsi="Times New Roman" w:cs="Times New Roman"/>
          <w:sz w:val="24"/>
          <w:szCs w:val="24"/>
        </w:rPr>
        <w:lastRenderedPageBreak/>
        <w:t xml:space="preserve">as a reason for not following through with a referral [38]. Similar views were echoed in several qualitative studies [63, 66, 71]; but while </w:t>
      </w:r>
      <w:proofErr w:type="spellStart"/>
      <w:r>
        <w:rPr>
          <w:rFonts w:ascii="Times New Roman" w:hAnsi="Times New Roman" w:cs="Times New Roman"/>
          <w:sz w:val="24"/>
          <w:szCs w:val="24"/>
        </w:rPr>
        <w:t>Klasen</w:t>
      </w:r>
      <w:proofErr w:type="spellEnd"/>
      <w:r>
        <w:rPr>
          <w:rFonts w:ascii="Times New Roman" w:hAnsi="Times New Roman" w:cs="Times New Roman"/>
          <w:sz w:val="24"/>
          <w:szCs w:val="24"/>
        </w:rPr>
        <w:t xml:space="preserve"> et al [66] cited that ‘p</w:t>
      </w:r>
      <w:r w:rsidRPr="00FA6993">
        <w:rPr>
          <w:rFonts w:ascii="Times New Roman" w:hAnsi="Times New Roman" w:cs="Times New Roman"/>
          <w:sz w:val="24"/>
          <w:szCs w:val="24"/>
        </w:rPr>
        <w:t>arents felt GPs were often badly informed</w:t>
      </w:r>
      <w:r>
        <w:rPr>
          <w:rFonts w:ascii="Times New Roman" w:hAnsi="Times New Roman" w:cs="Times New Roman"/>
          <w:sz w:val="24"/>
          <w:szCs w:val="24"/>
        </w:rPr>
        <w:t xml:space="preserve">’; a more specific belief that services and professionals would be ‘discriminatory’ was reported in  studies of ethnic minority populations in the UK [63, 71].  On the other hand, </w:t>
      </w:r>
      <w:proofErr w:type="spellStart"/>
      <w:r>
        <w:rPr>
          <w:rFonts w:ascii="Times New Roman" w:hAnsi="Times New Roman" w:cs="Times New Roman"/>
          <w:sz w:val="24"/>
          <w:szCs w:val="24"/>
        </w:rPr>
        <w:t>Pailler</w:t>
      </w:r>
      <w:proofErr w:type="spellEnd"/>
      <w:r>
        <w:rPr>
          <w:rFonts w:ascii="Times New Roman" w:hAnsi="Times New Roman" w:cs="Times New Roman"/>
          <w:sz w:val="24"/>
          <w:szCs w:val="24"/>
        </w:rPr>
        <w:t xml:space="preserve"> et al [55] reported that a belief in professionals’ ‘expertise’ was perceived as a facilitator among some parents.  Similarly, two other qualitative studies highlighted the potential benefits of having a good and trusting relationship with health professionals. </w:t>
      </w:r>
      <w:proofErr w:type="spellStart"/>
      <w:r>
        <w:rPr>
          <w:rFonts w:ascii="Times New Roman" w:hAnsi="Times New Roman" w:cs="Times New Roman"/>
          <w:sz w:val="24"/>
          <w:szCs w:val="24"/>
        </w:rPr>
        <w:t>Boydell</w:t>
      </w:r>
      <w:proofErr w:type="spellEnd"/>
      <w:r>
        <w:rPr>
          <w:rFonts w:ascii="Times New Roman" w:hAnsi="Times New Roman" w:cs="Times New Roman"/>
          <w:sz w:val="24"/>
          <w:szCs w:val="24"/>
        </w:rPr>
        <w:t xml:space="preserve"> et al [60] cited familiarity and the ‘long-established </w:t>
      </w:r>
      <w:r w:rsidRPr="009974B7">
        <w:rPr>
          <w:rFonts w:ascii="Times New Roman" w:hAnsi="Times New Roman" w:cs="Times New Roman"/>
          <w:sz w:val="24"/>
          <w:szCs w:val="24"/>
        </w:rPr>
        <w:t>relationships</w:t>
      </w:r>
      <w:r>
        <w:rPr>
          <w:rFonts w:ascii="Times New Roman" w:hAnsi="Times New Roman" w:cs="Times New Roman"/>
          <w:sz w:val="24"/>
          <w:szCs w:val="24"/>
        </w:rPr>
        <w:t>’</w:t>
      </w:r>
      <w:r w:rsidRPr="009974B7">
        <w:rPr>
          <w:rFonts w:ascii="Times New Roman" w:hAnsi="Times New Roman" w:cs="Times New Roman"/>
          <w:sz w:val="24"/>
          <w:szCs w:val="24"/>
        </w:rPr>
        <w:t xml:space="preserve"> with service providers</w:t>
      </w:r>
      <w:r>
        <w:rPr>
          <w:rFonts w:ascii="Times New Roman" w:hAnsi="Times New Roman" w:cs="Times New Roman"/>
          <w:sz w:val="24"/>
          <w:szCs w:val="24"/>
        </w:rPr>
        <w:t xml:space="preserve"> in rural communities as facilitators; while </w:t>
      </w:r>
      <w:proofErr w:type="spellStart"/>
      <w:r>
        <w:rPr>
          <w:rFonts w:ascii="Times New Roman" w:hAnsi="Times New Roman" w:cs="Times New Roman"/>
          <w:sz w:val="24"/>
          <w:szCs w:val="24"/>
        </w:rPr>
        <w:t>Sayal</w:t>
      </w:r>
      <w:proofErr w:type="spellEnd"/>
      <w:r>
        <w:rPr>
          <w:rFonts w:ascii="Times New Roman" w:hAnsi="Times New Roman" w:cs="Times New Roman"/>
          <w:sz w:val="24"/>
          <w:szCs w:val="24"/>
        </w:rPr>
        <w:t xml:space="preserve"> et al [45] specifically highlighted the positive influence a good relationship with a primary care doctor can have on help seeking: </w:t>
      </w:r>
      <w:r w:rsidRPr="009974B7">
        <w:rPr>
          <w:rFonts w:ascii="Times New Roman" w:hAnsi="Times New Roman" w:cs="Times New Roman"/>
          <w:sz w:val="24"/>
          <w:szCs w:val="24"/>
        </w:rPr>
        <w:t>‘I’m lucky in that I’ve got a very good family doctor . . .</w:t>
      </w:r>
      <w:r>
        <w:rPr>
          <w:rFonts w:ascii="Times New Roman" w:hAnsi="Times New Roman" w:cs="Times New Roman"/>
          <w:sz w:val="24"/>
          <w:szCs w:val="24"/>
        </w:rPr>
        <w:t xml:space="preserve"> I would feel personally fairly </w:t>
      </w:r>
      <w:r w:rsidRPr="009974B7">
        <w:rPr>
          <w:rFonts w:ascii="Times New Roman" w:hAnsi="Times New Roman" w:cs="Times New Roman"/>
          <w:sz w:val="24"/>
          <w:szCs w:val="24"/>
        </w:rPr>
        <w:t xml:space="preserve">happy to go with my son to him because I’ve got the </w:t>
      </w:r>
      <w:r>
        <w:rPr>
          <w:rFonts w:ascii="Times New Roman" w:hAnsi="Times New Roman" w:cs="Times New Roman"/>
          <w:sz w:val="24"/>
          <w:szCs w:val="24"/>
        </w:rPr>
        <w:t>trust in my GP – maybe I’m just fortunate perhaps</w:t>
      </w:r>
      <w:r w:rsidRPr="00565AB1">
        <w:rPr>
          <w:rFonts w:ascii="Times New Roman" w:hAnsi="Times New Roman" w:cs="Times New Roman"/>
          <w:sz w:val="24"/>
          <w:szCs w:val="24"/>
        </w:rPr>
        <w:t>’</w:t>
      </w:r>
      <w:r>
        <w:rPr>
          <w:rFonts w:ascii="Times New Roman" w:hAnsi="Times New Roman" w:cs="Times New Roman"/>
          <w:sz w:val="24"/>
          <w:szCs w:val="24"/>
        </w:rPr>
        <w:t xml:space="preserve"> </w:t>
      </w:r>
      <w:r w:rsidRPr="00565AB1">
        <w:rPr>
          <w:rFonts w:ascii="Times New Roman" w:hAnsi="Times New Roman" w:cs="Times New Roman"/>
          <w:sz w:val="24"/>
          <w:szCs w:val="24"/>
        </w:rPr>
        <w:t>(</w:t>
      </w:r>
      <w:r>
        <w:rPr>
          <w:rFonts w:ascii="Times New Roman" w:hAnsi="Times New Roman" w:cs="Times New Roman"/>
          <w:sz w:val="24"/>
          <w:szCs w:val="24"/>
        </w:rPr>
        <w:t>pp.</w:t>
      </w:r>
      <w:r w:rsidRPr="00565AB1">
        <w:rPr>
          <w:rFonts w:ascii="Times New Roman" w:hAnsi="Times New Roman" w:cs="Times New Roman"/>
          <w:sz w:val="24"/>
          <w:szCs w:val="24"/>
        </w:rPr>
        <w:t xml:space="preserve"> 481)</w:t>
      </w:r>
      <w:r>
        <w:rPr>
          <w:rFonts w:ascii="Times New Roman" w:hAnsi="Times New Roman" w:cs="Times New Roman"/>
          <w:sz w:val="24"/>
          <w:szCs w:val="24"/>
        </w:rPr>
        <w:t xml:space="preserve">. </w:t>
      </w:r>
    </w:p>
    <w:p w:rsidR="00787B07" w:rsidRDefault="00787B07" w:rsidP="00787B07">
      <w:pPr>
        <w:spacing w:after="0" w:line="480" w:lineRule="auto"/>
        <w:rPr>
          <w:rFonts w:ascii="Times New Roman" w:hAnsi="Times New Roman" w:cs="Times New Roman"/>
          <w:sz w:val="24"/>
          <w:szCs w:val="24"/>
        </w:rPr>
      </w:pPr>
    </w:p>
    <w:p w:rsidR="00787B07" w:rsidRPr="00F60284" w:rsidRDefault="00787B07" w:rsidP="00787B07">
      <w:pPr>
        <w:spacing w:after="0" w:line="48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60284">
        <w:rPr>
          <w:rFonts w:ascii="Times New Roman" w:hAnsi="Times New Roman" w:cs="Times New Roman"/>
          <w:i/>
          <w:sz w:val="24"/>
          <w:szCs w:val="24"/>
        </w:rPr>
        <w:t>Confidentiality</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A concern surrounding the confidentiality of discussions with professionals was also identified as a barrier by participants in a small number of quantitative and qualitative studies.  However, while 15% of a sample of service users reported worries about c</w:t>
      </w:r>
      <w:r w:rsidR="00C818F4">
        <w:rPr>
          <w:rFonts w:ascii="Times New Roman" w:hAnsi="Times New Roman" w:cs="Times New Roman"/>
          <w:sz w:val="24"/>
          <w:szCs w:val="24"/>
        </w:rPr>
        <w:t>onfidentiality as a barrier [41</w:t>
      </w:r>
      <w:r>
        <w:rPr>
          <w:rFonts w:ascii="Times New Roman" w:hAnsi="Times New Roman" w:cs="Times New Roman"/>
          <w:sz w:val="24"/>
          <w:szCs w:val="24"/>
        </w:rPr>
        <w:t>]; fewer participants in (predominantly) non-service user sample</w:t>
      </w:r>
      <w:r w:rsidR="00C818F4">
        <w:rPr>
          <w:rFonts w:ascii="Times New Roman" w:hAnsi="Times New Roman" w:cs="Times New Roman"/>
          <w:sz w:val="24"/>
          <w:szCs w:val="24"/>
        </w:rPr>
        <w:t>s endorsed the same barrier [41</w:t>
      </w:r>
      <w:r>
        <w:rPr>
          <w:rFonts w:ascii="Times New Roman" w:hAnsi="Times New Roman" w:cs="Times New Roman"/>
          <w:sz w:val="24"/>
          <w:szCs w:val="24"/>
        </w:rPr>
        <w:t>, 59].  Nevertheless, similar concerns that professionals ‘cannot keep a secret</w:t>
      </w:r>
      <w:r w:rsidRPr="00F819A2">
        <w:rPr>
          <w:rFonts w:ascii="Times New Roman" w:hAnsi="Times New Roman" w:cs="Times New Roman"/>
          <w:sz w:val="24"/>
          <w:szCs w:val="24"/>
        </w:rPr>
        <w:t>’</w:t>
      </w:r>
      <w:r>
        <w:rPr>
          <w:rFonts w:ascii="Times New Roman" w:hAnsi="Times New Roman" w:cs="Times New Roman"/>
          <w:sz w:val="24"/>
          <w:szCs w:val="24"/>
        </w:rPr>
        <w:t xml:space="preserve"> [63]</w:t>
      </w:r>
      <w:r w:rsidRPr="00F819A2">
        <w:rPr>
          <w:rFonts w:ascii="Times New Roman" w:hAnsi="Times New Roman" w:cs="Times New Roman"/>
          <w:sz w:val="24"/>
          <w:szCs w:val="24"/>
        </w:rPr>
        <w:t xml:space="preserve"> </w:t>
      </w:r>
      <w:r>
        <w:rPr>
          <w:rFonts w:ascii="Times New Roman" w:hAnsi="Times New Roman" w:cs="Times New Roman"/>
          <w:sz w:val="24"/>
          <w:szCs w:val="24"/>
        </w:rPr>
        <w:t xml:space="preserve">(pp. 2417) and the fact that in rural communities ‘everybody </w:t>
      </w:r>
      <w:r w:rsidRPr="00F819A2">
        <w:rPr>
          <w:rFonts w:ascii="Times New Roman" w:hAnsi="Times New Roman" w:cs="Times New Roman"/>
          <w:sz w:val="24"/>
          <w:szCs w:val="24"/>
        </w:rPr>
        <w:t xml:space="preserve">knows when mental health service is sought for a </w:t>
      </w:r>
      <w:proofErr w:type="gramStart"/>
      <w:r w:rsidRPr="00F819A2">
        <w:rPr>
          <w:rFonts w:ascii="Times New Roman" w:hAnsi="Times New Roman" w:cs="Times New Roman"/>
          <w:sz w:val="24"/>
          <w:szCs w:val="24"/>
        </w:rPr>
        <w:t>child</w:t>
      </w:r>
      <w:r>
        <w:rPr>
          <w:rFonts w:ascii="Times New Roman" w:hAnsi="Times New Roman" w:cs="Times New Roman"/>
          <w:sz w:val="24"/>
          <w:szCs w:val="24"/>
        </w:rPr>
        <w:t>’[</w:t>
      </w:r>
      <w:proofErr w:type="gramEnd"/>
      <w:r>
        <w:rPr>
          <w:rFonts w:ascii="Times New Roman" w:hAnsi="Times New Roman" w:cs="Times New Roman"/>
          <w:sz w:val="24"/>
          <w:szCs w:val="24"/>
        </w:rPr>
        <w:t>60] (pp.</w:t>
      </w:r>
      <w:r w:rsidRPr="003714C2">
        <w:rPr>
          <w:rFonts w:ascii="Times New Roman" w:hAnsi="Times New Roman" w:cs="Times New Roman"/>
          <w:sz w:val="24"/>
          <w:szCs w:val="24"/>
        </w:rPr>
        <w:t xml:space="preserve"> 184</w:t>
      </w:r>
      <w:r>
        <w:rPr>
          <w:rFonts w:ascii="Times New Roman" w:hAnsi="Times New Roman" w:cs="Times New Roman"/>
          <w:sz w:val="24"/>
          <w:szCs w:val="24"/>
        </w:rPr>
        <w:t xml:space="preserve">) were cited as deterrents to seeking help in two qualitative studies; interestingly, professionals maintaining confidentiality was also reported by parents in one study as important for adolescents themselves as well as parents [69].  </w:t>
      </w:r>
    </w:p>
    <w:p w:rsidR="00787B07" w:rsidRDefault="00787B07" w:rsidP="00787B07">
      <w:pPr>
        <w:spacing w:after="0" w:line="480" w:lineRule="auto"/>
        <w:rPr>
          <w:rFonts w:ascii="Times New Roman" w:hAnsi="Times New Roman" w:cs="Times New Roman"/>
          <w:sz w:val="24"/>
          <w:szCs w:val="24"/>
        </w:rPr>
      </w:pPr>
    </w:p>
    <w:p w:rsidR="00787B07" w:rsidRPr="00F60284" w:rsidRDefault="00787B07" w:rsidP="00787B07">
      <w:pPr>
        <w:spacing w:after="0" w:line="48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60284">
        <w:rPr>
          <w:rFonts w:ascii="Times New Roman" w:hAnsi="Times New Roman" w:cs="Times New Roman"/>
          <w:i/>
          <w:sz w:val="24"/>
          <w:szCs w:val="24"/>
        </w:rPr>
        <w:t>Quality of services</w:t>
      </w:r>
      <w:r>
        <w:rPr>
          <w:rFonts w:ascii="Times New Roman" w:hAnsi="Times New Roman" w:cs="Times New Roman"/>
          <w:i/>
          <w:sz w:val="24"/>
          <w:szCs w:val="24"/>
        </w:rPr>
        <w:t xml:space="preserve"> and service provider environment</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In addition to views focusing on professionals, and relationships with professionals, quantitative and qualitative studies also identified the role of broader perceptions surrounding the nature and the quality of services available.  The absence of good quality of care was endorsed as a barrier among 12-19% of part</w:t>
      </w:r>
      <w:r w:rsidR="00C818F4">
        <w:rPr>
          <w:rFonts w:ascii="Times New Roman" w:hAnsi="Times New Roman" w:cs="Times New Roman"/>
          <w:sz w:val="24"/>
          <w:szCs w:val="24"/>
        </w:rPr>
        <w:t>icipants in several samples [41, 49</w:t>
      </w:r>
      <w:r>
        <w:rPr>
          <w:rFonts w:ascii="Times New Roman" w:hAnsi="Times New Roman" w:cs="Times New Roman"/>
          <w:sz w:val="24"/>
          <w:szCs w:val="24"/>
        </w:rPr>
        <w:t>], and more specifically, poor communication between profe</w:t>
      </w:r>
      <w:r w:rsidR="00C818F4">
        <w:rPr>
          <w:rFonts w:ascii="Times New Roman" w:hAnsi="Times New Roman" w:cs="Times New Roman"/>
          <w:sz w:val="24"/>
          <w:szCs w:val="24"/>
        </w:rPr>
        <w:t>ssionals providing services [41</w:t>
      </w:r>
      <w:r>
        <w:rPr>
          <w:rFonts w:ascii="Times New Roman" w:hAnsi="Times New Roman" w:cs="Times New Roman"/>
          <w:sz w:val="24"/>
          <w:szCs w:val="24"/>
        </w:rPr>
        <w:t>] and a lack of communication between service providers and families [72] were endorsed as barriers by almost half of two samples. However, quality of care and communication between service providers were far less frequently reported as barriers in two other s</w:t>
      </w:r>
      <w:r w:rsidR="00C818F4">
        <w:rPr>
          <w:rFonts w:ascii="Times New Roman" w:hAnsi="Times New Roman" w:cs="Times New Roman"/>
          <w:sz w:val="24"/>
          <w:szCs w:val="24"/>
        </w:rPr>
        <w:t>amples of non-service users [41</w:t>
      </w:r>
      <w:r>
        <w:rPr>
          <w:rFonts w:ascii="Times New Roman" w:hAnsi="Times New Roman" w:cs="Times New Roman"/>
          <w:sz w:val="24"/>
          <w:szCs w:val="24"/>
        </w:rPr>
        <w:t>, 59]. Qualitative studies identified as barriers both a general dissatisfaction with services (e.g. ‘</w:t>
      </w:r>
      <w:r w:rsidRPr="00960DCA">
        <w:rPr>
          <w:rFonts w:ascii="Times New Roman" w:hAnsi="Times New Roman" w:cs="Times New Roman"/>
          <w:sz w:val="24"/>
          <w:szCs w:val="24"/>
        </w:rPr>
        <w:t>didn't give us anything that was terribly helpful</w:t>
      </w:r>
      <w:r>
        <w:rPr>
          <w:rFonts w:ascii="Times New Roman" w:hAnsi="Times New Roman" w:cs="Times New Roman"/>
          <w:sz w:val="24"/>
          <w:szCs w:val="24"/>
        </w:rPr>
        <w:t>’ [44</w:t>
      </w:r>
      <w:proofErr w:type="gramStart"/>
      <w:r>
        <w:rPr>
          <w:rFonts w:ascii="Times New Roman" w:hAnsi="Times New Roman" w:cs="Times New Roman"/>
          <w:sz w:val="24"/>
          <w:szCs w:val="24"/>
        </w:rPr>
        <w:t>]  pp.</w:t>
      </w:r>
      <w:r w:rsidRPr="003714C2">
        <w:rPr>
          <w:rFonts w:ascii="Times New Roman" w:hAnsi="Times New Roman" w:cs="Times New Roman"/>
          <w:sz w:val="24"/>
          <w:szCs w:val="24"/>
        </w:rPr>
        <w:t>137</w:t>
      </w:r>
      <w:proofErr w:type="gramEnd"/>
      <w:r>
        <w:rPr>
          <w:rFonts w:ascii="Times New Roman" w:hAnsi="Times New Roman" w:cs="Times New Roman"/>
          <w:sz w:val="24"/>
          <w:szCs w:val="24"/>
        </w:rPr>
        <w:t xml:space="preserve">), and frustration with being passed </w:t>
      </w:r>
      <w:r w:rsidRPr="00960DCA">
        <w:rPr>
          <w:rFonts w:ascii="Times New Roman" w:hAnsi="Times New Roman" w:cs="Times New Roman"/>
          <w:sz w:val="24"/>
          <w:szCs w:val="24"/>
        </w:rPr>
        <w:t>from one service to another</w:t>
      </w:r>
      <w:r>
        <w:rPr>
          <w:rFonts w:ascii="Times New Roman" w:hAnsi="Times New Roman" w:cs="Times New Roman"/>
          <w:sz w:val="24"/>
          <w:szCs w:val="24"/>
        </w:rPr>
        <w:t xml:space="preserve"> [45]. The service provider environment was also reported in qualitative studies to either encourage or discourage families from attending services, with the ‘clinic environment’ cited as a barrier by participants in one study [71], and the need to attend specialist services outside a primary care setting cited as a barrier in another study (‘</w:t>
      </w:r>
      <w:r w:rsidRPr="009328C1">
        <w:rPr>
          <w:rFonts w:ascii="Times New Roman" w:hAnsi="Times New Roman" w:cs="Times New Roman"/>
          <w:sz w:val="24"/>
          <w:szCs w:val="24"/>
        </w:rPr>
        <w:t>I don’t trust just leaping into another physician or leaping into another offi</w:t>
      </w:r>
      <w:r>
        <w:rPr>
          <w:rFonts w:ascii="Times New Roman" w:hAnsi="Times New Roman" w:cs="Times New Roman"/>
          <w:sz w:val="24"/>
          <w:szCs w:val="24"/>
        </w:rPr>
        <w:t xml:space="preserve">ce that we have no history </w:t>
      </w:r>
      <w:r w:rsidRPr="003714C2">
        <w:rPr>
          <w:rFonts w:ascii="Times New Roman" w:hAnsi="Times New Roman" w:cs="Times New Roman"/>
          <w:sz w:val="24"/>
          <w:szCs w:val="24"/>
        </w:rPr>
        <w:t>with’</w:t>
      </w:r>
      <w:r>
        <w:rPr>
          <w:rFonts w:ascii="Times New Roman" w:hAnsi="Times New Roman" w:cs="Times New Roman"/>
          <w:sz w:val="24"/>
          <w:szCs w:val="24"/>
        </w:rPr>
        <w:t xml:space="preserve"> [73] pp. </w:t>
      </w:r>
      <w:r w:rsidRPr="003714C2">
        <w:rPr>
          <w:rFonts w:ascii="Times New Roman" w:hAnsi="Times New Roman" w:cs="Times New Roman"/>
          <w:sz w:val="24"/>
          <w:szCs w:val="24"/>
        </w:rPr>
        <w:t>417).  Similarly</w:t>
      </w:r>
      <w:r>
        <w:rPr>
          <w:rFonts w:ascii="Times New Roman" w:hAnsi="Times New Roman" w:cs="Times New Roman"/>
          <w:sz w:val="24"/>
          <w:szCs w:val="24"/>
        </w:rPr>
        <w:t>, a ‘comfortable’ physical environment and seeking help in a ‘welcoming environment’ were identified as facilitators</w:t>
      </w:r>
      <w:r w:rsidR="00C818F4">
        <w:rPr>
          <w:rFonts w:ascii="Times New Roman" w:hAnsi="Times New Roman" w:cs="Times New Roman"/>
          <w:sz w:val="24"/>
          <w:szCs w:val="24"/>
        </w:rPr>
        <w:t xml:space="preserve"> in two qualitative studies [46</w:t>
      </w:r>
      <w:r>
        <w:rPr>
          <w:rFonts w:ascii="Times New Roman" w:hAnsi="Times New Roman" w:cs="Times New Roman"/>
          <w:sz w:val="24"/>
          <w:szCs w:val="24"/>
        </w:rPr>
        <w:t xml:space="preserve">, 71]. </w:t>
      </w:r>
    </w:p>
    <w:p w:rsidR="00787B07" w:rsidRDefault="00787B07" w:rsidP="00787B07">
      <w:pPr>
        <w:spacing w:after="0" w:line="480" w:lineRule="auto"/>
        <w:rPr>
          <w:rFonts w:ascii="Times New Roman" w:hAnsi="Times New Roman" w:cs="Times New Roman"/>
          <w:sz w:val="24"/>
          <w:szCs w:val="24"/>
        </w:rPr>
      </w:pPr>
    </w:p>
    <w:p w:rsidR="00787B07" w:rsidRPr="00F60284" w:rsidRDefault="00787B07" w:rsidP="00787B07">
      <w:pPr>
        <w:spacing w:after="0" w:line="48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60284">
        <w:rPr>
          <w:rFonts w:ascii="Times New Roman" w:hAnsi="Times New Roman" w:cs="Times New Roman"/>
          <w:i/>
          <w:sz w:val="24"/>
          <w:szCs w:val="24"/>
        </w:rPr>
        <w:t>Language/cultural factors</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Another negative perception of service providers reported as a barrier among a few samples was a perceived language or cultural barrier. More than a quarter of a sample of Chinese parents living in the UK cited a language barrier as deterrent to help seeking [39], and 13% of </w:t>
      </w:r>
      <w:r>
        <w:rPr>
          <w:rFonts w:ascii="Times New Roman" w:hAnsi="Times New Roman" w:cs="Times New Roman"/>
          <w:sz w:val="24"/>
          <w:szCs w:val="24"/>
        </w:rPr>
        <w:lastRenderedPageBreak/>
        <w:t>a predominantly Hispanic sample in the USA [64]. Similarly</w:t>
      </w:r>
      <w:r w:rsidR="00C818F4">
        <w:rPr>
          <w:rFonts w:ascii="Times New Roman" w:hAnsi="Times New Roman" w:cs="Times New Roman"/>
          <w:sz w:val="24"/>
          <w:szCs w:val="24"/>
        </w:rPr>
        <w:t xml:space="preserve">, over 30% of Murry et </w:t>
      </w:r>
      <w:proofErr w:type="spellStart"/>
      <w:r w:rsidR="00C818F4">
        <w:rPr>
          <w:rFonts w:ascii="Times New Roman" w:hAnsi="Times New Roman" w:cs="Times New Roman"/>
          <w:sz w:val="24"/>
          <w:szCs w:val="24"/>
        </w:rPr>
        <w:t>al’s</w:t>
      </w:r>
      <w:proofErr w:type="spellEnd"/>
      <w:r w:rsidR="00C818F4">
        <w:rPr>
          <w:rFonts w:ascii="Times New Roman" w:hAnsi="Times New Roman" w:cs="Times New Roman"/>
          <w:sz w:val="24"/>
          <w:szCs w:val="24"/>
        </w:rPr>
        <w:t xml:space="preserve"> [46</w:t>
      </w:r>
      <w:r>
        <w:rPr>
          <w:rFonts w:ascii="Times New Roman" w:hAnsi="Times New Roman" w:cs="Times New Roman"/>
          <w:sz w:val="24"/>
          <w:szCs w:val="24"/>
        </w:rPr>
        <w:t>] sample rated white professionals as not understanding the problems of African Americans.  Qualitative studies of minority populations reported parallel findings, with Spanish speakers in the USA citing language as a barrier both in relation to communicating with professionals and to understanding the mental health system [61]; and immigrants in Portugal [54] and Pakistani parents in the UK [71] also referred to language difficulties as a barrier. Additionally, Stein et al [71</w:t>
      </w:r>
      <w:proofErr w:type="gramStart"/>
      <w:r>
        <w:rPr>
          <w:rFonts w:ascii="Times New Roman" w:hAnsi="Times New Roman" w:cs="Times New Roman"/>
          <w:sz w:val="24"/>
          <w:szCs w:val="24"/>
        </w:rPr>
        <w:t>]</w:t>
      </w:r>
      <w:r>
        <w:rPr>
          <w:rFonts w:ascii="Times New Roman" w:hAnsi="Times New Roman" w:cs="Times New Roman"/>
          <w:noProof/>
          <w:sz w:val="24"/>
          <w:szCs w:val="24"/>
          <w:vertAlign w:val="superscript"/>
        </w:rPr>
        <w:t xml:space="preserve"> </w:t>
      </w:r>
      <w:r>
        <w:rPr>
          <w:rFonts w:ascii="Times New Roman" w:hAnsi="Times New Roman" w:cs="Times New Roman"/>
          <w:sz w:val="24"/>
          <w:szCs w:val="24"/>
        </w:rPr>
        <w:t xml:space="preserve"> noted</w:t>
      </w:r>
      <w:proofErr w:type="gramEnd"/>
      <w:r>
        <w:rPr>
          <w:rFonts w:ascii="Times New Roman" w:hAnsi="Times New Roman" w:cs="Times New Roman"/>
          <w:sz w:val="24"/>
          <w:szCs w:val="24"/>
        </w:rPr>
        <w:t xml:space="preserve"> that parents also referred to </w:t>
      </w:r>
      <w:r w:rsidRPr="00EB00D9">
        <w:rPr>
          <w:rFonts w:ascii="Times New Roman" w:hAnsi="Times New Roman" w:cs="Times New Roman"/>
          <w:sz w:val="24"/>
          <w:szCs w:val="24"/>
        </w:rPr>
        <w:t>‘language facility’ and an awareness of ‘religi</w:t>
      </w:r>
      <w:r>
        <w:rPr>
          <w:rFonts w:ascii="Times New Roman" w:hAnsi="Times New Roman" w:cs="Times New Roman"/>
          <w:sz w:val="24"/>
          <w:szCs w:val="24"/>
        </w:rPr>
        <w:t>ous knowledge and appreciation’ among staff as a potential facilitators.</w:t>
      </w:r>
    </w:p>
    <w:p w:rsidR="00787B07" w:rsidRDefault="00787B07" w:rsidP="00787B07">
      <w:pPr>
        <w:spacing w:after="0" w:line="480" w:lineRule="auto"/>
        <w:rPr>
          <w:rFonts w:ascii="Times New Roman" w:hAnsi="Times New Roman" w:cs="Times New Roman"/>
          <w:sz w:val="24"/>
          <w:szCs w:val="24"/>
          <w:highlight w:val="yellow"/>
        </w:rPr>
      </w:pPr>
    </w:p>
    <w:p w:rsidR="00787B07" w:rsidRPr="00F60284" w:rsidRDefault="00787B07" w:rsidP="00787B07">
      <w:pPr>
        <w:spacing w:after="0" w:line="480" w:lineRule="auto"/>
        <w:rPr>
          <w:rFonts w:ascii="Times New Roman" w:hAnsi="Times New Roman" w:cs="Times New Roman"/>
          <w:i/>
          <w:sz w:val="24"/>
          <w:szCs w:val="24"/>
        </w:rPr>
      </w:pPr>
      <w:r w:rsidRPr="00F60284">
        <w:rPr>
          <w:rFonts w:ascii="Times New Roman" w:hAnsi="Times New Roman" w:cs="Times New Roman"/>
          <w:sz w:val="24"/>
          <w:szCs w:val="24"/>
        </w:rPr>
        <w:tab/>
      </w:r>
      <w:r w:rsidRPr="00F60284">
        <w:rPr>
          <w:rFonts w:ascii="Times New Roman" w:hAnsi="Times New Roman" w:cs="Times New Roman"/>
          <w:sz w:val="24"/>
          <w:szCs w:val="24"/>
        </w:rPr>
        <w:tab/>
      </w:r>
      <w:r w:rsidRPr="00F60284">
        <w:rPr>
          <w:rFonts w:ascii="Times New Roman" w:hAnsi="Times New Roman" w:cs="Times New Roman"/>
          <w:i/>
          <w:sz w:val="24"/>
          <w:szCs w:val="24"/>
        </w:rPr>
        <w:t>R</w:t>
      </w:r>
      <w:r w:rsidRPr="00843C2A">
        <w:rPr>
          <w:rFonts w:ascii="Times New Roman" w:hAnsi="Times New Roman" w:cs="Times New Roman"/>
          <w:i/>
          <w:sz w:val="24"/>
          <w:szCs w:val="24"/>
        </w:rPr>
        <w:t xml:space="preserve">ole of </w:t>
      </w:r>
      <w:r w:rsidRPr="00F60284">
        <w:rPr>
          <w:rFonts w:ascii="Times New Roman" w:hAnsi="Times New Roman" w:cs="Times New Roman"/>
          <w:i/>
          <w:sz w:val="24"/>
          <w:szCs w:val="24"/>
        </w:rPr>
        <w:t>schools</w:t>
      </w:r>
      <w:r>
        <w:rPr>
          <w:rFonts w:ascii="Times New Roman" w:hAnsi="Times New Roman" w:cs="Times New Roman"/>
          <w:i/>
          <w:sz w:val="24"/>
          <w:szCs w:val="24"/>
        </w:rPr>
        <w:t>/teachers</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As well as views relating to health care professionals and services, specific views and attitudes towards teachers and the role of schools also emerged from qualitative studies as posing potential barriers and facilitators in the help seeking process.   A perception that teachers lack expertise and training in mental health was reported as a barrier in three (13%) qualitative studies [58, 61, 68], but on the other hand, the role teachers can play </w:t>
      </w:r>
      <w:r w:rsidR="00490345">
        <w:rPr>
          <w:rFonts w:ascii="Times New Roman" w:hAnsi="Times New Roman" w:cs="Times New Roman"/>
          <w:sz w:val="24"/>
          <w:szCs w:val="24"/>
        </w:rPr>
        <w:t>in identifying difficulties [46</w:t>
      </w:r>
      <w:r>
        <w:rPr>
          <w:rFonts w:ascii="Times New Roman" w:hAnsi="Times New Roman" w:cs="Times New Roman"/>
          <w:sz w:val="24"/>
          <w:szCs w:val="24"/>
        </w:rPr>
        <w:t>, 58, 69] providing mental health information [61] and helping to facilitate subsequent help seekin</w:t>
      </w:r>
      <w:r w:rsidRPr="003F02A0">
        <w:rPr>
          <w:rFonts w:ascii="Times New Roman" w:hAnsi="Times New Roman" w:cs="Times New Roman"/>
          <w:sz w:val="24"/>
          <w:szCs w:val="24"/>
        </w:rPr>
        <w:t>g</w:t>
      </w:r>
      <w:r>
        <w:rPr>
          <w:rFonts w:ascii="Times New Roman" w:hAnsi="Times New Roman" w:cs="Times New Roman"/>
          <w:sz w:val="24"/>
          <w:szCs w:val="24"/>
        </w:rPr>
        <w:t xml:space="preserve"> [54] were also reported.</w:t>
      </w:r>
    </w:p>
    <w:p w:rsidR="00787B07" w:rsidRDefault="00787B07" w:rsidP="00787B07">
      <w:pPr>
        <w:spacing w:after="0" w:line="480" w:lineRule="auto"/>
        <w:rPr>
          <w:rFonts w:ascii="Times New Roman" w:hAnsi="Times New Roman" w:cs="Times New Roman"/>
          <w:sz w:val="24"/>
          <w:szCs w:val="24"/>
        </w:rPr>
      </w:pPr>
    </w:p>
    <w:p w:rsidR="00787B07" w:rsidRPr="00F60284" w:rsidRDefault="00787B07" w:rsidP="00787B07">
      <w:pPr>
        <w:spacing w:after="0" w:line="48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60284">
        <w:rPr>
          <w:rFonts w:ascii="Times New Roman" w:hAnsi="Times New Roman" w:cs="Times New Roman"/>
          <w:i/>
          <w:sz w:val="24"/>
          <w:szCs w:val="24"/>
        </w:rPr>
        <w:t>P</w:t>
      </w:r>
      <w:r w:rsidRPr="00843C2A">
        <w:rPr>
          <w:rFonts w:ascii="Times New Roman" w:hAnsi="Times New Roman" w:cs="Times New Roman"/>
          <w:i/>
          <w:sz w:val="24"/>
          <w:szCs w:val="24"/>
        </w:rPr>
        <w:t>revio</w:t>
      </w:r>
      <w:r>
        <w:rPr>
          <w:rFonts w:ascii="Times New Roman" w:hAnsi="Times New Roman" w:cs="Times New Roman"/>
          <w:i/>
          <w:sz w:val="24"/>
          <w:szCs w:val="24"/>
        </w:rPr>
        <w:t>us</w:t>
      </w:r>
      <w:r w:rsidRPr="00F60284">
        <w:rPr>
          <w:rFonts w:ascii="Times New Roman" w:hAnsi="Times New Roman" w:cs="Times New Roman"/>
          <w:i/>
          <w:sz w:val="24"/>
          <w:szCs w:val="24"/>
        </w:rPr>
        <w:t xml:space="preserve"> experience</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The role prior experience with service providers can play in shaping these pertinent attitudes and views was evident across findings that highlighted the importance of these attitudes. Several quantitative and qualitative studies also specifically identified ‘previous experience’ as either a barrier or facilitator to future help seeking.  Negative experiences associated with previous attempts to seek help or previous service use were rated as a barriers by 11-18% of pa</w:t>
      </w:r>
      <w:r w:rsidR="00490345">
        <w:rPr>
          <w:rFonts w:ascii="Times New Roman" w:hAnsi="Times New Roman" w:cs="Times New Roman"/>
          <w:sz w:val="24"/>
          <w:szCs w:val="24"/>
        </w:rPr>
        <w:t>rticipants in three samples [41</w:t>
      </w:r>
      <w:r>
        <w:rPr>
          <w:rFonts w:ascii="Times New Roman" w:hAnsi="Times New Roman" w:cs="Times New Roman"/>
          <w:sz w:val="24"/>
          <w:szCs w:val="24"/>
        </w:rPr>
        <w:t xml:space="preserve">, 53, 59], and fewer than 10% in a further two samples [26, </w:t>
      </w:r>
      <w:r w:rsidR="00490345">
        <w:rPr>
          <w:rFonts w:ascii="Times New Roman" w:hAnsi="Times New Roman" w:cs="Times New Roman"/>
          <w:sz w:val="24"/>
          <w:szCs w:val="24"/>
        </w:rPr>
        <w:lastRenderedPageBreak/>
        <w:t>41</w:t>
      </w:r>
      <w:r>
        <w:rPr>
          <w:rFonts w:ascii="Times New Roman" w:hAnsi="Times New Roman" w:cs="Times New Roman"/>
          <w:sz w:val="24"/>
          <w:szCs w:val="24"/>
        </w:rPr>
        <w:t xml:space="preserve">]. Similarly, previous negative experience was identified as a reason for giving up seeking help [45] and shaping future expectations and help seeking behaviour [58]; but equally a positive help seeking experience among another family member was cited as a reason for subsequent help seeking for a child in another qualitative study [74]. </w:t>
      </w:r>
    </w:p>
    <w:p w:rsidR="00787B07" w:rsidRDefault="00787B07" w:rsidP="00787B07">
      <w:pPr>
        <w:spacing w:after="0" w:line="480" w:lineRule="auto"/>
        <w:rPr>
          <w:rFonts w:ascii="Times New Roman" w:hAnsi="Times New Roman" w:cs="Times New Roman"/>
          <w:sz w:val="24"/>
          <w:szCs w:val="24"/>
        </w:rPr>
      </w:pPr>
    </w:p>
    <w:p w:rsidR="00787B07" w:rsidRPr="00F60284" w:rsidRDefault="00787B07" w:rsidP="00787B07">
      <w:pPr>
        <w:spacing w:after="0" w:line="48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60284">
        <w:rPr>
          <w:rFonts w:ascii="Times New Roman" w:hAnsi="Times New Roman" w:cs="Times New Roman"/>
          <w:i/>
          <w:sz w:val="24"/>
          <w:szCs w:val="24"/>
        </w:rPr>
        <w:t xml:space="preserve">Supportiveness/dismissiveness of </w:t>
      </w:r>
      <w:r w:rsidRPr="00843C2A">
        <w:rPr>
          <w:rFonts w:ascii="Times New Roman" w:hAnsi="Times New Roman" w:cs="Times New Roman"/>
          <w:i/>
          <w:sz w:val="24"/>
          <w:szCs w:val="24"/>
        </w:rPr>
        <w:t>professionals</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attitudinal barrier reported by parents in the largest number of studies was the feeling of not being listened to or dismissed by professionals.  Interestingly, only a relatively small number of quantitative studies asked participants to rate not being listen to by professionals as a barrier, however, when posed with this exact question, more than half of a sample of UK service </w:t>
      </w:r>
      <w:r w:rsidR="00490345">
        <w:rPr>
          <w:rFonts w:ascii="Times New Roman" w:hAnsi="Times New Roman" w:cs="Times New Roman"/>
          <w:sz w:val="24"/>
          <w:szCs w:val="24"/>
        </w:rPr>
        <w:t>users rated it as a barrier [41</w:t>
      </w:r>
      <w:r>
        <w:rPr>
          <w:rFonts w:ascii="Times New Roman" w:hAnsi="Times New Roman" w:cs="Times New Roman"/>
          <w:sz w:val="24"/>
          <w:szCs w:val="24"/>
        </w:rPr>
        <w:t>], whereas very few non-service users in the same</w:t>
      </w:r>
      <w:r w:rsidR="00490345">
        <w:rPr>
          <w:rFonts w:ascii="Times New Roman" w:hAnsi="Times New Roman" w:cs="Times New Roman"/>
          <w:sz w:val="24"/>
          <w:szCs w:val="24"/>
        </w:rPr>
        <w:t xml:space="preserve"> study rated it in this way [41</w:t>
      </w:r>
      <w:r>
        <w:rPr>
          <w:rFonts w:ascii="Times New Roman" w:hAnsi="Times New Roman" w:cs="Times New Roman"/>
          <w:sz w:val="24"/>
          <w:szCs w:val="24"/>
        </w:rPr>
        <w:t xml:space="preserve">]. Similarly, </w:t>
      </w:r>
      <w:proofErr w:type="spellStart"/>
      <w:r>
        <w:rPr>
          <w:rFonts w:ascii="Times New Roman" w:hAnsi="Times New Roman" w:cs="Times New Roman"/>
          <w:sz w:val="24"/>
          <w:szCs w:val="24"/>
        </w:rPr>
        <w:t>Hickson</w:t>
      </w:r>
      <w:proofErr w:type="spellEnd"/>
      <w:r>
        <w:rPr>
          <w:rFonts w:ascii="Times New Roman" w:hAnsi="Times New Roman" w:cs="Times New Roman"/>
          <w:sz w:val="24"/>
          <w:szCs w:val="24"/>
        </w:rPr>
        <w:t xml:space="preserve"> et al [70] reported that 10% and 16% of participants respectively reported doctor ‘unwillingness’ and appearing ‘too busy’ as reasons for not sharing a psychosocial concern with a paediatrician.  However, a stronger sense of parents feeling dismissed emerged among 10 (42%) </w:t>
      </w:r>
      <w:r w:rsidR="00490345">
        <w:rPr>
          <w:rFonts w:ascii="Times New Roman" w:hAnsi="Times New Roman" w:cs="Times New Roman"/>
          <w:sz w:val="24"/>
          <w:szCs w:val="24"/>
        </w:rPr>
        <w:t>qualitative studies [42, 45, 46</w:t>
      </w:r>
      <w:r>
        <w:rPr>
          <w:rFonts w:ascii="Times New Roman" w:hAnsi="Times New Roman" w:cs="Times New Roman"/>
          <w:sz w:val="24"/>
          <w:szCs w:val="24"/>
        </w:rPr>
        <w:t>, 60, 61, 66, 67, 69, 73, 75</w:t>
      </w:r>
      <w:r w:rsidRPr="008455B5">
        <w:rPr>
          <w:rFonts w:ascii="Times New Roman" w:hAnsi="Times New Roman" w:cs="Times New Roman"/>
          <w:sz w:val="24"/>
          <w:szCs w:val="24"/>
        </w:rPr>
        <w:t>] (e.g. ‘I’m</w:t>
      </w:r>
      <w:r>
        <w:rPr>
          <w:rFonts w:ascii="Times New Roman" w:hAnsi="Times New Roman" w:cs="Times New Roman"/>
          <w:sz w:val="24"/>
          <w:szCs w:val="24"/>
        </w:rPr>
        <w:t xml:space="preserve"> trying to tell </w:t>
      </w:r>
      <w:r w:rsidRPr="00DC3048">
        <w:rPr>
          <w:rFonts w:ascii="Times New Roman" w:hAnsi="Times New Roman" w:cs="Times New Roman"/>
          <w:sz w:val="24"/>
          <w:szCs w:val="24"/>
        </w:rPr>
        <w:t>them n</w:t>
      </w:r>
      <w:r>
        <w:rPr>
          <w:rFonts w:ascii="Times New Roman" w:hAnsi="Times New Roman" w:cs="Times New Roman"/>
          <w:sz w:val="24"/>
          <w:szCs w:val="24"/>
        </w:rPr>
        <w:t xml:space="preserve">ow that children don’t normally bite themselves and pull their </w:t>
      </w:r>
      <w:r w:rsidRPr="00DC3048">
        <w:rPr>
          <w:rFonts w:ascii="Times New Roman" w:hAnsi="Times New Roman" w:cs="Times New Roman"/>
          <w:sz w:val="24"/>
          <w:szCs w:val="24"/>
        </w:rPr>
        <w:t>ow</w:t>
      </w:r>
      <w:r>
        <w:rPr>
          <w:rFonts w:ascii="Times New Roman" w:hAnsi="Times New Roman" w:cs="Times New Roman"/>
          <w:sz w:val="24"/>
          <w:szCs w:val="24"/>
        </w:rPr>
        <w:t>n hair out. My daughter’s doing this and no one will listen’ [67] pp.</w:t>
      </w:r>
      <w:r w:rsidRPr="00A46478">
        <w:rPr>
          <w:rFonts w:ascii="Times New Roman" w:hAnsi="Times New Roman" w:cs="Times New Roman"/>
          <w:sz w:val="24"/>
          <w:szCs w:val="24"/>
        </w:rPr>
        <w:t xml:space="preserve"> 24;</w:t>
      </w:r>
      <w:r>
        <w:rPr>
          <w:rFonts w:ascii="Times New Roman" w:hAnsi="Times New Roman" w:cs="Times New Roman"/>
          <w:sz w:val="24"/>
          <w:szCs w:val="24"/>
        </w:rPr>
        <w:t xml:space="preserve"> ‘Y</w:t>
      </w:r>
      <w:r w:rsidRPr="00DC3048">
        <w:rPr>
          <w:rFonts w:ascii="Times New Roman" w:hAnsi="Times New Roman" w:cs="Times New Roman"/>
          <w:sz w:val="24"/>
          <w:szCs w:val="24"/>
        </w:rPr>
        <w:t>ou see no one understands, no one believes you.  It's like smashing</w:t>
      </w:r>
      <w:r>
        <w:rPr>
          <w:rFonts w:ascii="Times New Roman" w:hAnsi="Times New Roman" w:cs="Times New Roman"/>
          <w:sz w:val="24"/>
          <w:szCs w:val="24"/>
        </w:rPr>
        <w:t xml:space="preserve"> your head against a brick wall’ [66] pp.</w:t>
      </w:r>
      <w:r w:rsidRPr="00A46478">
        <w:rPr>
          <w:rFonts w:ascii="Times New Roman" w:hAnsi="Times New Roman" w:cs="Times New Roman"/>
          <w:sz w:val="24"/>
          <w:szCs w:val="24"/>
        </w:rPr>
        <w:t xml:space="preserve"> 200).</w:t>
      </w:r>
      <w:r>
        <w:rPr>
          <w:rFonts w:ascii="Times New Roman" w:hAnsi="Times New Roman" w:cs="Times New Roman"/>
          <w:sz w:val="24"/>
          <w:szCs w:val="24"/>
        </w:rPr>
        <w:t xml:space="preserve"> </w:t>
      </w:r>
      <w:proofErr w:type="spellStart"/>
      <w:r>
        <w:rPr>
          <w:rFonts w:ascii="Times New Roman" w:hAnsi="Times New Roman" w:cs="Times New Roman"/>
          <w:sz w:val="24"/>
          <w:szCs w:val="24"/>
        </w:rPr>
        <w:t>Boydell</w:t>
      </w:r>
      <w:proofErr w:type="spellEnd"/>
      <w:r>
        <w:rPr>
          <w:rFonts w:ascii="Times New Roman" w:hAnsi="Times New Roman" w:cs="Times New Roman"/>
          <w:sz w:val="24"/>
          <w:szCs w:val="24"/>
        </w:rPr>
        <w:t xml:space="preserve"> et al [60] reported parents feeling their expertise as caregivers was ‘ignored and undervalued’, and </w:t>
      </w:r>
      <w:proofErr w:type="spellStart"/>
      <w:r>
        <w:rPr>
          <w:rFonts w:ascii="Times New Roman" w:hAnsi="Times New Roman" w:cs="Times New Roman"/>
          <w:sz w:val="24"/>
          <w:szCs w:val="24"/>
        </w:rPr>
        <w:t>Sayal</w:t>
      </w:r>
      <w:proofErr w:type="spellEnd"/>
      <w:r>
        <w:rPr>
          <w:rFonts w:ascii="Times New Roman" w:hAnsi="Times New Roman" w:cs="Times New Roman"/>
          <w:sz w:val="24"/>
          <w:szCs w:val="24"/>
        </w:rPr>
        <w:t xml:space="preserve"> et al [45] similarly reported that parents felt GPs and health visitors did not take them seriously (e.g. </w:t>
      </w:r>
      <w:r w:rsidRPr="00DC3048">
        <w:rPr>
          <w:rFonts w:ascii="Times New Roman" w:hAnsi="Times New Roman" w:cs="Times New Roman"/>
          <w:sz w:val="24"/>
          <w:szCs w:val="24"/>
        </w:rPr>
        <w:t>‘I’ve spoken to him on about five occasions. It’s always been brushed under the ca</w:t>
      </w:r>
      <w:r>
        <w:rPr>
          <w:rFonts w:ascii="Times New Roman" w:hAnsi="Times New Roman" w:cs="Times New Roman"/>
          <w:sz w:val="24"/>
          <w:szCs w:val="24"/>
        </w:rPr>
        <w:t>rpet.’[45] pp. 480).  Studies also referred to parents’ frustration when doctors attributed their chi</w:t>
      </w:r>
      <w:r w:rsidR="00490345">
        <w:rPr>
          <w:rFonts w:ascii="Times New Roman" w:hAnsi="Times New Roman" w:cs="Times New Roman"/>
          <w:sz w:val="24"/>
          <w:szCs w:val="24"/>
        </w:rPr>
        <w:t>ld’s behaviour to a ‘phase’ [46</w:t>
      </w:r>
      <w:r>
        <w:rPr>
          <w:rFonts w:ascii="Times New Roman" w:hAnsi="Times New Roman" w:cs="Times New Roman"/>
          <w:sz w:val="24"/>
          <w:szCs w:val="24"/>
        </w:rPr>
        <w:t xml:space="preserve">] or suggested behaviours were normal and age-appropriate behaviours [73].  However, in contrast, a quarter </w:t>
      </w:r>
      <w:r w:rsidR="00490345">
        <w:rPr>
          <w:rFonts w:ascii="Times New Roman" w:hAnsi="Times New Roman" w:cs="Times New Roman"/>
          <w:sz w:val="24"/>
          <w:szCs w:val="24"/>
        </w:rPr>
        <w:t>of qualitative studies [45, 46,</w:t>
      </w:r>
      <w:r>
        <w:rPr>
          <w:rFonts w:ascii="Times New Roman" w:hAnsi="Times New Roman" w:cs="Times New Roman"/>
          <w:sz w:val="24"/>
          <w:szCs w:val="24"/>
        </w:rPr>
        <w:t xml:space="preserve"> 55, 58, 61, 75] reported that perceiving that </w:t>
      </w:r>
      <w:r>
        <w:rPr>
          <w:rFonts w:ascii="Times New Roman" w:hAnsi="Times New Roman" w:cs="Times New Roman"/>
          <w:sz w:val="24"/>
          <w:szCs w:val="24"/>
        </w:rPr>
        <w:lastRenderedPageBreak/>
        <w:t>health professionals are understanding and empathetic, and that they listen to voiced concerns encouraged parental help seeking. For example, a parent in one study reported a positive experience when ‘</w:t>
      </w:r>
      <w:r w:rsidRPr="00AB01F5">
        <w:rPr>
          <w:rFonts w:ascii="Times New Roman" w:hAnsi="Times New Roman" w:cs="Times New Roman"/>
          <w:sz w:val="24"/>
          <w:szCs w:val="24"/>
        </w:rPr>
        <w:t>They [mental healt</w:t>
      </w:r>
      <w:r>
        <w:rPr>
          <w:rFonts w:ascii="Times New Roman" w:hAnsi="Times New Roman" w:cs="Times New Roman"/>
          <w:sz w:val="24"/>
          <w:szCs w:val="24"/>
        </w:rPr>
        <w:t xml:space="preserve">h professional] are interested in </w:t>
      </w:r>
      <w:r w:rsidRPr="00AB01F5">
        <w:rPr>
          <w:rFonts w:ascii="Times New Roman" w:hAnsi="Times New Roman" w:cs="Times New Roman"/>
          <w:sz w:val="24"/>
          <w:szCs w:val="24"/>
        </w:rPr>
        <w:t>what’s going on, you</w:t>
      </w:r>
      <w:r>
        <w:rPr>
          <w:rFonts w:ascii="Times New Roman" w:hAnsi="Times New Roman" w:cs="Times New Roman"/>
          <w:sz w:val="24"/>
          <w:szCs w:val="24"/>
        </w:rPr>
        <w:t xml:space="preserve"> know, and ask questions of the </w:t>
      </w:r>
      <w:r w:rsidRPr="00AB01F5">
        <w:rPr>
          <w:rFonts w:ascii="Times New Roman" w:hAnsi="Times New Roman" w:cs="Times New Roman"/>
          <w:sz w:val="24"/>
          <w:szCs w:val="24"/>
        </w:rPr>
        <w:t xml:space="preserve">child or the parent. </w:t>
      </w:r>
      <w:r>
        <w:rPr>
          <w:rFonts w:ascii="Times New Roman" w:hAnsi="Times New Roman" w:cs="Times New Roman"/>
          <w:sz w:val="24"/>
          <w:szCs w:val="24"/>
        </w:rPr>
        <w:t xml:space="preserve">And, suggesting things and wait </w:t>
      </w:r>
      <w:r w:rsidRPr="00AB01F5">
        <w:rPr>
          <w:rFonts w:ascii="Times New Roman" w:hAnsi="Times New Roman" w:cs="Times New Roman"/>
          <w:sz w:val="24"/>
          <w:szCs w:val="24"/>
        </w:rPr>
        <w:t>for a response from either one of them</w:t>
      </w:r>
      <w:r>
        <w:rPr>
          <w:rFonts w:ascii="Times New Roman" w:hAnsi="Times New Roman" w:cs="Times New Roman"/>
          <w:sz w:val="24"/>
          <w:szCs w:val="24"/>
        </w:rPr>
        <w:t xml:space="preserve">’ [58] (pp. 115). Cohen et al [61] also emphasised the importance of primary care physicians ‘validating’ parent concerns, and </w:t>
      </w:r>
      <w:proofErr w:type="spellStart"/>
      <w:r>
        <w:rPr>
          <w:rFonts w:ascii="Times New Roman" w:hAnsi="Times New Roman" w:cs="Times New Roman"/>
          <w:sz w:val="24"/>
          <w:szCs w:val="24"/>
        </w:rPr>
        <w:t>Sayal</w:t>
      </w:r>
      <w:proofErr w:type="spellEnd"/>
      <w:r>
        <w:rPr>
          <w:rFonts w:ascii="Times New Roman" w:hAnsi="Times New Roman" w:cs="Times New Roman"/>
          <w:sz w:val="24"/>
          <w:szCs w:val="24"/>
        </w:rPr>
        <w:t xml:space="preserve"> et al [45] similarly described that parents reported cases where GPs sympathised and gave families time as positively impacting help seeking. </w:t>
      </w:r>
    </w:p>
    <w:p w:rsidR="00787B07" w:rsidRDefault="00787B07" w:rsidP="00787B07">
      <w:pPr>
        <w:spacing w:after="0" w:line="480" w:lineRule="auto"/>
        <w:rPr>
          <w:rFonts w:ascii="Times New Roman" w:hAnsi="Times New Roman" w:cs="Times New Roman"/>
          <w:sz w:val="24"/>
          <w:szCs w:val="24"/>
        </w:rPr>
      </w:pPr>
    </w:p>
    <w:p w:rsidR="00787B07" w:rsidRPr="00F60284" w:rsidRDefault="00787B07" w:rsidP="00787B07">
      <w:pPr>
        <w:spacing w:after="0" w:line="48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60284">
        <w:rPr>
          <w:rFonts w:ascii="Times New Roman" w:hAnsi="Times New Roman" w:cs="Times New Roman"/>
          <w:i/>
          <w:sz w:val="24"/>
          <w:szCs w:val="24"/>
        </w:rPr>
        <w:t>Professionals blaming parents</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Three (13%) qualitative studies also reported that parents felt ‘blamed’ by professionals, particularly when parents shared concerns about their child, professionals focused on their parenting or the parent’s own mental health. For example, </w:t>
      </w:r>
      <w:proofErr w:type="spellStart"/>
      <w:r>
        <w:rPr>
          <w:rFonts w:ascii="Times New Roman" w:hAnsi="Times New Roman" w:cs="Times New Roman"/>
          <w:sz w:val="24"/>
          <w:szCs w:val="24"/>
        </w:rPr>
        <w:t>Klasen</w:t>
      </w:r>
      <w:proofErr w:type="spellEnd"/>
      <w:r>
        <w:rPr>
          <w:rFonts w:ascii="Times New Roman" w:hAnsi="Times New Roman" w:cs="Times New Roman"/>
          <w:sz w:val="24"/>
          <w:szCs w:val="24"/>
        </w:rPr>
        <w:t xml:space="preserve"> et al [66] reported that parents described situations where GPs attempted to reassure them or give parenting advice, and that they felt criticised by this and were discouraged from seeking help in the future.  Similarly, a parent in </w:t>
      </w:r>
      <w:proofErr w:type="spellStart"/>
      <w:r>
        <w:rPr>
          <w:rFonts w:ascii="Times New Roman" w:hAnsi="Times New Roman" w:cs="Times New Roman"/>
          <w:sz w:val="24"/>
          <w:szCs w:val="24"/>
        </w:rPr>
        <w:t>Sayal</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al’s</w:t>
      </w:r>
      <w:proofErr w:type="spellEnd"/>
      <w:r>
        <w:rPr>
          <w:rFonts w:ascii="Times New Roman" w:hAnsi="Times New Roman" w:cs="Times New Roman"/>
          <w:sz w:val="24"/>
          <w:szCs w:val="24"/>
        </w:rPr>
        <w:t xml:space="preserve"> [45] study reported being described as an </w:t>
      </w:r>
      <w:r w:rsidRPr="00DE7B9D">
        <w:rPr>
          <w:rFonts w:ascii="Times New Roman" w:hAnsi="Times New Roman" w:cs="Times New Roman"/>
          <w:sz w:val="24"/>
          <w:szCs w:val="24"/>
        </w:rPr>
        <w:t>‘over-anxious parent’ by her GP</w:t>
      </w:r>
      <w:r>
        <w:rPr>
          <w:rFonts w:ascii="Times New Roman" w:hAnsi="Times New Roman" w:cs="Times New Roman"/>
          <w:sz w:val="24"/>
          <w:szCs w:val="24"/>
        </w:rPr>
        <w:t xml:space="preserve">, and this caused her to avoid returning to the GP again. </w:t>
      </w:r>
    </w:p>
    <w:p w:rsidR="00787B07" w:rsidRPr="00AD32D6" w:rsidRDefault="00787B07" w:rsidP="00787B07">
      <w:pPr>
        <w:spacing w:after="0" w:line="480" w:lineRule="auto"/>
        <w:rPr>
          <w:rFonts w:ascii="Times New Roman" w:hAnsi="Times New Roman" w:cs="Times New Roman"/>
          <w:sz w:val="24"/>
          <w:szCs w:val="24"/>
        </w:rPr>
      </w:pPr>
    </w:p>
    <w:p w:rsidR="00787B07" w:rsidRPr="00F60284" w:rsidRDefault="00787B07" w:rsidP="00787B07">
      <w:pPr>
        <w:spacing w:after="0" w:line="48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60284">
        <w:rPr>
          <w:rFonts w:ascii="Times New Roman" w:hAnsi="Times New Roman" w:cs="Times New Roman"/>
          <w:i/>
          <w:sz w:val="24"/>
          <w:szCs w:val="24"/>
        </w:rPr>
        <w:t>Relevance/effectiveness of treatment</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As well as perceptions and views surrounding available services and associated professionals, beliefs related to the consequences of seeking and receiving psychological treatment were also identified across many studies as posing barriers and facilitators to help seeking.  Parental beliefs surrounding the relevance and usefulness of treatment were addressed in a number of quantitative studies, including a perception that no-one could help with their child’s difficulty, an assumption that their child’s problem would improve without treatment </w:t>
      </w:r>
      <w:r>
        <w:rPr>
          <w:rFonts w:ascii="Times New Roman" w:hAnsi="Times New Roman" w:cs="Times New Roman"/>
          <w:sz w:val="24"/>
          <w:szCs w:val="24"/>
        </w:rPr>
        <w:lastRenderedPageBreak/>
        <w:t xml:space="preserve">and that treatment would not be beneficial. Almost 80% of participants who identified at least one barrier to help seeking in </w:t>
      </w:r>
      <w:proofErr w:type="spellStart"/>
      <w:r>
        <w:rPr>
          <w:rFonts w:ascii="Times New Roman" w:hAnsi="Times New Roman" w:cs="Times New Roman"/>
          <w:sz w:val="24"/>
          <w:szCs w:val="24"/>
        </w:rPr>
        <w:t>Pavuluri’s</w:t>
      </w:r>
      <w:proofErr w:type="spellEnd"/>
      <w:r>
        <w:rPr>
          <w:rFonts w:ascii="Times New Roman" w:hAnsi="Times New Roman" w:cs="Times New Roman"/>
          <w:sz w:val="24"/>
          <w:szCs w:val="24"/>
        </w:rPr>
        <w:t xml:space="preserve"> et al [53] study, endorsed the barrier that the ‘problem would get better by itself’, and approximately one third of the same sample reported ‘no-one could help’ and ‘seeking help was not appropriate because of the child’s age’ as barriers. A</w:t>
      </w:r>
      <w:r w:rsidR="0038571D">
        <w:rPr>
          <w:rFonts w:ascii="Times New Roman" w:hAnsi="Times New Roman" w:cs="Times New Roman"/>
          <w:sz w:val="24"/>
          <w:szCs w:val="24"/>
        </w:rPr>
        <w:t xml:space="preserve">lmost half of </w:t>
      </w:r>
      <w:proofErr w:type="spellStart"/>
      <w:r w:rsidR="0038571D">
        <w:rPr>
          <w:rFonts w:ascii="Times New Roman" w:hAnsi="Times New Roman" w:cs="Times New Roman"/>
          <w:sz w:val="24"/>
          <w:szCs w:val="24"/>
        </w:rPr>
        <w:t>Sayal</w:t>
      </w:r>
      <w:proofErr w:type="spellEnd"/>
      <w:r w:rsidR="0038571D">
        <w:rPr>
          <w:rFonts w:ascii="Times New Roman" w:hAnsi="Times New Roman" w:cs="Times New Roman"/>
          <w:sz w:val="24"/>
          <w:szCs w:val="24"/>
        </w:rPr>
        <w:t xml:space="preserve"> et </w:t>
      </w:r>
      <w:proofErr w:type="spellStart"/>
      <w:r w:rsidR="0038571D">
        <w:rPr>
          <w:rFonts w:ascii="Times New Roman" w:hAnsi="Times New Roman" w:cs="Times New Roman"/>
          <w:sz w:val="24"/>
          <w:szCs w:val="24"/>
        </w:rPr>
        <w:t>al’s</w:t>
      </w:r>
      <w:proofErr w:type="spellEnd"/>
      <w:r w:rsidR="0038571D">
        <w:rPr>
          <w:rFonts w:ascii="Times New Roman" w:hAnsi="Times New Roman" w:cs="Times New Roman"/>
          <w:sz w:val="24"/>
          <w:szCs w:val="24"/>
        </w:rPr>
        <w:t xml:space="preserve"> [41</w:t>
      </w:r>
      <w:r>
        <w:rPr>
          <w:rFonts w:ascii="Times New Roman" w:hAnsi="Times New Roman" w:cs="Times New Roman"/>
          <w:sz w:val="24"/>
          <w:szCs w:val="24"/>
        </w:rPr>
        <w:t>] sample of service users rated the ‘perception no-one could help with their child’s problem’ as a barrier, although fewer (16%) of the non-service user</w:t>
      </w:r>
      <w:r w:rsidR="0038571D">
        <w:rPr>
          <w:rFonts w:ascii="Times New Roman" w:hAnsi="Times New Roman" w:cs="Times New Roman"/>
          <w:sz w:val="24"/>
          <w:szCs w:val="24"/>
        </w:rPr>
        <w:t>s reported the same barrier [41</w:t>
      </w:r>
      <w:r>
        <w:rPr>
          <w:rFonts w:ascii="Times New Roman" w:hAnsi="Times New Roman" w:cs="Times New Roman"/>
          <w:sz w:val="24"/>
          <w:szCs w:val="24"/>
        </w:rPr>
        <w:t>].</w:t>
      </w:r>
      <w:r>
        <w:rPr>
          <w:rFonts w:ascii="Times New Roman" w:hAnsi="Times New Roman" w:cs="Times New Roman"/>
          <w:noProof/>
          <w:sz w:val="24"/>
          <w:szCs w:val="24"/>
          <w:vertAlign w:val="superscript"/>
        </w:rPr>
        <w:t xml:space="preserve"> </w:t>
      </w:r>
      <w:r>
        <w:rPr>
          <w:rFonts w:ascii="Times New Roman" w:hAnsi="Times New Roman" w:cs="Times New Roman"/>
          <w:sz w:val="24"/>
          <w:szCs w:val="24"/>
        </w:rPr>
        <w:t xml:space="preserve"> Similarly, concerns that treatment may not help and doubts about the usefulness of treatment were reported as barriers by 10-25% in three further studies [40, 59, </w:t>
      </w:r>
      <w:proofErr w:type="gramStart"/>
      <w:r>
        <w:rPr>
          <w:rFonts w:ascii="Times New Roman" w:hAnsi="Times New Roman" w:cs="Times New Roman"/>
          <w:sz w:val="24"/>
          <w:szCs w:val="24"/>
        </w:rPr>
        <w:t>62</w:t>
      </w:r>
      <w:proofErr w:type="gramEnd"/>
      <w:r>
        <w:rPr>
          <w:rFonts w:ascii="Times New Roman" w:hAnsi="Times New Roman" w:cs="Times New Roman"/>
          <w:sz w:val="24"/>
          <w:szCs w:val="24"/>
        </w:rPr>
        <w:t>].</w:t>
      </w:r>
      <w:r>
        <w:rPr>
          <w:rFonts w:ascii="Times New Roman" w:hAnsi="Times New Roman" w:cs="Times New Roman"/>
          <w:noProof/>
          <w:sz w:val="24"/>
          <w:szCs w:val="24"/>
          <w:vertAlign w:val="superscript"/>
        </w:rPr>
        <w:t xml:space="preserve"> </w:t>
      </w:r>
      <w:r>
        <w:rPr>
          <w:rFonts w:ascii="Times New Roman" w:hAnsi="Times New Roman" w:cs="Times New Roman"/>
          <w:sz w:val="24"/>
          <w:szCs w:val="24"/>
        </w:rPr>
        <w:t xml:space="preserve"> A related belief that a child’s problem would get better without treatment was rated as a barrier to seeking help by 36% of a community sample with a child with ADHD [47], and was rated as a barrier to following through with a referral by 30% in school-based suicide screening study [76]. Other quantitative studies also reported that beliefs that treatment was not relevant or could not help were rated as barriers, but only by a small number of participants [23, 26, 38, 50, 51, </w:t>
      </w:r>
      <w:proofErr w:type="gramStart"/>
      <w:r>
        <w:rPr>
          <w:rFonts w:ascii="Times New Roman" w:hAnsi="Times New Roman" w:cs="Times New Roman"/>
          <w:sz w:val="24"/>
          <w:szCs w:val="24"/>
        </w:rPr>
        <w:t>77</w:t>
      </w:r>
      <w:proofErr w:type="gramEnd"/>
      <w:r>
        <w:rPr>
          <w:rFonts w:ascii="Times New Roman" w:hAnsi="Times New Roman" w:cs="Times New Roman"/>
          <w:sz w:val="24"/>
          <w:szCs w:val="24"/>
        </w:rPr>
        <w:t xml:space="preserve">].  The role of views surrounding the relevance and usefulness of treatment was also highlighted in the findings of several qualitative studies. Stein et al [71] reported that some parents believed treatment would not help or could be detrimental, and another study reported parents’ specific concerns surrounding possible negative consequences of behavioural therapy, including creating conflict between a parent and child [43]. On the other hand, Lindsey et </w:t>
      </w:r>
      <w:proofErr w:type="spellStart"/>
      <w:r>
        <w:rPr>
          <w:rFonts w:ascii="Times New Roman" w:hAnsi="Times New Roman" w:cs="Times New Roman"/>
          <w:sz w:val="24"/>
          <w:szCs w:val="24"/>
        </w:rPr>
        <w:t>al’s</w:t>
      </w:r>
      <w:proofErr w:type="spellEnd"/>
      <w:r>
        <w:rPr>
          <w:rFonts w:ascii="Times New Roman" w:hAnsi="Times New Roman" w:cs="Times New Roman"/>
          <w:sz w:val="24"/>
          <w:szCs w:val="24"/>
        </w:rPr>
        <w:t xml:space="preserve"> [58] findings highlighted that positive expectations surrounding treatment encouraged parents to seek help (e.g. ‘</w:t>
      </w:r>
      <w:r w:rsidRPr="00570EA5">
        <w:rPr>
          <w:rFonts w:ascii="Times New Roman" w:hAnsi="Times New Roman" w:cs="Times New Roman"/>
          <w:sz w:val="24"/>
          <w:szCs w:val="24"/>
        </w:rPr>
        <w:t xml:space="preserve">if it’s </w:t>
      </w:r>
      <w:proofErr w:type="spellStart"/>
      <w:r w:rsidRPr="00570EA5">
        <w:rPr>
          <w:rFonts w:ascii="Times New Roman" w:hAnsi="Times New Roman" w:cs="Times New Roman"/>
          <w:sz w:val="24"/>
          <w:szCs w:val="24"/>
        </w:rPr>
        <w:t>gonna</w:t>
      </w:r>
      <w:proofErr w:type="spellEnd"/>
      <w:r w:rsidRPr="00570EA5">
        <w:rPr>
          <w:rFonts w:ascii="Times New Roman" w:hAnsi="Times New Roman" w:cs="Times New Roman"/>
          <w:sz w:val="24"/>
          <w:szCs w:val="24"/>
        </w:rPr>
        <w:t xml:space="preserve"> be </w:t>
      </w:r>
      <w:r>
        <w:rPr>
          <w:rFonts w:ascii="Times New Roman" w:hAnsi="Times New Roman" w:cs="Times New Roman"/>
          <w:sz w:val="24"/>
          <w:szCs w:val="24"/>
        </w:rPr>
        <w:t xml:space="preserve">positive, if it’s </w:t>
      </w:r>
      <w:proofErr w:type="spellStart"/>
      <w:r>
        <w:rPr>
          <w:rFonts w:ascii="Times New Roman" w:hAnsi="Times New Roman" w:cs="Times New Roman"/>
          <w:sz w:val="24"/>
          <w:szCs w:val="24"/>
        </w:rPr>
        <w:t>gonna</w:t>
      </w:r>
      <w:proofErr w:type="spellEnd"/>
      <w:r>
        <w:rPr>
          <w:rFonts w:ascii="Times New Roman" w:hAnsi="Times New Roman" w:cs="Times New Roman"/>
          <w:sz w:val="24"/>
          <w:szCs w:val="24"/>
        </w:rPr>
        <w:t xml:space="preserve"> work, I </w:t>
      </w:r>
      <w:r w:rsidRPr="00570EA5">
        <w:rPr>
          <w:rFonts w:ascii="Times New Roman" w:hAnsi="Times New Roman" w:cs="Times New Roman"/>
          <w:sz w:val="24"/>
          <w:szCs w:val="24"/>
        </w:rPr>
        <w:t>wouldn’t have a prob</w:t>
      </w:r>
      <w:r>
        <w:rPr>
          <w:rFonts w:ascii="Times New Roman" w:hAnsi="Times New Roman" w:cs="Times New Roman"/>
          <w:sz w:val="24"/>
          <w:szCs w:val="24"/>
        </w:rPr>
        <w:t xml:space="preserve">lem with sending my child to [a </w:t>
      </w:r>
      <w:r w:rsidRPr="00570EA5">
        <w:rPr>
          <w:rFonts w:ascii="Times New Roman" w:hAnsi="Times New Roman" w:cs="Times New Roman"/>
          <w:sz w:val="24"/>
          <w:szCs w:val="24"/>
        </w:rPr>
        <w:t xml:space="preserve">therapist] to get the </w:t>
      </w:r>
      <w:r w:rsidRPr="00EF49C7">
        <w:rPr>
          <w:rFonts w:ascii="Times New Roman" w:hAnsi="Times New Roman" w:cs="Times New Roman"/>
          <w:sz w:val="24"/>
          <w:szCs w:val="24"/>
        </w:rPr>
        <w:t>help</w:t>
      </w:r>
      <w:r>
        <w:rPr>
          <w:rFonts w:ascii="Times New Roman" w:hAnsi="Times New Roman" w:cs="Times New Roman"/>
          <w:sz w:val="24"/>
          <w:szCs w:val="24"/>
        </w:rPr>
        <w:t>’ [58] pp.</w:t>
      </w:r>
      <w:r w:rsidRPr="00EF49C7">
        <w:rPr>
          <w:rFonts w:ascii="Times New Roman" w:hAnsi="Times New Roman" w:cs="Times New Roman"/>
          <w:sz w:val="24"/>
          <w:szCs w:val="24"/>
        </w:rPr>
        <w:t xml:space="preserve"> 112).</w:t>
      </w:r>
    </w:p>
    <w:p w:rsidR="00787B07" w:rsidRDefault="00787B07" w:rsidP="00787B07">
      <w:pPr>
        <w:spacing w:after="0" w:line="480" w:lineRule="auto"/>
        <w:rPr>
          <w:rFonts w:ascii="Times New Roman" w:hAnsi="Times New Roman" w:cs="Times New Roman"/>
          <w:sz w:val="24"/>
          <w:szCs w:val="24"/>
        </w:rPr>
      </w:pPr>
    </w:p>
    <w:p w:rsidR="00787B07" w:rsidRPr="00F60284" w:rsidRDefault="00787B07" w:rsidP="00787B07">
      <w:pPr>
        <w:spacing w:after="0" w:line="48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60284">
        <w:rPr>
          <w:rFonts w:ascii="Times New Roman" w:hAnsi="Times New Roman" w:cs="Times New Roman"/>
          <w:i/>
          <w:sz w:val="24"/>
          <w:szCs w:val="24"/>
        </w:rPr>
        <w:t>Negative consequences for a child</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Related to views surrounding the effectiveness of treatment, was the belief that receiving treatment may have negative consequences for a child – and in several quantitative studies such a belief was reported as a deterrent to seeking help. In particular, concern that a child would be labelled and it would be left on their record was rated as a barrier by more than 20% of parents in both a USA and a</w:t>
      </w:r>
      <w:r w:rsidR="0038571D">
        <w:rPr>
          <w:rFonts w:ascii="Times New Roman" w:hAnsi="Times New Roman" w:cs="Times New Roman"/>
          <w:sz w:val="24"/>
          <w:szCs w:val="24"/>
        </w:rPr>
        <w:t xml:space="preserve"> UK sample of service users [41</w:t>
      </w:r>
      <w:r>
        <w:rPr>
          <w:rFonts w:ascii="Times New Roman" w:hAnsi="Times New Roman" w:cs="Times New Roman"/>
          <w:sz w:val="24"/>
          <w:szCs w:val="24"/>
        </w:rPr>
        <w:t>, 51], but by fewer participants in two n</w:t>
      </w:r>
      <w:r w:rsidR="0038571D">
        <w:rPr>
          <w:rFonts w:ascii="Times New Roman" w:hAnsi="Times New Roman" w:cs="Times New Roman"/>
          <w:sz w:val="24"/>
          <w:szCs w:val="24"/>
        </w:rPr>
        <w:t>on-service user samples [37, 41</w:t>
      </w:r>
      <w:r>
        <w:rPr>
          <w:rFonts w:ascii="Times New Roman" w:hAnsi="Times New Roman" w:cs="Times New Roman"/>
          <w:sz w:val="24"/>
          <w:szCs w:val="24"/>
        </w:rPr>
        <w:t>]. However, with the exception of one USA study where 34% of the sample identified a fear that the child would be taken away as barrier [48], fewer than 5% rated the same concern as a barrier in o</w:t>
      </w:r>
      <w:r w:rsidR="0038571D">
        <w:rPr>
          <w:rFonts w:ascii="Times New Roman" w:hAnsi="Times New Roman" w:cs="Times New Roman"/>
          <w:sz w:val="24"/>
          <w:szCs w:val="24"/>
        </w:rPr>
        <w:t>ther quantitative studies [41</w:t>
      </w:r>
      <w:r>
        <w:rPr>
          <w:rFonts w:ascii="Times New Roman" w:hAnsi="Times New Roman" w:cs="Times New Roman"/>
          <w:sz w:val="24"/>
          <w:szCs w:val="24"/>
        </w:rPr>
        <w:t xml:space="preserve">, 53, </w:t>
      </w:r>
      <w:proofErr w:type="gramStart"/>
      <w:r>
        <w:rPr>
          <w:rFonts w:ascii="Times New Roman" w:hAnsi="Times New Roman" w:cs="Times New Roman"/>
          <w:sz w:val="24"/>
          <w:szCs w:val="24"/>
        </w:rPr>
        <w:t>59</w:t>
      </w:r>
      <w:proofErr w:type="gramEnd"/>
      <w:r>
        <w:rPr>
          <w:rFonts w:ascii="Times New Roman" w:hAnsi="Times New Roman" w:cs="Times New Roman"/>
          <w:sz w:val="24"/>
          <w:szCs w:val="24"/>
        </w:rPr>
        <w:t>]. Qualitative studies provided further evidence that fears surrounding possible stigmatisation for a child deters some parents from seeking help, with repeated reference to possible impact on a child’s future, (e.g. ‘</w:t>
      </w:r>
      <w:r w:rsidRPr="00FD2CEB">
        <w:rPr>
          <w:rFonts w:ascii="Times New Roman" w:hAnsi="Times New Roman" w:cs="Times New Roman"/>
          <w:sz w:val="24"/>
          <w:szCs w:val="24"/>
        </w:rPr>
        <w:t>many application forms ask if your chi</w:t>
      </w:r>
      <w:r>
        <w:rPr>
          <w:rFonts w:ascii="Times New Roman" w:hAnsi="Times New Roman" w:cs="Times New Roman"/>
          <w:sz w:val="24"/>
          <w:szCs w:val="24"/>
        </w:rPr>
        <w:t xml:space="preserve">ld has ever received </w:t>
      </w:r>
      <w:proofErr w:type="spellStart"/>
      <w:r>
        <w:rPr>
          <w:rFonts w:ascii="Times New Roman" w:hAnsi="Times New Roman" w:cs="Times New Roman"/>
          <w:sz w:val="24"/>
          <w:szCs w:val="24"/>
        </w:rPr>
        <w:t>counseling</w:t>
      </w:r>
      <w:proofErr w:type="spellEnd"/>
      <w:r>
        <w:rPr>
          <w:rFonts w:ascii="Times New Roman" w:hAnsi="Times New Roman" w:cs="Times New Roman"/>
          <w:sz w:val="24"/>
          <w:szCs w:val="24"/>
        </w:rPr>
        <w:t xml:space="preserve">’ [43] pp. </w:t>
      </w:r>
      <w:r w:rsidRPr="00EF49C7">
        <w:rPr>
          <w:rFonts w:ascii="Times New Roman" w:hAnsi="Times New Roman" w:cs="Times New Roman"/>
          <w:sz w:val="24"/>
          <w:szCs w:val="24"/>
        </w:rPr>
        <w:t>98;</w:t>
      </w:r>
      <w:r>
        <w:rPr>
          <w:rFonts w:ascii="Times New Roman" w:hAnsi="Times New Roman" w:cs="Times New Roman"/>
          <w:sz w:val="24"/>
          <w:szCs w:val="24"/>
        </w:rPr>
        <w:t xml:space="preserve"> ‘You’re labelle</w:t>
      </w:r>
      <w:r w:rsidRPr="00FD2CEB">
        <w:rPr>
          <w:rFonts w:ascii="Times New Roman" w:hAnsi="Times New Roman" w:cs="Times New Roman"/>
          <w:sz w:val="24"/>
          <w:szCs w:val="24"/>
        </w:rPr>
        <w:t>d so therefore you stunt your own l</w:t>
      </w:r>
      <w:r>
        <w:rPr>
          <w:rFonts w:ascii="Times New Roman" w:hAnsi="Times New Roman" w:cs="Times New Roman"/>
          <w:sz w:val="24"/>
          <w:szCs w:val="24"/>
        </w:rPr>
        <w:t>ife, y</w:t>
      </w:r>
      <w:r w:rsidRPr="00FD2CEB">
        <w:rPr>
          <w:rFonts w:ascii="Times New Roman" w:hAnsi="Times New Roman" w:cs="Times New Roman"/>
          <w:sz w:val="24"/>
          <w:szCs w:val="24"/>
        </w:rPr>
        <w:t>ou can't get some jobs...</w:t>
      </w:r>
      <w:r w:rsidRPr="00EF49C7">
        <w:rPr>
          <w:rFonts w:ascii="Times New Roman" w:hAnsi="Times New Roman" w:cs="Times New Roman"/>
          <w:sz w:val="24"/>
          <w:szCs w:val="24"/>
        </w:rPr>
        <w:t>’</w:t>
      </w:r>
      <w:r>
        <w:rPr>
          <w:rFonts w:ascii="Times New Roman" w:hAnsi="Times New Roman" w:cs="Times New Roman"/>
          <w:sz w:val="24"/>
          <w:szCs w:val="24"/>
        </w:rPr>
        <w:t xml:space="preserve"> [74] pp.</w:t>
      </w:r>
      <w:r w:rsidRPr="00EF49C7">
        <w:rPr>
          <w:rFonts w:ascii="Times New Roman" w:hAnsi="Times New Roman" w:cs="Times New Roman"/>
          <w:sz w:val="24"/>
          <w:szCs w:val="24"/>
        </w:rPr>
        <w:t xml:space="preserve"> 8)  </w:t>
      </w:r>
      <w:proofErr w:type="spellStart"/>
      <w:r w:rsidRPr="00EF49C7">
        <w:rPr>
          <w:rFonts w:ascii="Times New Roman" w:hAnsi="Times New Roman" w:cs="Times New Roman"/>
          <w:sz w:val="24"/>
          <w:szCs w:val="24"/>
        </w:rPr>
        <w:t>Sayal</w:t>
      </w:r>
      <w:proofErr w:type="spellEnd"/>
      <w:r>
        <w:rPr>
          <w:rFonts w:ascii="Times New Roman" w:hAnsi="Times New Roman" w:cs="Times New Roman"/>
          <w:sz w:val="24"/>
          <w:szCs w:val="24"/>
        </w:rPr>
        <w:t xml:space="preserve"> et al [45] also highlighted that fear of a diagnosis was also reported by parents to stop them from seeking help, and equally a fear their child would be taken away was a barrier for others, while concern a child would be ‘institutionalised’ was reported in another sample [73]. Nevertheless, in two qualitative studies [45, 66], the potential positive impact of receiving a diagnosis was also identified, both in relation to helping a child to receive appropriate outside support and in motivating a parent to follow expert recommendations.</w:t>
      </w:r>
    </w:p>
    <w:p w:rsidR="00787B07" w:rsidRDefault="00787B07" w:rsidP="00787B07">
      <w:pPr>
        <w:spacing w:after="0" w:line="480" w:lineRule="auto"/>
        <w:rPr>
          <w:rFonts w:ascii="Times New Roman" w:hAnsi="Times New Roman" w:cs="Times New Roman"/>
          <w:sz w:val="24"/>
          <w:szCs w:val="24"/>
        </w:rPr>
      </w:pPr>
    </w:p>
    <w:p w:rsidR="00787B07" w:rsidRPr="00F60284" w:rsidRDefault="00787B07" w:rsidP="00787B07">
      <w:pPr>
        <w:spacing w:after="0" w:line="48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60284">
        <w:rPr>
          <w:rFonts w:ascii="Times New Roman" w:hAnsi="Times New Roman" w:cs="Times New Roman"/>
          <w:i/>
          <w:sz w:val="24"/>
          <w:szCs w:val="24"/>
        </w:rPr>
        <w:t>Fears surrounding the nature of treatment</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As well as perceived negative consequences of receiving treatment, fears surrounding the treatment itself were also reported as barriers in a few studies. More than one third of those participants who reported a barrier to help seeking in </w:t>
      </w:r>
      <w:proofErr w:type="spellStart"/>
      <w:r>
        <w:rPr>
          <w:rFonts w:ascii="Times New Roman" w:hAnsi="Times New Roman" w:cs="Times New Roman"/>
          <w:sz w:val="24"/>
          <w:szCs w:val="24"/>
        </w:rPr>
        <w:t>Pavuluri</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al’s</w:t>
      </w:r>
      <w:proofErr w:type="spellEnd"/>
      <w:r>
        <w:rPr>
          <w:rFonts w:ascii="Times New Roman" w:hAnsi="Times New Roman" w:cs="Times New Roman"/>
          <w:sz w:val="24"/>
          <w:szCs w:val="24"/>
        </w:rPr>
        <w:t xml:space="preserve"> [53] sample endorsed ‘afraid what treatment would be offered’ as a barrier, and another quantitative study reported </w:t>
      </w:r>
      <w:r>
        <w:rPr>
          <w:rFonts w:ascii="Times New Roman" w:hAnsi="Times New Roman" w:cs="Times New Roman"/>
          <w:sz w:val="24"/>
          <w:szCs w:val="24"/>
        </w:rPr>
        <w:lastRenderedPageBreak/>
        <w:t>that 13% of participants endorsed a fear that seeking treatment would result in a child receiving medication [38].</w:t>
      </w:r>
      <w:r>
        <w:rPr>
          <w:rFonts w:ascii="Times New Roman" w:hAnsi="Times New Roman" w:cs="Times New Roman"/>
          <w:noProof/>
          <w:sz w:val="24"/>
          <w:szCs w:val="24"/>
          <w:vertAlign w:val="superscript"/>
        </w:rPr>
        <w:t xml:space="preserve"> </w:t>
      </w:r>
      <w:r>
        <w:rPr>
          <w:rFonts w:ascii="Times New Roman" w:hAnsi="Times New Roman" w:cs="Times New Roman"/>
          <w:sz w:val="24"/>
          <w:szCs w:val="24"/>
        </w:rPr>
        <w:t xml:space="preserve"> A similar fear of ‘medicating’ a child was reported to deter some parents from seeking any help in a qualitative study [73]. </w:t>
      </w:r>
    </w:p>
    <w:p w:rsidR="00787B07" w:rsidRDefault="00787B07" w:rsidP="00787B07">
      <w:pPr>
        <w:spacing w:after="0" w:line="480" w:lineRule="auto"/>
        <w:rPr>
          <w:rFonts w:ascii="Times New Roman" w:hAnsi="Times New Roman" w:cs="Times New Roman"/>
          <w:sz w:val="24"/>
          <w:szCs w:val="24"/>
        </w:rPr>
      </w:pPr>
    </w:p>
    <w:p w:rsidR="00787B07" w:rsidRPr="00F60284" w:rsidRDefault="00787B07" w:rsidP="00787B07">
      <w:pPr>
        <w:spacing w:after="0" w:line="48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i/>
          <w:sz w:val="24"/>
          <w:szCs w:val="24"/>
        </w:rPr>
        <w:t>Social and personal stigma</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The most commonly reported barrier related to concerns surrounding the consequences of help seeking, was the barrier posed by the perceived negative attitudes among other people. The ‘stigma’ associated with mental health problems and attending mental health services, and worries about what other people would think were reported as barriers by participants in quantitative studies across various countries and cultures, including, among others, half of a USA sample [46a], more than a quarter of a United Arab Emirates sample [</w:t>
      </w:r>
      <w:r w:rsidR="0038571D">
        <w:rPr>
          <w:rFonts w:ascii="Times New Roman" w:hAnsi="Times New Roman" w:cs="Times New Roman"/>
          <w:sz w:val="24"/>
          <w:szCs w:val="24"/>
        </w:rPr>
        <w:t>40], and 22% of a UK sample [41</w:t>
      </w:r>
      <w:r>
        <w:rPr>
          <w:rFonts w:ascii="Times New Roman" w:hAnsi="Times New Roman" w:cs="Times New Roman"/>
          <w:sz w:val="24"/>
          <w:szCs w:val="24"/>
        </w:rPr>
        <w:t>].  Nevertheless, it is notable that in a quarter of quantitative samples, concern about what others would think and other people’s attitude were rated as barriers by less than</w:t>
      </w:r>
      <w:r w:rsidR="0038571D">
        <w:rPr>
          <w:rFonts w:ascii="Times New Roman" w:hAnsi="Times New Roman" w:cs="Times New Roman"/>
          <w:sz w:val="24"/>
          <w:szCs w:val="24"/>
        </w:rPr>
        <w:t xml:space="preserve"> 7% of participants [26, 38, 41</w:t>
      </w:r>
      <w:r>
        <w:rPr>
          <w:rFonts w:ascii="Times New Roman" w:hAnsi="Times New Roman" w:cs="Times New Roman"/>
          <w:sz w:val="24"/>
          <w:szCs w:val="24"/>
        </w:rPr>
        <w:t>, 51, 53, 59].</w:t>
      </w:r>
      <w:r>
        <w:rPr>
          <w:rFonts w:ascii="Times New Roman" w:hAnsi="Times New Roman" w:cs="Times New Roman"/>
          <w:noProof/>
          <w:sz w:val="24"/>
          <w:szCs w:val="24"/>
          <w:vertAlign w:val="superscript"/>
        </w:rPr>
        <w:t xml:space="preserve"> </w:t>
      </w:r>
      <w:r>
        <w:rPr>
          <w:rFonts w:ascii="Times New Roman" w:hAnsi="Times New Roman" w:cs="Times New Roman"/>
          <w:sz w:val="24"/>
          <w:szCs w:val="24"/>
        </w:rPr>
        <w:t xml:space="preserve"> Findings from qualitative studies elaborate on some of the specific concerns parents have about the perceptions of friends/family or others in the community and the impact of ‘courtesy stigma’ or stigma by association. Such concerns include a fear of being judged as a bad parent (e.g. ‘</w:t>
      </w:r>
      <w:r w:rsidRPr="00843159">
        <w:rPr>
          <w:rFonts w:ascii="Times New Roman" w:hAnsi="Times New Roman" w:cs="Times New Roman"/>
          <w:sz w:val="24"/>
          <w:szCs w:val="24"/>
        </w:rPr>
        <w:t xml:space="preserve">that they would say the </w:t>
      </w:r>
      <w:r>
        <w:rPr>
          <w:rFonts w:ascii="Times New Roman" w:hAnsi="Times New Roman" w:cs="Times New Roman"/>
          <w:sz w:val="24"/>
          <w:szCs w:val="24"/>
        </w:rPr>
        <w:t>problem starts with the parents’[75] pp. 508</w:t>
      </w:r>
      <w:r w:rsidRPr="00EF49C7">
        <w:rPr>
          <w:rFonts w:ascii="Times New Roman" w:hAnsi="Times New Roman" w:cs="Times New Roman"/>
          <w:sz w:val="24"/>
          <w:szCs w:val="24"/>
        </w:rPr>
        <w:t>), fear</w:t>
      </w:r>
      <w:r>
        <w:rPr>
          <w:rFonts w:ascii="Times New Roman" w:hAnsi="Times New Roman" w:cs="Times New Roman"/>
          <w:sz w:val="24"/>
          <w:szCs w:val="24"/>
        </w:rPr>
        <w:t xml:space="preserve"> of gossip (</w:t>
      </w:r>
      <w:r w:rsidRPr="00843159">
        <w:rPr>
          <w:rFonts w:ascii="Times New Roman" w:hAnsi="Times New Roman" w:cs="Times New Roman"/>
          <w:sz w:val="24"/>
          <w:szCs w:val="24"/>
        </w:rPr>
        <w:t xml:space="preserve">‘The fear of </w:t>
      </w:r>
      <w:r>
        <w:rPr>
          <w:rFonts w:ascii="Times New Roman" w:hAnsi="Times New Roman" w:cs="Times New Roman"/>
          <w:sz w:val="24"/>
          <w:szCs w:val="24"/>
        </w:rPr>
        <w:t xml:space="preserve">what people will say….if </w:t>
      </w:r>
      <w:r w:rsidRPr="00843159">
        <w:rPr>
          <w:rFonts w:ascii="Times New Roman" w:hAnsi="Times New Roman" w:cs="Times New Roman"/>
          <w:sz w:val="24"/>
          <w:szCs w:val="24"/>
        </w:rPr>
        <w:t>you tell one friend, she will just tell a couple more’</w:t>
      </w:r>
      <w:r>
        <w:rPr>
          <w:rFonts w:ascii="Times New Roman" w:hAnsi="Times New Roman" w:cs="Times New Roman"/>
          <w:sz w:val="24"/>
          <w:szCs w:val="24"/>
        </w:rPr>
        <w:t xml:space="preserve"> [63] pp. 2417) and feeling embarrassed or ashamed [45].  Indeed, as well as reported ‘social stigma’ or ‘courtesy stigma’ (i.e. concern about other people’s views of parents of children with mental health problems) several studies also identified more ‘personal stigma’ or negative self-evaluation as a barrier, and parents’ discomfort surrounding talking to others about their child’s mental health problems.  Among quantitative studies that addressed parental discomfort surrounding discussing a child’s mental health problems, it tended to be only a small minority of participants who </w:t>
      </w:r>
      <w:r>
        <w:rPr>
          <w:rFonts w:ascii="Times New Roman" w:hAnsi="Times New Roman" w:cs="Times New Roman"/>
          <w:sz w:val="24"/>
          <w:szCs w:val="24"/>
        </w:rPr>
        <w:lastRenderedPageBreak/>
        <w:t xml:space="preserve">endorsed this as a barrier [37, 53, 70, 77], though 12% of participants who reported a barrier in </w:t>
      </w:r>
      <w:proofErr w:type="spellStart"/>
      <w:r>
        <w:rPr>
          <w:rFonts w:ascii="Times New Roman" w:hAnsi="Times New Roman" w:cs="Times New Roman"/>
          <w:sz w:val="24"/>
          <w:szCs w:val="24"/>
        </w:rPr>
        <w:t>Pavuluri</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al’s</w:t>
      </w:r>
      <w:proofErr w:type="spellEnd"/>
      <w:r>
        <w:rPr>
          <w:rFonts w:ascii="Times New Roman" w:hAnsi="Times New Roman" w:cs="Times New Roman"/>
          <w:sz w:val="24"/>
          <w:szCs w:val="24"/>
        </w:rPr>
        <w:t xml:space="preserve"> [53] study rated ‘hating answering personal questions’ as a barrier. Two qualitative studies also referred specifically to the view that talking to others about mental health problems was ‘culturally inappropriate’ and therefore prevented parents from seeking help [45, 71]. </w:t>
      </w:r>
    </w:p>
    <w:p w:rsidR="00787B07" w:rsidRDefault="00787B07" w:rsidP="00787B07">
      <w:pPr>
        <w:spacing w:after="0" w:line="480" w:lineRule="auto"/>
        <w:rPr>
          <w:rFonts w:ascii="Times New Roman" w:hAnsi="Times New Roman" w:cs="Times New Roman"/>
          <w:sz w:val="24"/>
          <w:szCs w:val="24"/>
        </w:rPr>
      </w:pPr>
    </w:p>
    <w:p w:rsidR="00787B07" w:rsidRPr="00F60284" w:rsidRDefault="00787B07" w:rsidP="00787B07">
      <w:pPr>
        <w:spacing w:after="0" w:line="48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C114DB">
        <w:rPr>
          <w:rFonts w:ascii="Times New Roman" w:hAnsi="Times New Roman" w:cs="Times New Roman"/>
          <w:i/>
          <w:sz w:val="24"/>
          <w:szCs w:val="24"/>
        </w:rPr>
        <w:t>Solv</w:t>
      </w:r>
      <w:r>
        <w:rPr>
          <w:rFonts w:ascii="Times New Roman" w:hAnsi="Times New Roman" w:cs="Times New Roman"/>
          <w:i/>
          <w:sz w:val="24"/>
          <w:szCs w:val="24"/>
        </w:rPr>
        <w:t>ing</w:t>
      </w:r>
      <w:r w:rsidRPr="00F60284">
        <w:rPr>
          <w:rFonts w:ascii="Times New Roman" w:hAnsi="Times New Roman" w:cs="Times New Roman"/>
          <w:i/>
          <w:sz w:val="24"/>
          <w:szCs w:val="24"/>
        </w:rPr>
        <w:t xml:space="preserve"> problems within the family</w:t>
      </w:r>
      <w:r>
        <w:rPr>
          <w:rFonts w:ascii="Times New Roman" w:hAnsi="Times New Roman" w:cs="Times New Roman"/>
          <w:i/>
          <w:sz w:val="24"/>
          <w:szCs w:val="24"/>
        </w:rPr>
        <w:t xml:space="preserve"> and advice from family/friends</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Closely related to reports of social and personal stigma, were references to a desire to solve problems within the family, rather than seek outside help. Wanting to solve the problem alone or within the family was rated as a barrier by 17-42% across three quantitative studies [26, 48, 76]; and similarly feeling able/strong enough to manage the problem alone was rated as a barrier by more than half of those who reported barriers in </w:t>
      </w:r>
      <w:proofErr w:type="spellStart"/>
      <w:r>
        <w:rPr>
          <w:rFonts w:ascii="Times New Roman" w:hAnsi="Times New Roman" w:cs="Times New Roman"/>
          <w:sz w:val="24"/>
          <w:szCs w:val="24"/>
        </w:rPr>
        <w:t>Pavuluri</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al’s</w:t>
      </w:r>
      <w:proofErr w:type="spellEnd"/>
      <w:r>
        <w:rPr>
          <w:rFonts w:ascii="Times New Roman" w:hAnsi="Times New Roman" w:cs="Times New Roman"/>
          <w:sz w:val="24"/>
          <w:szCs w:val="24"/>
        </w:rPr>
        <w:t xml:space="preserve"> [53] study and by 20% in Sawyer et </w:t>
      </w:r>
      <w:proofErr w:type="spellStart"/>
      <w:r>
        <w:rPr>
          <w:rFonts w:ascii="Times New Roman" w:hAnsi="Times New Roman" w:cs="Times New Roman"/>
          <w:sz w:val="24"/>
          <w:szCs w:val="24"/>
        </w:rPr>
        <w:t>al’s</w:t>
      </w:r>
      <w:proofErr w:type="spellEnd"/>
      <w:r>
        <w:rPr>
          <w:rFonts w:ascii="Times New Roman" w:hAnsi="Times New Roman" w:cs="Times New Roman"/>
          <w:sz w:val="24"/>
          <w:szCs w:val="24"/>
        </w:rPr>
        <w:t xml:space="preserve"> [52] study.  Qualitative studies of ethnic minority groups in the UK again reported a similar view that mental health problems should be ‘kept in the family’ [63, 71].</w:t>
      </w:r>
      <w:r>
        <w:rPr>
          <w:rFonts w:ascii="Times New Roman" w:hAnsi="Times New Roman" w:cs="Times New Roman"/>
          <w:noProof/>
          <w:sz w:val="24"/>
          <w:szCs w:val="24"/>
          <w:vertAlign w:val="superscript"/>
        </w:rPr>
        <w:t xml:space="preserve"> </w:t>
      </w:r>
      <w:r>
        <w:rPr>
          <w:rFonts w:ascii="Times New Roman" w:hAnsi="Times New Roman" w:cs="Times New Roman"/>
          <w:sz w:val="24"/>
          <w:szCs w:val="24"/>
        </w:rPr>
        <w:t xml:space="preserve"> Linked to both a reported desire to solve problems within the family, and concerns surrounding other people’s views, was the reported role of recommendations and advice from family and friends – to either seek help, or to not seek help. Two (8%) quantitative studies reported that family not recommending or supporting help seeking was a barrier for 10-15% of participants [26, 38];</w:t>
      </w:r>
      <w:r>
        <w:rPr>
          <w:rFonts w:ascii="Times New Roman" w:hAnsi="Times New Roman" w:cs="Times New Roman"/>
          <w:noProof/>
          <w:sz w:val="24"/>
          <w:szCs w:val="24"/>
          <w:vertAlign w:val="superscript"/>
        </w:rPr>
        <w:t xml:space="preserve"> </w:t>
      </w:r>
      <w:r>
        <w:rPr>
          <w:rFonts w:ascii="Times New Roman" w:hAnsi="Times New Roman" w:cs="Times New Roman"/>
          <w:sz w:val="24"/>
          <w:szCs w:val="24"/>
        </w:rPr>
        <w:t xml:space="preserve"> but conversely over half of participants in Harwood et </w:t>
      </w:r>
      <w:proofErr w:type="spellStart"/>
      <w:r>
        <w:rPr>
          <w:rFonts w:ascii="Times New Roman" w:hAnsi="Times New Roman" w:cs="Times New Roman"/>
          <w:sz w:val="24"/>
          <w:szCs w:val="24"/>
        </w:rPr>
        <w:t>al’s</w:t>
      </w:r>
      <w:proofErr w:type="spellEnd"/>
      <w:r>
        <w:rPr>
          <w:rFonts w:ascii="Times New Roman" w:hAnsi="Times New Roman" w:cs="Times New Roman"/>
          <w:sz w:val="24"/>
          <w:szCs w:val="24"/>
        </w:rPr>
        <w:t xml:space="preserve"> [37] study reported ‘someone telling them they needed help’ as a facilitator.  Similarly, both Lindsey et al [58] and Brown et al [73] reported that family members criticising parents for asking for help and recommending that they do not seek help presented barriers for some parents, but equally family members giving parents a ‘push’ to seek help was reported as a facilitator in another qualitative study [44].</w:t>
      </w:r>
    </w:p>
    <w:p w:rsidR="00787B07" w:rsidRDefault="00787B07" w:rsidP="00787B07">
      <w:pPr>
        <w:spacing w:after="0" w:line="480" w:lineRule="auto"/>
        <w:rPr>
          <w:rFonts w:ascii="Times New Roman" w:hAnsi="Times New Roman" w:cs="Times New Roman"/>
          <w:sz w:val="24"/>
          <w:szCs w:val="24"/>
        </w:rPr>
      </w:pPr>
    </w:p>
    <w:p w:rsidR="00787B07" w:rsidRDefault="00787B07" w:rsidP="00787B07">
      <w:pPr>
        <w:spacing w:after="0" w:line="480" w:lineRule="auto"/>
        <w:ind w:firstLine="720"/>
        <w:rPr>
          <w:rFonts w:ascii="Times New Roman" w:hAnsi="Times New Roman" w:cs="Times New Roman"/>
          <w:i/>
          <w:sz w:val="24"/>
          <w:szCs w:val="24"/>
        </w:rPr>
      </w:pPr>
      <w:r w:rsidRPr="005B0CCD">
        <w:rPr>
          <w:rFonts w:ascii="Times New Roman" w:hAnsi="Times New Roman" w:cs="Times New Roman"/>
          <w:i/>
          <w:sz w:val="24"/>
          <w:szCs w:val="24"/>
        </w:rPr>
        <w:lastRenderedPageBreak/>
        <w:t xml:space="preserve">Knowledge and understanding of mental health problems and </w:t>
      </w:r>
      <w:r>
        <w:rPr>
          <w:rFonts w:ascii="Times New Roman" w:hAnsi="Times New Roman" w:cs="Times New Roman"/>
          <w:i/>
          <w:sz w:val="24"/>
          <w:szCs w:val="24"/>
        </w:rPr>
        <w:t>the help seeking process</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Figure 5 illustrates the barriers and facilitators reported across studies relating to awareness and understanding of both child mental health problems and the process of seeking professional help for these problems.</w:t>
      </w:r>
    </w:p>
    <w:p w:rsidR="00787B07" w:rsidRPr="00F94DFC" w:rsidRDefault="00787B07" w:rsidP="00787B07">
      <w:pPr>
        <w:spacing w:after="0" w:line="480" w:lineRule="auto"/>
        <w:rPr>
          <w:rFonts w:ascii="Times New Roman" w:hAnsi="Times New Roman" w:cs="Times New Roman"/>
          <w:sz w:val="24"/>
          <w:szCs w:val="24"/>
        </w:rPr>
      </w:pPr>
    </w:p>
    <w:p w:rsidR="00787B07" w:rsidRPr="007A3CC2" w:rsidRDefault="00787B07" w:rsidP="00787B07">
      <w:pPr>
        <w:spacing w:after="0" w:line="480" w:lineRule="auto"/>
        <w:ind w:firstLine="720"/>
        <w:rPr>
          <w:rFonts w:ascii="Times New Roman" w:hAnsi="Times New Roman" w:cs="Times New Roman"/>
          <w:i/>
          <w:sz w:val="24"/>
          <w:szCs w:val="24"/>
        </w:rPr>
      </w:pPr>
      <w:r>
        <w:rPr>
          <w:rFonts w:ascii="Times New Roman" w:hAnsi="Times New Roman" w:cs="Times New Roman"/>
          <w:i/>
          <w:sz w:val="24"/>
          <w:szCs w:val="24"/>
        </w:rPr>
        <w:tab/>
        <w:t>Parent recognition of the problem, and its impact and severity</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Parental understanding (or lack of understanding) of their child’s mental health problem was not typically included in quantitative studies; however, among studies that did include items relating to a lack of parent recognition of a child’s mental health problem, relatively large numbers of participants did endorse this as a barrier. More than half of one sample reported that thinking their child did not have a problem was a barrier [76], 38% in another study endorsed ‘reluctance’ to recognise the problem as a barrier [40], and more than a quarter in another sample reported thinking their child’s behaviour was appropriate for their age deterred help seeking [38]. Parental reluctance to acknowledge or ‘denial’ that a mental health problem exists was similarly reported in several qualitative studies as a perceived barrier [58, 73, 75]; and the ‘invisible’ nature of mental health problems making them difficult to detect was highlighted in another qualitative study [60].</w:t>
      </w:r>
      <w:r>
        <w:rPr>
          <w:rFonts w:ascii="Times New Roman" w:hAnsi="Times New Roman" w:cs="Times New Roman"/>
          <w:noProof/>
          <w:sz w:val="24"/>
          <w:szCs w:val="24"/>
          <w:vertAlign w:val="superscript"/>
        </w:rPr>
        <w:t xml:space="preserve"> </w:t>
      </w:r>
      <w:r>
        <w:rPr>
          <w:rFonts w:ascii="Times New Roman" w:hAnsi="Times New Roman" w:cs="Times New Roman"/>
          <w:sz w:val="24"/>
          <w:szCs w:val="24"/>
        </w:rPr>
        <w:t xml:space="preserve"> Equally, parental recognition that a child’s behaviour was not ‘normal’ was also reported as important in facilitating help seeking [44],</w:t>
      </w:r>
      <w:r>
        <w:rPr>
          <w:rFonts w:ascii="Times New Roman" w:hAnsi="Times New Roman" w:cs="Times New Roman"/>
          <w:noProof/>
          <w:sz w:val="24"/>
          <w:szCs w:val="24"/>
          <w:vertAlign w:val="superscript"/>
        </w:rPr>
        <w:t xml:space="preserve"> </w:t>
      </w:r>
      <w:r>
        <w:rPr>
          <w:rFonts w:ascii="Times New Roman" w:hAnsi="Times New Roman" w:cs="Times New Roman"/>
          <w:sz w:val="24"/>
          <w:szCs w:val="24"/>
        </w:rPr>
        <w:t xml:space="preserve"> but interestingly parental recognition in terms of a ‘deficit’ rather than ‘madness’ was also reported as important in one qualitative study [63].  As well as recognising that a mental health problem exists, recognising the impact of a mental health problem was also reported to facilitate help seeking in one qualitative [44] and another quantitative study [38]. Boulter and </w:t>
      </w:r>
      <w:proofErr w:type="spellStart"/>
      <w:r>
        <w:rPr>
          <w:rFonts w:ascii="Times New Roman" w:hAnsi="Times New Roman" w:cs="Times New Roman"/>
          <w:sz w:val="24"/>
          <w:szCs w:val="24"/>
        </w:rPr>
        <w:t>Rickwood</w:t>
      </w:r>
      <w:proofErr w:type="spellEnd"/>
      <w:r>
        <w:rPr>
          <w:rFonts w:ascii="Times New Roman" w:hAnsi="Times New Roman" w:cs="Times New Roman"/>
          <w:sz w:val="24"/>
          <w:szCs w:val="24"/>
        </w:rPr>
        <w:t xml:space="preserve"> [44] reported that recognising the impact on the family was a motivator to seek help, and almost 80% of participants in Larson et </w:t>
      </w:r>
      <w:proofErr w:type="spellStart"/>
      <w:r>
        <w:rPr>
          <w:rFonts w:ascii="Times New Roman" w:hAnsi="Times New Roman" w:cs="Times New Roman"/>
          <w:sz w:val="24"/>
          <w:szCs w:val="24"/>
        </w:rPr>
        <w:t>al’s</w:t>
      </w:r>
      <w:proofErr w:type="spellEnd"/>
      <w:r>
        <w:rPr>
          <w:rFonts w:ascii="Times New Roman" w:hAnsi="Times New Roman" w:cs="Times New Roman"/>
          <w:sz w:val="24"/>
          <w:szCs w:val="24"/>
        </w:rPr>
        <w:t xml:space="preserve"> [38] </w:t>
      </w:r>
      <w:r>
        <w:rPr>
          <w:rFonts w:ascii="Times New Roman" w:hAnsi="Times New Roman" w:cs="Times New Roman"/>
          <w:sz w:val="24"/>
          <w:szCs w:val="24"/>
        </w:rPr>
        <w:lastRenderedPageBreak/>
        <w:t>sample reported that recognising the interference in school, friendships and family life, and an effect on a child’s future and stress in their own life all facilitated help seeking.  Similarly, a view that a child’s problem was not severe enough for treatment was rated as a barrier by participants in a number of quantitative studies, ranging from as many as 52% of participants [76], to less than 10% [72, 77].</w:t>
      </w:r>
      <w:r>
        <w:rPr>
          <w:rFonts w:ascii="Times New Roman" w:hAnsi="Times New Roman" w:cs="Times New Roman"/>
          <w:noProof/>
          <w:sz w:val="24"/>
          <w:szCs w:val="24"/>
          <w:vertAlign w:val="superscript"/>
        </w:rPr>
        <w:t xml:space="preserve"> </w:t>
      </w:r>
      <w:r>
        <w:rPr>
          <w:rFonts w:ascii="Times New Roman" w:hAnsi="Times New Roman" w:cs="Times New Roman"/>
          <w:sz w:val="24"/>
          <w:szCs w:val="24"/>
        </w:rPr>
        <w:t xml:space="preserve">  Moreover, more than 80% in another sample reported that viewing a problem as ‘out of control’ was a facilitator to help seeking [37].   </w:t>
      </w:r>
    </w:p>
    <w:p w:rsidR="00787B07" w:rsidRDefault="00787B07" w:rsidP="00787B07">
      <w:pPr>
        <w:spacing w:after="0" w:line="480" w:lineRule="auto"/>
        <w:rPr>
          <w:rFonts w:ascii="Times New Roman" w:hAnsi="Times New Roman" w:cs="Times New Roman"/>
          <w:sz w:val="24"/>
          <w:szCs w:val="24"/>
        </w:rPr>
      </w:pPr>
    </w:p>
    <w:p w:rsidR="00787B07" w:rsidRPr="00F60284" w:rsidRDefault="00787B07" w:rsidP="00787B07">
      <w:pPr>
        <w:spacing w:after="0" w:line="48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60284">
        <w:rPr>
          <w:rFonts w:ascii="Times New Roman" w:hAnsi="Times New Roman" w:cs="Times New Roman"/>
          <w:i/>
          <w:sz w:val="24"/>
          <w:szCs w:val="24"/>
        </w:rPr>
        <w:t>Parent recognition of the need for professional help</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Similarly, between 12 and 26% of parents reported not wanting or not needing help as a barrier across a quarter of quantitative samples [38, </w:t>
      </w:r>
      <w:r w:rsidR="0038571D">
        <w:rPr>
          <w:rFonts w:ascii="Times New Roman" w:hAnsi="Times New Roman" w:cs="Times New Roman"/>
          <w:sz w:val="24"/>
          <w:szCs w:val="24"/>
        </w:rPr>
        <w:t>49</w:t>
      </w:r>
      <w:r>
        <w:rPr>
          <w:rFonts w:ascii="Times New Roman" w:hAnsi="Times New Roman" w:cs="Times New Roman"/>
          <w:sz w:val="24"/>
          <w:szCs w:val="24"/>
        </w:rPr>
        <w:t xml:space="preserve">, 50, 70, </w:t>
      </w:r>
      <w:proofErr w:type="gramStart"/>
      <w:r>
        <w:rPr>
          <w:rFonts w:ascii="Times New Roman" w:hAnsi="Times New Roman" w:cs="Times New Roman"/>
          <w:sz w:val="24"/>
          <w:szCs w:val="24"/>
        </w:rPr>
        <w:t>76</w:t>
      </w:r>
      <w:proofErr w:type="gramEnd"/>
      <w:r>
        <w:rPr>
          <w:rFonts w:ascii="Times New Roman" w:hAnsi="Times New Roman" w:cs="Times New Roman"/>
          <w:sz w:val="24"/>
          <w:szCs w:val="24"/>
        </w:rPr>
        <w:t xml:space="preserve">].  </w:t>
      </w:r>
      <w:proofErr w:type="spellStart"/>
      <w:r w:rsidRPr="007C1A5B">
        <w:rPr>
          <w:rFonts w:ascii="Times New Roman" w:hAnsi="Times New Roman" w:cs="Times New Roman"/>
          <w:sz w:val="24"/>
          <w:szCs w:val="24"/>
        </w:rPr>
        <w:t>Messent</w:t>
      </w:r>
      <w:proofErr w:type="spellEnd"/>
      <w:r w:rsidRPr="007C1A5B">
        <w:rPr>
          <w:rFonts w:ascii="Times New Roman" w:hAnsi="Times New Roman" w:cs="Times New Roman"/>
          <w:sz w:val="24"/>
          <w:szCs w:val="24"/>
        </w:rPr>
        <w:t xml:space="preserve"> and Murrell</w:t>
      </w:r>
      <w:r>
        <w:rPr>
          <w:rFonts w:ascii="Times New Roman" w:hAnsi="Times New Roman" w:cs="Times New Roman"/>
          <w:sz w:val="24"/>
          <w:szCs w:val="24"/>
        </w:rPr>
        <w:t xml:space="preserve"> [78] reported that a small number of parents were reluctant to acknowledge </w:t>
      </w:r>
      <w:r w:rsidRPr="007C1A5B">
        <w:rPr>
          <w:rFonts w:ascii="Times New Roman" w:hAnsi="Times New Roman" w:cs="Times New Roman"/>
          <w:sz w:val="24"/>
          <w:szCs w:val="24"/>
        </w:rPr>
        <w:t xml:space="preserve">children had difficulties that </w:t>
      </w:r>
      <w:r>
        <w:rPr>
          <w:rFonts w:ascii="Times New Roman" w:hAnsi="Times New Roman" w:cs="Times New Roman"/>
          <w:sz w:val="24"/>
          <w:szCs w:val="24"/>
        </w:rPr>
        <w:t>needed outside help; and parents disagreeing with a referral was cited as a barrier in another qualitative study [75].</w:t>
      </w:r>
      <w:r>
        <w:rPr>
          <w:rFonts w:ascii="Times New Roman" w:hAnsi="Times New Roman" w:cs="Times New Roman"/>
          <w:noProof/>
          <w:sz w:val="24"/>
          <w:szCs w:val="24"/>
          <w:vertAlign w:val="superscript"/>
        </w:rPr>
        <w:t xml:space="preserve"> </w:t>
      </w:r>
      <w:r>
        <w:rPr>
          <w:rFonts w:ascii="Times New Roman" w:hAnsi="Times New Roman" w:cs="Times New Roman"/>
          <w:sz w:val="24"/>
          <w:szCs w:val="24"/>
        </w:rPr>
        <w:t xml:space="preserve">  Conversely, being ready to receive help [75],  being open to the prospect of getting help [74],</w:t>
      </w:r>
      <w:r>
        <w:rPr>
          <w:rFonts w:ascii="Times New Roman" w:hAnsi="Times New Roman" w:cs="Times New Roman"/>
          <w:noProof/>
          <w:sz w:val="24"/>
          <w:szCs w:val="24"/>
          <w:vertAlign w:val="superscript"/>
        </w:rPr>
        <w:t xml:space="preserve"> </w:t>
      </w:r>
      <w:r>
        <w:rPr>
          <w:rFonts w:ascii="Times New Roman" w:hAnsi="Times New Roman" w:cs="Times New Roman"/>
          <w:sz w:val="24"/>
          <w:szCs w:val="24"/>
        </w:rPr>
        <w:t xml:space="preserve"> recognising the importance of getting help [58],</w:t>
      </w:r>
      <w:r>
        <w:rPr>
          <w:rFonts w:ascii="Times New Roman" w:hAnsi="Times New Roman" w:cs="Times New Roman"/>
          <w:noProof/>
          <w:sz w:val="24"/>
          <w:szCs w:val="24"/>
          <w:vertAlign w:val="superscript"/>
        </w:rPr>
        <w:t xml:space="preserve"> </w:t>
      </w:r>
      <w:r>
        <w:rPr>
          <w:rFonts w:ascii="Times New Roman" w:hAnsi="Times New Roman" w:cs="Times New Roman"/>
          <w:sz w:val="24"/>
          <w:szCs w:val="24"/>
        </w:rPr>
        <w:t xml:space="preserve"> and recognising they are not able to manage a problem alone [44, 74],  were all cited as facilitating parental help seeking in qualitative studies. </w:t>
      </w:r>
    </w:p>
    <w:p w:rsidR="00787B07" w:rsidRDefault="00787B07" w:rsidP="00787B07">
      <w:pPr>
        <w:spacing w:after="0" w:line="480" w:lineRule="auto"/>
        <w:rPr>
          <w:rFonts w:ascii="Times New Roman" w:hAnsi="Times New Roman" w:cs="Times New Roman"/>
          <w:sz w:val="24"/>
          <w:szCs w:val="24"/>
        </w:rPr>
      </w:pPr>
    </w:p>
    <w:p w:rsidR="00787B07" w:rsidRPr="00F60284" w:rsidRDefault="00787B07" w:rsidP="00787B07">
      <w:pPr>
        <w:spacing w:after="0" w:line="48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60284">
        <w:rPr>
          <w:rFonts w:ascii="Times New Roman" w:hAnsi="Times New Roman" w:cs="Times New Roman"/>
          <w:i/>
          <w:sz w:val="24"/>
          <w:szCs w:val="24"/>
        </w:rPr>
        <w:t xml:space="preserve">Family </w:t>
      </w:r>
      <w:r>
        <w:rPr>
          <w:rFonts w:ascii="Times New Roman" w:hAnsi="Times New Roman" w:cs="Times New Roman"/>
          <w:i/>
          <w:sz w:val="24"/>
          <w:szCs w:val="24"/>
        </w:rPr>
        <w:t xml:space="preserve">recognition </w:t>
      </w:r>
      <w:r w:rsidRPr="00F60284">
        <w:rPr>
          <w:rFonts w:ascii="Times New Roman" w:hAnsi="Times New Roman" w:cs="Times New Roman"/>
          <w:i/>
          <w:sz w:val="24"/>
          <w:szCs w:val="24"/>
        </w:rPr>
        <w:t>and child recognition</w:t>
      </w:r>
      <w:r>
        <w:rPr>
          <w:rFonts w:ascii="Times New Roman" w:hAnsi="Times New Roman" w:cs="Times New Roman"/>
          <w:i/>
          <w:sz w:val="24"/>
          <w:szCs w:val="24"/>
        </w:rPr>
        <w:t>/willingness</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In addition to parental recognition, (a lack of) family recognition along with absence of recognition by the child themselves, were also reported as barriers in several studies. Family members denying or ‘normalising’ the mental health problem was reported as a deterrent to help seeking in two qualitative studies [44, 73].  The child’s lack of recognition of their own problem was only addressed in one quantitative study, but reported as barrier by almost 30% of participants [76].</w:t>
      </w:r>
      <w:r>
        <w:rPr>
          <w:rFonts w:ascii="Times New Roman" w:hAnsi="Times New Roman" w:cs="Times New Roman"/>
          <w:noProof/>
          <w:sz w:val="24"/>
          <w:szCs w:val="24"/>
          <w:vertAlign w:val="superscript"/>
        </w:rPr>
        <w:t xml:space="preserve"> </w:t>
      </w:r>
      <w:r>
        <w:rPr>
          <w:rFonts w:ascii="Times New Roman" w:hAnsi="Times New Roman" w:cs="Times New Roman"/>
          <w:sz w:val="24"/>
          <w:szCs w:val="24"/>
        </w:rPr>
        <w:t xml:space="preserve"> Two qualitative studies highlighted a child’s reluctance to talk openly about their difficulties as hindering parent recognition [58, 69]; but equally a ‘trustful bond’ </w:t>
      </w:r>
      <w:r>
        <w:rPr>
          <w:rFonts w:ascii="Times New Roman" w:hAnsi="Times New Roman" w:cs="Times New Roman"/>
          <w:sz w:val="24"/>
          <w:szCs w:val="24"/>
        </w:rPr>
        <w:lastRenderedPageBreak/>
        <w:t>between an adolescent and mother was reported as encouraging a young person to talk to a parent who could in turn seek help [69].</w:t>
      </w:r>
      <w:r>
        <w:rPr>
          <w:rFonts w:ascii="Times New Roman" w:hAnsi="Times New Roman" w:cs="Times New Roman"/>
          <w:noProof/>
          <w:sz w:val="24"/>
          <w:szCs w:val="24"/>
          <w:vertAlign w:val="superscript"/>
        </w:rPr>
        <w:t xml:space="preserve"> </w:t>
      </w:r>
      <w:r>
        <w:rPr>
          <w:rFonts w:ascii="Times New Roman" w:hAnsi="Times New Roman" w:cs="Times New Roman"/>
          <w:sz w:val="24"/>
          <w:szCs w:val="24"/>
        </w:rPr>
        <w:t xml:space="preserve"> A child not wanting to attend a mental health clinic was included as possible response in several questionnaire studies, and reported as a barrier by between 10 and 22% of participants [26, 38, 51, </w:t>
      </w:r>
      <w:proofErr w:type="gramStart"/>
      <w:r>
        <w:rPr>
          <w:rFonts w:ascii="Times New Roman" w:hAnsi="Times New Roman" w:cs="Times New Roman"/>
          <w:sz w:val="24"/>
          <w:szCs w:val="24"/>
        </w:rPr>
        <w:t>62</w:t>
      </w:r>
      <w:proofErr w:type="gramEnd"/>
      <w:r>
        <w:rPr>
          <w:rFonts w:ascii="Times New Roman" w:hAnsi="Times New Roman" w:cs="Times New Roman"/>
          <w:sz w:val="24"/>
          <w:szCs w:val="24"/>
        </w:rPr>
        <w:t xml:space="preserve">]. </w:t>
      </w:r>
      <w:r>
        <w:rPr>
          <w:rFonts w:ascii="Times New Roman" w:hAnsi="Times New Roman" w:cs="Times New Roman"/>
          <w:noProof/>
          <w:sz w:val="24"/>
          <w:szCs w:val="24"/>
          <w:vertAlign w:val="superscript"/>
        </w:rPr>
        <w:t xml:space="preserve"> </w:t>
      </w:r>
      <w:r>
        <w:rPr>
          <w:rFonts w:ascii="Times New Roman" w:hAnsi="Times New Roman" w:cs="Times New Roman"/>
          <w:sz w:val="24"/>
          <w:szCs w:val="24"/>
        </w:rPr>
        <w:t>Similarly, a child’s ‘resistance’ to attend services or talk to professionals was reported as a barrier in two qualitative studies [54, 61],</w:t>
      </w:r>
      <w:r>
        <w:rPr>
          <w:rFonts w:ascii="Times New Roman" w:hAnsi="Times New Roman" w:cs="Times New Roman"/>
          <w:noProof/>
          <w:sz w:val="24"/>
          <w:szCs w:val="24"/>
          <w:vertAlign w:val="superscript"/>
        </w:rPr>
        <w:t xml:space="preserve"> </w:t>
      </w:r>
      <w:r>
        <w:rPr>
          <w:rFonts w:ascii="Times New Roman" w:hAnsi="Times New Roman" w:cs="Times New Roman"/>
          <w:sz w:val="24"/>
          <w:szCs w:val="24"/>
        </w:rPr>
        <w:t xml:space="preserve">and the role of adolescents’ own responsibility in initiating help seeking was reported in another [45]. </w:t>
      </w:r>
    </w:p>
    <w:p w:rsidR="00787B07" w:rsidRDefault="00787B07" w:rsidP="00787B07">
      <w:pPr>
        <w:spacing w:after="0" w:line="480" w:lineRule="auto"/>
        <w:rPr>
          <w:rFonts w:ascii="Times New Roman" w:hAnsi="Times New Roman" w:cs="Times New Roman"/>
          <w:sz w:val="24"/>
          <w:szCs w:val="24"/>
        </w:rPr>
      </w:pPr>
    </w:p>
    <w:p w:rsidR="00787B07" w:rsidRPr="00F60284" w:rsidRDefault="00787B07" w:rsidP="00787B07">
      <w:pPr>
        <w:spacing w:after="0" w:line="480" w:lineRule="auto"/>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60284">
        <w:rPr>
          <w:rFonts w:ascii="Times New Roman" w:hAnsi="Times New Roman" w:cs="Times New Roman"/>
          <w:i/>
          <w:sz w:val="24"/>
          <w:szCs w:val="24"/>
        </w:rPr>
        <w:t>Knowledge and understanding of help seeking</w:t>
      </w:r>
    </w:p>
    <w:p w:rsidR="00787B07" w:rsidRPr="00AD32D6"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In comparison to knowledge and understanding of the mental health problem itself, barriers related to a lack of knowledge surrounding where and how to seek help were more frequently reported across quantitative and qualitative studies.  Among 10 (42%) samples, at least 14% of participants reported a lack of knowledge about where or how to get help as a barrier, and as many as 75% of one s</w:t>
      </w:r>
      <w:r w:rsidR="0027573F">
        <w:rPr>
          <w:rFonts w:ascii="Times New Roman" w:hAnsi="Times New Roman" w:cs="Times New Roman"/>
          <w:sz w:val="24"/>
          <w:szCs w:val="24"/>
        </w:rPr>
        <w:t>ample endorsed this barrier [41</w:t>
      </w:r>
      <w:r>
        <w:rPr>
          <w:rFonts w:ascii="Times New Roman" w:hAnsi="Times New Roman" w:cs="Times New Roman"/>
          <w:sz w:val="24"/>
          <w:szCs w:val="24"/>
        </w:rPr>
        <w:t>],</w:t>
      </w:r>
      <w:r>
        <w:rPr>
          <w:rFonts w:ascii="Times New Roman" w:hAnsi="Times New Roman" w:cs="Times New Roman"/>
          <w:noProof/>
          <w:sz w:val="24"/>
          <w:szCs w:val="24"/>
          <w:vertAlign w:val="superscript"/>
        </w:rPr>
        <w:t xml:space="preserve"> </w:t>
      </w:r>
      <w:r>
        <w:rPr>
          <w:rFonts w:ascii="Times New Roman" w:hAnsi="Times New Roman" w:cs="Times New Roman"/>
          <w:sz w:val="24"/>
          <w:szCs w:val="24"/>
        </w:rPr>
        <w:t>and more than 30</w:t>
      </w:r>
      <w:r w:rsidR="0027573F">
        <w:rPr>
          <w:rFonts w:ascii="Times New Roman" w:hAnsi="Times New Roman" w:cs="Times New Roman"/>
          <w:sz w:val="24"/>
          <w:szCs w:val="24"/>
        </w:rPr>
        <w:t>% in a further four samples [41</w:t>
      </w:r>
      <w:r>
        <w:rPr>
          <w:rFonts w:ascii="Times New Roman" w:hAnsi="Times New Roman" w:cs="Times New Roman"/>
          <w:sz w:val="24"/>
          <w:szCs w:val="24"/>
        </w:rPr>
        <w:t xml:space="preserve">, 47, 53, 70]. This lack of knowledge about where to go to ask for help and how to go about getting help was corroborated in a number of qualitative studies [45, 56, 60, </w:t>
      </w:r>
      <w:proofErr w:type="gramStart"/>
      <w:r>
        <w:rPr>
          <w:rFonts w:ascii="Times New Roman" w:hAnsi="Times New Roman" w:cs="Times New Roman"/>
          <w:sz w:val="24"/>
          <w:szCs w:val="24"/>
        </w:rPr>
        <w:t>78</w:t>
      </w:r>
      <w:proofErr w:type="gramEnd"/>
      <w:r>
        <w:rPr>
          <w:rFonts w:ascii="Times New Roman" w:hAnsi="Times New Roman" w:cs="Times New Roman"/>
          <w:sz w:val="24"/>
          <w:szCs w:val="24"/>
        </w:rPr>
        <w:t>].  Qualitative studies also highlighted that a lack of understanding surrounding what to expect from services and treatment [58, 73], and a limited awareness of how the ‘mental health system’ works [69]; as well as doubts surrounding whether GPs are the appropriate person to ask for help [45],</w:t>
      </w:r>
      <w:r>
        <w:rPr>
          <w:rFonts w:ascii="Times New Roman" w:hAnsi="Times New Roman" w:cs="Times New Roman"/>
          <w:noProof/>
          <w:sz w:val="24"/>
          <w:szCs w:val="24"/>
          <w:vertAlign w:val="superscript"/>
        </w:rPr>
        <w:t xml:space="preserve"> </w:t>
      </w:r>
      <w:r>
        <w:rPr>
          <w:rFonts w:ascii="Times New Roman" w:hAnsi="Times New Roman" w:cs="Times New Roman"/>
          <w:sz w:val="24"/>
          <w:szCs w:val="24"/>
        </w:rPr>
        <w:t xml:space="preserve"> all acted as barriers to parental help seeking. Moreover, a number of qualitative studies also identified the potential benefit of providing parents with information about where to seek help and the referral process in order</w:t>
      </w:r>
      <w:r w:rsidR="0027573F">
        <w:rPr>
          <w:rFonts w:ascii="Times New Roman" w:hAnsi="Times New Roman" w:cs="Times New Roman"/>
          <w:sz w:val="24"/>
          <w:szCs w:val="24"/>
        </w:rPr>
        <w:t xml:space="preserve"> to facilitate help seeking [46</w:t>
      </w:r>
      <w:r>
        <w:rPr>
          <w:rFonts w:ascii="Times New Roman" w:hAnsi="Times New Roman" w:cs="Times New Roman"/>
          <w:sz w:val="24"/>
          <w:szCs w:val="24"/>
        </w:rPr>
        <w:t xml:space="preserve">, 55, 61, 63, </w:t>
      </w:r>
      <w:proofErr w:type="gramStart"/>
      <w:r>
        <w:rPr>
          <w:rFonts w:ascii="Times New Roman" w:hAnsi="Times New Roman" w:cs="Times New Roman"/>
          <w:sz w:val="24"/>
          <w:szCs w:val="24"/>
        </w:rPr>
        <w:t>71</w:t>
      </w:r>
      <w:proofErr w:type="gramEnd"/>
      <w:r>
        <w:rPr>
          <w:rFonts w:ascii="Times New Roman" w:hAnsi="Times New Roman" w:cs="Times New Roman"/>
          <w:sz w:val="24"/>
          <w:szCs w:val="24"/>
        </w:rPr>
        <w:t xml:space="preserve">]. </w:t>
      </w:r>
    </w:p>
    <w:p w:rsidR="00787B07" w:rsidRDefault="00787B07" w:rsidP="00787B07">
      <w:pPr>
        <w:spacing w:after="0" w:line="480" w:lineRule="auto"/>
        <w:rPr>
          <w:rFonts w:ascii="Times New Roman" w:hAnsi="Times New Roman" w:cs="Times New Roman"/>
          <w:sz w:val="24"/>
          <w:szCs w:val="24"/>
        </w:rPr>
      </w:pPr>
    </w:p>
    <w:p w:rsidR="00787B07" w:rsidRPr="0087651C" w:rsidRDefault="00787B07" w:rsidP="00787B07">
      <w:pPr>
        <w:pStyle w:val="ListParagraph"/>
        <w:rPr>
          <w:rFonts w:ascii="Times New Roman" w:hAnsi="Times New Roman" w:cs="Times New Roman"/>
          <w:sz w:val="24"/>
          <w:szCs w:val="24"/>
        </w:rPr>
      </w:pPr>
    </w:p>
    <w:p w:rsidR="00787B07" w:rsidRDefault="00787B07" w:rsidP="00787B07">
      <w:pPr>
        <w:spacing w:after="0" w:line="480" w:lineRule="auto"/>
        <w:ind w:firstLine="720"/>
        <w:rPr>
          <w:rFonts w:ascii="Times New Roman" w:hAnsi="Times New Roman" w:cs="Times New Roman"/>
          <w:i/>
          <w:sz w:val="24"/>
          <w:szCs w:val="24"/>
        </w:rPr>
      </w:pPr>
      <w:r w:rsidRPr="00C37E8A">
        <w:rPr>
          <w:rFonts w:ascii="Times New Roman" w:hAnsi="Times New Roman" w:cs="Times New Roman"/>
          <w:i/>
          <w:sz w:val="24"/>
          <w:szCs w:val="24"/>
        </w:rPr>
        <w:lastRenderedPageBreak/>
        <w:t xml:space="preserve">Family circumstances </w:t>
      </w:r>
    </w:p>
    <w:p w:rsidR="00787B07" w:rsidRDefault="00787B07" w:rsidP="00787B07">
      <w:pPr>
        <w:spacing w:after="0" w:line="480" w:lineRule="auto"/>
        <w:rPr>
          <w:rFonts w:ascii="Times New Roman" w:hAnsi="Times New Roman" w:cs="Times New Roman"/>
          <w:sz w:val="24"/>
          <w:szCs w:val="24"/>
        </w:rPr>
      </w:pPr>
      <w:r>
        <w:rPr>
          <w:rFonts w:ascii="Times New Roman" w:hAnsi="Times New Roman" w:cs="Times New Roman"/>
          <w:sz w:val="24"/>
          <w:szCs w:val="24"/>
        </w:rPr>
        <w:t>As displayed in Fig. 6, other barriers/facilitators reported in studies related to additional specific aspects of family circumstances, including other responsibilities and commitments, and the family’s support network. A ‘lack of time’ was rated as a barrier by almost a third of the sample in one quantitative study [62], and 18% in another [53]; and similarly other responsibilities and being ‘busy’ were endorsed as barriers by 18-24% in a</w:t>
      </w:r>
      <w:r w:rsidR="0027573F">
        <w:rPr>
          <w:rFonts w:ascii="Times New Roman" w:hAnsi="Times New Roman" w:cs="Times New Roman"/>
          <w:sz w:val="24"/>
          <w:szCs w:val="24"/>
        </w:rPr>
        <w:t xml:space="preserve"> further three samples [49</w:t>
      </w:r>
      <w:r>
        <w:rPr>
          <w:rFonts w:ascii="Times New Roman" w:hAnsi="Times New Roman" w:cs="Times New Roman"/>
          <w:sz w:val="24"/>
          <w:szCs w:val="24"/>
        </w:rPr>
        <w:t xml:space="preserve">, 72]; although similar barriers were endorsed by fewer than 8% in another quantitative study [38].  Barriers related to child care were also reported by a small minority in two quantitative studies [37, 38].  Two further quantitative studies reported that a minority of parents reported barriers relating to work commitments, other family responsibilities and stressors, and the time involved in treatment [23, 50].  Other priorities and responsibilities, and the time commitment involved, were similarly cited as barriers to help seeking in </w:t>
      </w:r>
      <w:r w:rsidR="0027573F">
        <w:rPr>
          <w:rFonts w:ascii="Times New Roman" w:hAnsi="Times New Roman" w:cs="Times New Roman"/>
          <w:sz w:val="24"/>
          <w:szCs w:val="24"/>
        </w:rPr>
        <w:t>several qualitative studies [49</w:t>
      </w:r>
      <w:r>
        <w:rPr>
          <w:rFonts w:ascii="Times New Roman" w:hAnsi="Times New Roman" w:cs="Times New Roman"/>
          <w:sz w:val="24"/>
          <w:szCs w:val="24"/>
        </w:rPr>
        <w:t>, 58, 75] (e.g. ‘</w:t>
      </w:r>
      <w:r w:rsidRPr="00F87490">
        <w:rPr>
          <w:rFonts w:ascii="Times New Roman" w:hAnsi="Times New Roman" w:cs="Times New Roman"/>
          <w:sz w:val="24"/>
          <w:szCs w:val="24"/>
        </w:rPr>
        <w:t xml:space="preserve">Maybe </w:t>
      </w:r>
      <w:r w:rsidRPr="00EF49C7">
        <w:rPr>
          <w:rFonts w:ascii="Times New Roman" w:hAnsi="Times New Roman" w:cs="Times New Roman"/>
          <w:sz w:val="24"/>
          <w:szCs w:val="24"/>
        </w:rPr>
        <w:t>she’s focusing on keeping a roof over her head than she actually is on the mental health of the child’</w:t>
      </w:r>
      <w:r>
        <w:rPr>
          <w:rFonts w:ascii="Times New Roman" w:hAnsi="Times New Roman" w:cs="Times New Roman"/>
          <w:sz w:val="24"/>
          <w:szCs w:val="24"/>
        </w:rPr>
        <w:t xml:space="preserve"> [58], pp.</w:t>
      </w:r>
      <w:r w:rsidRPr="00EF49C7">
        <w:rPr>
          <w:rFonts w:ascii="Times New Roman" w:hAnsi="Times New Roman" w:cs="Times New Roman"/>
          <w:sz w:val="24"/>
          <w:szCs w:val="24"/>
        </w:rPr>
        <w:t>115).  Parents</w:t>
      </w:r>
      <w:r>
        <w:rPr>
          <w:rFonts w:ascii="Times New Roman" w:hAnsi="Times New Roman" w:cs="Times New Roman"/>
          <w:sz w:val="24"/>
          <w:szCs w:val="24"/>
        </w:rPr>
        <w:t xml:space="preserve"> in one qualitative study also reported not getting services because </w:t>
      </w:r>
      <w:r w:rsidRPr="002730C9">
        <w:rPr>
          <w:rFonts w:ascii="Times New Roman" w:hAnsi="Times New Roman" w:cs="Times New Roman"/>
          <w:sz w:val="24"/>
          <w:szCs w:val="24"/>
        </w:rPr>
        <w:t xml:space="preserve">they </w:t>
      </w:r>
      <w:r>
        <w:rPr>
          <w:rFonts w:ascii="Times New Roman" w:hAnsi="Times New Roman" w:cs="Times New Roman"/>
          <w:sz w:val="24"/>
          <w:szCs w:val="24"/>
        </w:rPr>
        <w:t xml:space="preserve">‘did not push hard enough’ [60], highlighting the effort involved in accessing help – and similarly being ‘demanding’ was reported to facilitate accessing help [60]. Qualitative studies also pointed towards the role of a family’s extended support network in both helping and hindering help seeking.  While Lindsey et al [58] and </w:t>
      </w:r>
      <w:proofErr w:type="spellStart"/>
      <w:r>
        <w:rPr>
          <w:rFonts w:ascii="Times New Roman" w:hAnsi="Times New Roman" w:cs="Times New Roman"/>
          <w:sz w:val="24"/>
          <w:szCs w:val="24"/>
        </w:rPr>
        <w:t>Flink</w:t>
      </w:r>
      <w:proofErr w:type="spellEnd"/>
      <w:r>
        <w:rPr>
          <w:rFonts w:ascii="Times New Roman" w:hAnsi="Times New Roman" w:cs="Times New Roman"/>
          <w:sz w:val="24"/>
          <w:szCs w:val="24"/>
        </w:rPr>
        <w:t xml:space="preserve"> et al [69] reported that some parents relied on support from other church members and church leaders, in place of seeking professional help, feeling ‘socially isolated’ was cited as a barrier to help seeking in another study [57] and receiving informal social support helped some parents ‘overcome barriers’ [75] and learn about available services by ‘word of mouth’ [60].</w:t>
      </w:r>
    </w:p>
    <w:p w:rsidR="00787B07" w:rsidRDefault="00787B07" w:rsidP="00787B07">
      <w:pPr>
        <w:spacing w:after="0" w:line="480" w:lineRule="auto"/>
        <w:rPr>
          <w:rFonts w:ascii="Times New Roman" w:hAnsi="Times New Roman" w:cs="Times New Roman"/>
          <w:sz w:val="24"/>
          <w:szCs w:val="24"/>
        </w:rPr>
      </w:pPr>
    </w:p>
    <w:p w:rsidR="00787B07" w:rsidRPr="001214E7" w:rsidRDefault="00787B07">
      <w:pPr>
        <w:rPr>
          <w:rFonts w:ascii="Times New Roman" w:hAnsi="Times New Roman" w:cs="Times New Roman"/>
          <w:sz w:val="24"/>
          <w:szCs w:val="24"/>
          <w:vertAlign w:val="superscript"/>
        </w:rPr>
      </w:pPr>
    </w:p>
    <w:sectPr w:rsidR="00787B07" w:rsidRPr="001214E7" w:rsidSect="00CB12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7D7346"/>
    <w:multiLevelType w:val="hybridMultilevel"/>
    <w:tmpl w:val="CFD83B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FED"/>
    <w:rsid w:val="001214E7"/>
    <w:rsid w:val="0027573F"/>
    <w:rsid w:val="002C237B"/>
    <w:rsid w:val="0038571D"/>
    <w:rsid w:val="003C0E85"/>
    <w:rsid w:val="00490345"/>
    <w:rsid w:val="004E339F"/>
    <w:rsid w:val="00535FED"/>
    <w:rsid w:val="005928E5"/>
    <w:rsid w:val="00787B07"/>
    <w:rsid w:val="00813695"/>
    <w:rsid w:val="00A7718B"/>
    <w:rsid w:val="00B84BE8"/>
    <w:rsid w:val="00C818F4"/>
    <w:rsid w:val="00CB1228"/>
    <w:rsid w:val="00DE332E"/>
    <w:rsid w:val="00FF15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FED"/>
    <w:pPr>
      <w:spacing w:after="200" w:line="276" w:lineRule="auto"/>
    </w:pPr>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5FED"/>
    <w:pPr>
      <w:ind w:left="720"/>
      <w:contextualSpacing/>
    </w:pPr>
  </w:style>
  <w:style w:type="table" w:styleId="TableGrid">
    <w:name w:val="Table Grid"/>
    <w:basedOn w:val="TableNormal"/>
    <w:uiPriority w:val="39"/>
    <w:rsid w:val="00535F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1214E7"/>
  </w:style>
  <w:style w:type="character" w:customStyle="1" w:styleId="bidi">
    <w:name w:val="bidi"/>
    <w:basedOn w:val="DefaultParagraphFont"/>
    <w:rsid w:val="001214E7"/>
  </w:style>
  <w:style w:type="character" w:styleId="Emphasis">
    <w:name w:val="Emphasis"/>
    <w:basedOn w:val="DefaultParagraphFont"/>
    <w:uiPriority w:val="20"/>
    <w:qFormat/>
    <w:rsid w:val="001214E7"/>
    <w:rPr>
      <w:i/>
      <w:iCs/>
    </w:rPr>
  </w:style>
  <w:style w:type="character" w:customStyle="1" w:styleId="allowtextselection">
    <w:name w:val="allowtextselection"/>
    <w:basedOn w:val="DefaultParagraphFont"/>
    <w:rsid w:val="001214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FED"/>
    <w:pPr>
      <w:spacing w:after="200" w:line="276" w:lineRule="auto"/>
    </w:pPr>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5FED"/>
    <w:pPr>
      <w:ind w:left="720"/>
      <w:contextualSpacing/>
    </w:pPr>
  </w:style>
  <w:style w:type="table" w:styleId="TableGrid">
    <w:name w:val="Table Grid"/>
    <w:basedOn w:val="TableNormal"/>
    <w:uiPriority w:val="39"/>
    <w:rsid w:val="00535F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DefaultParagraphFont"/>
    <w:rsid w:val="001214E7"/>
  </w:style>
  <w:style w:type="character" w:customStyle="1" w:styleId="bidi">
    <w:name w:val="bidi"/>
    <w:basedOn w:val="DefaultParagraphFont"/>
    <w:rsid w:val="001214E7"/>
  </w:style>
  <w:style w:type="character" w:styleId="Emphasis">
    <w:name w:val="Emphasis"/>
    <w:basedOn w:val="DefaultParagraphFont"/>
    <w:uiPriority w:val="20"/>
    <w:qFormat/>
    <w:rsid w:val="001214E7"/>
    <w:rPr>
      <w:i/>
      <w:iCs/>
    </w:rPr>
  </w:style>
  <w:style w:type="character" w:customStyle="1" w:styleId="allowtextselection">
    <w:name w:val="allowtextselection"/>
    <w:basedOn w:val="DefaultParagraphFont"/>
    <w:rsid w:val="00121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22</Pages>
  <Words>5759</Words>
  <Characters>32829</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Reardon</dc:creator>
  <cp:lastModifiedBy>Teresa Clare Reardon</cp:lastModifiedBy>
  <cp:revision>8</cp:revision>
  <dcterms:created xsi:type="dcterms:W3CDTF">2017-01-03T15:02:00Z</dcterms:created>
  <dcterms:modified xsi:type="dcterms:W3CDTF">2017-01-03T15:29:00Z</dcterms:modified>
</cp:coreProperties>
</file>