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AC29A" w14:textId="77777777" w:rsidR="005507D9" w:rsidRPr="00C3321D" w:rsidRDefault="00C3321D">
      <w:pPr>
        <w:rPr>
          <w:b/>
        </w:rPr>
      </w:pPr>
      <w:bookmarkStart w:id="0" w:name="_GoBack"/>
      <w:bookmarkEnd w:id="0"/>
      <w:r w:rsidRPr="00C3321D">
        <w:rPr>
          <w:b/>
        </w:rPr>
        <w:t xml:space="preserve">Supplementary file </w:t>
      </w:r>
    </w:p>
    <w:p w14:paraId="1AB83CA1" w14:textId="77777777" w:rsidR="00C3321D" w:rsidRDefault="00C3321D"/>
    <w:p w14:paraId="28FAA630" w14:textId="01DB056B" w:rsidR="00C3321D" w:rsidRPr="00C3321D" w:rsidRDefault="00C3321D">
      <w:r w:rsidRPr="00C3321D">
        <w:rPr>
          <w:b/>
        </w:rPr>
        <w:t>Table 1</w:t>
      </w:r>
      <w:r>
        <w:rPr>
          <w:b/>
        </w:rPr>
        <w:t xml:space="preserve"> </w:t>
      </w:r>
      <w:r w:rsidR="00162121">
        <w:t>Mean</w:t>
      </w:r>
      <w:r>
        <w:t xml:space="preserve"> </w:t>
      </w:r>
      <w:r w:rsidR="00E25FDA">
        <w:t>t</w:t>
      </w:r>
      <w:r w:rsidR="00A24FB2">
        <w:t xml:space="preserve">otal </w:t>
      </w:r>
      <w:r>
        <w:t>victimization score (with standard deviation) for each</w:t>
      </w:r>
      <w:r w:rsidR="0072430C">
        <w:t xml:space="preserve"> type of victimization </w:t>
      </w:r>
      <w:r w:rsidR="00162121">
        <w:t xml:space="preserve">type </w:t>
      </w:r>
      <w:r w:rsidR="0072430C">
        <w:t>(total sample)</w:t>
      </w:r>
    </w:p>
    <w:p w14:paraId="798C11E1" w14:textId="77777777" w:rsidR="0072430C" w:rsidRDefault="0072430C"/>
    <w:tbl>
      <w:tblPr>
        <w:tblStyle w:val="TableGrid1"/>
        <w:tblW w:w="86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252"/>
        <w:gridCol w:w="963"/>
        <w:gridCol w:w="825"/>
        <w:gridCol w:w="825"/>
        <w:gridCol w:w="825"/>
        <w:gridCol w:w="825"/>
        <w:gridCol w:w="825"/>
        <w:gridCol w:w="825"/>
        <w:gridCol w:w="771"/>
        <w:gridCol w:w="167"/>
        <w:gridCol w:w="69"/>
      </w:tblGrid>
      <w:tr w:rsidR="00C3321D" w:rsidRPr="00C34D8A" w14:paraId="005B060B" w14:textId="77777777" w:rsidTr="00C3321D">
        <w:trPr>
          <w:trHeight w:val="621"/>
          <w:jc w:val="center"/>
        </w:trPr>
        <w:tc>
          <w:tcPr>
            <w:tcW w:w="1513" w:type="dxa"/>
            <w:tcBorders>
              <w:top w:val="single" w:sz="4" w:space="0" w:color="auto"/>
            </w:tcBorders>
          </w:tcPr>
          <w:p w14:paraId="0D96D279" w14:textId="77777777" w:rsidR="00C3321D" w:rsidRPr="00C34D8A" w:rsidRDefault="00C3321D" w:rsidP="00C3321D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6E153336" w14:textId="77777777" w:rsidR="00C3321D" w:rsidRPr="00C34D8A" w:rsidRDefault="00C3321D" w:rsidP="00C3321D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668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E5A94DB" w14:textId="77777777" w:rsidR="00C3321D" w:rsidRPr="00C34D8A" w:rsidRDefault="00C3321D" w:rsidP="00C3321D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 xml:space="preserve">Victim types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0D6150" w14:textId="77777777" w:rsidR="00C3321D" w:rsidRPr="00C34D8A" w:rsidRDefault="00C3321D" w:rsidP="00C3321D">
            <w:pPr>
              <w:jc w:val="center"/>
              <w:rPr>
                <w:szCs w:val="24"/>
                <w:lang w:val="en-US"/>
              </w:rPr>
            </w:pPr>
          </w:p>
        </w:tc>
      </w:tr>
      <w:tr w:rsidR="00C3321D" w:rsidRPr="00C34D8A" w14:paraId="2946DFC5" w14:textId="77777777" w:rsidTr="00C3321D">
        <w:trPr>
          <w:gridAfter w:val="1"/>
          <w:wAfter w:w="69" w:type="dxa"/>
          <w:trHeight w:val="621"/>
          <w:jc w:val="center"/>
        </w:trPr>
        <w:tc>
          <w:tcPr>
            <w:tcW w:w="1513" w:type="dxa"/>
            <w:tcBorders>
              <w:bottom w:val="single" w:sz="4" w:space="0" w:color="auto"/>
            </w:tcBorders>
          </w:tcPr>
          <w:p w14:paraId="3F038E84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14:paraId="067F327A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58C02FFC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5FFDC331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Non-victims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2536172E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2723F42A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Pure DV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295AA86E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15FC4E25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Pure RV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0B4E8E2D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5FB118AE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Pure CV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280CBE3A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0BEA89F2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DV &amp; RV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3FBAB858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793EE0FB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DV &amp; CV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7C49F54A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3C541EAE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RV &amp; CV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9CA5D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</w:p>
          <w:p w14:paraId="1844FA66" w14:textId="77777777" w:rsidR="00C3321D" w:rsidRPr="00C34D8A" w:rsidRDefault="00C3321D" w:rsidP="00C3321D">
            <w:pPr>
              <w:jc w:val="center"/>
              <w:rPr>
                <w:i/>
                <w:szCs w:val="24"/>
                <w:lang w:val="en-US"/>
              </w:rPr>
            </w:pPr>
            <w:r w:rsidRPr="00C34D8A">
              <w:rPr>
                <w:i/>
                <w:szCs w:val="24"/>
                <w:lang w:val="en-US"/>
              </w:rPr>
              <w:t>DV, RV, &amp; CV</w:t>
            </w:r>
          </w:p>
        </w:tc>
      </w:tr>
      <w:tr w:rsidR="00C3321D" w:rsidRPr="00C34D8A" w14:paraId="14983F9B" w14:textId="77777777" w:rsidTr="00C3321D">
        <w:trPr>
          <w:gridAfter w:val="1"/>
          <w:wAfter w:w="69" w:type="dxa"/>
          <w:trHeight w:val="621"/>
          <w:jc w:val="center"/>
        </w:trPr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1F034257" w14:textId="677A721C" w:rsidR="00C3321D" w:rsidRPr="00C34D8A" w:rsidRDefault="008A1095" w:rsidP="00C3321D">
            <w:pPr>
              <w:rPr>
                <w:rFonts w:ascii="Calibri" w:eastAsia="Calibri" w:hAnsi="Calibri" w:cs="Times New Roman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Cs w:val="24"/>
                <w:lang w:val="en-US"/>
              </w:rPr>
              <w:t>Total</w:t>
            </w:r>
            <w:r w:rsidR="00C3321D" w:rsidRPr="00C34D8A">
              <w:rPr>
                <w:rFonts w:ascii="Calibri" w:eastAsia="Calibri" w:hAnsi="Calibri" w:cs="Times New Roman"/>
                <w:szCs w:val="24"/>
                <w:lang w:val="en-US"/>
              </w:rPr>
              <w:t xml:space="preserve"> victimization score (</w:t>
            </w:r>
            <w:r>
              <w:rPr>
                <w:rFonts w:ascii="Calibri" w:eastAsia="Calibri" w:hAnsi="Calibri" w:cs="Times New Roman"/>
                <w:szCs w:val="24"/>
                <w:lang w:val="en-US"/>
              </w:rPr>
              <w:t xml:space="preserve">Mean </w:t>
            </w:r>
            <w:r w:rsidR="00C3321D" w:rsidRPr="00C34D8A">
              <w:rPr>
                <w:rFonts w:ascii="Calibri" w:eastAsia="Calibri" w:hAnsi="Calibri" w:cs="Times New Roman"/>
                <w:szCs w:val="24"/>
                <w:lang w:val="en-US"/>
              </w:rPr>
              <w:t>± SD)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B14B8CE" w14:textId="77777777" w:rsidR="00C3321D" w:rsidRPr="00C34D8A" w:rsidRDefault="00C3321D" w:rsidP="00C3321D">
            <w:pPr>
              <w:jc w:val="center"/>
              <w:rPr>
                <w:rFonts w:ascii="Calibri" w:eastAsia="Calibri" w:hAnsi="Calibri" w:cs="Times New Roman"/>
                <w:szCs w:val="2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45028F54" w14:textId="3F31E767" w:rsidR="00C3321D" w:rsidRPr="00C34D8A" w:rsidRDefault="00DC49FA" w:rsidP="00DC49FA">
            <w:pPr>
              <w:jc w:val="center"/>
              <w:rPr>
                <w:rFonts w:ascii="Calibri" w:eastAsia="Calibri" w:hAnsi="Calibri" w:cs="Times New Roman"/>
                <w:szCs w:val="24"/>
                <w:lang w:val="en-US"/>
              </w:rPr>
            </w:pPr>
            <w:r w:rsidRPr="00C34D8A">
              <w:rPr>
                <w:rFonts w:ascii="Calibri" w:eastAsia="Calibri" w:hAnsi="Calibri" w:cs="Times New Roman"/>
                <w:szCs w:val="24"/>
                <w:lang w:val="en-US"/>
              </w:rPr>
              <w:t>1</w:t>
            </w:r>
            <w:r w:rsidR="00C3321D" w:rsidRPr="00C34D8A">
              <w:rPr>
                <w:rFonts w:ascii="Calibri" w:eastAsia="Calibri" w:hAnsi="Calibri" w:cs="Times New Roman"/>
                <w:szCs w:val="24"/>
                <w:lang w:val="en-US"/>
              </w:rPr>
              <w:t>.</w:t>
            </w:r>
            <w:r w:rsidRPr="00C34D8A">
              <w:rPr>
                <w:rFonts w:ascii="Calibri" w:eastAsia="Calibri" w:hAnsi="Calibri" w:cs="Times New Roman"/>
                <w:szCs w:val="24"/>
                <w:lang w:val="en-US"/>
              </w:rPr>
              <w:t>46 (1.83</w:t>
            </w:r>
            <w:r w:rsidR="00C3321D" w:rsidRPr="00C34D8A">
              <w:rPr>
                <w:rFonts w:ascii="Calibri" w:eastAsia="Calibri" w:hAnsi="Calibri" w:cs="Times New Roman"/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0E4150DA" w14:textId="7A75F32E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5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77 (2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70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7AC76BAC" w14:textId="741422EC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5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67 (2.61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4F7A9354" w14:textId="43BFD662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6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12 (2.79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2C72E272" w14:textId="401257E8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10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33 (3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82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4E65FC97" w14:textId="03DBE632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10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05 (3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77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39980A24" w14:textId="0C9B2881" w:rsidR="00C3321D" w:rsidRPr="00C34D8A" w:rsidRDefault="00DC49FA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9</w:t>
            </w:r>
            <w:r w:rsidR="00C3321D" w:rsidRPr="00C34D8A">
              <w:rPr>
                <w:szCs w:val="24"/>
                <w:lang w:val="en-US"/>
              </w:rPr>
              <w:t>.</w:t>
            </w:r>
            <w:r w:rsidRPr="00C34D8A">
              <w:rPr>
                <w:szCs w:val="24"/>
                <w:lang w:val="en-US"/>
              </w:rPr>
              <w:t>54 (3.66</w:t>
            </w:r>
            <w:r w:rsidR="00C3321D" w:rsidRPr="00C34D8A">
              <w:rPr>
                <w:szCs w:val="24"/>
                <w:lang w:val="en-US"/>
              </w:rPr>
              <w:t>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C9E664" w14:textId="188AA13E" w:rsidR="00C3321D" w:rsidRPr="00C34D8A" w:rsidRDefault="00C3321D" w:rsidP="00DC49FA">
            <w:pPr>
              <w:jc w:val="center"/>
              <w:rPr>
                <w:szCs w:val="24"/>
                <w:lang w:val="en-US"/>
              </w:rPr>
            </w:pPr>
            <w:r w:rsidRPr="00C34D8A">
              <w:rPr>
                <w:szCs w:val="24"/>
                <w:lang w:val="en-US"/>
              </w:rPr>
              <w:t>1</w:t>
            </w:r>
            <w:r w:rsidR="00DC49FA" w:rsidRPr="00C34D8A">
              <w:rPr>
                <w:szCs w:val="24"/>
                <w:lang w:val="en-US"/>
              </w:rPr>
              <w:t>6</w:t>
            </w:r>
            <w:r w:rsidRPr="00C34D8A">
              <w:rPr>
                <w:szCs w:val="24"/>
                <w:lang w:val="en-US"/>
              </w:rPr>
              <w:t>.</w:t>
            </w:r>
            <w:r w:rsidR="00DC49FA" w:rsidRPr="00C34D8A">
              <w:rPr>
                <w:szCs w:val="24"/>
                <w:lang w:val="en-US"/>
              </w:rPr>
              <w:t>71 (6</w:t>
            </w:r>
            <w:r w:rsidRPr="00C34D8A">
              <w:rPr>
                <w:szCs w:val="24"/>
                <w:lang w:val="en-US"/>
              </w:rPr>
              <w:t>.</w:t>
            </w:r>
            <w:r w:rsidR="00DC49FA" w:rsidRPr="00C34D8A">
              <w:rPr>
                <w:szCs w:val="24"/>
                <w:lang w:val="en-US"/>
              </w:rPr>
              <w:t>8</w:t>
            </w:r>
            <w:r w:rsidRPr="00C34D8A">
              <w:rPr>
                <w:szCs w:val="24"/>
                <w:lang w:val="en-US"/>
              </w:rPr>
              <w:t>5)</w:t>
            </w:r>
          </w:p>
        </w:tc>
      </w:tr>
    </w:tbl>
    <w:p w14:paraId="604A16FE" w14:textId="28A93522" w:rsidR="008C1E57" w:rsidRPr="00036B78" w:rsidRDefault="00036B78" w:rsidP="00162121">
      <w:pPr>
        <w:rPr>
          <w:sz w:val="22"/>
        </w:rPr>
      </w:pPr>
      <w:r w:rsidRPr="00DC49FA">
        <w:rPr>
          <w:i/>
          <w:sz w:val="22"/>
        </w:rPr>
        <w:t>Note</w:t>
      </w:r>
      <w:r w:rsidR="0072430C" w:rsidRPr="00DC49FA">
        <w:rPr>
          <w:i/>
          <w:sz w:val="22"/>
        </w:rPr>
        <w:t>:</w:t>
      </w:r>
      <w:r w:rsidR="0072430C" w:rsidRPr="00036B78">
        <w:rPr>
          <w:b/>
          <w:sz w:val="22"/>
        </w:rPr>
        <w:t xml:space="preserve"> </w:t>
      </w:r>
      <w:r w:rsidR="008A1095">
        <w:rPr>
          <w:sz w:val="22"/>
        </w:rPr>
        <w:t>T</w:t>
      </w:r>
      <w:r w:rsidR="00AE6853">
        <w:rPr>
          <w:sz w:val="22"/>
        </w:rPr>
        <w:t>he t</w:t>
      </w:r>
      <w:r w:rsidR="008A1095">
        <w:rPr>
          <w:sz w:val="22"/>
        </w:rPr>
        <w:t>otal</w:t>
      </w:r>
      <w:r w:rsidR="00DC49FA" w:rsidRPr="00DC49FA">
        <w:rPr>
          <w:sz w:val="22"/>
        </w:rPr>
        <w:t xml:space="preserve"> victimization score </w:t>
      </w:r>
      <w:r w:rsidR="00162121">
        <w:rPr>
          <w:sz w:val="22"/>
        </w:rPr>
        <w:t>was computed by summing the responses to the 13 victimization items (range 0-39)</w:t>
      </w:r>
      <w:r w:rsidR="00AE6853">
        <w:rPr>
          <w:sz w:val="22"/>
        </w:rPr>
        <w:t>; p</w:t>
      </w:r>
      <w:r w:rsidR="00162121" w:rsidRPr="00036B78">
        <w:rPr>
          <w:sz w:val="22"/>
        </w:rPr>
        <w:t xml:space="preserve">upils were asked how often </w:t>
      </w:r>
      <w:r w:rsidR="00AE6853">
        <w:rPr>
          <w:sz w:val="22"/>
        </w:rPr>
        <w:t xml:space="preserve">they had been victimized directly (5 items), relationally (4 items) and through cyber means (4 items) </w:t>
      </w:r>
      <w:r w:rsidR="00162121" w:rsidRPr="00036B78">
        <w:rPr>
          <w:sz w:val="22"/>
        </w:rPr>
        <w:t>within the last six months (never=0; occasionally [1-3 times]=1; often [more than 4 times]=2; or frequently [at least once a week])=3).</w:t>
      </w:r>
      <w:r w:rsidR="0072430C" w:rsidRPr="00036B78">
        <w:rPr>
          <w:sz w:val="22"/>
        </w:rPr>
        <w:t xml:space="preserve"> Pupils who responded “often” or “frequently” to any item (</w:t>
      </w:r>
      <w:r w:rsidR="0072430C" w:rsidRPr="00036B78">
        <w:rPr>
          <w:i/>
          <w:sz w:val="22"/>
        </w:rPr>
        <w:t>n</w:t>
      </w:r>
      <w:r w:rsidR="0072430C" w:rsidRPr="00036B78">
        <w:rPr>
          <w:sz w:val="22"/>
        </w:rPr>
        <w:t>=807; 29.3%) were categorized as victims and seven distinct victim types could be distinguished: (1) pure direct victims (pure DV); (2) pure relational victims (pure RV); (3) pure cyber-victims (pure CV); (4) direct and relational victims (DV &amp; RV); (5) direct and cyber-victims (DV &amp; CV); (6) relational and cyber-victims (RV &amp; CV); or (7) direct, relational, and cyber-victims (DV, RV, &amp; CV). Grouping in this way allowed a comparison in outcomes across each possible victim type.</w:t>
      </w:r>
    </w:p>
    <w:p w14:paraId="1D08A526" w14:textId="7FFF429A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F95734F" w14:textId="7EAAFD5C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26658" wp14:editId="1B13D93D">
                <wp:simplePos x="0" y="0"/>
                <wp:positionH relativeFrom="margin">
                  <wp:posOffset>3962400</wp:posOffset>
                </wp:positionH>
                <wp:positionV relativeFrom="paragraph">
                  <wp:posOffset>123825</wp:posOffset>
                </wp:positionV>
                <wp:extent cx="1857375" cy="3143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F59B7" w14:textId="335F9497" w:rsidR="001A0AD6" w:rsidRPr="001A0AD6" w:rsidRDefault="009E463E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(r=-.378</w:t>
                            </w:r>
                            <w:r w:rsidR="001A0AD6" w:rsidRPr="001A0AD6">
                              <w:rPr>
                                <w:b/>
                                <w:i/>
                              </w:rPr>
                              <w:t>, n=2706, p&lt;.001)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2E266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2pt;margin-top:9.75pt;width:146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" fillcolor="white [3201]" stroked="f" strokeweight=".5pt">
                <v:textbox>
                  <w:txbxContent>
                    <w:p w14:paraId="5C1F59B7" w14:textId="335F9497" w:rsidR="001A0AD6" w:rsidRPr="001A0AD6" w:rsidRDefault="009E463E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(r=-.378</w:t>
                      </w:r>
                      <w:r w:rsidR="001A0AD6" w:rsidRPr="001A0AD6">
                        <w:rPr>
                          <w:b/>
                          <w:i/>
                        </w:rPr>
                        <w:t>, n=2706, p&lt;.001)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79E2098E" wp14:editId="083BCDBC">
            <wp:extent cx="5972175" cy="47815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9F19" w14:textId="77777777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FB46903" w14:textId="6D7BF4EC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772D797E" w14:textId="77777777" w:rsidR="00950069" w:rsidRDefault="00950069" w:rsidP="0095006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Cs w:val="24"/>
        </w:rPr>
      </w:pPr>
    </w:p>
    <w:p w14:paraId="4150D6BC" w14:textId="7032A1FF" w:rsidR="008C1E57" w:rsidRDefault="001A0AD6" w:rsidP="00950069">
      <w:pPr>
        <w:jc w:val="center"/>
        <w:rPr>
          <w:b/>
        </w:rPr>
      </w:pPr>
      <w:r>
        <w:rPr>
          <w:b/>
        </w:rPr>
        <w:t>Figure 1</w:t>
      </w:r>
      <w:r w:rsidR="008C1E57">
        <w:rPr>
          <w:b/>
        </w:rPr>
        <w:t xml:space="preserve"> </w:t>
      </w:r>
      <w:r w:rsidRPr="00036B78">
        <w:t xml:space="preserve">Scatter diagram of the association between </w:t>
      </w:r>
      <w:r w:rsidR="00E84D7F" w:rsidRPr="00036B78">
        <w:t xml:space="preserve">total </w:t>
      </w:r>
      <w:r w:rsidRPr="00036B78">
        <w:t>victimization frequency and self-esteem total scores.</w:t>
      </w:r>
    </w:p>
    <w:p w14:paraId="554ABA78" w14:textId="081B2897" w:rsidR="001A0AD6" w:rsidRDefault="001A0AD6">
      <w:pPr>
        <w:rPr>
          <w:b/>
        </w:rPr>
      </w:pPr>
    </w:p>
    <w:p w14:paraId="2EE07512" w14:textId="171F2A17" w:rsidR="001A0AD6" w:rsidRDefault="001A0AD6" w:rsidP="001A0AD6">
      <w:pPr>
        <w:ind w:firstLine="720"/>
      </w:pPr>
    </w:p>
    <w:p w14:paraId="46384A9A" w14:textId="6D7A5205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3651B" wp14:editId="2DF0DA2E">
                <wp:simplePos x="0" y="0"/>
                <wp:positionH relativeFrom="margin">
                  <wp:posOffset>4102735</wp:posOffset>
                </wp:positionH>
                <wp:positionV relativeFrom="paragraph">
                  <wp:posOffset>95885</wp:posOffset>
                </wp:positionV>
                <wp:extent cx="1733550" cy="3143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D22610" w14:textId="43760722" w:rsidR="001A0AD6" w:rsidRPr="001A0AD6" w:rsidRDefault="009E463E" w:rsidP="001A0AD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(r=</w:t>
                            </w:r>
                            <w:r w:rsidR="001A0AD6" w:rsidRPr="001A0AD6">
                              <w:rPr>
                                <w:b/>
                                <w:i/>
                              </w:rPr>
                              <w:t>.46</w:t>
                            </w:r>
                            <w:r>
                              <w:rPr>
                                <w:b/>
                                <w:i/>
                              </w:rPr>
                              <w:t>0</w:t>
                            </w:r>
                            <w:r w:rsidR="001A0AD6" w:rsidRPr="001A0AD6">
                              <w:rPr>
                                <w:b/>
                                <w:i/>
                              </w:rPr>
                              <w:t>, n=2677, p&lt;.001</w:t>
                            </w:r>
                            <w:r w:rsidR="001A0AD6" w:rsidRPr="001A0AD6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C3651B" id="Text Box 5" o:spid="_x0000_s1027" type="#_x0000_t202" style="position:absolute;margin-left:323.05pt;margin-top:7.55pt;width:136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" fillcolor="window" stroked="f" strokeweight=".5pt">
                <v:textbox>
                  <w:txbxContent>
                    <w:p w14:paraId="53D22610" w14:textId="43760722" w:rsidR="001A0AD6" w:rsidRPr="001A0AD6" w:rsidRDefault="009E463E" w:rsidP="001A0AD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</w:rPr>
                        <w:t>(r=</w:t>
                      </w:r>
                      <w:r w:rsidR="001A0AD6" w:rsidRPr="001A0AD6">
                        <w:rPr>
                          <w:b/>
                          <w:i/>
                        </w:rPr>
                        <w:t>.46</w:t>
                      </w:r>
                      <w:r>
                        <w:rPr>
                          <w:b/>
                          <w:i/>
                        </w:rPr>
                        <w:t>0</w:t>
                      </w:r>
                      <w:r w:rsidR="001A0AD6" w:rsidRPr="001A0AD6">
                        <w:rPr>
                          <w:b/>
                          <w:i/>
                        </w:rPr>
                        <w:t>, n=2677, p&lt;.001</w:t>
                      </w:r>
                      <w:r w:rsidR="001A0AD6" w:rsidRPr="001A0AD6"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3C4F3886" wp14:editId="72BB1266">
            <wp:extent cx="5972175" cy="4781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2D6E6" w14:textId="2B3A0FBB" w:rsidR="00950069" w:rsidRDefault="00950069" w:rsidP="009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344B3768" w14:textId="77777777" w:rsidR="00950069" w:rsidRDefault="00950069" w:rsidP="0095006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Cs w:val="24"/>
        </w:rPr>
      </w:pPr>
    </w:p>
    <w:p w14:paraId="0D42FE21" w14:textId="0889FE23" w:rsidR="001A0AD6" w:rsidRDefault="001A0AD6" w:rsidP="001A0AD6">
      <w:pPr>
        <w:jc w:val="center"/>
        <w:rPr>
          <w:b/>
        </w:rPr>
      </w:pPr>
      <w:r>
        <w:tab/>
      </w:r>
      <w:r>
        <w:rPr>
          <w:b/>
        </w:rPr>
        <w:t xml:space="preserve">Figure 2 </w:t>
      </w:r>
      <w:r w:rsidRPr="00036B78">
        <w:t xml:space="preserve">Scatter diagram of the association between </w:t>
      </w:r>
      <w:r w:rsidR="00036B78" w:rsidRPr="00036B78">
        <w:t xml:space="preserve">total </w:t>
      </w:r>
      <w:r w:rsidRPr="00036B78">
        <w:t>victimization frequency and SDQ total scores.</w:t>
      </w:r>
    </w:p>
    <w:p w14:paraId="5E1BFDBF" w14:textId="77777777" w:rsidR="008C1E57" w:rsidRPr="001A0AD6" w:rsidRDefault="008C1E57" w:rsidP="001A0AD6">
      <w:pPr>
        <w:tabs>
          <w:tab w:val="left" w:pos="2520"/>
        </w:tabs>
      </w:pPr>
    </w:p>
    <w:sectPr w:rsidR="008C1E57" w:rsidRPr="001A0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6327"/>
    <w:multiLevelType w:val="multilevel"/>
    <w:tmpl w:val="CC9AAA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eter">
    <w15:presenceInfo w15:providerId="None" w15:userId="Die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1D"/>
    <w:rsid w:val="00036B78"/>
    <w:rsid w:val="00117BBE"/>
    <w:rsid w:val="0012395E"/>
    <w:rsid w:val="00162121"/>
    <w:rsid w:val="001A0AD6"/>
    <w:rsid w:val="0021696F"/>
    <w:rsid w:val="00365A72"/>
    <w:rsid w:val="005507D9"/>
    <w:rsid w:val="00705972"/>
    <w:rsid w:val="0072430C"/>
    <w:rsid w:val="008A1095"/>
    <w:rsid w:val="008C1E57"/>
    <w:rsid w:val="00950069"/>
    <w:rsid w:val="00954FB9"/>
    <w:rsid w:val="009E463E"/>
    <w:rsid w:val="009F248C"/>
    <w:rsid w:val="00A24FB2"/>
    <w:rsid w:val="00AE6853"/>
    <w:rsid w:val="00B345DF"/>
    <w:rsid w:val="00C3321D"/>
    <w:rsid w:val="00C34D8A"/>
    <w:rsid w:val="00D1399D"/>
    <w:rsid w:val="00DC49FA"/>
    <w:rsid w:val="00E25FDA"/>
    <w:rsid w:val="00E84D7F"/>
    <w:rsid w:val="00E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9D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72"/>
    <w:rPr>
      <w:sz w:val="24"/>
    </w:rPr>
  </w:style>
  <w:style w:type="paragraph" w:styleId="Heading1">
    <w:name w:val="heading 1"/>
    <w:aliases w:val="APA heading 1"/>
    <w:basedOn w:val="Normal"/>
    <w:next w:val="Normal"/>
    <w:link w:val="Heading1Char"/>
    <w:autoRedefine/>
    <w:uiPriority w:val="9"/>
    <w:qFormat/>
    <w:rsid w:val="00954FB9"/>
    <w:pPr>
      <w:keepNext/>
      <w:keepLines/>
      <w:numPr>
        <w:numId w:val="5"/>
      </w:numPr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aliases w:val="APA heading 2"/>
    <w:basedOn w:val="Normal"/>
    <w:next w:val="Normal"/>
    <w:link w:val="Heading2Char"/>
    <w:uiPriority w:val="9"/>
    <w:unhideWhenUsed/>
    <w:qFormat/>
    <w:rsid w:val="00954FB9"/>
    <w:pPr>
      <w:keepNext/>
      <w:keepLines/>
      <w:numPr>
        <w:ilvl w:val="1"/>
        <w:numId w:val="14"/>
      </w:numPr>
      <w:spacing w:before="160" w:after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aliases w:val="APA heading 3"/>
    <w:basedOn w:val="Normal"/>
    <w:next w:val="Normal"/>
    <w:link w:val="Heading3Char"/>
    <w:autoRedefine/>
    <w:uiPriority w:val="9"/>
    <w:unhideWhenUsed/>
    <w:qFormat/>
    <w:rsid w:val="00954FB9"/>
    <w:pPr>
      <w:keepNext/>
      <w:keepLines/>
      <w:numPr>
        <w:ilvl w:val="2"/>
        <w:numId w:val="14"/>
      </w:numPr>
      <w:spacing w:before="16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aliases w:val="APA heading 4"/>
    <w:next w:val="Normal"/>
    <w:link w:val="Heading4Char"/>
    <w:autoRedefine/>
    <w:uiPriority w:val="9"/>
    <w:unhideWhenUsed/>
    <w:qFormat/>
    <w:rsid w:val="00954FB9"/>
    <w:pPr>
      <w:numPr>
        <w:ilvl w:val="3"/>
        <w:numId w:val="14"/>
      </w:numPr>
      <w:spacing w:before="280" w:after="240"/>
      <w:outlineLvl w:val="3"/>
    </w:pPr>
    <w:rPr>
      <w:rFonts w:asciiTheme="majorHAnsi" w:eastAsia="Times New Roman" w:hAnsiTheme="majorHAnsi" w:cstheme="majorBidi"/>
      <w:b/>
      <w:i/>
      <w:iCs/>
      <w:sz w:val="24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Heading1"/>
    <w:link w:val="APAChar"/>
    <w:qFormat/>
    <w:rsid w:val="00365A72"/>
    <w:pPr>
      <w:spacing w:before="0"/>
    </w:pPr>
    <w:rPr>
      <w:b w:val="0"/>
    </w:rPr>
  </w:style>
  <w:style w:type="character" w:customStyle="1" w:styleId="APAChar">
    <w:name w:val="APA Char"/>
    <w:basedOn w:val="Heading1Char"/>
    <w:link w:val="APA"/>
    <w:rsid w:val="00365A72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Heading1Char">
    <w:name w:val="Heading 1 Char"/>
    <w:aliases w:val="APA heading 1 Char"/>
    <w:basedOn w:val="DefaultParagraphFont"/>
    <w:link w:val="Heading1"/>
    <w:uiPriority w:val="9"/>
    <w:rsid w:val="00954FB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aliases w:val="APA heading 2 Char"/>
    <w:basedOn w:val="DefaultParagraphFont"/>
    <w:link w:val="Heading2"/>
    <w:uiPriority w:val="9"/>
    <w:rsid w:val="00365A7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APA heading 3 Char"/>
    <w:basedOn w:val="DefaultParagraphFont"/>
    <w:link w:val="Heading3"/>
    <w:uiPriority w:val="9"/>
    <w:rsid w:val="00954FB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aliases w:val="APA heading 4 Char"/>
    <w:basedOn w:val="DefaultParagraphFont"/>
    <w:link w:val="Heading4"/>
    <w:uiPriority w:val="9"/>
    <w:rsid w:val="00954FB9"/>
    <w:rPr>
      <w:rFonts w:asciiTheme="majorHAnsi" w:eastAsia="Times New Roman" w:hAnsiTheme="majorHAnsi" w:cstheme="majorBidi"/>
      <w:b/>
      <w:i/>
      <w:iCs/>
      <w:sz w:val="24"/>
      <w:szCs w:val="32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C3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3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0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72"/>
    <w:rPr>
      <w:sz w:val="24"/>
    </w:rPr>
  </w:style>
  <w:style w:type="paragraph" w:styleId="Heading1">
    <w:name w:val="heading 1"/>
    <w:aliases w:val="APA heading 1"/>
    <w:basedOn w:val="Normal"/>
    <w:next w:val="Normal"/>
    <w:link w:val="Heading1Char"/>
    <w:autoRedefine/>
    <w:uiPriority w:val="9"/>
    <w:qFormat/>
    <w:rsid w:val="00954FB9"/>
    <w:pPr>
      <w:keepNext/>
      <w:keepLines/>
      <w:numPr>
        <w:numId w:val="5"/>
      </w:numPr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aliases w:val="APA heading 2"/>
    <w:basedOn w:val="Normal"/>
    <w:next w:val="Normal"/>
    <w:link w:val="Heading2Char"/>
    <w:uiPriority w:val="9"/>
    <w:unhideWhenUsed/>
    <w:qFormat/>
    <w:rsid w:val="00954FB9"/>
    <w:pPr>
      <w:keepNext/>
      <w:keepLines/>
      <w:numPr>
        <w:ilvl w:val="1"/>
        <w:numId w:val="14"/>
      </w:numPr>
      <w:spacing w:before="160" w:after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aliases w:val="APA heading 3"/>
    <w:basedOn w:val="Normal"/>
    <w:next w:val="Normal"/>
    <w:link w:val="Heading3Char"/>
    <w:autoRedefine/>
    <w:uiPriority w:val="9"/>
    <w:unhideWhenUsed/>
    <w:qFormat/>
    <w:rsid w:val="00954FB9"/>
    <w:pPr>
      <w:keepNext/>
      <w:keepLines/>
      <w:numPr>
        <w:ilvl w:val="2"/>
        <w:numId w:val="14"/>
      </w:numPr>
      <w:spacing w:before="16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aliases w:val="APA heading 4"/>
    <w:next w:val="Normal"/>
    <w:link w:val="Heading4Char"/>
    <w:autoRedefine/>
    <w:uiPriority w:val="9"/>
    <w:unhideWhenUsed/>
    <w:qFormat/>
    <w:rsid w:val="00954FB9"/>
    <w:pPr>
      <w:numPr>
        <w:ilvl w:val="3"/>
        <w:numId w:val="14"/>
      </w:numPr>
      <w:spacing w:before="280" w:after="240"/>
      <w:outlineLvl w:val="3"/>
    </w:pPr>
    <w:rPr>
      <w:rFonts w:asciiTheme="majorHAnsi" w:eastAsia="Times New Roman" w:hAnsiTheme="majorHAnsi" w:cstheme="majorBidi"/>
      <w:b/>
      <w:i/>
      <w:iCs/>
      <w:sz w:val="24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Heading1"/>
    <w:link w:val="APAChar"/>
    <w:qFormat/>
    <w:rsid w:val="00365A72"/>
    <w:pPr>
      <w:spacing w:before="0"/>
    </w:pPr>
    <w:rPr>
      <w:b w:val="0"/>
    </w:rPr>
  </w:style>
  <w:style w:type="character" w:customStyle="1" w:styleId="APAChar">
    <w:name w:val="APA Char"/>
    <w:basedOn w:val="Heading1Char"/>
    <w:link w:val="APA"/>
    <w:rsid w:val="00365A72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Heading1Char">
    <w:name w:val="Heading 1 Char"/>
    <w:aliases w:val="APA heading 1 Char"/>
    <w:basedOn w:val="DefaultParagraphFont"/>
    <w:link w:val="Heading1"/>
    <w:uiPriority w:val="9"/>
    <w:rsid w:val="00954FB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aliases w:val="APA heading 2 Char"/>
    <w:basedOn w:val="DefaultParagraphFont"/>
    <w:link w:val="Heading2"/>
    <w:uiPriority w:val="9"/>
    <w:rsid w:val="00365A7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APA heading 3 Char"/>
    <w:basedOn w:val="DefaultParagraphFont"/>
    <w:link w:val="Heading3"/>
    <w:uiPriority w:val="9"/>
    <w:rsid w:val="00954FB9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aliases w:val="APA heading 4 Char"/>
    <w:basedOn w:val="DefaultParagraphFont"/>
    <w:link w:val="Heading4"/>
    <w:uiPriority w:val="9"/>
    <w:rsid w:val="00954FB9"/>
    <w:rPr>
      <w:rFonts w:asciiTheme="majorHAnsi" w:eastAsia="Times New Roman" w:hAnsiTheme="majorHAnsi" w:cstheme="majorBidi"/>
      <w:b/>
      <w:i/>
      <w:iCs/>
      <w:sz w:val="24"/>
      <w:szCs w:val="32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C3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3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Kirsty</dc:creator>
  <cp:lastModifiedBy>Alexa Guy</cp:lastModifiedBy>
  <cp:revision>2</cp:revision>
  <dcterms:created xsi:type="dcterms:W3CDTF">2017-01-22T09:09:00Z</dcterms:created>
  <dcterms:modified xsi:type="dcterms:W3CDTF">2017-01-22T09:09:00Z</dcterms:modified>
</cp:coreProperties>
</file>