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FE" w:rsidRDefault="00112BFE" w:rsidP="00112BFE">
      <w:r>
        <w:t xml:space="preserve">4) Related to this, because of the early age at follow up, the results as they are wouldn't convince me that adolescent-onset conduct problems are anything other than normative. It is quite possible that the adolescent-onset group will desist from their cannabis and alcohol use and criminal and aggressive behaviour when they are age 19 or 20. Again, it would be helpful here to know the results without the study (or studies) that used an extremely early age at follow-up. My guess is that the results will hold, supporting the authors' conclusions. However, as it is, the statements in the Discussion about the AO group aren't quite justified. </w:t>
      </w:r>
    </w:p>
    <w:p w:rsidR="00F363C6" w:rsidRDefault="005014E6" w:rsidP="00112BFE">
      <w:pPr>
        <w:rPr>
          <w:b/>
        </w:rPr>
      </w:pPr>
      <w:r>
        <w:rPr>
          <w:b/>
        </w:rPr>
        <w:t xml:space="preserve">Thank you for this helpful comment. </w:t>
      </w:r>
      <w:r w:rsidR="00256C88">
        <w:rPr>
          <w:b/>
        </w:rPr>
        <w:t>We have run the</w:t>
      </w:r>
      <w:bookmarkStart w:id="0" w:name="_GoBack"/>
      <w:bookmarkEnd w:id="0"/>
      <w:r w:rsidR="00256C88">
        <w:rPr>
          <w:b/>
        </w:rPr>
        <w:t xml:space="preserve"> analysis again without </w:t>
      </w:r>
      <w:r w:rsidR="00EF6617">
        <w:rPr>
          <w:b/>
        </w:rPr>
        <w:t>those</w:t>
      </w:r>
      <w:r w:rsidR="00256C88">
        <w:rPr>
          <w:b/>
        </w:rPr>
        <w:t xml:space="preserve"> studies with </w:t>
      </w:r>
      <w:r w:rsidR="00151EFD">
        <w:rPr>
          <w:b/>
        </w:rPr>
        <w:t>early</w:t>
      </w:r>
      <w:r w:rsidR="00256C88">
        <w:rPr>
          <w:b/>
        </w:rPr>
        <w:t xml:space="preserve"> age at follow up (Kretschmer et al., 2014 and Sentse et al., 2016). Results still hold (in fact, in </w:t>
      </w:r>
      <w:r w:rsidR="002D42F8">
        <w:rPr>
          <w:b/>
        </w:rPr>
        <w:t xml:space="preserve">nearly </w:t>
      </w:r>
      <w:r w:rsidR="00256C88">
        <w:rPr>
          <w:b/>
        </w:rPr>
        <w:t>all cases the OR</w:t>
      </w:r>
      <w:r w:rsidR="00E05E47">
        <w:rPr>
          <w:b/>
        </w:rPr>
        <w:t>s</w:t>
      </w:r>
      <w:r w:rsidR="00256C88">
        <w:rPr>
          <w:b/>
        </w:rPr>
        <w:t xml:space="preserve"> ha</w:t>
      </w:r>
      <w:r w:rsidR="00E05E47">
        <w:rPr>
          <w:b/>
        </w:rPr>
        <w:t>ve</w:t>
      </w:r>
      <w:r w:rsidR="00256C88">
        <w:rPr>
          <w:b/>
        </w:rPr>
        <w:t xml:space="preserve"> </w:t>
      </w:r>
      <w:r w:rsidR="00B85814">
        <w:rPr>
          <w:b/>
        </w:rPr>
        <w:t>increased</w:t>
      </w:r>
      <w:r w:rsidR="00256C88">
        <w:rPr>
          <w:b/>
        </w:rPr>
        <w:t xml:space="preserve">) </w:t>
      </w:r>
      <w:r w:rsidR="00B85814">
        <w:rPr>
          <w:b/>
        </w:rPr>
        <w:t>–</w:t>
      </w:r>
      <w:r w:rsidR="00297508">
        <w:rPr>
          <w:b/>
        </w:rPr>
        <w:t xml:space="preserve"> a summary in the table below:</w:t>
      </w:r>
    </w:p>
    <w:p w:rsidR="0076604A" w:rsidRDefault="0076604A" w:rsidP="00112BFE">
      <w:pPr>
        <w:rPr>
          <w:b/>
        </w:rPr>
      </w:pPr>
      <w:r>
        <w:rPr>
          <w:b/>
        </w:rPr>
        <w:t xml:space="preserve">Supplemental material. The table shows the results from the additional analyses run without studies with very early age of outcome (17 and 18 years old). </w:t>
      </w:r>
    </w:p>
    <w:tbl>
      <w:tblPr>
        <w:tblStyle w:val="TableGrid"/>
        <w:tblW w:w="9498" w:type="dxa"/>
        <w:tblInd w:w="-147" w:type="dxa"/>
        <w:tblLook w:val="04A0" w:firstRow="1" w:lastRow="0" w:firstColumn="1" w:lastColumn="0" w:noHBand="0" w:noVBand="1"/>
      </w:tblPr>
      <w:tblGrid>
        <w:gridCol w:w="1702"/>
        <w:gridCol w:w="2979"/>
        <w:gridCol w:w="4817"/>
      </w:tblGrid>
      <w:tr w:rsidR="00B85814" w:rsidTr="000D0A99">
        <w:tc>
          <w:tcPr>
            <w:tcW w:w="1702" w:type="dxa"/>
          </w:tcPr>
          <w:p w:rsidR="00B85814" w:rsidRDefault="00B85814" w:rsidP="00B85814">
            <w:pPr>
              <w:rPr>
                <w:b/>
              </w:rPr>
            </w:pPr>
            <w:r>
              <w:rPr>
                <w:b/>
              </w:rPr>
              <w:t>Outcome</w:t>
            </w:r>
          </w:p>
        </w:tc>
        <w:tc>
          <w:tcPr>
            <w:tcW w:w="2979" w:type="dxa"/>
          </w:tcPr>
          <w:p w:rsidR="00B85814" w:rsidRDefault="00B85814" w:rsidP="00B85814">
            <w:pPr>
              <w:jc w:val="center"/>
              <w:rPr>
                <w:b/>
              </w:rPr>
            </w:pPr>
            <w:r>
              <w:rPr>
                <w:b/>
              </w:rPr>
              <w:t>With all studies (OR, 95%CI)</w:t>
            </w:r>
          </w:p>
        </w:tc>
        <w:tc>
          <w:tcPr>
            <w:tcW w:w="4817" w:type="dxa"/>
          </w:tcPr>
          <w:p w:rsidR="00B85814" w:rsidRDefault="00B85814" w:rsidP="000D0A99">
            <w:pPr>
              <w:jc w:val="center"/>
              <w:rPr>
                <w:b/>
              </w:rPr>
            </w:pPr>
            <w:r>
              <w:rPr>
                <w:b/>
              </w:rPr>
              <w:t xml:space="preserve">Without studies </w:t>
            </w:r>
            <w:r w:rsidR="000D0A99">
              <w:rPr>
                <w:b/>
              </w:rPr>
              <w:t>using</w:t>
            </w:r>
            <w:r>
              <w:rPr>
                <w:b/>
              </w:rPr>
              <w:t xml:space="preserve"> very early outcome</w:t>
            </w:r>
            <w:r w:rsidR="004A2ABF">
              <w:rPr>
                <w:b/>
              </w:rPr>
              <w:t xml:space="preserve"> (OR, 9</w:t>
            </w:r>
            <w:r>
              <w:rPr>
                <w:b/>
              </w:rPr>
              <w:t>5%CI)</w:t>
            </w:r>
          </w:p>
        </w:tc>
      </w:tr>
      <w:tr w:rsidR="00B85814" w:rsidTr="000D0A99">
        <w:trPr>
          <w:trHeight w:val="866"/>
        </w:trPr>
        <w:tc>
          <w:tcPr>
            <w:tcW w:w="1702" w:type="dxa"/>
          </w:tcPr>
          <w:p w:rsidR="00B85814" w:rsidRDefault="00B85814" w:rsidP="00112BFE">
            <w:pPr>
              <w:rPr>
                <w:b/>
              </w:rPr>
            </w:pPr>
            <w:r>
              <w:rPr>
                <w:b/>
              </w:rPr>
              <w:t>Mental Health</w:t>
            </w:r>
          </w:p>
        </w:tc>
        <w:tc>
          <w:tcPr>
            <w:tcW w:w="2979" w:type="dxa"/>
          </w:tcPr>
          <w:p w:rsidR="00B85814" w:rsidRDefault="00B85814" w:rsidP="000D0A99">
            <w:pPr>
              <w:jc w:val="center"/>
              <w:rPr>
                <w:b/>
              </w:rPr>
            </w:pPr>
            <w:r>
              <w:rPr>
                <w:b/>
              </w:rPr>
              <w:t>EOP: 2.24(1.67-3.01)</w:t>
            </w:r>
          </w:p>
          <w:p w:rsidR="00B85814" w:rsidRDefault="00B85814" w:rsidP="000D0A99">
            <w:pPr>
              <w:jc w:val="center"/>
              <w:rPr>
                <w:b/>
              </w:rPr>
            </w:pPr>
            <w:r>
              <w:rPr>
                <w:b/>
              </w:rPr>
              <w:t>AO: 1.58(1.19-2.08)</w:t>
            </w:r>
          </w:p>
          <w:p w:rsidR="00B85814" w:rsidRDefault="00B85814" w:rsidP="000D0A99">
            <w:pPr>
              <w:jc w:val="center"/>
              <w:rPr>
                <w:b/>
              </w:rPr>
            </w:pPr>
            <w:r>
              <w:rPr>
                <w:b/>
              </w:rPr>
              <w:t>CL: 1.29(1.00-1.68)</w:t>
            </w:r>
          </w:p>
        </w:tc>
        <w:tc>
          <w:tcPr>
            <w:tcW w:w="4817" w:type="dxa"/>
          </w:tcPr>
          <w:p w:rsidR="00B85814" w:rsidRDefault="00B85814" w:rsidP="000D0A99">
            <w:pPr>
              <w:jc w:val="center"/>
              <w:rPr>
                <w:b/>
              </w:rPr>
            </w:pPr>
            <w:r>
              <w:rPr>
                <w:b/>
              </w:rPr>
              <w:t>EOP: 2.93(2.12-4.05)</w:t>
            </w:r>
          </w:p>
          <w:p w:rsidR="00B85814" w:rsidRDefault="00B85814" w:rsidP="000D0A99">
            <w:pPr>
              <w:jc w:val="center"/>
              <w:rPr>
                <w:b/>
              </w:rPr>
            </w:pPr>
            <w:r>
              <w:rPr>
                <w:b/>
              </w:rPr>
              <w:t>AO: 1.78(1.29-2.46)</w:t>
            </w:r>
          </w:p>
          <w:p w:rsidR="00B85814" w:rsidRDefault="00B85814" w:rsidP="000D0A99">
            <w:pPr>
              <w:jc w:val="center"/>
              <w:rPr>
                <w:b/>
              </w:rPr>
            </w:pPr>
            <w:r>
              <w:rPr>
                <w:b/>
              </w:rPr>
              <w:t>CL: 1.23(0.45-1.80)</w:t>
            </w:r>
          </w:p>
          <w:p w:rsidR="00B85814" w:rsidRDefault="00B85814" w:rsidP="000D0A99">
            <w:pPr>
              <w:jc w:val="center"/>
              <w:rPr>
                <w:b/>
              </w:rPr>
            </w:pPr>
          </w:p>
        </w:tc>
      </w:tr>
      <w:tr w:rsidR="00B85814" w:rsidTr="000D0A99">
        <w:trPr>
          <w:trHeight w:val="814"/>
        </w:trPr>
        <w:tc>
          <w:tcPr>
            <w:tcW w:w="1702" w:type="dxa"/>
          </w:tcPr>
          <w:p w:rsidR="00B85814" w:rsidRDefault="00B85814" w:rsidP="00112BFE">
            <w:pPr>
              <w:rPr>
                <w:b/>
              </w:rPr>
            </w:pPr>
            <w:r>
              <w:rPr>
                <w:b/>
              </w:rPr>
              <w:t>Cannabis use</w:t>
            </w:r>
          </w:p>
        </w:tc>
        <w:tc>
          <w:tcPr>
            <w:tcW w:w="2979" w:type="dxa"/>
          </w:tcPr>
          <w:p w:rsidR="00B85814" w:rsidRDefault="00E22BAF" w:rsidP="000D0A99">
            <w:pPr>
              <w:jc w:val="center"/>
              <w:rPr>
                <w:b/>
              </w:rPr>
            </w:pPr>
            <w:r>
              <w:rPr>
                <w:b/>
              </w:rPr>
              <w:t>EOP: 3.34(2.53-4.41)</w:t>
            </w:r>
          </w:p>
          <w:p w:rsidR="00E22BAF" w:rsidRDefault="00E22BAF" w:rsidP="000D0A99">
            <w:pPr>
              <w:jc w:val="center"/>
              <w:rPr>
                <w:b/>
              </w:rPr>
            </w:pPr>
            <w:r>
              <w:rPr>
                <w:b/>
              </w:rPr>
              <w:t>AO: 3.78(2.54-5.63)</w:t>
            </w:r>
          </w:p>
          <w:p w:rsidR="00E22BAF" w:rsidRDefault="00E22BAF" w:rsidP="000D0A99">
            <w:pPr>
              <w:jc w:val="center"/>
              <w:rPr>
                <w:b/>
              </w:rPr>
            </w:pPr>
            <w:r>
              <w:rPr>
                <w:b/>
              </w:rPr>
              <w:t>CL: 1.14(0.89-1.47)</w:t>
            </w:r>
          </w:p>
        </w:tc>
        <w:tc>
          <w:tcPr>
            <w:tcW w:w="4817" w:type="dxa"/>
          </w:tcPr>
          <w:p w:rsidR="00E22BAF" w:rsidRDefault="00E22BAF" w:rsidP="000D0A99">
            <w:pPr>
              <w:jc w:val="center"/>
              <w:rPr>
                <w:b/>
              </w:rPr>
            </w:pPr>
            <w:r>
              <w:rPr>
                <w:b/>
              </w:rPr>
              <w:t>EOP: 3.45(2.42-4.90)</w:t>
            </w:r>
          </w:p>
          <w:p w:rsidR="00E22BAF" w:rsidRDefault="00E22BAF" w:rsidP="000D0A99">
            <w:pPr>
              <w:jc w:val="center"/>
              <w:rPr>
                <w:b/>
              </w:rPr>
            </w:pPr>
            <w:r>
              <w:rPr>
                <w:b/>
              </w:rPr>
              <w:t>AO:4.01(2.54-6.33)</w:t>
            </w:r>
          </w:p>
          <w:p w:rsidR="00B85814" w:rsidRDefault="00E22BAF" w:rsidP="000D0A99">
            <w:pPr>
              <w:jc w:val="center"/>
              <w:rPr>
                <w:b/>
              </w:rPr>
            </w:pPr>
            <w:r>
              <w:rPr>
                <w:b/>
              </w:rPr>
              <w:t>CL:1.16(0.85-1.57)</w:t>
            </w:r>
          </w:p>
        </w:tc>
      </w:tr>
      <w:tr w:rsidR="00B85814" w:rsidTr="000D0A99">
        <w:trPr>
          <w:trHeight w:val="825"/>
        </w:trPr>
        <w:tc>
          <w:tcPr>
            <w:tcW w:w="1702" w:type="dxa"/>
          </w:tcPr>
          <w:p w:rsidR="00B85814" w:rsidRDefault="00B85814" w:rsidP="00112BFE">
            <w:pPr>
              <w:rPr>
                <w:b/>
              </w:rPr>
            </w:pPr>
            <w:r>
              <w:rPr>
                <w:b/>
              </w:rPr>
              <w:t>Alcohol use</w:t>
            </w:r>
          </w:p>
        </w:tc>
        <w:tc>
          <w:tcPr>
            <w:tcW w:w="2979" w:type="dxa"/>
          </w:tcPr>
          <w:p w:rsidR="00E22BAF" w:rsidRDefault="00E22BAF" w:rsidP="000D0A99">
            <w:pPr>
              <w:jc w:val="center"/>
              <w:rPr>
                <w:b/>
              </w:rPr>
            </w:pPr>
            <w:r>
              <w:rPr>
                <w:b/>
              </w:rPr>
              <w:t>EOP:</w:t>
            </w:r>
            <w:r w:rsidR="000F668A">
              <w:rPr>
                <w:b/>
              </w:rPr>
              <w:t>1.85(1.04-3.28)</w:t>
            </w:r>
          </w:p>
          <w:p w:rsidR="00E22BAF" w:rsidRDefault="00E22BAF" w:rsidP="000D0A99">
            <w:pPr>
              <w:jc w:val="center"/>
              <w:rPr>
                <w:b/>
              </w:rPr>
            </w:pPr>
            <w:r>
              <w:rPr>
                <w:b/>
              </w:rPr>
              <w:t>AO:</w:t>
            </w:r>
            <w:r w:rsidR="000F668A">
              <w:rPr>
                <w:b/>
              </w:rPr>
              <w:t>1.72(1.23-2.41)</w:t>
            </w:r>
          </w:p>
          <w:p w:rsidR="00B85814" w:rsidRDefault="00E22BAF" w:rsidP="000D0A99">
            <w:pPr>
              <w:jc w:val="center"/>
              <w:rPr>
                <w:b/>
              </w:rPr>
            </w:pPr>
            <w:r>
              <w:rPr>
                <w:b/>
              </w:rPr>
              <w:t>CL:</w:t>
            </w:r>
            <w:r w:rsidR="000F668A">
              <w:rPr>
                <w:b/>
              </w:rPr>
              <w:t>1.14(0.80-1.63)</w:t>
            </w:r>
          </w:p>
        </w:tc>
        <w:tc>
          <w:tcPr>
            <w:tcW w:w="4817" w:type="dxa"/>
          </w:tcPr>
          <w:p w:rsidR="00E22BAF" w:rsidRDefault="00E22BAF" w:rsidP="000D0A99">
            <w:pPr>
              <w:jc w:val="center"/>
              <w:rPr>
                <w:b/>
              </w:rPr>
            </w:pPr>
            <w:r>
              <w:rPr>
                <w:b/>
              </w:rPr>
              <w:t>EOP:</w:t>
            </w:r>
            <w:r w:rsidR="000F668A">
              <w:rPr>
                <w:b/>
              </w:rPr>
              <w:t>1.76(0.71-4.33)</w:t>
            </w:r>
          </w:p>
          <w:p w:rsidR="00E22BAF" w:rsidRDefault="00E22BAF" w:rsidP="000D0A99">
            <w:pPr>
              <w:jc w:val="center"/>
              <w:rPr>
                <w:b/>
              </w:rPr>
            </w:pPr>
            <w:r>
              <w:rPr>
                <w:b/>
              </w:rPr>
              <w:t>AO:</w:t>
            </w:r>
            <w:r w:rsidR="000F668A">
              <w:rPr>
                <w:b/>
              </w:rPr>
              <w:t>1.72(1.13-2.63)</w:t>
            </w:r>
          </w:p>
          <w:p w:rsidR="00B85814" w:rsidRDefault="00E22BAF" w:rsidP="000D0A99">
            <w:pPr>
              <w:jc w:val="center"/>
              <w:rPr>
                <w:b/>
              </w:rPr>
            </w:pPr>
            <w:r>
              <w:rPr>
                <w:b/>
              </w:rPr>
              <w:t>CL:</w:t>
            </w:r>
            <w:r w:rsidR="000F668A">
              <w:rPr>
                <w:b/>
              </w:rPr>
              <w:t>1.23(0.83-1.83)</w:t>
            </w:r>
          </w:p>
        </w:tc>
      </w:tr>
      <w:tr w:rsidR="00B85814" w:rsidTr="000D0A99">
        <w:trPr>
          <w:trHeight w:val="852"/>
        </w:trPr>
        <w:tc>
          <w:tcPr>
            <w:tcW w:w="1702" w:type="dxa"/>
          </w:tcPr>
          <w:p w:rsidR="00B85814" w:rsidRDefault="00B85814" w:rsidP="00112BFE">
            <w:pPr>
              <w:rPr>
                <w:b/>
              </w:rPr>
            </w:pPr>
            <w:r>
              <w:rPr>
                <w:b/>
              </w:rPr>
              <w:t>Gen</w:t>
            </w:r>
            <w:r w:rsidR="00C6389A">
              <w:rPr>
                <w:b/>
              </w:rPr>
              <w:t>eral</w:t>
            </w:r>
            <w:r>
              <w:rPr>
                <w:b/>
              </w:rPr>
              <w:t xml:space="preserve"> Health</w:t>
            </w:r>
          </w:p>
        </w:tc>
        <w:tc>
          <w:tcPr>
            <w:tcW w:w="2979" w:type="dxa"/>
          </w:tcPr>
          <w:p w:rsidR="00E22BAF" w:rsidRDefault="00E22BAF" w:rsidP="000D0A99">
            <w:pPr>
              <w:jc w:val="center"/>
              <w:rPr>
                <w:b/>
              </w:rPr>
            </w:pPr>
            <w:r>
              <w:rPr>
                <w:b/>
              </w:rPr>
              <w:t>EOP:</w:t>
            </w:r>
            <w:r w:rsidR="000F668A">
              <w:rPr>
                <w:b/>
              </w:rPr>
              <w:t>2.35(1.48-3.73)</w:t>
            </w:r>
          </w:p>
          <w:p w:rsidR="00E22BAF" w:rsidRDefault="00E22BAF" w:rsidP="000D0A99">
            <w:pPr>
              <w:jc w:val="center"/>
              <w:rPr>
                <w:b/>
              </w:rPr>
            </w:pPr>
            <w:r>
              <w:rPr>
                <w:b/>
              </w:rPr>
              <w:t>AO:</w:t>
            </w:r>
            <w:r w:rsidR="000F668A">
              <w:rPr>
                <w:b/>
              </w:rPr>
              <w:t>2.38(1.25-4.53)</w:t>
            </w:r>
          </w:p>
          <w:p w:rsidR="00B85814" w:rsidRDefault="00E22BAF" w:rsidP="000D0A99">
            <w:pPr>
              <w:jc w:val="center"/>
              <w:rPr>
                <w:b/>
              </w:rPr>
            </w:pPr>
            <w:r>
              <w:rPr>
                <w:b/>
              </w:rPr>
              <w:t>CL:</w:t>
            </w:r>
            <w:r w:rsidR="000F668A">
              <w:rPr>
                <w:b/>
              </w:rPr>
              <w:t>1.36(0.89-2.10)</w:t>
            </w:r>
          </w:p>
        </w:tc>
        <w:tc>
          <w:tcPr>
            <w:tcW w:w="4817" w:type="dxa"/>
          </w:tcPr>
          <w:p w:rsidR="00E22BAF" w:rsidRDefault="00E22BAF" w:rsidP="000D0A99">
            <w:pPr>
              <w:jc w:val="center"/>
              <w:rPr>
                <w:b/>
              </w:rPr>
            </w:pPr>
            <w:r>
              <w:rPr>
                <w:b/>
              </w:rPr>
              <w:t>EOP:</w:t>
            </w:r>
            <w:r w:rsidR="000F668A">
              <w:rPr>
                <w:b/>
              </w:rPr>
              <w:t>2.55(1.56-4.18)</w:t>
            </w:r>
          </w:p>
          <w:p w:rsidR="00E22BAF" w:rsidRDefault="00E22BAF" w:rsidP="000D0A99">
            <w:pPr>
              <w:jc w:val="center"/>
              <w:rPr>
                <w:b/>
              </w:rPr>
            </w:pPr>
            <w:r>
              <w:rPr>
                <w:b/>
              </w:rPr>
              <w:t>AO:</w:t>
            </w:r>
            <w:r w:rsidR="000F668A">
              <w:rPr>
                <w:b/>
              </w:rPr>
              <w:t>2.64(1.29-5.41)</w:t>
            </w:r>
          </w:p>
          <w:p w:rsidR="00B85814" w:rsidRDefault="00E22BAF" w:rsidP="000D0A99">
            <w:pPr>
              <w:jc w:val="center"/>
              <w:rPr>
                <w:b/>
              </w:rPr>
            </w:pPr>
            <w:r>
              <w:rPr>
                <w:b/>
              </w:rPr>
              <w:t>CL:</w:t>
            </w:r>
            <w:r w:rsidR="000F668A">
              <w:rPr>
                <w:b/>
              </w:rPr>
              <w:t>1.49(0.80-2.79)</w:t>
            </w:r>
          </w:p>
        </w:tc>
      </w:tr>
      <w:tr w:rsidR="00B85814" w:rsidTr="000D0A99">
        <w:tc>
          <w:tcPr>
            <w:tcW w:w="1702" w:type="dxa"/>
          </w:tcPr>
          <w:p w:rsidR="00B85814" w:rsidRDefault="00B85814" w:rsidP="00112BFE">
            <w:pPr>
              <w:rPr>
                <w:b/>
              </w:rPr>
            </w:pPr>
            <w:r>
              <w:rPr>
                <w:b/>
              </w:rPr>
              <w:t>Self-reported aggression</w:t>
            </w:r>
          </w:p>
        </w:tc>
        <w:tc>
          <w:tcPr>
            <w:tcW w:w="2979" w:type="dxa"/>
          </w:tcPr>
          <w:p w:rsidR="00E22BAF" w:rsidRDefault="00E22BAF" w:rsidP="000D0A99">
            <w:pPr>
              <w:jc w:val="center"/>
              <w:rPr>
                <w:b/>
              </w:rPr>
            </w:pPr>
            <w:r>
              <w:rPr>
                <w:b/>
              </w:rPr>
              <w:t>EOP:</w:t>
            </w:r>
            <w:r w:rsidR="000F668A">
              <w:rPr>
                <w:b/>
              </w:rPr>
              <w:t>5.40(2.80-10.43)</w:t>
            </w:r>
          </w:p>
          <w:p w:rsidR="00E22BAF" w:rsidRDefault="00E22BAF" w:rsidP="000D0A99">
            <w:pPr>
              <w:jc w:val="center"/>
              <w:rPr>
                <w:b/>
              </w:rPr>
            </w:pPr>
            <w:r>
              <w:rPr>
                <w:b/>
              </w:rPr>
              <w:t>AO:</w:t>
            </w:r>
            <w:r w:rsidR="000F668A">
              <w:rPr>
                <w:b/>
              </w:rPr>
              <w:t>3.55(2.07-6.08)</w:t>
            </w:r>
          </w:p>
          <w:p w:rsidR="00B85814" w:rsidRDefault="00E22BAF" w:rsidP="000D0A99">
            <w:pPr>
              <w:jc w:val="center"/>
              <w:rPr>
                <w:b/>
              </w:rPr>
            </w:pPr>
            <w:r>
              <w:rPr>
                <w:b/>
              </w:rPr>
              <w:t>CL:</w:t>
            </w:r>
            <w:r w:rsidR="000F668A">
              <w:rPr>
                <w:b/>
              </w:rPr>
              <w:t>1.75(1.21-2.53)</w:t>
            </w:r>
          </w:p>
        </w:tc>
        <w:tc>
          <w:tcPr>
            <w:tcW w:w="4817" w:type="dxa"/>
          </w:tcPr>
          <w:p w:rsidR="00E22BAF" w:rsidRDefault="00E22BAF" w:rsidP="000D0A99">
            <w:pPr>
              <w:jc w:val="center"/>
              <w:rPr>
                <w:b/>
              </w:rPr>
            </w:pPr>
            <w:r>
              <w:rPr>
                <w:b/>
              </w:rPr>
              <w:t>EOP:</w:t>
            </w:r>
            <w:r w:rsidR="000F668A">
              <w:rPr>
                <w:b/>
              </w:rPr>
              <w:t>8.46(4.62-15.51)</w:t>
            </w:r>
          </w:p>
          <w:p w:rsidR="00E22BAF" w:rsidRDefault="00E22BAF" w:rsidP="000D0A99">
            <w:pPr>
              <w:jc w:val="center"/>
              <w:rPr>
                <w:b/>
              </w:rPr>
            </w:pPr>
            <w:r>
              <w:rPr>
                <w:b/>
              </w:rPr>
              <w:t>AO:</w:t>
            </w:r>
            <w:r w:rsidR="000F668A">
              <w:rPr>
                <w:b/>
              </w:rPr>
              <w:t>5.09(3.06-8.44)</w:t>
            </w:r>
          </w:p>
          <w:p w:rsidR="00B85814" w:rsidRDefault="00E22BAF" w:rsidP="000D0A99">
            <w:pPr>
              <w:jc w:val="center"/>
              <w:rPr>
                <w:b/>
              </w:rPr>
            </w:pPr>
            <w:r>
              <w:rPr>
                <w:b/>
              </w:rPr>
              <w:t>CL:</w:t>
            </w:r>
            <w:r w:rsidR="000F668A">
              <w:rPr>
                <w:b/>
              </w:rPr>
              <w:t>2.02(1.10-3.72)</w:t>
            </w:r>
          </w:p>
        </w:tc>
      </w:tr>
      <w:tr w:rsidR="00B85814" w:rsidTr="000D0A99">
        <w:tc>
          <w:tcPr>
            <w:tcW w:w="1702" w:type="dxa"/>
          </w:tcPr>
          <w:p w:rsidR="00B85814" w:rsidRDefault="00B85814" w:rsidP="00112BFE">
            <w:pPr>
              <w:rPr>
                <w:b/>
              </w:rPr>
            </w:pPr>
            <w:r>
              <w:rPr>
                <w:b/>
              </w:rPr>
              <w:t>Official records of criminal behaviour</w:t>
            </w:r>
          </w:p>
        </w:tc>
        <w:tc>
          <w:tcPr>
            <w:tcW w:w="2979" w:type="dxa"/>
          </w:tcPr>
          <w:p w:rsidR="00E22BAF" w:rsidRDefault="00E22BAF" w:rsidP="000D0A99">
            <w:pPr>
              <w:jc w:val="center"/>
              <w:rPr>
                <w:b/>
              </w:rPr>
            </w:pPr>
            <w:r>
              <w:rPr>
                <w:b/>
              </w:rPr>
              <w:t>EOP:</w:t>
            </w:r>
            <w:r w:rsidR="000F668A">
              <w:rPr>
                <w:b/>
              </w:rPr>
              <w:t>3.18(1.73-5.85)</w:t>
            </w:r>
          </w:p>
          <w:p w:rsidR="00E22BAF" w:rsidRDefault="00E22BAF" w:rsidP="000D0A99">
            <w:pPr>
              <w:jc w:val="center"/>
              <w:rPr>
                <w:b/>
              </w:rPr>
            </w:pPr>
            <w:r>
              <w:rPr>
                <w:b/>
              </w:rPr>
              <w:t>AO:</w:t>
            </w:r>
            <w:r w:rsidR="000F668A">
              <w:rPr>
                <w:b/>
              </w:rPr>
              <w:t>2.29(1.43-3.67)</w:t>
            </w:r>
          </w:p>
          <w:p w:rsidR="00B85814" w:rsidRDefault="00E22BAF" w:rsidP="000D0A99">
            <w:pPr>
              <w:jc w:val="center"/>
              <w:rPr>
                <w:b/>
              </w:rPr>
            </w:pPr>
            <w:r>
              <w:rPr>
                <w:b/>
              </w:rPr>
              <w:t>CL:</w:t>
            </w:r>
            <w:r w:rsidR="000F668A">
              <w:rPr>
                <w:b/>
              </w:rPr>
              <w:t>1.28(0.99-1.66)</w:t>
            </w:r>
          </w:p>
        </w:tc>
        <w:tc>
          <w:tcPr>
            <w:tcW w:w="4817" w:type="dxa"/>
          </w:tcPr>
          <w:p w:rsidR="00E22BAF" w:rsidRDefault="00E22BAF" w:rsidP="000D0A99">
            <w:pPr>
              <w:jc w:val="center"/>
              <w:rPr>
                <w:b/>
              </w:rPr>
            </w:pPr>
            <w:r>
              <w:rPr>
                <w:b/>
              </w:rPr>
              <w:t>EOP:</w:t>
            </w:r>
            <w:r w:rsidR="000F668A">
              <w:rPr>
                <w:b/>
              </w:rPr>
              <w:t>4.26(1.82-9.97)</w:t>
            </w:r>
          </w:p>
          <w:p w:rsidR="00E22BAF" w:rsidRDefault="00E22BAF" w:rsidP="000D0A99">
            <w:pPr>
              <w:jc w:val="center"/>
              <w:rPr>
                <w:b/>
              </w:rPr>
            </w:pPr>
            <w:r>
              <w:rPr>
                <w:b/>
              </w:rPr>
              <w:t>AO:</w:t>
            </w:r>
            <w:r w:rsidR="000F668A">
              <w:rPr>
                <w:b/>
              </w:rPr>
              <w:t>2.64(1.53-4.55)</w:t>
            </w:r>
          </w:p>
          <w:p w:rsidR="00B85814" w:rsidRDefault="00E22BAF" w:rsidP="000D0A99">
            <w:pPr>
              <w:jc w:val="center"/>
              <w:rPr>
                <w:b/>
              </w:rPr>
            </w:pPr>
            <w:r>
              <w:rPr>
                <w:b/>
              </w:rPr>
              <w:t>CL:</w:t>
            </w:r>
            <w:r w:rsidR="000F668A">
              <w:rPr>
                <w:b/>
              </w:rPr>
              <w:t>1.37(0.92-2.05)</w:t>
            </w:r>
          </w:p>
        </w:tc>
      </w:tr>
    </w:tbl>
    <w:p w:rsidR="00B85814" w:rsidRDefault="00B85814" w:rsidP="00112BFE">
      <w:pPr>
        <w:rPr>
          <w:b/>
        </w:rPr>
      </w:pPr>
    </w:p>
    <w:p w:rsidR="00112BFE" w:rsidRPr="005014E6" w:rsidRDefault="00B85814" w:rsidP="00112BFE">
      <w:pPr>
        <w:rPr>
          <w:b/>
        </w:rPr>
      </w:pPr>
      <w:r>
        <w:rPr>
          <w:b/>
        </w:rPr>
        <w:t>For more details plea</w:t>
      </w:r>
      <w:r w:rsidR="00EF6617">
        <w:rPr>
          <w:b/>
        </w:rPr>
        <w:t>se check the forest plots below.</w:t>
      </w:r>
    </w:p>
    <w:p w:rsidR="00E742CA" w:rsidRDefault="00E742CA">
      <w:r>
        <w:br w:type="page"/>
      </w:r>
    </w:p>
    <w:p w:rsidR="005014E6" w:rsidRPr="005014E6" w:rsidRDefault="005014E6" w:rsidP="00112BFE">
      <w:pPr>
        <w:rPr>
          <w:b/>
        </w:rPr>
      </w:pPr>
      <w:r w:rsidRPr="005014E6">
        <w:rPr>
          <w:b/>
        </w:rPr>
        <w:lastRenderedPageBreak/>
        <w:t>Mental health (depression/depressive mood)</w:t>
      </w:r>
    </w:p>
    <w:p w:rsidR="002A6F43" w:rsidRDefault="005014E6" w:rsidP="00112BFE">
      <w:r>
        <w:rPr>
          <w:noProof/>
          <w:lang w:eastAsia="en-GB"/>
        </w:rPr>
        <w:drawing>
          <wp:inline distT="0" distB="0" distL="0" distR="0" wp14:anchorId="369B7780" wp14:editId="05AA402C">
            <wp:extent cx="5261610" cy="36058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53615" t="31992" r="25492" b="21220"/>
                    <a:stretch/>
                  </pic:blipFill>
                  <pic:spPr bwMode="auto">
                    <a:xfrm>
                      <a:off x="0" y="0"/>
                      <a:ext cx="5314512" cy="3642096"/>
                    </a:xfrm>
                    <a:prstGeom prst="rect">
                      <a:avLst/>
                    </a:prstGeom>
                    <a:ln>
                      <a:noFill/>
                    </a:ln>
                    <a:extLst>
                      <a:ext uri="{53640926-AAD7-44D8-BBD7-CCE9431645EC}">
                        <a14:shadowObscured xmlns:a14="http://schemas.microsoft.com/office/drawing/2010/main"/>
                      </a:ext>
                    </a:extLst>
                  </pic:spPr>
                </pic:pic>
              </a:graphicData>
            </a:graphic>
          </wp:inline>
        </w:drawing>
      </w:r>
    </w:p>
    <w:p w:rsidR="002A6F43" w:rsidRDefault="002A6F43">
      <w:pPr>
        <w:rPr>
          <w:b/>
        </w:rPr>
      </w:pPr>
      <w:r>
        <w:rPr>
          <w:b/>
        </w:rPr>
        <w:br w:type="page"/>
      </w:r>
    </w:p>
    <w:p w:rsidR="002A6F43" w:rsidRPr="002A6F43" w:rsidRDefault="002A6F43" w:rsidP="00112BFE">
      <w:pPr>
        <w:rPr>
          <w:b/>
        </w:rPr>
      </w:pPr>
      <w:r w:rsidRPr="002A6F43">
        <w:rPr>
          <w:b/>
        </w:rPr>
        <w:lastRenderedPageBreak/>
        <w:t>Cannabis Use:</w:t>
      </w:r>
    </w:p>
    <w:p w:rsidR="005014E6" w:rsidRDefault="002A6F43" w:rsidP="00112BFE">
      <w:r>
        <w:rPr>
          <w:noProof/>
          <w:lang w:eastAsia="en-GB"/>
        </w:rPr>
        <w:drawing>
          <wp:inline distT="0" distB="0" distL="0" distR="0" wp14:anchorId="2E7D696F" wp14:editId="3B3FE1F9">
            <wp:extent cx="5382260" cy="4886524"/>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3497" t="23632" r="23616" b="8414"/>
                    <a:stretch/>
                  </pic:blipFill>
                  <pic:spPr bwMode="auto">
                    <a:xfrm>
                      <a:off x="0" y="0"/>
                      <a:ext cx="5401456" cy="4903952"/>
                    </a:xfrm>
                    <a:prstGeom prst="rect">
                      <a:avLst/>
                    </a:prstGeom>
                    <a:ln>
                      <a:noFill/>
                    </a:ln>
                    <a:extLst>
                      <a:ext uri="{53640926-AAD7-44D8-BBD7-CCE9431645EC}">
                        <a14:shadowObscured xmlns:a14="http://schemas.microsoft.com/office/drawing/2010/main"/>
                      </a:ext>
                    </a:extLst>
                  </pic:spPr>
                </pic:pic>
              </a:graphicData>
            </a:graphic>
          </wp:inline>
        </w:drawing>
      </w:r>
    </w:p>
    <w:p w:rsidR="002A6F43" w:rsidRDefault="002A6F43">
      <w:r>
        <w:br w:type="page"/>
      </w:r>
    </w:p>
    <w:p w:rsidR="002A6F43" w:rsidRDefault="002A6F43" w:rsidP="00112BFE">
      <w:pPr>
        <w:rPr>
          <w:b/>
        </w:rPr>
      </w:pPr>
      <w:r>
        <w:rPr>
          <w:b/>
        </w:rPr>
        <w:lastRenderedPageBreak/>
        <w:t>Alcohol use:</w:t>
      </w:r>
    </w:p>
    <w:p w:rsidR="002A6F43" w:rsidRDefault="002A6F43" w:rsidP="00112BFE">
      <w:pPr>
        <w:rPr>
          <w:b/>
        </w:rPr>
      </w:pPr>
      <w:r>
        <w:rPr>
          <w:noProof/>
          <w:lang w:eastAsia="en-GB"/>
        </w:rPr>
        <w:drawing>
          <wp:inline distT="0" distB="0" distL="0" distR="0" wp14:anchorId="7467EC53" wp14:editId="626CF965">
            <wp:extent cx="5606899" cy="4701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3293" t="26089" r="22639" b="7911"/>
                    <a:stretch/>
                  </pic:blipFill>
                  <pic:spPr bwMode="auto">
                    <a:xfrm>
                      <a:off x="0" y="0"/>
                      <a:ext cx="5630761" cy="4721549"/>
                    </a:xfrm>
                    <a:prstGeom prst="rect">
                      <a:avLst/>
                    </a:prstGeom>
                    <a:ln>
                      <a:noFill/>
                    </a:ln>
                    <a:extLst>
                      <a:ext uri="{53640926-AAD7-44D8-BBD7-CCE9431645EC}">
                        <a14:shadowObscured xmlns:a14="http://schemas.microsoft.com/office/drawing/2010/main"/>
                      </a:ext>
                    </a:extLst>
                  </pic:spPr>
                </pic:pic>
              </a:graphicData>
            </a:graphic>
          </wp:inline>
        </w:drawing>
      </w:r>
    </w:p>
    <w:p w:rsidR="00E77C83" w:rsidRDefault="00E77C83">
      <w:pPr>
        <w:rPr>
          <w:b/>
        </w:rPr>
      </w:pPr>
      <w:r>
        <w:rPr>
          <w:b/>
        </w:rPr>
        <w:br w:type="page"/>
      </w:r>
    </w:p>
    <w:p w:rsidR="002A6F43" w:rsidRPr="002A6F43" w:rsidRDefault="002A6F43" w:rsidP="00112BFE">
      <w:pPr>
        <w:rPr>
          <w:b/>
        </w:rPr>
      </w:pPr>
      <w:r w:rsidRPr="002A6F43">
        <w:rPr>
          <w:b/>
        </w:rPr>
        <w:lastRenderedPageBreak/>
        <w:t>General Health:</w:t>
      </w:r>
    </w:p>
    <w:p w:rsidR="002A6F43" w:rsidRDefault="000D0BA3" w:rsidP="00112BFE">
      <w:r>
        <w:rPr>
          <w:noProof/>
          <w:lang w:eastAsia="en-GB"/>
        </w:rPr>
        <w:drawing>
          <wp:inline distT="0" distB="0" distL="0" distR="0" wp14:anchorId="06F11A2C" wp14:editId="4DB5C9DF">
            <wp:extent cx="5667555" cy="454803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3581" t="25595" r="22029" b="10400"/>
                    <a:stretch/>
                  </pic:blipFill>
                  <pic:spPr bwMode="auto">
                    <a:xfrm>
                      <a:off x="0" y="0"/>
                      <a:ext cx="5687545" cy="4564078"/>
                    </a:xfrm>
                    <a:prstGeom prst="rect">
                      <a:avLst/>
                    </a:prstGeom>
                    <a:ln>
                      <a:noFill/>
                    </a:ln>
                    <a:extLst>
                      <a:ext uri="{53640926-AAD7-44D8-BBD7-CCE9431645EC}">
                        <a14:shadowObscured xmlns:a14="http://schemas.microsoft.com/office/drawing/2010/main"/>
                      </a:ext>
                    </a:extLst>
                  </pic:spPr>
                </pic:pic>
              </a:graphicData>
            </a:graphic>
          </wp:inline>
        </w:drawing>
      </w:r>
    </w:p>
    <w:p w:rsidR="002A6F43" w:rsidRPr="00E77C83" w:rsidRDefault="00E77C83" w:rsidP="00112BFE">
      <w:pPr>
        <w:rPr>
          <w:b/>
        </w:rPr>
      </w:pPr>
      <w:r>
        <w:rPr>
          <w:b/>
        </w:rPr>
        <w:br w:type="page"/>
      </w:r>
      <w:r w:rsidR="000D0BA3">
        <w:rPr>
          <w:b/>
        </w:rPr>
        <w:lastRenderedPageBreak/>
        <w:t>Self-reported aggression:</w:t>
      </w:r>
    </w:p>
    <w:p w:rsidR="000D0BA3" w:rsidRPr="000D0BA3" w:rsidRDefault="00E77C83" w:rsidP="00112BFE">
      <w:pPr>
        <w:rPr>
          <w:b/>
        </w:rPr>
      </w:pPr>
      <w:r>
        <w:rPr>
          <w:noProof/>
          <w:lang w:eastAsia="en-GB"/>
        </w:rPr>
        <w:drawing>
          <wp:inline distT="0" distB="0" distL="0" distR="0" wp14:anchorId="75301699" wp14:editId="73CD3BB4">
            <wp:extent cx="4847842" cy="43132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489" t="26579" r="24440" b="9204"/>
                    <a:stretch/>
                  </pic:blipFill>
                  <pic:spPr bwMode="auto">
                    <a:xfrm>
                      <a:off x="0" y="0"/>
                      <a:ext cx="4872149" cy="4334833"/>
                    </a:xfrm>
                    <a:prstGeom prst="rect">
                      <a:avLst/>
                    </a:prstGeom>
                    <a:ln>
                      <a:noFill/>
                    </a:ln>
                    <a:extLst>
                      <a:ext uri="{53640926-AAD7-44D8-BBD7-CCE9431645EC}">
                        <a14:shadowObscured xmlns:a14="http://schemas.microsoft.com/office/drawing/2010/main"/>
                      </a:ext>
                    </a:extLst>
                  </pic:spPr>
                </pic:pic>
              </a:graphicData>
            </a:graphic>
          </wp:inline>
        </w:drawing>
      </w:r>
    </w:p>
    <w:p w:rsidR="00E77C83" w:rsidRDefault="00E77C83">
      <w:r>
        <w:t xml:space="preserve"> </w:t>
      </w:r>
    </w:p>
    <w:p w:rsidR="00E77C83" w:rsidRDefault="00E77C83">
      <w:r>
        <w:br w:type="page"/>
      </w:r>
    </w:p>
    <w:p w:rsidR="00E77C83" w:rsidRDefault="00E77C83">
      <w:pPr>
        <w:rPr>
          <w:b/>
        </w:rPr>
      </w:pPr>
      <w:r>
        <w:rPr>
          <w:b/>
        </w:rPr>
        <w:lastRenderedPageBreak/>
        <w:t>Official records of antisocial behaviour:</w:t>
      </w:r>
    </w:p>
    <w:p w:rsidR="000F668A" w:rsidRDefault="00E77C83">
      <w:r>
        <w:rPr>
          <w:noProof/>
          <w:lang w:eastAsia="en-GB"/>
        </w:rPr>
        <w:drawing>
          <wp:inline distT="0" distB="0" distL="0" distR="0" wp14:anchorId="0E531D2D" wp14:editId="163C5213">
            <wp:extent cx="4968815" cy="409926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3581" t="28056" r="24137" b="11827"/>
                    <a:stretch/>
                  </pic:blipFill>
                  <pic:spPr bwMode="auto">
                    <a:xfrm>
                      <a:off x="0" y="0"/>
                      <a:ext cx="4991904" cy="41183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0F668A" w:rsidRDefault="000F668A"/>
    <w:p w:rsidR="00567389" w:rsidRDefault="000F668A">
      <w:pPr>
        <w:rPr>
          <w:b/>
        </w:rPr>
      </w:pPr>
      <w:r w:rsidRPr="00E742CA">
        <w:rPr>
          <w:b/>
        </w:rPr>
        <w:t xml:space="preserve">We have </w:t>
      </w:r>
      <w:r w:rsidR="00E742CA" w:rsidRPr="00E742CA">
        <w:rPr>
          <w:b/>
        </w:rPr>
        <w:t>ackn</w:t>
      </w:r>
      <w:r w:rsidR="00567389">
        <w:rPr>
          <w:b/>
        </w:rPr>
        <w:t>owledged this in the manuscript and added</w:t>
      </w:r>
      <w:r w:rsidR="00023544">
        <w:rPr>
          <w:b/>
        </w:rPr>
        <w:t xml:space="preserve"> in the “Strengths and Limitations”</w:t>
      </w:r>
      <w:r w:rsidR="00567389">
        <w:rPr>
          <w:b/>
        </w:rPr>
        <w:t>:</w:t>
      </w:r>
    </w:p>
    <w:p w:rsidR="001D2429" w:rsidRDefault="00567389">
      <w:pPr>
        <w:rPr>
          <w:b/>
        </w:rPr>
      </w:pPr>
      <w:r>
        <w:rPr>
          <w:b/>
        </w:rPr>
        <w:t>“It could be argued that t</w:t>
      </w:r>
      <w:r w:rsidRPr="00567389">
        <w:rPr>
          <w:b/>
        </w:rPr>
        <w:t>his may have resulted in outcomes being particularly negative for AO individuals, due to the relatively short gap between onset of behavioural problems and outcome measurement</w:t>
      </w:r>
      <w:r w:rsidR="00023544">
        <w:rPr>
          <w:b/>
        </w:rPr>
        <w:t>.</w:t>
      </w:r>
      <w:r w:rsidRPr="00567389">
        <w:rPr>
          <w:b/>
        </w:rPr>
        <w:t xml:space="preserve"> However, ORs for AO individuals did not decrease in size when we run the meta-analyses without those studies with very early age at outcome</w:t>
      </w:r>
      <w:r w:rsidR="008519ED">
        <w:rPr>
          <w:b/>
        </w:rPr>
        <w:t>, but slightly increased</w:t>
      </w:r>
      <w:r w:rsidRPr="00567389">
        <w:rPr>
          <w:b/>
        </w:rPr>
        <w:t xml:space="preserve"> (results </w:t>
      </w:r>
      <w:r w:rsidR="00CB1853">
        <w:rPr>
          <w:b/>
        </w:rPr>
        <w:t>available</w:t>
      </w:r>
      <w:r w:rsidR="00D777B9">
        <w:rPr>
          <w:b/>
        </w:rPr>
        <w:t xml:space="preserve"> in supplemental information</w:t>
      </w:r>
      <w:r>
        <w:rPr>
          <w:b/>
        </w:rPr>
        <w:t>)”</w:t>
      </w:r>
      <w:r w:rsidR="00FC6862">
        <w:rPr>
          <w:b/>
        </w:rPr>
        <w:t>.</w:t>
      </w:r>
    </w:p>
    <w:p w:rsidR="00E77C83" w:rsidRPr="00E742CA" w:rsidRDefault="00D777B9">
      <w:r>
        <w:rPr>
          <w:b/>
        </w:rPr>
        <w:t>Please let us know whether it</w:t>
      </w:r>
      <w:r w:rsidR="00A756E8">
        <w:rPr>
          <w:b/>
        </w:rPr>
        <w:t xml:space="preserve"> would be appropriate </w:t>
      </w:r>
      <w:r>
        <w:rPr>
          <w:b/>
        </w:rPr>
        <w:t>to provide this</w:t>
      </w:r>
      <w:r w:rsidR="00CB1853">
        <w:rPr>
          <w:b/>
        </w:rPr>
        <w:t xml:space="preserve"> info</w:t>
      </w:r>
      <w:r>
        <w:rPr>
          <w:b/>
        </w:rPr>
        <w:t xml:space="preserve"> in supplemental information.</w:t>
      </w:r>
      <w:r w:rsidR="00E77C83" w:rsidRPr="00E742CA">
        <w:br w:type="page"/>
      </w:r>
    </w:p>
    <w:p w:rsidR="00112BFE" w:rsidRDefault="00112BFE" w:rsidP="00112BFE">
      <w:r>
        <w:lastRenderedPageBreak/>
        <w:t xml:space="preserve">5) It looks like most of the studies included in the analyses used growth mixture </w:t>
      </w:r>
      <w:proofErr w:type="spellStart"/>
      <w:r>
        <w:t>modeling</w:t>
      </w:r>
      <w:proofErr w:type="spellEnd"/>
      <w:r>
        <w:t xml:space="preserve"> to identify trajectories (is that so?). However, these models have been quite critically discussed (I think the authors know this literature) and this should be acknowledged in the limitations. </w:t>
      </w:r>
    </w:p>
    <w:p w:rsidR="000227D3" w:rsidRDefault="007B24FE" w:rsidP="000227D3">
      <w:pPr>
        <w:rPr>
          <w:b/>
        </w:rPr>
      </w:pPr>
      <w:r>
        <w:rPr>
          <w:b/>
        </w:rPr>
        <w:t>Thanks for this comment – indeed the</w:t>
      </w:r>
      <w:r w:rsidR="008519ED">
        <w:rPr>
          <w:b/>
        </w:rPr>
        <w:t xml:space="preserve">se methods </w:t>
      </w:r>
      <w:r w:rsidR="00EF6617">
        <w:rPr>
          <w:b/>
        </w:rPr>
        <w:t>have been critically discussed</w:t>
      </w:r>
      <w:r w:rsidR="008519ED">
        <w:rPr>
          <w:b/>
        </w:rPr>
        <w:t xml:space="preserve"> - </w:t>
      </w:r>
      <w:r>
        <w:rPr>
          <w:b/>
        </w:rPr>
        <w:t>recent work by Heron et al., 2015 pointed out that estimates obtained</w:t>
      </w:r>
      <w:r>
        <w:rPr>
          <w:b/>
        </w:rPr>
        <w:tab/>
        <w:t xml:space="preserve"> using three-step models </w:t>
      </w:r>
      <w:r w:rsidR="0076505E">
        <w:rPr>
          <w:b/>
        </w:rPr>
        <w:t>carry a certain risk of bias</w:t>
      </w:r>
      <w:r>
        <w:rPr>
          <w:b/>
        </w:rPr>
        <w:t>, particular</w:t>
      </w:r>
      <w:r w:rsidR="0076505E">
        <w:rPr>
          <w:b/>
        </w:rPr>
        <w:t>ly</w:t>
      </w:r>
      <w:r>
        <w:rPr>
          <w:b/>
        </w:rPr>
        <w:t xml:space="preserve"> when classification quality </w:t>
      </w:r>
      <w:r w:rsidRPr="007B24FE">
        <w:rPr>
          <w:b/>
        </w:rPr>
        <w:t>(en</w:t>
      </w:r>
      <w:r>
        <w:rPr>
          <w:b/>
        </w:rPr>
        <w:t xml:space="preserve">tropy) is </w:t>
      </w:r>
      <w:r w:rsidRPr="007B24FE">
        <w:rPr>
          <w:b/>
        </w:rPr>
        <w:t>poor</w:t>
      </w:r>
      <w:r w:rsidR="00C747FF">
        <w:rPr>
          <w:b/>
        </w:rPr>
        <w:t xml:space="preserve"> but also when entropy has acceptable values</w:t>
      </w:r>
      <w:r>
        <w:rPr>
          <w:b/>
        </w:rPr>
        <w:t xml:space="preserve">. </w:t>
      </w:r>
      <w:r w:rsidR="000227D3">
        <w:rPr>
          <w:b/>
        </w:rPr>
        <w:t xml:space="preserve">Although entropy in the growth models studies included in our review were acceptable to high (please </w:t>
      </w:r>
      <w:r w:rsidR="00A151E2">
        <w:rPr>
          <w:b/>
        </w:rPr>
        <w:t xml:space="preserve">see </w:t>
      </w:r>
      <w:r w:rsidR="004F3C4F">
        <w:rPr>
          <w:b/>
        </w:rPr>
        <w:t>tables/pictures below</w:t>
      </w:r>
      <w:r w:rsidR="000227D3">
        <w:rPr>
          <w:b/>
        </w:rPr>
        <w:t xml:space="preserve">) we have now acknowledged </w:t>
      </w:r>
      <w:r w:rsidR="009D2D42">
        <w:rPr>
          <w:b/>
        </w:rPr>
        <w:t>limitations</w:t>
      </w:r>
      <w:r w:rsidR="000227D3">
        <w:rPr>
          <w:b/>
        </w:rPr>
        <w:t xml:space="preserve"> in growth models </w:t>
      </w:r>
      <w:r w:rsidR="009D2D42">
        <w:rPr>
          <w:b/>
        </w:rPr>
        <w:t>which include</w:t>
      </w:r>
      <w:r w:rsidR="00FF2152">
        <w:rPr>
          <w:b/>
        </w:rPr>
        <w:t xml:space="preserve"> overfitting the number of trajectories</w:t>
      </w:r>
      <w:r w:rsidR="00444705">
        <w:rPr>
          <w:b/>
        </w:rPr>
        <w:t xml:space="preserve"> (which can lead to biased estimates of covariate effects)</w:t>
      </w:r>
      <w:r w:rsidR="00EF6617">
        <w:rPr>
          <w:b/>
        </w:rPr>
        <w:t>,</w:t>
      </w:r>
      <w:r w:rsidR="00731785">
        <w:rPr>
          <w:b/>
        </w:rPr>
        <w:t xml:space="preserve"> </w:t>
      </w:r>
      <w:r w:rsidR="000227D3">
        <w:rPr>
          <w:b/>
        </w:rPr>
        <w:t>based on Heron et al., 2015</w:t>
      </w:r>
      <w:r w:rsidR="007076AE">
        <w:rPr>
          <w:b/>
        </w:rPr>
        <w:t>. This can be found in</w:t>
      </w:r>
      <w:r w:rsidR="000227D3">
        <w:rPr>
          <w:b/>
        </w:rPr>
        <w:t xml:space="preserve"> the “Strengths and Limitation” section, paragraph 2. We appreciate the importance of this issue and we thank you again for this comment.</w:t>
      </w:r>
    </w:p>
    <w:p w:rsidR="00567CA2" w:rsidRDefault="00567CA2" w:rsidP="007B24FE">
      <w:pPr>
        <w:rPr>
          <w:b/>
        </w:rPr>
      </w:pPr>
    </w:p>
    <w:p w:rsidR="00567CA2" w:rsidRDefault="00567CA2" w:rsidP="007B24FE">
      <w:pPr>
        <w:rPr>
          <w:b/>
        </w:rPr>
      </w:pPr>
      <w:r>
        <w:rPr>
          <w:b/>
        </w:rPr>
        <w:t xml:space="preserve">Barker and </w:t>
      </w:r>
      <w:proofErr w:type="spellStart"/>
      <w:r>
        <w:rPr>
          <w:b/>
        </w:rPr>
        <w:t>Maughan</w:t>
      </w:r>
      <w:proofErr w:type="spellEnd"/>
      <w:r>
        <w:rPr>
          <w:b/>
        </w:rPr>
        <w:t>, 2009 (trajectories used by Kretschmer et al., 2009)</w:t>
      </w:r>
    </w:p>
    <w:p w:rsidR="00567CA2" w:rsidRDefault="00567CA2" w:rsidP="007B24FE">
      <w:pPr>
        <w:rPr>
          <w:b/>
        </w:rPr>
      </w:pPr>
      <w:r>
        <w:rPr>
          <w:noProof/>
          <w:lang w:eastAsia="en-GB"/>
        </w:rPr>
        <w:drawing>
          <wp:inline distT="0" distB="0" distL="0" distR="0" wp14:anchorId="6DB07915" wp14:editId="702667D1">
            <wp:extent cx="6133319" cy="1543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371" t="42370" r="66391" b="43447"/>
                    <a:stretch/>
                  </pic:blipFill>
                  <pic:spPr bwMode="auto">
                    <a:xfrm>
                      <a:off x="0" y="0"/>
                      <a:ext cx="6248985" cy="1572150"/>
                    </a:xfrm>
                    <a:prstGeom prst="rect">
                      <a:avLst/>
                    </a:prstGeom>
                    <a:ln>
                      <a:noFill/>
                    </a:ln>
                    <a:extLst>
                      <a:ext uri="{53640926-AAD7-44D8-BBD7-CCE9431645EC}">
                        <a14:shadowObscured xmlns:a14="http://schemas.microsoft.com/office/drawing/2010/main"/>
                      </a:ext>
                    </a:extLst>
                  </pic:spPr>
                </pic:pic>
              </a:graphicData>
            </a:graphic>
          </wp:inline>
        </w:drawing>
      </w:r>
    </w:p>
    <w:p w:rsidR="00567CA2" w:rsidRDefault="00567CA2">
      <w:pPr>
        <w:rPr>
          <w:b/>
        </w:rPr>
      </w:pPr>
      <w:r>
        <w:rPr>
          <w:b/>
        </w:rPr>
        <w:br w:type="page"/>
      </w:r>
    </w:p>
    <w:p w:rsidR="00567CA2" w:rsidRDefault="00567CA2" w:rsidP="007B24FE">
      <w:pPr>
        <w:rPr>
          <w:b/>
        </w:rPr>
      </w:pPr>
      <w:r>
        <w:rPr>
          <w:b/>
        </w:rPr>
        <w:lastRenderedPageBreak/>
        <w:t>Sentse et al., 2016</w:t>
      </w:r>
      <w:r w:rsidR="00CB49E4">
        <w:rPr>
          <w:b/>
        </w:rPr>
        <w:t>:</w:t>
      </w:r>
    </w:p>
    <w:p w:rsidR="00567CA2" w:rsidRDefault="00567CA2" w:rsidP="007B24FE">
      <w:pPr>
        <w:rPr>
          <w:b/>
        </w:rPr>
      </w:pPr>
      <w:r>
        <w:rPr>
          <w:noProof/>
          <w:lang w:eastAsia="en-GB"/>
        </w:rPr>
        <w:drawing>
          <wp:inline distT="0" distB="0" distL="0" distR="0" wp14:anchorId="1D4C8DC4" wp14:editId="49A42FD8">
            <wp:extent cx="5554786" cy="4123426"/>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326" t="24634" r="66515" b="9125"/>
                    <a:stretch/>
                  </pic:blipFill>
                  <pic:spPr bwMode="auto">
                    <a:xfrm>
                      <a:off x="0" y="0"/>
                      <a:ext cx="5602326" cy="4158716"/>
                    </a:xfrm>
                    <a:prstGeom prst="rect">
                      <a:avLst/>
                    </a:prstGeom>
                    <a:ln>
                      <a:noFill/>
                    </a:ln>
                    <a:extLst>
                      <a:ext uri="{53640926-AAD7-44D8-BBD7-CCE9431645EC}">
                        <a14:shadowObscured xmlns:a14="http://schemas.microsoft.com/office/drawing/2010/main"/>
                      </a:ext>
                    </a:extLst>
                  </pic:spPr>
                </pic:pic>
              </a:graphicData>
            </a:graphic>
          </wp:inline>
        </w:drawing>
      </w:r>
    </w:p>
    <w:p w:rsidR="00567CA2" w:rsidRDefault="00567CA2" w:rsidP="007B24FE">
      <w:pPr>
        <w:rPr>
          <w:b/>
        </w:rPr>
      </w:pPr>
    </w:p>
    <w:p w:rsidR="00CB49E4" w:rsidRDefault="00CB49E4" w:rsidP="007B24FE">
      <w:pPr>
        <w:rPr>
          <w:b/>
        </w:rPr>
      </w:pPr>
      <w:r>
        <w:rPr>
          <w:b/>
        </w:rPr>
        <w:t>Odgers et al., 2008:</w:t>
      </w:r>
    </w:p>
    <w:p w:rsidR="00CB49E4" w:rsidRDefault="00CB49E4" w:rsidP="007B24FE">
      <w:pPr>
        <w:rPr>
          <w:b/>
        </w:rPr>
      </w:pPr>
      <w:r>
        <w:rPr>
          <w:noProof/>
          <w:lang w:eastAsia="en-GB"/>
        </w:rPr>
        <w:drawing>
          <wp:inline distT="0" distB="0" distL="0" distR="0" wp14:anchorId="36EDC299" wp14:editId="6A8F21DC">
            <wp:extent cx="5270740" cy="3121965"/>
            <wp:effectExtent l="0" t="0" r="635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653" t="17226" r="64768" b="44849"/>
                    <a:stretch/>
                  </pic:blipFill>
                  <pic:spPr bwMode="auto">
                    <a:xfrm>
                      <a:off x="0" y="0"/>
                      <a:ext cx="5305610" cy="3142619"/>
                    </a:xfrm>
                    <a:prstGeom prst="rect">
                      <a:avLst/>
                    </a:prstGeom>
                    <a:ln>
                      <a:noFill/>
                    </a:ln>
                    <a:extLst>
                      <a:ext uri="{53640926-AAD7-44D8-BBD7-CCE9431645EC}">
                        <a14:shadowObscured xmlns:a14="http://schemas.microsoft.com/office/drawing/2010/main"/>
                      </a:ext>
                    </a:extLst>
                  </pic:spPr>
                </pic:pic>
              </a:graphicData>
            </a:graphic>
          </wp:inline>
        </w:drawing>
      </w:r>
    </w:p>
    <w:p w:rsidR="00CB49E4" w:rsidRDefault="00CB49E4" w:rsidP="007B24FE">
      <w:pPr>
        <w:rPr>
          <w:b/>
        </w:rPr>
      </w:pPr>
    </w:p>
    <w:p w:rsidR="00CB49E4" w:rsidRPr="007B24FE" w:rsidRDefault="00CB49E4" w:rsidP="007B24FE">
      <w:pPr>
        <w:rPr>
          <w:b/>
        </w:rPr>
      </w:pPr>
    </w:p>
    <w:p w:rsidR="00112BFE" w:rsidRDefault="00112BFE" w:rsidP="00112BFE">
      <w:r>
        <w:lastRenderedPageBreak/>
        <w:t xml:space="preserve">6) The authors emphasise the 'different domains' of their outcomes, but really, they are all quite related and it could be nice to acknowledge this and perhaps even discuss. For example, research indicates that there is an externalising spectrum and, relatedly, an overall psychopathology factor, which are thought to underlie the susceptibility to problems such as cannabis and alcohol abuse, antisocial behaviour and also depression. Perhaps the different trajectories of conduct problems signify different levels of genetic and environmental risk for these higher-order factors. The outcomes may also be related because they influence each other. For example, antisocial individuals may be more prone to use drugs, and this could compromise their educational attainment and impair their health. </w:t>
      </w:r>
    </w:p>
    <w:p w:rsidR="00112BFE" w:rsidRPr="00C47550" w:rsidRDefault="00C47550" w:rsidP="00112BFE">
      <w:pPr>
        <w:rPr>
          <w:b/>
        </w:rPr>
      </w:pPr>
      <w:r w:rsidRPr="00C47550">
        <w:rPr>
          <w:b/>
        </w:rPr>
        <w:t xml:space="preserve">Thank you for this </w:t>
      </w:r>
      <w:r>
        <w:rPr>
          <w:b/>
        </w:rPr>
        <w:t>–</w:t>
      </w:r>
      <w:r w:rsidRPr="00C47550">
        <w:rPr>
          <w:b/>
        </w:rPr>
        <w:t xml:space="preserve"> </w:t>
      </w:r>
      <w:r>
        <w:rPr>
          <w:b/>
        </w:rPr>
        <w:t xml:space="preserve">yes we absolutely agree that the outcomes we are looking at are related to each other </w:t>
      </w:r>
      <w:r w:rsidR="00247756">
        <w:rPr>
          <w:b/>
        </w:rPr>
        <w:t xml:space="preserve">and this could be for a number of reasons which do not </w:t>
      </w:r>
      <w:r w:rsidR="001208D0">
        <w:rPr>
          <w:b/>
        </w:rPr>
        <w:t xml:space="preserve">necessarily </w:t>
      </w:r>
      <w:r w:rsidR="00247756">
        <w:rPr>
          <w:b/>
        </w:rPr>
        <w:t xml:space="preserve">exclude each other (i.e. genetic susceptibility and also mutual influence across </w:t>
      </w:r>
      <w:r w:rsidR="00EF6617">
        <w:rPr>
          <w:b/>
        </w:rPr>
        <w:t xml:space="preserve">different stages of </w:t>
      </w:r>
      <w:r w:rsidR="00247756">
        <w:rPr>
          <w:b/>
        </w:rPr>
        <w:t xml:space="preserve">development) - </w:t>
      </w:r>
      <w:r w:rsidR="00A76180">
        <w:rPr>
          <w:b/>
        </w:rPr>
        <w:t xml:space="preserve">We have specified the concept of </w:t>
      </w:r>
      <w:r w:rsidR="00B3326C">
        <w:rPr>
          <w:b/>
        </w:rPr>
        <w:t>“</w:t>
      </w:r>
      <w:r w:rsidR="00A76180">
        <w:rPr>
          <w:b/>
        </w:rPr>
        <w:t>developmental snares</w:t>
      </w:r>
      <w:r w:rsidR="00B3326C">
        <w:rPr>
          <w:b/>
        </w:rPr>
        <w:t>”</w:t>
      </w:r>
      <w:r w:rsidR="00C953A0">
        <w:rPr>
          <w:b/>
        </w:rPr>
        <w:t xml:space="preserve"> in the introduction</w:t>
      </w:r>
      <w:r w:rsidR="00A76180">
        <w:rPr>
          <w:b/>
        </w:rPr>
        <w:t>, which should help the reader understand how closely interconnected life domains such as healt</w:t>
      </w:r>
      <w:r w:rsidR="008C57EF">
        <w:rPr>
          <w:b/>
        </w:rPr>
        <w:t xml:space="preserve">h, drug use and employment are. In our discussion we </w:t>
      </w:r>
      <w:r w:rsidR="004D6E7D">
        <w:rPr>
          <w:b/>
        </w:rPr>
        <w:t xml:space="preserve">have </w:t>
      </w:r>
      <w:r w:rsidR="008430FB">
        <w:rPr>
          <w:b/>
        </w:rPr>
        <w:t>treated the</w:t>
      </w:r>
      <w:r w:rsidR="008C57EF">
        <w:rPr>
          <w:b/>
        </w:rPr>
        <w:t xml:space="preserve"> outcomes more as a </w:t>
      </w:r>
      <w:r w:rsidR="00C953A0">
        <w:rPr>
          <w:b/>
        </w:rPr>
        <w:t>“</w:t>
      </w:r>
      <w:r w:rsidR="008C57EF">
        <w:rPr>
          <w:b/>
        </w:rPr>
        <w:t>whole</w:t>
      </w:r>
      <w:r w:rsidR="00C953A0">
        <w:rPr>
          <w:b/>
        </w:rPr>
        <w:t>”</w:t>
      </w:r>
      <w:r w:rsidR="008C57EF">
        <w:rPr>
          <w:b/>
        </w:rPr>
        <w:t>, rather than different and unrelated aspects of life</w:t>
      </w:r>
      <w:r w:rsidR="005537E0">
        <w:rPr>
          <w:b/>
        </w:rPr>
        <w:t xml:space="preserve"> and we apologies if this was not clear enough</w:t>
      </w:r>
      <w:r w:rsidR="008C57EF">
        <w:rPr>
          <w:b/>
        </w:rPr>
        <w:t xml:space="preserve">. </w:t>
      </w:r>
      <w:r w:rsidR="005537E0">
        <w:rPr>
          <w:b/>
        </w:rPr>
        <w:t>W</w:t>
      </w:r>
      <w:r w:rsidR="004D6E7D">
        <w:rPr>
          <w:b/>
        </w:rPr>
        <w:t xml:space="preserve">e have </w:t>
      </w:r>
      <w:r w:rsidR="008C57EF">
        <w:rPr>
          <w:b/>
        </w:rPr>
        <w:t>added in the discussion section: “</w:t>
      </w:r>
      <w:r w:rsidR="004A2575" w:rsidRPr="004A2575">
        <w:rPr>
          <w:b/>
        </w:rPr>
        <w:t xml:space="preserve">Given the interconnectedness of the outcomes considered, </w:t>
      </w:r>
      <w:r w:rsidR="004A2575">
        <w:rPr>
          <w:b/>
        </w:rPr>
        <w:t>it is not surprising</w:t>
      </w:r>
      <w:r w:rsidR="004A2575" w:rsidRPr="004A2575">
        <w:rPr>
          <w:b/>
        </w:rPr>
        <w:t xml:space="preserve"> to see a trend across domains</w:t>
      </w:r>
      <w:r w:rsidR="00DB620C">
        <w:rPr>
          <w:b/>
        </w:rPr>
        <w:t>”</w:t>
      </w:r>
      <w:r w:rsidR="00C953A0">
        <w:rPr>
          <w:b/>
        </w:rPr>
        <w:t xml:space="preserve"> to emphasise this. </w:t>
      </w:r>
    </w:p>
    <w:p w:rsidR="00112BFE" w:rsidRDefault="00112BFE" w:rsidP="00112BFE">
      <w:r>
        <w:t>Small comments:</w:t>
      </w:r>
      <w:r w:rsidR="00D81135">
        <w:t xml:space="preserve"> </w:t>
      </w:r>
    </w:p>
    <w:p w:rsidR="00112BFE" w:rsidRDefault="00112BFE" w:rsidP="00112BFE">
      <w:r>
        <w:t xml:space="preserve">7) This is personal preference but can the authors write out "conduct problems" rather than shortening it. It would make it much easier to follow and not make it seem like another type of trajectory. </w:t>
      </w:r>
    </w:p>
    <w:p w:rsidR="00112BFE" w:rsidRPr="00C8547D" w:rsidRDefault="00C8547D" w:rsidP="00112BFE">
      <w:pPr>
        <w:rPr>
          <w:b/>
        </w:rPr>
      </w:pPr>
      <w:r>
        <w:rPr>
          <w:b/>
        </w:rPr>
        <w:t xml:space="preserve">This has now been amended throughout </w:t>
      </w:r>
      <w:r w:rsidR="000671DB">
        <w:rPr>
          <w:b/>
        </w:rPr>
        <w:t>– track changes mode has not been used for this particular set of changes to not make the manuscript look too confusing</w:t>
      </w:r>
    </w:p>
    <w:p w:rsidR="00112BFE" w:rsidRDefault="00112BFE" w:rsidP="00112BFE">
      <w:r>
        <w:t xml:space="preserve">8) Please add "the" before the trajectories (e.g. "the" EOP trajectory) on page 9 and throughout the text </w:t>
      </w:r>
    </w:p>
    <w:p w:rsidR="00112BFE" w:rsidRPr="00212213" w:rsidRDefault="00212213" w:rsidP="00112BFE">
      <w:pPr>
        <w:rPr>
          <w:b/>
        </w:rPr>
      </w:pPr>
      <w:r w:rsidRPr="00212213">
        <w:rPr>
          <w:b/>
        </w:rPr>
        <w:t>Yes this has been amended accordingly</w:t>
      </w:r>
      <w:r w:rsidR="00F630B8">
        <w:rPr>
          <w:b/>
        </w:rPr>
        <w:t xml:space="preserve"> throughout the whole manuscript</w:t>
      </w:r>
    </w:p>
    <w:p w:rsidR="00112BFE" w:rsidRDefault="00112BFE" w:rsidP="00112BFE">
      <w:r>
        <w:t xml:space="preserve">9) In the mental health results section (page 9 paragraph 4), please specify the outcome for which the EOP trajectory had a large effect size (was it depressive feelings </w:t>
      </w:r>
      <w:r w:rsidR="000671DB">
        <w:t>or a diagnosis of depression?)</w:t>
      </w:r>
    </w:p>
    <w:p w:rsidR="00070F90" w:rsidRPr="00070F90" w:rsidRDefault="00F630B8" w:rsidP="00112BFE">
      <w:pPr>
        <w:rPr>
          <w:b/>
        </w:rPr>
      </w:pPr>
      <w:r>
        <w:rPr>
          <w:b/>
        </w:rPr>
        <w:t>Thank you for pointing this out – both of them were treated as one outcome</w:t>
      </w:r>
      <w:r w:rsidR="00A1759D">
        <w:rPr>
          <w:b/>
        </w:rPr>
        <w:t xml:space="preserve">. </w:t>
      </w:r>
      <w:r w:rsidR="00070F90">
        <w:rPr>
          <w:b/>
        </w:rPr>
        <w:t>We indicate</w:t>
      </w:r>
      <w:r w:rsidR="00C953A0">
        <w:rPr>
          <w:b/>
        </w:rPr>
        <w:t>d</w:t>
      </w:r>
      <w:r w:rsidR="00070F90">
        <w:rPr>
          <w:b/>
        </w:rPr>
        <w:t xml:space="preserve"> </w:t>
      </w:r>
      <w:r w:rsidR="00A1759D">
        <w:rPr>
          <w:b/>
        </w:rPr>
        <w:t>“</w:t>
      </w:r>
      <w:r w:rsidR="00070F90" w:rsidRPr="00070F90">
        <w:rPr>
          <w:b/>
        </w:rPr>
        <w:t>including but not limited to depressive feelings and clinical diagnosis of depression</w:t>
      </w:r>
      <w:r w:rsidR="00A1759D">
        <w:rPr>
          <w:b/>
        </w:rPr>
        <w:t xml:space="preserve">” – </w:t>
      </w:r>
      <w:r w:rsidR="00C953A0">
        <w:rPr>
          <w:b/>
        </w:rPr>
        <w:t xml:space="preserve">full details </w:t>
      </w:r>
      <w:r>
        <w:rPr>
          <w:b/>
        </w:rPr>
        <w:t>re</w:t>
      </w:r>
      <w:r w:rsidR="00F8719F">
        <w:rPr>
          <w:b/>
        </w:rPr>
        <w:t>garding</w:t>
      </w:r>
      <w:r>
        <w:rPr>
          <w:b/>
        </w:rPr>
        <w:t xml:space="preserve"> measures </w:t>
      </w:r>
      <w:r w:rsidR="00C953A0">
        <w:rPr>
          <w:b/>
        </w:rPr>
        <w:t xml:space="preserve">are reported in table 2. </w:t>
      </w:r>
    </w:p>
    <w:p w:rsidR="00112BFE" w:rsidRDefault="00112BFE" w:rsidP="00112BFE">
      <w:r>
        <w:t>10) Please report ORs even for non-significant findings (e.g. on page 9, 4th paragraph) and ideally report all ORs with 95%CIs if space allows.</w:t>
      </w:r>
    </w:p>
    <w:p w:rsidR="00FE1AD7" w:rsidRPr="00430FF8" w:rsidRDefault="00430FF8" w:rsidP="00112BFE">
      <w:pPr>
        <w:rPr>
          <w:b/>
        </w:rPr>
      </w:pPr>
      <w:r>
        <w:rPr>
          <w:b/>
        </w:rPr>
        <w:t>All OR</w:t>
      </w:r>
      <w:r w:rsidR="006C6F84">
        <w:rPr>
          <w:b/>
        </w:rPr>
        <w:t>s</w:t>
      </w:r>
      <w:r>
        <w:rPr>
          <w:b/>
        </w:rPr>
        <w:t xml:space="preserve"> and 95% C</w:t>
      </w:r>
      <w:r w:rsidR="006C6F84">
        <w:rPr>
          <w:b/>
        </w:rPr>
        <w:t>I</w:t>
      </w:r>
      <w:r>
        <w:rPr>
          <w:b/>
        </w:rPr>
        <w:t xml:space="preserve">s </w:t>
      </w:r>
      <w:r w:rsidR="009F4438">
        <w:rPr>
          <w:b/>
        </w:rPr>
        <w:t>now added</w:t>
      </w:r>
    </w:p>
    <w:p w:rsidR="00C2311C" w:rsidRDefault="00C2311C"/>
    <w:p w:rsidR="008430FB" w:rsidRPr="00812975" w:rsidRDefault="008430FB">
      <w:pPr>
        <w:rPr>
          <w:b/>
        </w:rPr>
      </w:pPr>
      <w:r w:rsidRPr="00812975">
        <w:rPr>
          <w:b/>
        </w:rPr>
        <w:t>Again thank you very much for your comments. It helped us thinking more deeply about some areas of our work. We hope that you will find this revised manuscript much stronger</w:t>
      </w:r>
      <w:r w:rsidR="00812975">
        <w:rPr>
          <w:b/>
        </w:rPr>
        <w:t xml:space="preserve"> than the previous one</w:t>
      </w:r>
      <w:r w:rsidRPr="00812975">
        <w:rPr>
          <w:b/>
        </w:rPr>
        <w:t>. Of particular importance</w:t>
      </w:r>
      <w:r w:rsidR="00812975">
        <w:rPr>
          <w:b/>
        </w:rPr>
        <w:t>,</w:t>
      </w:r>
      <w:r w:rsidRPr="00812975">
        <w:rPr>
          <w:b/>
        </w:rPr>
        <w:t xml:space="preserve"> is the addition of the sensitivity analysis excluding studies with very early age of outcome</w:t>
      </w:r>
      <w:r w:rsidR="00812975">
        <w:rPr>
          <w:b/>
        </w:rPr>
        <w:t xml:space="preserve">. This led to similar results and </w:t>
      </w:r>
      <w:r w:rsidR="00812975" w:rsidRPr="00812975">
        <w:rPr>
          <w:b/>
        </w:rPr>
        <w:t xml:space="preserve">adds solidity to our </w:t>
      </w:r>
      <w:r w:rsidR="00812975">
        <w:rPr>
          <w:b/>
        </w:rPr>
        <w:t>findings</w:t>
      </w:r>
      <w:r w:rsidR="00812975" w:rsidRPr="00812975">
        <w:rPr>
          <w:b/>
        </w:rPr>
        <w:t>. Thank you again for suggesting to do this.</w:t>
      </w:r>
    </w:p>
    <w:sectPr w:rsidR="008430FB" w:rsidRPr="008129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11C"/>
    <w:rsid w:val="000061C1"/>
    <w:rsid w:val="000227D3"/>
    <w:rsid w:val="00023544"/>
    <w:rsid w:val="000671DB"/>
    <w:rsid w:val="00070F90"/>
    <w:rsid w:val="00081B54"/>
    <w:rsid w:val="000B013C"/>
    <w:rsid w:val="000C1C3C"/>
    <w:rsid w:val="000C3ACA"/>
    <w:rsid w:val="000D0A99"/>
    <w:rsid w:val="000D0BA3"/>
    <w:rsid w:val="000D152C"/>
    <w:rsid w:val="000F668A"/>
    <w:rsid w:val="00112BFE"/>
    <w:rsid w:val="001208D0"/>
    <w:rsid w:val="00123F78"/>
    <w:rsid w:val="00130E0C"/>
    <w:rsid w:val="00151EFD"/>
    <w:rsid w:val="001D2429"/>
    <w:rsid w:val="001E0EDD"/>
    <w:rsid w:val="00212213"/>
    <w:rsid w:val="002217DC"/>
    <w:rsid w:val="0024591A"/>
    <w:rsid w:val="00246099"/>
    <w:rsid w:val="00247756"/>
    <w:rsid w:val="00256C88"/>
    <w:rsid w:val="00297508"/>
    <w:rsid w:val="002A21BC"/>
    <w:rsid w:val="002A3FE3"/>
    <w:rsid w:val="002A6F43"/>
    <w:rsid w:val="002B1BBB"/>
    <w:rsid w:val="002D42F8"/>
    <w:rsid w:val="00300DF5"/>
    <w:rsid w:val="00364087"/>
    <w:rsid w:val="0038017B"/>
    <w:rsid w:val="003A0277"/>
    <w:rsid w:val="003C6FCB"/>
    <w:rsid w:val="003D3369"/>
    <w:rsid w:val="00430FF8"/>
    <w:rsid w:val="00444705"/>
    <w:rsid w:val="00463079"/>
    <w:rsid w:val="0047022A"/>
    <w:rsid w:val="004710B3"/>
    <w:rsid w:val="00471673"/>
    <w:rsid w:val="00472976"/>
    <w:rsid w:val="00481BA9"/>
    <w:rsid w:val="00487C21"/>
    <w:rsid w:val="004946E7"/>
    <w:rsid w:val="00495E25"/>
    <w:rsid w:val="004A2575"/>
    <w:rsid w:val="004A2ABF"/>
    <w:rsid w:val="004C0D67"/>
    <w:rsid w:val="004C23D5"/>
    <w:rsid w:val="004D6E7D"/>
    <w:rsid w:val="004F3C4F"/>
    <w:rsid w:val="005014E6"/>
    <w:rsid w:val="005537E0"/>
    <w:rsid w:val="00567389"/>
    <w:rsid w:val="00567CA2"/>
    <w:rsid w:val="00586243"/>
    <w:rsid w:val="00596325"/>
    <w:rsid w:val="005D75C3"/>
    <w:rsid w:val="00605AE0"/>
    <w:rsid w:val="006530B6"/>
    <w:rsid w:val="006B34EB"/>
    <w:rsid w:val="006C4985"/>
    <w:rsid w:val="006C6F84"/>
    <w:rsid w:val="006E3FA5"/>
    <w:rsid w:val="006E482F"/>
    <w:rsid w:val="0070158E"/>
    <w:rsid w:val="007076AE"/>
    <w:rsid w:val="007100DE"/>
    <w:rsid w:val="00717565"/>
    <w:rsid w:val="00731785"/>
    <w:rsid w:val="00743DFC"/>
    <w:rsid w:val="00760AB8"/>
    <w:rsid w:val="0076505E"/>
    <w:rsid w:val="0076604A"/>
    <w:rsid w:val="0077036C"/>
    <w:rsid w:val="00773708"/>
    <w:rsid w:val="00774A8F"/>
    <w:rsid w:val="007B24FE"/>
    <w:rsid w:val="007C2982"/>
    <w:rsid w:val="00812975"/>
    <w:rsid w:val="008430FB"/>
    <w:rsid w:val="008519ED"/>
    <w:rsid w:val="00867F0C"/>
    <w:rsid w:val="0087040B"/>
    <w:rsid w:val="008A0505"/>
    <w:rsid w:val="008A3CAB"/>
    <w:rsid w:val="008C0C38"/>
    <w:rsid w:val="008C0FA6"/>
    <w:rsid w:val="008C10F2"/>
    <w:rsid w:val="008C22C1"/>
    <w:rsid w:val="008C57EF"/>
    <w:rsid w:val="008C6EF2"/>
    <w:rsid w:val="008D2143"/>
    <w:rsid w:val="008E615E"/>
    <w:rsid w:val="008F0324"/>
    <w:rsid w:val="00917741"/>
    <w:rsid w:val="00922384"/>
    <w:rsid w:val="009360A2"/>
    <w:rsid w:val="009D2D42"/>
    <w:rsid w:val="009F4438"/>
    <w:rsid w:val="00A151E2"/>
    <w:rsid w:val="00A1759D"/>
    <w:rsid w:val="00A756E8"/>
    <w:rsid w:val="00A76180"/>
    <w:rsid w:val="00AA5264"/>
    <w:rsid w:val="00AB2C8E"/>
    <w:rsid w:val="00AB6115"/>
    <w:rsid w:val="00AC208D"/>
    <w:rsid w:val="00AD3505"/>
    <w:rsid w:val="00AF5721"/>
    <w:rsid w:val="00B2313E"/>
    <w:rsid w:val="00B239B4"/>
    <w:rsid w:val="00B3326C"/>
    <w:rsid w:val="00B36C9D"/>
    <w:rsid w:val="00B4671A"/>
    <w:rsid w:val="00B72807"/>
    <w:rsid w:val="00B800BA"/>
    <w:rsid w:val="00B85814"/>
    <w:rsid w:val="00BB033B"/>
    <w:rsid w:val="00BB7364"/>
    <w:rsid w:val="00C15C64"/>
    <w:rsid w:val="00C2311C"/>
    <w:rsid w:val="00C47550"/>
    <w:rsid w:val="00C51227"/>
    <w:rsid w:val="00C62531"/>
    <w:rsid w:val="00C6389A"/>
    <w:rsid w:val="00C747FF"/>
    <w:rsid w:val="00C8547D"/>
    <w:rsid w:val="00C91FAB"/>
    <w:rsid w:val="00C953A0"/>
    <w:rsid w:val="00CB1853"/>
    <w:rsid w:val="00CB49E4"/>
    <w:rsid w:val="00CD7B18"/>
    <w:rsid w:val="00CE4420"/>
    <w:rsid w:val="00D01002"/>
    <w:rsid w:val="00D37BA6"/>
    <w:rsid w:val="00D63B19"/>
    <w:rsid w:val="00D77710"/>
    <w:rsid w:val="00D777B9"/>
    <w:rsid w:val="00D81135"/>
    <w:rsid w:val="00D85B44"/>
    <w:rsid w:val="00D96A23"/>
    <w:rsid w:val="00DA60D2"/>
    <w:rsid w:val="00DA69A6"/>
    <w:rsid w:val="00DB620C"/>
    <w:rsid w:val="00E05E47"/>
    <w:rsid w:val="00E06120"/>
    <w:rsid w:val="00E15A48"/>
    <w:rsid w:val="00E22BAF"/>
    <w:rsid w:val="00E416B6"/>
    <w:rsid w:val="00E742CA"/>
    <w:rsid w:val="00E7574D"/>
    <w:rsid w:val="00E77C83"/>
    <w:rsid w:val="00E8230E"/>
    <w:rsid w:val="00ED2353"/>
    <w:rsid w:val="00EF6617"/>
    <w:rsid w:val="00F02852"/>
    <w:rsid w:val="00F25687"/>
    <w:rsid w:val="00F363C6"/>
    <w:rsid w:val="00F630B8"/>
    <w:rsid w:val="00F86BB2"/>
    <w:rsid w:val="00F8719F"/>
    <w:rsid w:val="00FA3BE2"/>
    <w:rsid w:val="00FB5502"/>
    <w:rsid w:val="00FC6862"/>
    <w:rsid w:val="00FE1AD7"/>
    <w:rsid w:val="00FF2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9CCEB-43AD-413E-8B67-9C4E9FE6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5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8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DE72835C</Template>
  <TotalTime>1</TotalTime>
  <Pages>10</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Bevilacqua</dc:creator>
  <cp:keywords/>
  <dc:description/>
  <cp:lastModifiedBy>Leonardo Bevilacqua</cp:lastModifiedBy>
  <cp:revision>6</cp:revision>
  <dcterms:created xsi:type="dcterms:W3CDTF">2017-09-13T10:25:00Z</dcterms:created>
  <dcterms:modified xsi:type="dcterms:W3CDTF">2017-09-13T10:26:00Z</dcterms:modified>
</cp:coreProperties>
</file>