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7FBC1" w14:textId="77777777" w:rsidR="00654AE7" w:rsidRPr="00654AE7" w:rsidRDefault="00654AE7" w:rsidP="00654AE7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18"/>
        </w:rPr>
      </w:pPr>
      <w:r>
        <w:rPr>
          <w:rFonts w:ascii="Times New Roman" w:eastAsia="Calibri" w:hAnsi="Times New Roman" w:cs="Times New Roman"/>
          <w:b/>
          <w:iCs/>
          <w:sz w:val="24"/>
          <w:szCs w:val="18"/>
        </w:rPr>
        <w:t>Online resource 2</w:t>
      </w:r>
      <w:r w:rsidRPr="00654AE7">
        <w:rPr>
          <w:rFonts w:ascii="Times New Roman" w:eastAsia="Calibri" w:hAnsi="Times New Roman" w:cs="Times New Roman"/>
          <w:iCs/>
          <w:sz w:val="24"/>
          <w:szCs w:val="18"/>
        </w:rPr>
        <w:t xml:space="preserve"> Path estimates using </w:t>
      </w:r>
      <w:r w:rsidRPr="00654AE7">
        <w:rPr>
          <w:rFonts w:ascii="Times New Roman" w:eastAsia="Calibri" w:hAnsi="Times New Roman" w:cs="Times New Roman"/>
          <w:i/>
          <w:iCs/>
          <w:sz w:val="24"/>
          <w:szCs w:val="18"/>
        </w:rPr>
        <w:t>listwise deletion</w:t>
      </w:r>
      <w:r w:rsidRPr="00654AE7">
        <w:rPr>
          <w:rFonts w:ascii="Times New Roman" w:eastAsia="Calibri" w:hAnsi="Times New Roman" w:cs="Times New Roman"/>
          <w:iCs/>
          <w:sz w:val="24"/>
          <w:szCs w:val="18"/>
        </w:rPr>
        <w:t xml:space="preserve"> for the total sample and separated by sex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155"/>
        <w:gridCol w:w="1156"/>
        <w:gridCol w:w="1159"/>
        <w:gridCol w:w="1156"/>
        <w:gridCol w:w="1156"/>
        <w:gridCol w:w="1159"/>
        <w:gridCol w:w="1156"/>
        <w:gridCol w:w="1156"/>
        <w:gridCol w:w="1161"/>
      </w:tblGrid>
      <w:tr w:rsidR="00654AE7" w:rsidRPr="00654AE7" w14:paraId="38A60203" w14:textId="77777777" w:rsidTr="00151001">
        <w:trPr>
          <w:trHeight w:val="340"/>
        </w:trPr>
        <w:tc>
          <w:tcPr>
            <w:tcW w:w="1270" w:type="pct"/>
            <w:tcBorders>
              <w:top w:val="single" w:sz="4" w:space="0" w:color="auto"/>
            </w:tcBorders>
            <w:vAlign w:val="center"/>
          </w:tcPr>
          <w:p w14:paraId="5851CC91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243" w:type="pct"/>
            <w:gridSpan w:val="3"/>
            <w:tcBorders>
              <w:top w:val="single" w:sz="4" w:space="0" w:color="auto"/>
            </w:tcBorders>
            <w:vAlign w:val="center"/>
          </w:tcPr>
          <w:p w14:paraId="5521AC0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b/>
                <w:sz w:val="24"/>
              </w:rPr>
              <w:t xml:space="preserve">Total sample 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>(</w:t>
            </w: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N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= 2447)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</w:tcBorders>
            <w:vAlign w:val="center"/>
          </w:tcPr>
          <w:p w14:paraId="07D1116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b/>
                <w:sz w:val="24"/>
              </w:rPr>
              <w:t xml:space="preserve">Males 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>(</w:t>
            </w: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N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= 1261)</w:t>
            </w:r>
          </w:p>
        </w:tc>
        <w:tc>
          <w:tcPr>
            <w:tcW w:w="1244" w:type="pct"/>
            <w:gridSpan w:val="3"/>
            <w:tcBorders>
              <w:top w:val="single" w:sz="4" w:space="0" w:color="auto"/>
            </w:tcBorders>
            <w:vAlign w:val="center"/>
          </w:tcPr>
          <w:p w14:paraId="7A94C71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b/>
                <w:sz w:val="24"/>
              </w:rPr>
              <w:t xml:space="preserve">Females 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>(</w:t>
            </w: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N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= 1186)</w:t>
            </w:r>
          </w:p>
        </w:tc>
      </w:tr>
      <w:tr w:rsidR="00654AE7" w:rsidRPr="00654AE7" w14:paraId="3BF2C1D2" w14:textId="77777777" w:rsidTr="00151001">
        <w:trPr>
          <w:trHeight w:val="340"/>
        </w:trPr>
        <w:tc>
          <w:tcPr>
            <w:tcW w:w="1270" w:type="pct"/>
            <w:tcBorders>
              <w:bottom w:val="single" w:sz="4" w:space="0" w:color="auto"/>
            </w:tcBorders>
            <w:vAlign w:val="center"/>
          </w:tcPr>
          <w:p w14:paraId="53A80C53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0EDA0D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(SE)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673F7BD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β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(SE)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097FDCED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P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094B2B7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(SE)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23CE627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β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(SE)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3FA570D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P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48E5AAC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(SE)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2DD4D47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β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(SE)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58E7494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P</w:t>
            </w:r>
          </w:p>
        </w:tc>
      </w:tr>
      <w:tr w:rsidR="00654AE7" w:rsidRPr="00654AE7" w14:paraId="55856CA5" w14:textId="77777777" w:rsidTr="00151001">
        <w:trPr>
          <w:trHeight w:val="397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vAlign w:val="bottom"/>
          </w:tcPr>
          <w:p w14:paraId="6B026263" w14:textId="38B1BFB3" w:rsidR="00654AE7" w:rsidRPr="00654AE7" w:rsidRDefault="00D11CAA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b/>
                <w:sz w:val="24"/>
              </w:rPr>
              <w:t xml:space="preserve"> parenting and conduct problems</w:t>
            </w:r>
          </w:p>
        </w:tc>
      </w:tr>
      <w:tr w:rsidR="00654AE7" w:rsidRPr="00654AE7" w14:paraId="3006A840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7AA5D95E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Autoregressive effects</w:t>
            </w:r>
          </w:p>
        </w:tc>
        <w:tc>
          <w:tcPr>
            <w:tcW w:w="414" w:type="pct"/>
            <w:vAlign w:val="center"/>
          </w:tcPr>
          <w:p w14:paraId="4790ECC6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1DD84B1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0DC4643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4244EBF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691E4597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4960954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194BECC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10C797A4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14:paraId="5411200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54AE7" w:rsidRPr="00654AE7" w14:paraId="7757F8EB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0A7174D2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Conduct problems (age 6) →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conduct problems (age 11)</w:t>
            </w:r>
          </w:p>
        </w:tc>
        <w:tc>
          <w:tcPr>
            <w:tcW w:w="414" w:type="pct"/>
            <w:vAlign w:val="center"/>
          </w:tcPr>
          <w:p w14:paraId="3D9B6066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0.350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(0.025)</w:t>
            </w:r>
          </w:p>
        </w:tc>
        <w:tc>
          <w:tcPr>
            <w:tcW w:w="414" w:type="pct"/>
            <w:vAlign w:val="center"/>
          </w:tcPr>
          <w:p w14:paraId="0CCE072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0.333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(0.023)</w:t>
            </w:r>
          </w:p>
        </w:tc>
        <w:tc>
          <w:tcPr>
            <w:tcW w:w="415" w:type="pct"/>
            <w:vAlign w:val="center"/>
          </w:tcPr>
          <w:p w14:paraId="56F5B57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2B40777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0.379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(0.035)</w:t>
            </w:r>
          </w:p>
        </w:tc>
        <w:tc>
          <w:tcPr>
            <w:tcW w:w="414" w:type="pct"/>
            <w:vAlign w:val="center"/>
          </w:tcPr>
          <w:p w14:paraId="63330DA1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0.367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(0.032)</w:t>
            </w:r>
          </w:p>
        </w:tc>
        <w:tc>
          <w:tcPr>
            <w:tcW w:w="415" w:type="pct"/>
            <w:vAlign w:val="center"/>
          </w:tcPr>
          <w:p w14:paraId="389EC2B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3D9FB4AD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0.312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(0.037)</w:t>
            </w:r>
          </w:p>
        </w:tc>
        <w:tc>
          <w:tcPr>
            <w:tcW w:w="414" w:type="pct"/>
            <w:vAlign w:val="center"/>
          </w:tcPr>
          <w:p w14:paraId="32E3296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0.291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(0.033)</w:t>
            </w:r>
          </w:p>
        </w:tc>
        <w:tc>
          <w:tcPr>
            <w:tcW w:w="416" w:type="pct"/>
            <w:vAlign w:val="center"/>
          </w:tcPr>
          <w:p w14:paraId="4FB895C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</w:tr>
      <w:tr w:rsidR="00654AE7" w:rsidRPr="00654AE7" w14:paraId="77C9D234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04F53D98" w14:textId="2F59A7C4" w:rsidR="00654AE7" w:rsidRPr="00654AE7" w:rsidRDefault="00D11CAA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6) →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11)</w:t>
            </w:r>
          </w:p>
        </w:tc>
        <w:tc>
          <w:tcPr>
            <w:tcW w:w="414" w:type="pct"/>
            <w:vAlign w:val="center"/>
          </w:tcPr>
          <w:p w14:paraId="4F48AB3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0.486 (0.020)</w:t>
            </w:r>
          </w:p>
        </w:tc>
        <w:tc>
          <w:tcPr>
            <w:tcW w:w="414" w:type="pct"/>
            <w:vAlign w:val="center"/>
          </w:tcPr>
          <w:p w14:paraId="31DC286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0.469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(0.018)</w:t>
            </w:r>
          </w:p>
        </w:tc>
        <w:tc>
          <w:tcPr>
            <w:tcW w:w="415" w:type="pct"/>
            <w:vAlign w:val="center"/>
          </w:tcPr>
          <w:p w14:paraId="6606DAB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3000D25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0.502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(0.029)</w:t>
            </w:r>
          </w:p>
        </w:tc>
        <w:tc>
          <w:tcPr>
            <w:tcW w:w="414" w:type="pct"/>
            <w:vAlign w:val="center"/>
          </w:tcPr>
          <w:p w14:paraId="2A92B1E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0.476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(0.026)</w:t>
            </w:r>
          </w:p>
        </w:tc>
        <w:tc>
          <w:tcPr>
            <w:tcW w:w="415" w:type="pct"/>
            <w:vAlign w:val="center"/>
          </w:tcPr>
          <w:p w14:paraId="58C05B7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6680B41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0.464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(0.027)</w:t>
            </w:r>
          </w:p>
        </w:tc>
        <w:tc>
          <w:tcPr>
            <w:tcW w:w="414" w:type="pct"/>
            <w:vAlign w:val="center"/>
          </w:tcPr>
          <w:p w14:paraId="72891551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0.458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(0.027)</w:t>
            </w:r>
          </w:p>
        </w:tc>
        <w:tc>
          <w:tcPr>
            <w:tcW w:w="416" w:type="pct"/>
            <w:vAlign w:val="center"/>
          </w:tcPr>
          <w:p w14:paraId="1003AB2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</w:tr>
      <w:tr w:rsidR="00654AE7" w:rsidRPr="00654AE7" w14:paraId="620DBCAB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14920955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Cross-lagged effects</w:t>
            </w:r>
          </w:p>
        </w:tc>
        <w:tc>
          <w:tcPr>
            <w:tcW w:w="414" w:type="pct"/>
            <w:vAlign w:val="center"/>
          </w:tcPr>
          <w:p w14:paraId="417CBFD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69D8A39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370A0904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1708BAC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44F1C2A6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09C5452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6FFAC3C1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0234B41C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14:paraId="3AEE465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54AE7" w:rsidRPr="00654AE7" w14:paraId="08E4B5FD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440BD206" w14:textId="6B892C8B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Conduct problems (age 6) →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</w:t>
            </w:r>
            <w:r w:rsidR="00D11CAA"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11)</w:t>
            </w:r>
          </w:p>
        </w:tc>
        <w:tc>
          <w:tcPr>
            <w:tcW w:w="414" w:type="pct"/>
            <w:vAlign w:val="center"/>
          </w:tcPr>
          <w:p w14:paraId="14850B3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0.148</w:t>
            </w:r>
          </w:p>
          <w:p w14:paraId="4F0C316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(0.050)</w:t>
            </w:r>
          </w:p>
        </w:tc>
        <w:tc>
          <w:tcPr>
            <w:tcW w:w="414" w:type="pct"/>
            <w:vAlign w:val="center"/>
          </w:tcPr>
          <w:p w14:paraId="21D0BA0D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0.059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(0.020)</w:t>
            </w:r>
          </w:p>
        </w:tc>
        <w:tc>
          <w:tcPr>
            <w:tcW w:w="415" w:type="pct"/>
            <w:vAlign w:val="center"/>
          </w:tcPr>
          <w:p w14:paraId="5F7E58F1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.003</w:t>
            </w:r>
          </w:p>
        </w:tc>
        <w:tc>
          <w:tcPr>
            <w:tcW w:w="414" w:type="pct"/>
            <w:vAlign w:val="center"/>
          </w:tcPr>
          <w:p w14:paraId="0D26F5B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0.118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(0.071)</w:t>
            </w:r>
          </w:p>
        </w:tc>
        <w:tc>
          <w:tcPr>
            <w:tcW w:w="414" w:type="pct"/>
            <w:vAlign w:val="center"/>
          </w:tcPr>
          <w:p w14:paraId="2AAC162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0.047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(0.028)</w:t>
            </w:r>
          </w:p>
        </w:tc>
        <w:tc>
          <w:tcPr>
            <w:tcW w:w="415" w:type="pct"/>
            <w:vAlign w:val="center"/>
          </w:tcPr>
          <w:p w14:paraId="26DA153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.098</w:t>
            </w:r>
          </w:p>
        </w:tc>
        <w:tc>
          <w:tcPr>
            <w:tcW w:w="414" w:type="pct"/>
            <w:vAlign w:val="center"/>
          </w:tcPr>
          <w:p w14:paraId="176C5997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0.161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(0.068)</w:t>
            </w:r>
          </w:p>
        </w:tc>
        <w:tc>
          <w:tcPr>
            <w:tcW w:w="414" w:type="pct"/>
            <w:vAlign w:val="center"/>
          </w:tcPr>
          <w:p w14:paraId="32B5A656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0.064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(0.027)</w:t>
            </w:r>
          </w:p>
        </w:tc>
        <w:tc>
          <w:tcPr>
            <w:tcW w:w="416" w:type="pct"/>
            <w:vAlign w:val="center"/>
          </w:tcPr>
          <w:p w14:paraId="7DBAF8B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.018</w:t>
            </w:r>
          </w:p>
        </w:tc>
      </w:tr>
      <w:tr w:rsidR="00654AE7" w:rsidRPr="00654AE7" w14:paraId="1D1325B1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49266A39" w14:textId="6D069C41" w:rsidR="00654AE7" w:rsidRPr="00654AE7" w:rsidRDefault="00D11CAA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6) →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conduct problems (age 11)</w:t>
            </w:r>
          </w:p>
        </w:tc>
        <w:tc>
          <w:tcPr>
            <w:tcW w:w="414" w:type="pct"/>
            <w:vAlign w:val="center"/>
          </w:tcPr>
          <w:p w14:paraId="61C5F934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0.042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(0.009)</w:t>
            </w:r>
          </w:p>
        </w:tc>
        <w:tc>
          <w:tcPr>
            <w:tcW w:w="414" w:type="pct"/>
            <w:vAlign w:val="center"/>
          </w:tcPr>
          <w:p w14:paraId="02F61A5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0.097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(0.020)</w:t>
            </w:r>
          </w:p>
        </w:tc>
        <w:tc>
          <w:tcPr>
            <w:tcW w:w="415" w:type="pct"/>
            <w:vAlign w:val="center"/>
          </w:tcPr>
          <w:p w14:paraId="365CEB9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25C61ED4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0.034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(0.012)</w:t>
            </w:r>
          </w:p>
        </w:tc>
        <w:tc>
          <w:tcPr>
            <w:tcW w:w="414" w:type="pct"/>
            <w:vAlign w:val="center"/>
          </w:tcPr>
          <w:p w14:paraId="3C996CE1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0.079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(0.028)</w:t>
            </w:r>
          </w:p>
        </w:tc>
        <w:tc>
          <w:tcPr>
            <w:tcW w:w="415" w:type="pct"/>
            <w:vAlign w:val="center"/>
          </w:tcPr>
          <w:p w14:paraId="64F2C09D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.005</w:t>
            </w:r>
          </w:p>
        </w:tc>
        <w:tc>
          <w:tcPr>
            <w:tcW w:w="414" w:type="pct"/>
            <w:vAlign w:val="center"/>
          </w:tcPr>
          <w:p w14:paraId="4FD42EC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0.051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(0.013)</w:t>
            </w:r>
          </w:p>
        </w:tc>
        <w:tc>
          <w:tcPr>
            <w:tcW w:w="414" w:type="pct"/>
            <w:vAlign w:val="center"/>
          </w:tcPr>
          <w:p w14:paraId="1A14AAF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0.117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(0.029)</w:t>
            </w:r>
          </w:p>
        </w:tc>
        <w:tc>
          <w:tcPr>
            <w:tcW w:w="416" w:type="pct"/>
            <w:vAlign w:val="center"/>
          </w:tcPr>
          <w:p w14:paraId="25F0AC6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</w:tr>
      <w:tr w:rsidR="00654AE7" w:rsidRPr="00654AE7" w14:paraId="5F6F80FA" w14:textId="77777777" w:rsidTr="00151001">
        <w:trPr>
          <w:trHeight w:val="397"/>
        </w:trPr>
        <w:tc>
          <w:tcPr>
            <w:tcW w:w="5000" w:type="pct"/>
            <w:gridSpan w:val="10"/>
            <w:vAlign w:val="bottom"/>
          </w:tcPr>
          <w:p w14:paraId="0299C036" w14:textId="4A7983A1" w:rsidR="00654AE7" w:rsidRPr="00654AE7" w:rsidRDefault="00D11CAA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b/>
                <w:sz w:val="24"/>
              </w:rPr>
              <w:t xml:space="preserve"> parenting and emotional problems</w:t>
            </w:r>
          </w:p>
        </w:tc>
      </w:tr>
      <w:tr w:rsidR="00654AE7" w:rsidRPr="00654AE7" w14:paraId="67A9C9F0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53B3DADA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Autoregressive effects</w:t>
            </w:r>
          </w:p>
        </w:tc>
        <w:tc>
          <w:tcPr>
            <w:tcW w:w="414" w:type="pct"/>
            <w:vAlign w:val="center"/>
          </w:tcPr>
          <w:p w14:paraId="35DFBA7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6301DFF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59FAEEE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0AAC401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0D240F06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3B610A0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14CABF3C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41170A9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14:paraId="2BFEC3C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54AE7" w:rsidRPr="00654AE7" w14:paraId="7AD71299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77B4E6CF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Emotional problems (age 6) →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emotional problems (age 11)</w:t>
            </w:r>
          </w:p>
        </w:tc>
        <w:tc>
          <w:tcPr>
            <w:tcW w:w="414" w:type="pct"/>
            <w:vAlign w:val="center"/>
          </w:tcPr>
          <w:p w14:paraId="72077F3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0.396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(0.024)</w:t>
            </w:r>
          </w:p>
        </w:tc>
        <w:tc>
          <w:tcPr>
            <w:tcW w:w="414" w:type="pct"/>
            <w:vAlign w:val="center"/>
          </w:tcPr>
          <w:p w14:paraId="24A96B0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0.338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(0.020)</w:t>
            </w:r>
          </w:p>
        </w:tc>
        <w:tc>
          <w:tcPr>
            <w:tcW w:w="415" w:type="pct"/>
            <w:vAlign w:val="center"/>
          </w:tcPr>
          <w:p w14:paraId="127BCEF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32C001B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0.385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(0.029)</w:t>
            </w:r>
          </w:p>
        </w:tc>
        <w:tc>
          <w:tcPr>
            <w:tcW w:w="414" w:type="pct"/>
            <w:vAlign w:val="center"/>
          </w:tcPr>
          <w:p w14:paraId="0B0ED2D4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0.326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(0.024)</w:t>
            </w:r>
          </w:p>
        </w:tc>
        <w:tc>
          <w:tcPr>
            <w:tcW w:w="415" w:type="pct"/>
            <w:vAlign w:val="center"/>
          </w:tcPr>
          <w:p w14:paraId="52BAC07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617690E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0.376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(0.029)</w:t>
            </w:r>
          </w:p>
        </w:tc>
        <w:tc>
          <w:tcPr>
            <w:tcW w:w="414" w:type="pct"/>
            <w:vAlign w:val="center"/>
          </w:tcPr>
          <w:p w14:paraId="1CA31CC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0.335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(0.025)</w:t>
            </w:r>
          </w:p>
        </w:tc>
        <w:tc>
          <w:tcPr>
            <w:tcW w:w="416" w:type="pct"/>
            <w:vAlign w:val="center"/>
          </w:tcPr>
          <w:p w14:paraId="38930296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</w:tr>
      <w:tr w:rsidR="00654AE7" w:rsidRPr="00654AE7" w14:paraId="08C63D6A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27F17D2E" w14:textId="3952F1CF" w:rsidR="00654AE7" w:rsidRPr="00654AE7" w:rsidRDefault="00D11CAA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6) →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11)</w:t>
            </w:r>
          </w:p>
        </w:tc>
        <w:tc>
          <w:tcPr>
            <w:tcW w:w="414" w:type="pct"/>
            <w:vAlign w:val="center"/>
          </w:tcPr>
          <w:p w14:paraId="765C2274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0.501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(0.019)</w:t>
            </w:r>
          </w:p>
        </w:tc>
        <w:tc>
          <w:tcPr>
            <w:tcW w:w="414" w:type="pct"/>
            <w:vAlign w:val="center"/>
          </w:tcPr>
          <w:p w14:paraId="47A2A6B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0.483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(0.018)</w:t>
            </w:r>
          </w:p>
        </w:tc>
        <w:tc>
          <w:tcPr>
            <w:tcW w:w="415" w:type="pct"/>
            <w:vAlign w:val="center"/>
          </w:tcPr>
          <w:p w14:paraId="45E1932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79D79B4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0.524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(0.025)</w:t>
            </w:r>
          </w:p>
        </w:tc>
        <w:tc>
          <w:tcPr>
            <w:tcW w:w="414" w:type="pct"/>
            <w:vAlign w:val="center"/>
          </w:tcPr>
          <w:p w14:paraId="5F6DF28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0.493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(0.021)</w:t>
            </w:r>
          </w:p>
        </w:tc>
        <w:tc>
          <w:tcPr>
            <w:tcW w:w="415" w:type="pct"/>
            <w:vAlign w:val="center"/>
          </w:tcPr>
          <w:p w14:paraId="17FCF96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  <w:tc>
          <w:tcPr>
            <w:tcW w:w="414" w:type="pct"/>
            <w:vAlign w:val="center"/>
          </w:tcPr>
          <w:p w14:paraId="5EF7F91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0.498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(0.025)</w:t>
            </w:r>
          </w:p>
        </w:tc>
        <w:tc>
          <w:tcPr>
            <w:tcW w:w="414" w:type="pct"/>
            <w:vAlign w:val="center"/>
          </w:tcPr>
          <w:p w14:paraId="6A1CEFE7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0.481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(0.023)</w:t>
            </w:r>
          </w:p>
        </w:tc>
        <w:tc>
          <w:tcPr>
            <w:tcW w:w="416" w:type="pct"/>
            <w:vAlign w:val="center"/>
          </w:tcPr>
          <w:p w14:paraId="732C625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&lt; .001</w:t>
            </w:r>
          </w:p>
        </w:tc>
      </w:tr>
      <w:tr w:rsidR="00654AE7" w:rsidRPr="00654AE7" w14:paraId="0BCEAFF5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382EC4D4" w14:textId="77777777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i/>
                <w:sz w:val="24"/>
              </w:rPr>
              <w:t>Cross-lagged effects</w:t>
            </w:r>
          </w:p>
        </w:tc>
        <w:tc>
          <w:tcPr>
            <w:tcW w:w="414" w:type="pct"/>
            <w:vAlign w:val="center"/>
          </w:tcPr>
          <w:p w14:paraId="7541D121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7900D034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2F40466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4FDA1D2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7D9D80C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1E61B50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256973B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4" w:type="pct"/>
            <w:vAlign w:val="center"/>
          </w:tcPr>
          <w:p w14:paraId="59897F49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14:paraId="0AE4EFC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54AE7" w:rsidRPr="00654AE7" w14:paraId="0761CB71" w14:textId="77777777" w:rsidTr="00151001">
        <w:trPr>
          <w:trHeight w:val="454"/>
        </w:trPr>
        <w:tc>
          <w:tcPr>
            <w:tcW w:w="1270" w:type="pct"/>
            <w:vAlign w:val="center"/>
          </w:tcPr>
          <w:p w14:paraId="1341129D" w14:textId="7FF1E9DC" w:rsidR="00654AE7" w:rsidRPr="00654AE7" w:rsidRDefault="00654AE7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Emotional problems (age 6) →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</w:t>
            </w:r>
            <w:r w:rsidR="00D11CAA"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11)</w:t>
            </w:r>
          </w:p>
        </w:tc>
        <w:tc>
          <w:tcPr>
            <w:tcW w:w="414" w:type="pct"/>
            <w:vAlign w:val="center"/>
          </w:tcPr>
          <w:p w14:paraId="4273C4E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0.009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(0.038)</w:t>
            </w:r>
          </w:p>
        </w:tc>
        <w:tc>
          <w:tcPr>
            <w:tcW w:w="414" w:type="pct"/>
            <w:vAlign w:val="center"/>
          </w:tcPr>
          <w:p w14:paraId="6E55069D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0.004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(0.017)</w:t>
            </w:r>
          </w:p>
        </w:tc>
        <w:tc>
          <w:tcPr>
            <w:tcW w:w="415" w:type="pct"/>
            <w:vAlign w:val="center"/>
          </w:tcPr>
          <w:p w14:paraId="4EEBA02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.809</w:t>
            </w:r>
          </w:p>
        </w:tc>
        <w:tc>
          <w:tcPr>
            <w:tcW w:w="414" w:type="pct"/>
            <w:vAlign w:val="center"/>
          </w:tcPr>
          <w:p w14:paraId="406CFB53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0.010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(0.053)</w:t>
            </w:r>
          </w:p>
        </w:tc>
        <w:tc>
          <w:tcPr>
            <w:tcW w:w="414" w:type="pct"/>
            <w:vAlign w:val="center"/>
          </w:tcPr>
          <w:p w14:paraId="2FF2673C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0.004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(0.023)</w:t>
            </w:r>
          </w:p>
        </w:tc>
        <w:tc>
          <w:tcPr>
            <w:tcW w:w="415" w:type="pct"/>
            <w:vAlign w:val="center"/>
          </w:tcPr>
          <w:p w14:paraId="016F389A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.857</w:t>
            </w:r>
          </w:p>
        </w:tc>
        <w:tc>
          <w:tcPr>
            <w:tcW w:w="414" w:type="pct"/>
            <w:vAlign w:val="center"/>
          </w:tcPr>
          <w:p w14:paraId="22DB0A38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0.008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(0.047)</w:t>
            </w:r>
          </w:p>
        </w:tc>
        <w:tc>
          <w:tcPr>
            <w:tcW w:w="414" w:type="pct"/>
            <w:vAlign w:val="center"/>
          </w:tcPr>
          <w:p w14:paraId="4823C882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0.004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(0.023)</w:t>
            </w:r>
          </w:p>
        </w:tc>
        <w:tc>
          <w:tcPr>
            <w:tcW w:w="416" w:type="pct"/>
            <w:vAlign w:val="center"/>
          </w:tcPr>
          <w:p w14:paraId="1FCFF11E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.865</w:t>
            </w:r>
          </w:p>
        </w:tc>
      </w:tr>
      <w:tr w:rsidR="00654AE7" w:rsidRPr="00654AE7" w14:paraId="7B33AF0A" w14:textId="77777777" w:rsidTr="00151001">
        <w:trPr>
          <w:trHeight w:val="454"/>
        </w:trPr>
        <w:tc>
          <w:tcPr>
            <w:tcW w:w="1270" w:type="pct"/>
            <w:tcBorders>
              <w:bottom w:val="single" w:sz="4" w:space="0" w:color="auto"/>
            </w:tcBorders>
            <w:vAlign w:val="center"/>
          </w:tcPr>
          <w:p w14:paraId="4DC662BA" w14:textId="5C1C531A" w:rsidR="00654AE7" w:rsidRPr="00654AE7" w:rsidRDefault="00D11CAA" w:rsidP="00654AE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Harsh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t xml:space="preserve"> parenting (age 6) →</w:t>
            </w:r>
            <w:r w:rsidR="00654AE7" w:rsidRPr="00654AE7">
              <w:rPr>
                <w:rFonts w:ascii="Times New Roman" w:eastAsia="Calibri" w:hAnsi="Times New Roman" w:cs="Times New Roman"/>
                <w:sz w:val="24"/>
              </w:rPr>
              <w:br/>
              <w:t xml:space="preserve">  emotional problems (age 11)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4EC647A5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0.025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(0.011)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27B7691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0.046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(0.019)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42489E7B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.019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6F4B4D0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0.015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(0.015)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24C9917D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0.027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(0.027)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63DF410C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.315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06CF64F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0.037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(0.016)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5D6232DF" w14:textId="77777777" w:rsidR="00654AE7" w:rsidRPr="00654AE7" w:rsidRDefault="00654AE7" w:rsidP="00654AE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0.066</w:t>
            </w:r>
            <w:r w:rsidRPr="00654AE7">
              <w:rPr>
                <w:rFonts w:ascii="Times New Roman" w:eastAsia="Calibri" w:hAnsi="Times New Roman" w:cs="Times New Roman"/>
                <w:sz w:val="24"/>
              </w:rPr>
              <w:br/>
              <w:t>(0.028)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1B46839C" w14:textId="77777777" w:rsidR="00654AE7" w:rsidRPr="00654AE7" w:rsidRDefault="00654AE7" w:rsidP="00654AE7">
            <w:pPr>
              <w:keepNext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4AE7">
              <w:rPr>
                <w:rFonts w:ascii="Times New Roman" w:eastAsia="Calibri" w:hAnsi="Times New Roman" w:cs="Times New Roman"/>
                <w:sz w:val="24"/>
              </w:rPr>
              <w:t>= .039</w:t>
            </w:r>
          </w:p>
        </w:tc>
      </w:tr>
    </w:tbl>
    <w:p w14:paraId="08CF1BC1" w14:textId="77777777" w:rsidR="008709A6" w:rsidRPr="00654AE7" w:rsidRDefault="00654AE7" w:rsidP="00654AE7">
      <w:pPr>
        <w:spacing w:after="200" w:line="240" w:lineRule="auto"/>
        <w:rPr>
          <w:rFonts w:ascii="Times New Roman" w:eastAsia="Calibri" w:hAnsi="Times New Roman" w:cs="Times New Roman"/>
          <w:i/>
          <w:iCs/>
          <w:color w:val="44546A"/>
          <w:sz w:val="24"/>
          <w:szCs w:val="24"/>
          <w:lang w:val="en-US"/>
        </w:rPr>
      </w:pPr>
      <w:r w:rsidRPr="00654AE7">
        <w:rPr>
          <w:rFonts w:ascii="Times New Roman" w:eastAsia="Calibri" w:hAnsi="Times New Roman" w:cs="Times New Roman"/>
          <w:b/>
          <w:i/>
          <w:iCs/>
          <w:sz w:val="20"/>
          <w:szCs w:val="20"/>
          <w:lang w:val="en-US"/>
        </w:rPr>
        <w:t xml:space="preserve">Note. </w:t>
      </w:r>
      <w:r w:rsidRPr="00654AE7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All models were adjusted for maternal depression, smoking, alcohol consumption, relationship status, income, education, and skin color.</w:t>
      </w:r>
      <w:r w:rsidRPr="00654AE7">
        <w:rPr>
          <w:rFonts w:ascii="Times New Roman" w:eastAsia="Calibri" w:hAnsi="Times New Roman" w:cs="Times New Roman"/>
          <w:iCs/>
          <w:sz w:val="20"/>
          <w:szCs w:val="20"/>
          <w:lang w:val="en-US"/>
        </w:rPr>
        <w:br/>
      </w:r>
      <w:r w:rsidRPr="00654AE7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B</w:t>
      </w:r>
      <w:r w:rsidRPr="00654AE7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 = unstandardized regression coefficient; </w:t>
      </w:r>
      <w:r w:rsidRPr="00654AE7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β</w:t>
      </w:r>
      <w:r w:rsidRPr="00654AE7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 = standardized regression coefficient; SE = standard error; </w:t>
      </w:r>
      <w:r w:rsidRPr="00654AE7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</w:t>
      </w:r>
      <w:r w:rsidRPr="00654AE7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 = </w:t>
      </w:r>
      <w:r w:rsidRPr="00654AE7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</w:t>
      </w:r>
      <w:r w:rsidRPr="00654AE7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-value.</w:t>
      </w:r>
    </w:p>
    <w:sectPr w:rsidR="008709A6" w:rsidRPr="00654AE7" w:rsidSect="00654A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2D5"/>
    <w:rsid w:val="003D063A"/>
    <w:rsid w:val="005252D5"/>
    <w:rsid w:val="00654AE7"/>
    <w:rsid w:val="00CC404B"/>
    <w:rsid w:val="00D1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D4DA1"/>
  <w15:chartTrackingRefBased/>
  <w15:docId w15:val="{1CE1C054-B0EF-4E0A-A67D-3B862664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>University of Bath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Bauer</dc:creator>
  <cp:keywords/>
  <dc:description/>
  <cp:lastModifiedBy>andreas.bauer.psychology@gmail.com</cp:lastModifiedBy>
  <cp:revision>3</cp:revision>
  <dcterms:created xsi:type="dcterms:W3CDTF">2019-10-14T12:56:00Z</dcterms:created>
  <dcterms:modified xsi:type="dcterms:W3CDTF">2021-01-05T10:40:00Z</dcterms:modified>
</cp:coreProperties>
</file>