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A32" w:rsidRPr="001E5EEC" w:rsidRDefault="006B7A32">
      <w:pPr>
        <w:rPr>
          <w:rFonts w:ascii="Times New Roman" w:hAnsi="Times New Roman" w:cs="Times New Roman"/>
          <w:lang w:val="en-US"/>
        </w:rPr>
      </w:pPr>
    </w:p>
    <w:p w:rsidR="00163314" w:rsidRPr="00160675" w:rsidRDefault="00163314" w:rsidP="00163314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60675">
        <w:rPr>
          <w:rFonts w:ascii="Times New Roman" w:hAnsi="Times New Roman" w:cs="Times New Roman"/>
          <w:b/>
          <w:sz w:val="20"/>
          <w:szCs w:val="20"/>
          <w:lang w:val="en-US"/>
        </w:rPr>
        <w:t xml:space="preserve">Supplementary Information 3. </w:t>
      </w:r>
      <w:r w:rsidRPr="00160675">
        <w:rPr>
          <w:rFonts w:ascii="Times New Roman" w:hAnsi="Times New Roman" w:cs="Times New Roman"/>
          <w:sz w:val="20"/>
          <w:szCs w:val="20"/>
          <w:lang w:val="en-US"/>
        </w:rPr>
        <w:t>Results of exploratory within-group analyses</w:t>
      </w:r>
    </w:p>
    <w:p w:rsidR="006653C5" w:rsidRPr="00160675" w:rsidRDefault="006653C5" w:rsidP="00163314">
      <w:pPr>
        <w:spacing w:line="48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163314" w:rsidRPr="00160675" w:rsidRDefault="00163314" w:rsidP="00163314">
      <w:pPr>
        <w:spacing w:line="480" w:lineRule="auto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160675">
        <w:rPr>
          <w:rFonts w:ascii="Times New Roman" w:hAnsi="Times New Roman" w:cs="Times New Roman"/>
          <w:sz w:val="20"/>
          <w:szCs w:val="20"/>
          <w:lang w:val="en-US"/>
        </w:rPr>
        <w:t xml:space="preserve">In Table </w:t>
      </w:r>
      <w:r w:rsidR="00585F81" w:rsidRPr="00160675">
        <w:rPr>
          <w:rFonts w:ascii="Times New Roman" w:hAnsi="Times New Roman" w:cs="Times New Roman"/>
          <w:sz w:val="20"/>
          <w:szCs w:val="20"/>
          <w:lang w:val="en-US"/>
        </w:rPr>
        <w:t>4</w:t>
      </w:r>
      <w:r w:rsidRPr="00160675">
        <w:rPr>
          <w:rFonts w:ascii="Times New Roman" w:hAnsi="Times New Roman" w:cs="Times New Roman"/>
          <w:sz w:val="20"/>
          <w:szCs w:val="20"/>
          <w:lang w:val="en-US"/>
        </w:rPr>
        <w:t>, means and standard deviations (SD) per group and results of exploratory paired-sample t-tests for within-group effects are shown.</w:t>
      </w:r>
    </w:p>
    <w:p w:rsidR="00163314" w:rsidRPr="00160675" w:rsidRDefault="00163314" w:rsidP="00163314">
      <w:pPr>
        <w:spacing w:line="480" w:lineRule="auto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163314" w:rsidRPr="00160675" w:rsidRDefault="00163314" w:rsidP="00163314">
      <w:pPr>
        <w:spacing w:line="480" w:lineRule="auto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160675">
        <w:rPr>
          <w:rFonts w:ascii="Times New Roman" w:hAnsi="Times New Roman" w:cs="Times New Roman"/>
          <w:i/>
          <w:sz w:val="20"/>
          <w:szCs w:val="20"/>
          <w:lang w:val="en-US"/>
        </w:rPr>
        <w:t>SRS</w:t>
      </w:r>
    </w:p>
    <w:p w:rsidR="00163314" w:rsidRPr="00160675" w:rsidRDefault="00163314" w:rsidP="00163314">
      <w:pPr>
        <w:spacing w:line="480" w:lineRule="auto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160675">
        <w:rPr>
          <w:rFonts w:ascii="Times New Roman" w:hAnsi="Times New Roman" w:cs="Times New Roman"/>
          <w:sz w:val="20"/>
          <w:szCs w:val="20"/>
          <w:lang w:val="en-US"/>
        </w:rPr>
        <w:t>All three groups showed lower SRS total scores, in</w:t>
      </w:r>
      <w:bookmarkStart w:id="0" w:name="_GoBack"/>
      <w:bookmarkEnd w:id="0"/>
      <w:r w:rsidRPr="00160675">
        <w:rPr>
          <w:rFonts w:ascii="Times New Roman" w:hAnsi="Times New Roman" w:cs="Times New Roman"/>
          <w:sz w:val="20"/>
          <w:szCs w:val="20"/>
          <w:lang w:val="en-US"/>
        </w:rPr>
        <w:t>dicating higher generalized social-communicative skills rated by parents from baseline to endpoint (</w:t>
      </w:r>
      <w:r w:rsidRPr="00160675">
        <w:rPr>
          <w:rFonts w:ascii="Times New Roman" w:hAnsi="Times New Roman" w:cs="Times New Roman"/>
          <w:i/>
          <w:sz w:val="20"/>
          <w:szCs w:val="20"/>
          <w:lang w:val="en-US"/>
        </w:rPr>
        <w:t>p’s</w:t>
      </w:r>
      <w:r w:rsidRPr="00160675">
        <w:rPr>
          <w:rFonts w:ascii="Times New Roman" w:hAnsi="Times New Roman" w:cs="Times New Roman"/>
          <w:sz w:val="20"/>
          <w:szCs w:val="20"/>
          <w:lang w:val="en-US"/>
        </w:rPr>
        <w:t xml:space="preserve"> = .000 to .047). Significant improvements were also maintained at follow-up, except for the PRT group in which change from baseline showed a marginal trend towards significance (</w:t>
      </w:r>
      <w:r w:rsidRPr="00160675">
        <w:rPr>
          <w:rFonts w:ascii="Times New Roman" w:hAnsi="Times New Roman" w:cs="Times New Roman"/>
          <w:i/>
          <w:sz w:val="20"/>
          <w:szCs w:val="20"/>
          <w:lang w:val="en-US"/>
        </w:rPr>
        <w:t>p</w:t>
      </w:r>
      <w:r w:rsidRPr="00160675">
        <w:rPr>
          <w:rFonts w:ascii="Times New Roman" w:hAnsi="Times New Roman" w:cs="Times New Roman"/>
          <w:sz w:val="20"/>
          <w:szCs w:val="20"/>
          <w:lang w:val="en-US"/>
        </w:rPr>
        <w:t xml:space="preserve">= .053). At both endpoint and follow-up, large effect sizes were found for the PRT+robot group </w:t>
      </w:r>
      <w:bookmarkStart w:id="1" w:name="_Hlk11685759"/>
      <w:r w:rsidRPr="00160675">
        <w:rPr>
          <w:rFonts w:ascii="Times New Roman" w:hAnsi="Times New Roman" w:cs="Times New Roman"/>
          <w:sz w:val="20"/>
          <w:szCs w:val="20"/>
          <w:lang w:val="en-US"/>
        </w:rPr>
        <w:t>(</w:t>
      </w:r>
      <w:r w:rsidRPr="00160675">
        <w:rPr>
          <w:rFonts w:ascii="Times New Roman" w:hAnsi="Times New Roman" w:cs="Times New Roman"/>
          <w:i/>
          <w:sz w:val="20"/>
          <w:szCs w:val="20"/>
          <w:lang w:val="en-US"/>
        </w:rPr>
        <w:t xml:space="preserve">d </w:t>
      </w:r>
      <w:r w:rsidRPr="00160675">
        <w:rPr>
          <w:rFonts w:ascii="Times New Roman" w:hAnsi="Times New Roman" w:cs="Times New Roman"/>
          <w:sz w:val="20"/>
          <w:szCs w:val="20"/>
          <w:lang w:val="en-US"/>
        </w:rPr>
        <w:t>= 0.75</w:t>
      </w:r>
      <w:r w:rsidRPr="00160675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160675">
        <w:rPr>
          <w:rFonts w:ascii="Times New Roman" w:hAnsi="Times New Roman" w:cs="Times New Roman"/>
          <w:sz w:val="20"/>
          <w:szCs w:val="20"/>
          <w:lang w:val="en-US"/>
        </w:rPr>
        <w:t xml:space="preserve">and 0.80 respectively) </w:t>
      </w:r>
      <w:bookmarkEnd w:id="1"/>
      <w:r w:rsidRPr="00160675">
        <w:rPr>
          <w:rFonts w:ascii="Times New Roman" w:hAnsi="Times New Roman" w:cs="Times New Roman"/>
          <w:sz w:val="20"/>
          <w:szCs w:val="20"/>
          <w:lang w:val="en-US"/>
        </w:rPr>
        <w:t>and small effect sizes were found for the PRT group (</w:t>
      </w:r>
      <w:r w:rsidRPr="00160675">
        <w:rPr>
          <w:rFonts w:ascii="Times New Roman" w:hAnsi="Times New Roman" w:cs="Times New Roman"/>
          <w:i/>
          <w:sz w:val="20"/>
          <w:szCs w:val="20"/>
          <w:lang w:val="en-US"/>
        </w:rPr>
        <w:t xml:space="preserve">d </w:t>
      </w:r>
      <w:r w:rsidRPr="00160675">
        <w:rPr>
          <w:rFonts w:ascii="Times New Roman" w:hAnsi="Times New Roman" w:cs="Times New Roman"/>
          <w:sz w:val="20"/>
          <w:szCs w:val="20"/>
          <w:lang w:val="en-US"/>
        </w:rPr>
        <w:t>= 0.34</w:t>
      </w:r>
      <w:r w:rsidRPr="00160675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160675">
        <w:rPr>
          <w:rFonts w:ascii="Times New Roman" w:hAnsi="Times New Roman" w:cs="Times New Roman"/>
          <w:sz w:val="20"/>
          <w:szCs w:val="20"/>
          <w:lang w:val="en-US"/>
        </w:rPr>
        <w:t>and 0.23 respectively) and TAU group (</w:t>
      </w:r>
      <w:r w:rsidRPr="00160675">
        <w:rPr>
          <w:rFonts w:ascii="Times New Roman" w:hAnsi="Times New Roman" w:cs="Times New Roman"/>
          <w:i/>
          <w:sz w:val="20"/>
          <w:szCs w:val="20"/>
          <w:lang w:val="en-US"/>
        </w:rPr>
        <w:t xml:space="preserve">d </w:t>
      </w:r>
      <w:r w:rsidRPr="00160675">
        <w:rPr>
          <w:rFonts w:ascii="Times New Roman" w:hAnsi="Times New Roman" w:cs="Times New Roman"/>
          <w:sz w:val="20"/>
          <w:szCs w:val="20"/>
          <w:lang w:val="en-US"/>
        </w:rPr>
        <w:t>= 0.30</w:t>
      </w:r>
      <w:r w:rsidRPr="00160675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160675">
        <w:rPr>
          <w:rFonts w:ascii="Times New Roman" w:hAnsi="Times New Roman" w:cs="Times New Roman"/>
          <w:sz w:val="20"/>
          <w:szCs w:val="20"/>
          <w:lang w:val="en-US"/>
        </w:rPr>
        <w:t xml:space="preserve">and 0.23 respectively). On the SRS rated by teachers, no significant differences were found between baseline and endpoint and between baseline and follow-up for any of the groups (all </w:t>
      </w:r>
      <w:r w:rsidRPr="00160675">
        <w:rPr>
          <w:rFonts w:ascii="Times New Roman" w:hAnsi="Times New Roman" w:cs="Times New Roman"/>
          <w:i/>
          <w:sz w:val="20"/>
          <w:szCs w:val="20"/>
          <w:lang w:val="en-US"/>
        </w:rPr>
        <w:t>p</w:t>
      </w:r>
      <w:r w:rsidRPr="00160675">
        <w:rPr>
          <w:rFonts w:ascii="Times New Roman" w:hAnsi="Times New Roman" w:cs="Times New Roman"/>
          <w:sz w:val="20"/>
          <w:szCs w:val="20"/>
          <w:lang w:val="en-US"/>
        </w:rPr>
        <w:t xml:space="preserve"> &gt; .05).</w:t>
      </w:r>
    </w:p>
    <w:p w:rsidR="00163314" w:rsidRPr="00160675" w:rsidRDefault="00163314" w:rsidP="00163314">
      <w:pPr>
        <w:spacing w:line="480" w:lineRule="auto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163314" w:rsidRPr="00160675" w:rsidRDefault="00163314" w:rsidP="00163314">
      <w:pPr>
        <w:spacing w:line="480" w:lineRule="auto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160675">
        <w:rPr>
          <w:rFonts w:ascii="Times New Roman" w:hAnsi="Times New Roman" w:cs="Times New Roman"/>
          <w:i/>
          <w:sz w:val="20"/>
          <w:szCs w:val="20"/>
          <w:lang w:val="en-US"/>
        </w:rPr>
        <w:t>ADOS-2 by blinded rater</w:t>
      </w:r>
    </w:p>
    <w:p w:rsidR="00163314" w:rsidRPr="00160675" w:rsidRDefault="00163314" w:rsidP="00163314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60675">
        <w:rPr>
          <w:rFonts w:ascii="Times New Roman" w:hAnsi="Times New Roman" w:cs="Times New Roman"/>
          <w:sz w:val="20"/>
          <w:szCs w:val="20"/>
          <w:lang w:val="en-US"/>
        </w:rPr>
        <w:t>Exploratory paired-sample t-tests for indicated no significant changes in ADOS-2 total scores or calibrated severity scores (CSS) from baseline to endpoint in any of the groups.</w:t>
      </w:r>
    </w:p>
    <w:p w:rsidR="00163314" w:rsidRPr="00160675" w:rsidRDefault="00163314" w:rsidP="00163314">
      <w:pPr>
        <w:spacing w:line="480" w:lineRule="auto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163314" w:rsidRPr="00160675" w:rsidRDefault="00163314" w:rsidP="00163314">
      <w:pPr>
        <w:spacing w:line="480" w:lineRule="auto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160675">
        <w:rPr>
          <w:rFonts w:ascii="Times New Roman" w:hAnsi="Times New Roman" w:cs="Times New Roman"/>
          <w:i/>
          <w:sz w:val="20"/>
          <w:szCs w:val="20"/>
          <w:lang w:val="en-US"/>
        </w:rPr>
        <w:t>OBVL</w:t>
      </w:r>
    </w:p>
    <w:p w:rsidR="00163314" w:rsidRPr="00160675" w:rsidRDefault="00163314" w:rsidP="00163314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60675">
        <w:rPr>
          <w:rFonts w:ascii="Times New Roman" w:hAnsi="Times New Roman" w:cs="Times New Roman"/>
          <w:sz w:val="20"/>
          <w:szCs w:val="20"/>
          <w:lang w:val="en-US"/>
        </w:rPr>
        <w:t>Exploratory paired-sample t-tests showed no significant change from baseline to endpoint in any of the groups. However, the PRT+robot group and TAU group had a lower OBVL score indicating lower parenting stress at follow-up compared with baseline while the PRT group showed no significant difference.</w:t>
      </w:r>
    </w:p>
    <w:p w:rsidR="00163314" w:rsidRPr="00160675" w:rsidRDefault="00163314" w:rsidP="00163314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163314" w:rsidRPr="00160675" w:rsidRDefault="00163314" w:rsidP="00163314">
      <w:pPr>
        <w:spacing w:line="480" w:lineRule="auto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160675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Spontaneous self-initiations. </w:t>
      </w:r>
    </w:p>
    <w:p w:rsidR="00163314" w:rsidRPr="00160675" w:rsidRDefault="00163314" w:rsidP="00163314">
      <w:pPr>
        <w:spacing w:line="480" w:lineRule="auto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160675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Wilcoxon signed ranks test for related samples indicated that </w:t>
      </w:r>
      <w:r w:rsidRPr="00160675">
        <w:rPr>
          <w:rFonts w:ascii="Times New Roman" w:hAnsi="Times New Roman" w:cs="Times New Roman"/>
          <w:sz w:val="20"/>
          <w:szCs w:val="20"/>
          <w:lang w:val="en-US"/>
        </w:rPr>
        <w:t>both PRT groups showed an increase in the percentage spontaneous self-initiations during a semi-structured therapist-child interaction at endpoint and follow-up compared with baseline.</w:t>
      </w:r>
    </w:p>
    <w:p w:rsidR="006B7A32" w:rsidRPr="00160675" w:rsidRDefault="006B7A32">
      <w:pPr>
        <w:rPr>
          <w:rFonts w:ascii="Times New Roman" w:hAnsi="Times New Roman" w:cs="Times New Roman"/>
          <w:lang w:val="en-US"/>
        </w:rPr>
      </w:pPr>
    </w:p>
    <w:p w:rsidR="00163314" w:rsidRPr="00160675" w:rsidRDefault="00163314">
      <w:pPr>
        <w:rPr>
          <w:rFonts w:ascii="Times New Roman" w:hAnsi="Times New Roman" w:cs="Times New Roman"/>
          <w:lang w:val="en-US"/>
        </w:rPr>
      </w:pPr>
    </w:p>
    <w:p w:rsidR="00163314" w:rsidRPr="00160675" w:rsidRDefault="00163314">
      <w:pPr>
        <w:rPr>
          <w:rFonts w:ascii="Times New Roman" w:hAnsi="Times New Roman" w:cs="Times New Roman"/>
          <w:lang w:val="en-US"/>
        </w:rPr>
      </w:pPr>
    </w:p>
    <w:p w:rsidR="00163314" w:rsidRPr="00160675" w:rsidRDefault="00163314">
      <w:pPr>
        <w:rPr>
          <w:rFonts w:ascii="Times New Roman" w:hAnsi="Times New Roman" w:cs="Times New Roman"/>
          <w:lang w:val="en-US"/>
        </w:rPr>
      </w:pPr>
    </w:p>
    <w:p w:rsidR="00163314" w:rsidRPr="00160675" w:rsidRDefault="00163314">
      <w:pPr>
        <w:rPr>
          <w:rFonts w:ascii="Times New Roman" w:hAnsi="Times New Roman" w:cs="Times New Roman"/>
          <w:lang w:val="en-US"/>
        </w:rPr>
      </w:pPr>
    </w:p>
    <w:p w:rsidR="00163314" w:rsidRPr="00160675" w:rsidRDefault="00163314">
      <w:pPr>
        <w:rPr>
          <w:rFonts w:ascii="Times New Roman" w:hAnsi="Times New Roman" w:cs="Times New Roman"/>
          <w:lang w:val="en-US"/>
        </w:rPr>
      </w:pPr>
    </w:p>
    <w:p w:rsidR="00163314" w:rsidRPr="00160675" w:rsidRDefault="00163314">
      <w:pPr>
        <w:rPr>
          <w:rFonts w:ascii="Times New Roman" w:hAnsi="Times New Roman" w:cs="Times New Roman"/>
          <w:lang w:val="en-US"/>
        </w:rPr>
      </w:pPr>
    </w:p>
    <w:p w:rsidR="006B7A32" w:rsidRPr="00160675" w:rsidRDefault="006B7A32">
      <w:pPr>
        <w:rPr>
          <w:rFonts w:ascii="Times New Roman" w:hAnsi="Times New Roman" w:cs="Times New Roman"/>
          <w:lang w:val="en-US"/>
        </w:rPr>
      </w:pPr>
    </w:p>
    <w:tbl>
      <w:tblPr>
        <w:tblW w:w="10221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1040"/>
        <w:gridCol w:w="1040"/>
        <w:gridCol w:w="1040"/>
        <w:gridCol w:w="1040"/>
        <w:gridCol w:w="580"/>
        <w:gridCol w:w="845"/>
        <w:gridCol w:w="520"/>
        <w:gridCol w:w="400"/>
        <w:gridCol w:w="580"/>
        <w:gridCol w:w="805"/>
        <w:gridCol w:w="431"/>
      </w:tblGrid>
      <w:tr w:rsidR="00C22707" w:rsidRPr="00160675" w:rsidTr="00247B2C">
        <w:trPr>
          <w:trHeight w:val="225"/>
        </w:trPr>
        <w:tc>
          <w:tcPr>
            <w:tcW w:w="3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707" w:rsidRPr="00160675" w:rsidRDefault="00C22707" w:rsidP="00F13AD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bookmarkStart w:id="2" w:name="_Hlk13053126"/>
            <w:r w:rsidRPr="00160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Table </w:t>
            </w:r>
            <w:r w:rsidR="00585F81" w:rsidRPr="00160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</w:t>
            </w:r>
            <w:r w:rsidRPr="00160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.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707" w:rsidRPr="00160675" w:rsidRDefault="00C22707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707" w:rsidRPr="00160675" w:rsidRDefault="00C22707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707" w:rsidRPr="00160675" w:rsidRDefault="00C22707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707" w:rsidRPr="00160675" w:rsidRDefault="00C22707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707" w:rsidRPr="00160675" w:rsidRDefault="00C22707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707" w:rsidRPr="00160675" w:rsidRDefault="00C22707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707" w:rsidRPr="00160675" w:rsidRDefault="00C22707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707" w:rsidRPr="00160675" w:rsidRDefault="00C22707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707" w:rsidRPr="00160675" w:rsidRDefault="00C22707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</w:tr>
      <w:tr w:rsidR="00F9774E" w:rsidRPr="00160675" w:rsidTr="00F13AD9">
        <w:trPr>
          <w:trHeight w:val="240"/>
        </w:trPr>
        <w:tc>
          <w:tcPr>
            <w:tcW w:w="66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74E" w:rsidRPr="00160675" w:rsidRDefault="00693125" w:rsidP="0069312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16067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nl-NL"/>
              </w:rPr>
              <w:t xml:space="preserve">Means and standard deviations per group </w:t>
            </w:r>
            <w:r w:rsidR="00F9774E" w:rsidRPr="0016067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nl-NL"/>
              </w:rPr>
              <w:t>results of within-group analyses.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l-NL"/>
              </w:rPr>
            </w:pPr>
          </w:p>
        </w:tc>
      </w:tr>
      <w:tr w:rsidR="00F9774E" w:rsidRPr="00160675" w:rsidTr="00F13AD9">
        <w:trPr>
          <w:trHeight w:val="225"/>
        </w:trPr>
        <w:tc>
          <w:tcPr>
            <w:tcW w:w="19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l-NL"/>
              </w:rPr>
              <w:t> </w:t>
            </w:r>
          </w:p>
        </w:tc>
        <w:tc>
          <w:tcPr>
            <w:tcW w:w="41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PRT (</w:t>
            </w:r>
            <w:r w:rsidRPr="00160675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nl-NL"/>
              </w:rPr>
              <w:t xml:space="preserve">n </w:t>
            </w: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= 25)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4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0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43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="00F9774E" w:rsidRPr="00160675" w:rsidTr="00F13AD9">
        <w:trPr>
          <w:trHeight w:val="5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Baseline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74E" w:rsidRPr="00160675" w:rsidRDefault="00F9774E" w:rsidP="00F13A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Week 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74E" w:rsidRPr="00160675" w:rsidRDefault="00F9774E" w:rsidP="00F13A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 xml:space="preserve"> Endpoint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Follow-up</w:t>
            </w:r>
          </w:p>
        </w:tc>
        <w:tc>
          <w:tcPr>
            <w:tcW w:w="1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774E" w:rsidRPr="00160675" w:rsidRDefault="00F9774E" w:rsidP="00F13A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 xml:space="preserve">Baseline to endpoint 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74E" w:rsidRPr="00160675" w:rsidRDefault="00F9774E" w:rsidP="00F13A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8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774E" w:rsidRPr="00160675" w:rsidRDefault="00F9774E" w:rsidP="00F13A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Baseline to follow-up</w:t>
            </w:r>
          </w:p>
        </w:tc>
      </w:tr>
      <w:tr w:rsidR="00F9774E" w:rsidRPr="00160675" w:rsidTr="00F13AD9">
        <w:trPr>
          <w:trHeight w:val="225"/>
        </w:trPr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 xml:space="preserve">M (SD)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 xml:space="preserve">M (SD)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 xml:space="preserve">M (SD)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 xml:space="preserve">M (SD)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  <w:t>t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  <w:t>p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  <w:t>d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  <w:t>t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  <w:t>p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  <w:t>d</w:t>
            </w:r>
          </w:p>
        </w:tc>
      </w:tr>
      <w:tr w:rsidR="00F9774E" w:rsidRPr="00160675" w:rsidTr="00F13AD9">
        <w:trPr>
          <w:trHeight w:val="2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 xml:space="preserve">SRS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</w:tr>
      <w:tr w:rsidR="00F9774E" w:rsidRPr="00160675" w:rsidTr="00F13AD9">
        <w:trPr>
          <w:trHeight w:val="2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 xml:space="preserve"> parents – total score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84.47 (22.03)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83.63 (23.29)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77.79 (22.81)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78.63 (26.63)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2.97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 xml:space="preserve"> .007**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0.34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2.97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 xml:space="preserve"> .053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0.23</w:t>
            </w:r>
          </w:p>
        </w:tc>
      </w:tr>
      <w:tr w:rsidR="00F9774E" w:rsidRPr="00160675" w:rsidTr="00F13AD9">
        <w:trPr>
          <w:trHeight w:val="2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 xml:space="preserve"> teachers – total score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83.23 (25.90)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81.42 (24.35)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79.86 (24.17)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75.71 (23.34)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0.58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 xml:space="preserve"> .567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0.08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1.36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 xml:space="preserve"> .188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0.24</w:t>
            </w:r>
          </w:p>
        </w:tc>
      </w:tr>
      <w:tr w:rsidR="00F9774E" w:rsidRPr="00160675" w:rsidTr="00F13AD9">
        <w:trPr>
          <w:trHeight w:val="2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 xml:space="preserve">CGI-I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</w:tr>
      <w:tr w:rsidR="00F9774E" w:rsidRPr="00160675" w:rsidTr="00F13AD9">
        <w:trPr>
          <w:trHeight w:val="2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 xml:space="preserve">    score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3.32 (1.25)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3.04 (1.40)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2.21(1.06)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</w:tr>
      <w:tr w:rsidR="00F9774E" w:rsidRPr="00160675" w:rsidTr="00F13AD9">
        <w:trPr>
          <w:trHeight w:val="2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ADOS</w:t>
            </w:r>
            <w:r w:rsidR="00B55EC0"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-2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</w:tr>
      <w:tr w:rsidR="00F9774E" w:rsidRPr="00160675" w:rsidTr="00F13AD9">
        <w:trPr>
          <w:trHeight w:val="2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total score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10.05 (3.42)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9.77(3.44)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0.54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 xml:space="preserve">  .593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0.08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</w:tr>
      <w:tr w:rsidR="00F9774E" w:rsidRPr="00160675" w:rsidTr="00F13AD9">
        <w:trPr>
          <w:trHeight w:val="2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CSS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5.91 (2.18)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5.91 (1.82)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0.00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1.000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0.00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</w:tr>
      <w:tr w:rsidR="00F9774E" w:rsidRPr="00160675" w:rsidTr="00F13AD9">
        <w:trPr>
          <w:trHeight w:val="2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OBVL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</w:tr>
      <w:tr w:rsidR="00F9774E" w:rsidRPr="00160675" w:rsidTr="00F13AD9">
        <w:trPr>
          <w:trHeight w:val="2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total score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60.40 (13.70)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61.77 (14.54)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59.92 (12.94)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59.40 (12.95)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1.04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 xml:space="preserve">  .311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0.11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0.51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.612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0.08</w:t>
            </w:r>
          </w:p>
        </w:tc>
      </w:tr>
      <w:tr w:rsidR="00F9774E" w:rsidRPr="00160675" w:rsidTr="00F13AD9">
        <w:trPr>
          <w:trHeight w:val="2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  <w:t xml:space="preserve">Self-initiations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</w:pPr>
          </w:p>
        </w:tc>
      </w:tr>
      <w:tr w:rsidR="00F9774E" w:rsidRPr="00160675" w:rsidTr="00F13AD9">
        <w:trPr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  <w:t>% spontenous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  <w:t>38.97 (25.05)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  <w:t>63.43 (24.22)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  <w:t>68.74 (25.94)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  <w:t>76.67 (15.45)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  <w:t>-2.84</w:t>
            </w:r>
            <w:r w:rsidRPr="001606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nl-NL"/>
              </w:rPr>
              <w:t>a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  <w:r w:rsidRPr="0016067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nl-NL"/>
              </w:rPr>
              <w:t xml:space="preserve">  .004**</w:t>
            </w:r>
            <w:r w:rsidRPr="001606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nl-NL"/>
              </w:rPr>
              <w:t xml:space="preserve"> 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  <w:t>-3.12</w:t>
            </w:r>
            <w:r w:rsidRPr="001606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nl-NL"/>
              </w:rPr>
              <w:t>a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nl-NL"/>
              </w:rPr>
              <w:t xml:space="preserve"> .002**</w:t>
            </w:r>
            <w:r w:rsidRPr="001606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nl-NL"/>
              </w:rPr>
              <w:t xml:space="preserve"> 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</w:pPr>
          </w:p>
        </w:tc>
      </w:tr>
      <w:tr w:rsidR="00F9774E" w:rsidRPr="00160675" w:rsidTr="00F13AD9">
        <w:trPr>
          <w:trHeight w:val="2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1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PRT + robot (</w:t>
            </w:r>
            <w:r w:rsidRPr="00160675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nl-NL"/>
              </w:rPr>
              <w:t xml:space="preserve">n </w:t>
            </w: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= 25)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4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0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43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bookmarkEnd w:id="2"/>
      <w:tr w:rsidR="00F9774E" w:rsidRPr="00160675" w:rsidTr="00F13AD9">
        <w:trPr>
          <w:trHeight w:val="61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Baseline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74E" w:rsidRPr="00160675" w:rsidRDefault="00F9774E" w:rsidP="00F13A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Week 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74E" w:rsidRPr="00160675" w:rsidRDefault="00F9774E" w:rsidP="00F13A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 xml:space="preserve"> Endpoint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Follow-up</w:t>
            </w:r>
          </w:p>
        </w:tc>
        <w:tc>
          <w:tcPr>
            <w:tcW w:w="1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774E" w:rsidRPr="00160675" w:rsidRDefault="00F9774E" w:rsidP="00F13A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Baseline to Endpoint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74E" w:rsidRPr="00160675" w:rsidRDefault="00F9774E" w:rsidP="00F13A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8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774E" w:rsidRPr="00160675" w:rsidRDefault="00F9774E" w:rsidP="00F13A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Baseline to follow-up</w:t>
            </w:r>
          </w:p>
        </w:tc>
      </w:tr>
      <w:tr w:rsidR="00F9774E" w:rsidRPr="00160675" w:rsidTr="00F13AD9">
        <w:trPr>
          <w:trHeight w:val="2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 xml:space="preserve">M (SD)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M (SD)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M (SD)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M (SD)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  <w:t>t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  <w:t>p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  <w:t>d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  <w:t>t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  <w:t>p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  <w:t>d</w:t>
            </w:r>
          </w:p>
        </w:tc>
      </w:tr>
      <w:tr w:rsidR="00F9774E" w:rsidRPr="00160675" w:rsidTr="00F13AD9">
        <w:trPr>
          <w:trHeight w:val="225"/>
        </w:trPr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 xml:space="preserve">SRS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</w:tr>
      <w:tr w:rsidR="00F9774E" w:rsidRPr="00160675" w:rsidTr="00F13AD9">
        <w:trPr>
          <w:trHeight w:val="25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 xml:space="preserve"> parents – total score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84.19 (22.56)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79.84 (24.08)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68.16 (20.31)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63.38 (25.84)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5.22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&lt;.001***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0.75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5.27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&lt;.001***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0.84</w:t>
            </w:r>
          </w:p>
        </w:tc>
      </w:tr>
      <w:tr w:rsidR="00F9774E" w:rsidRPr="00160675" w:rsidTr="00F13AD9">
        <w:trPr>
          <w:trHeight w:val="24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 xml:space="preserve"> teachers – total score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76.72 (24.26)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69.00 (24.59)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65.78 (20.66)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70.87 (26.69)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2.05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 xml:space="preserve">   .054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0.45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1.37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 xml:space="preserve">   .189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0.32</w:t>
            </w:r>
          </w:p>
        </w:tc>
      </w:tr>
      <w:tr w:rsidR="00F9774E" w:rsidRPr="00160675" w:rsidTr="00F13AD9">
        <w:trPr>
          <w:trHeight w:val="2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 xml:space="preserve">CGI-I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</w:tr>
      <w:tr w:rsidR="00F9774E" w:rsidRPr="00160675" w:rsidTr="00F13AD9">
        <w:trPr>
          <w:trHeight w:val="2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score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 xml:space="preserve">  2.40   (1.10)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 xml:space="preserve">  2.33   (0.76)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 xml:space="preserve">  2.21   (1.06)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</w:tr>
      <w:tr w:rsidR="00F9774E" w:rsidRPr="00160675" w:rsidTr="00F13AD9">
        <w:trPr>
          <w:trHeight w:val="2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ADOS</w:t>
            </w:r>
            <w:r w:rsidR="00B55EC0"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-2</w:t>
            </w: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</w:tr>
      <w:tr w:rsidR="00F9774E" w:rsidRPr="00160675" w:rsidTr="00F13AD9">
        <w:trPr>
          <w:trHeight w:val="2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total score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10.00  (2.45)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 xml:space="preserve">  8.59 (3.38)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1.97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 xml:space="preserve">   .063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0.48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</w:tr>
      <w:tr w:rsidR="00F9774E" w:rsidRPr="00160675" w:rsidTr="00F13AD9">
        <w:trPr>
          <w:trHeight w:val="2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CSS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 xml:space="preserve">  5.95  (1.43)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 xml:space="preserve">  5.18 (2.06)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1.60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 xml:space="preserve">   .125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0.43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</w:tr>
      <w:tr w:rsidR="00F9774E" w:rsidRPr="00160675" w:rsidTr="00F13AD9">
        <w:trPr>
          <w:trHeight w:val="2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OBVL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</w:tr>
      <w:tr w:rsidR="00F9774E" w:rsidRPr="00160675" w:rsidTr="00F13AD9">
        <w:trPr>
          <w:trHeight w:val="2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total score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53.56 (12.74)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51.72 (12.10)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50.32 (11.32)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48.86 (11.69)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1.71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 xml:space="preserve">   .101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0.27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2.09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 xml:space="preserve">  .048*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0.38</w:t>
            </w:r>
          </w:p>
        </w:tc>
      </w:tr>
      <w:tr w:rsidR="00F9774E" w:rsidRPr="00160675" w:rsidTr="00F13AD9">
        <w:trPr>
          <w:trHeight w:val="2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  <w:t xml:space="preserve">Self-initiations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</w:pPr>
          </w:p>
        </w:tc>
      </w:tr>
      <w:tr w:rsidR="00F9774E" w:rsidRPr="00160675" w:rsidTr="00F9774E">
        <w:trPr>
          <w:trHeight w:val="398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  <w:t>% spontenous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  <w:t>44.31 (20.82)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  <w:t>66.09 (17.71)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  <w:t>74.86 (14.89)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  <w:t>71.59 (13.98)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  <w:t>-3.88</w:t>
            </w:r>
            <w:r w:rsidRPr="001606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nl-NL"/>
              </w:rPr>
              <w:t>a</w:t>
            </w:r>
            <w:r w:rsidRPr="00160675"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9774E" w:rsidRPr="00160675" w:rsidRDefault="00F9774E" w:rsidP="00F9774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  <w:r w:rsidRPr="0016067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nl-NL"/>
              </w:rPr>
              <w:t> &lt;.001***</w:t>
            </w:r>
          </w:p>
          <w:p w:rsidR="00F9774E" w:rsidRPr="00160675" w:rsidRDefault="00F9774E" w:rsidP="00F13A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nl-NL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  <w:t>-3.72</w:t>
            </w:r>
            <w:r w:rsidRPr="001606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nl-NL"/>
              </w:rPr>
              <w:t>a</w:t>
            </w:r>
            <w:r w:rsidRPr="00160675"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  <w:r w:rsidRPr="0016067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nl-NL"/>
              </w:rPr>
              <w:t>&lt;.001***</w:t>
            </w:r>
          </w:p>
          <w:p w:rsidR="00F9774E" w:rsidRPr="00160675" w:rsidRDefault="00F9774E" w:rsidP="00F13A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  <w:t> </w:t>
            </w:r>
          </w:p>
        </w:tc>
      </w:tr>
      <w:tr w:rsidR="00F9774E" w:rsidRPr="00160675" w:rsidTr="00F13AD9">
        <w:trPr>
          <w:trHeight w:val="2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1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TAU (</w:t>
            </w:r>
            <w:r w:rsidRPr="00160675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nl-NL"/>
              </w:rPr>
              <w:t xml:space="preserve">n </w:t>
            </w: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= 23)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</w:tr>
      <w:tr w:rsidR="00F9774E" w:rsidRPr="00160675" w:rsidTr="00F13AD9">
        <w:trPr>
          <w:trHeight w:val="5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Baseline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74E" w:rsidRPr="00160675" w:rsidRDefault="00F9774E" w:rsidP="00F13A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Week 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74E" w:rsidRPr="00160675" w:rsidRDefault="00F9774E" w:rsidP="00F13A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 xml:space="preserve"> Endpoint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Follow-up</w:t>
            </w:r>
          </w:p>
        </w:tc>
        <w:tc>
          <w:tcPr>
            <w:tcW w:w="1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774E" w:rsidRPr="00160675" w:rsidRDefault="00F9774E" w:rsidP="00F13A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Baseline to Endpoint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74E" w:rsidRPr="00160675" w:rsidRDefault="00F9774E" w:rsidP="00F13A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8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774E" w:rsidRPr="00160675" w:rsidRDefault="00F9774E" w:rsidP="00F13A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Baseline to follow-up</w:t>
            </w:r>
          </w:p>
        </w:tc>
      </w:tr>
      <w:tr w:rsidR="00F9774E" w:rsidRPr="00160675" w:rsidTr="00F13AD9">
        <w:trPr>
          <w:trHeight w:val="225"/>
        </w:trPr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M (SD)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M (SD)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M (SD)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M (SD)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  <w:t>t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  <w:t>p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  <w:t>d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  <w:t>t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  <w:t>p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  <w:t>d</w:t>
            </w:r>
          </w:p>
        </w:tc>
      </w:tr>
      <w:tr w:rsidR="00F9774E" w:rsidRPr="00160675" w:rsidTr="00F13AD9">
        <w:trPr>
          <w:trHeight w:val="2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 xml:space="preserve">SRS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</w:tr>
      <w:tr w:rsidR="00F9774E" w:rsidRPr="00160675" w:rsidTr="00F13AD9">
        <w:trPr>
          <w:trHeight w:val="34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 xml:space="preserve"> parents – total score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85.51 (26.47)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81.03 (26.25)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77.33 (24.80)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79.70 (31.65)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2.24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.036*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0.30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2.58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.018*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0.23</w:t>
            </w:r>
          </w:p>
        </w:tc>
      </w:tr>
      <w:tr w:rsidR="00F9774E" w:rsidRPr="00160675" w:rsidTr="00F13AD9">
        <w:trPr>
          <w:trHeight w:val="2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 xml:space="preserve"> teachers – total score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86.69 (25.02)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78.53 (19.31)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77.63 (26.25)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76.93 (24.17)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1.43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.167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0.36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1.75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.094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0.40</w:t>
            </w:r>
          </w:p>
        </w:tc>
      </w:tr>
      <w:tr w:rsidR="00F9774E" w:rsidRPr="00160675" w:rsidTr="00F13AD9">
        <w:trPr>
          <w:trHeight w:val="2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CGI-I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</w:tr>
      <w:tr w:rsidR="00F9774E" w:rsidRPr="00160675" w:rsidTr="00F13AD9">
        <w:trPr>
          <w:trHeight w:val="2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score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 xml:space="preserve">  3.10 (1.09)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2.67 (1.07)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 xml:space="preserve"> 3.10 (1.09)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</w:tr>
      <w:tr w:rsidR="00F9774E" w:rsidRPr="00160675" w:rsidTr="00F13AD9">
        <w:trPr>
          <w:trHeight w:val="2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ADOS</w:t>
            </w:r>
            <w:r w:rsidR="00B55EC0"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-2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</w:tr>
      <w:tr w:rsidR="00F9774E" w:rsidRPr="00160675" w:rsidTr="00F13AD9">
        <w:trPr>
          <w:trHeight w:val="2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total score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12.17 (5.09)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10.94 (4.78)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1.76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.096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0.25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</w:tr>
      <w:tr w:rsidR="00F9774E" w:rsidRPr="00160675" w:rsidTr="00F13AD9">
        <w:trPr>
          <w:trHeight w:val="2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CSS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 xml:space="preserve">  6.39 (1.98)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 xml:space="preserve">   6.11(2.30)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.70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.491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0.13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</w:tr>
      <w:tr w:rsidR="00F9774E" w:rsidRPr="00160675" w:rsidTr="00027F9A">
        <w:trPr>
          <w:trHeight w:val="225"/>
        </w:trPr>
        <w:tc>
          <w:tcPr>
            <w:tcW w:w="190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OBVL</w:t>
            </w:r>
          </w:p>
        </w:tc>
        <w:tc>
          <w:tcPr>
            <w:tcW w:w="10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0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0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0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845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805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</w:tr>
      <w:tr w:rsidR="00F9774E" w:rsidRPr="00160675" w:rsidTr="00027F9A">
        <w:trPr>
          <w:trHeight w:val="225"/>
        </w:trPr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total score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61.91 (16.23)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59.66 (17.73)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57.90 (17.38)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56.76 (16.78)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1.62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.121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0.16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2.17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.043*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9774E" w:rsidRPr="00160675" w:rsidRDefault="00F9774E" w:rsidP="00F13A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</w:pPr>
            <w:r w:rsidRPr="001606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l-NL"/>
              </w:rPr>
              <w:t>0.24</w:t>
            </w:r>
          </w:p>
        </w:tc>
      </w:tr>
    </w:tbl>
    <w:p w:rsidR="00F9774E" w:rsidRPr="00160675" w:rsidRDefault="00F9774E" w:rsidP="00027F9A">
      <w:pPr>
        <w:spacing w:before="1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nl-NL"/>
        </w:rPr>
      </w:pPr>
      <w:r w:rsidRPr="00160675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nl-NL"/>
        </w:rPr>
        <w:t>Note:</w:t>
      </w:r>
      <w:r w:rsidRPr="0016067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nl-NL"/>
        </w:rPr>
        <w:t xml:space="preserve"> </w:t>
      </w:r>
      <w:r w:rsidR="001050B8" w:rsidRPr="00160675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US" w:eastAsia="nl-NL"/>
        </w:rPr>
        <w:t xml:space="preserve">* </w:t>
      </w:r>
      <w:r w:rsidR="001050B8" w:rsidRPr="00160675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nl-NL"/>
        </w:rPr>
        <w:t>p</w:t>
      </w:r>
      <w:r w:rsidR="001050B8" w:rsidRPr="0016067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nl-NL"/>
        </w:rPr>
        <w:t xml:space="preserve"> &lt; .05, </w:t>
      </w:r>
      <w:r w:rsidR="001050B8" w:rsidRPr="00160675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US" w:eastAsia="nl-NL"/>
        </w:rPr>
        <w:t xml:space="preserve">** </w:t>
      </w:r>
      <w:r w:rsidR="001050B8" w:rsidRPr="00160675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nl-NL"/>
        </w:rPr>
        <w:t>p</w:t>
      </w:r>
      <w:r w:rsidR="001050B8" w:rsidRPr="0016067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nl-NL"/>
        </w:rPr>
        <w:t xml:space="preserve"> &lt; .01, </w:t>
      </w:r>
      <w:r w:rsidR="001050B8" w:rsidRPr="00160675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US" w:eastAsia="nl-NL"/>
        </w:rPr>
        <w:t xml:space="preserve">*** </w:t>
      </w:r>
      <w:r w:rsidR="001050B8" w:rsidRPr="00160675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nl-NL"/>
        </w:rPr>
        <w:t>p</w:t>
      </w:r>
      <w:r w:rsidR="001050B8" w:rsidRPr="0016067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nl-NL"/>
        </w:rPr>
        <w:t xml:space="preserve"> &lt; .001, </w:t>
      </w:r>
      <w:r w:rsidRPr="00160675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US" w:eastAsia="nl-NL"/>
        </w:rPr>
        <w:t xml:space="preserve">a </w:t>
      </w:r>
      <w:r w:rsidRPr="0016067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nl-NL"/>
        </w:rPr>
        <w:t>represents z-statistic resulting from Wilcoxon signed ranks test</w:t>
      </w:r>
    </w:p>
    <w:p w:rsidR="00F9774E" w:rsidRPr="00027F9A" w:rsidRDefault="00F9774E" w:rsidP="00F9774E">
      <w:pP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nl-NL"/>
        </w:rPr>
      </w:pPr>
      <w:r w:rsidRPr="0016067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nl-NL"/>
        </w:rPr>
        <w:t>ADOS</w:t>
      </w:r>
      <w:r w:rsidR="00B55EC0" w:rsidRPr="0016067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nl-NL"/>
        </w:rPr>
        <w:t>-2</w:t>
      </w:r>
      <w:r w:rsidRPr="0016067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nl-NL"/>
        </w:rPr>
        <w:t xml:space="preserve"> = Autism Diagnostic Observation Schedule</w:t>
      </w:r>
      <w:r w:rsidR="00B55EC0" w:rsidRPr="0016067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nl-NL"/>
        </w:rPr>
        <w:t xml:space="preserve"> second edition</w:t>
      </w:r>
      <w:r w:rsidRPr="0016067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nl-NL"/>
        </w:rPr>
        <w:t xml:space="preserve">; CGI-I = Clinical Global Impression – Improvement scale; CSS = calibrated severity score; </w:t>
      </w:r>
      <w:r w:rsidRPr="00160675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nl-NL"/>
        </w:rPr>
        <w:t>d</w:t>
      </w:r>
      <w:r w:rsidRPr="0016067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nl-NL"/>
        </w:rPr>
        <w:t xml:space="preserve"> = effect size; M = mean; n = number of participants; </w:t>
      </w:r>
      <w:r w:rsidR="00B55EC0" w:rsidRPr="0016067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nl-NL"/>
        </w:rPr>
        <w:t xml:space="preserve">OBVL = Dutch Opvoedingsbelasting vragenlijst; </w:t>
      </w:r>
      <w:r w:rsidRPr="0016067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nl-NL"/>
        </w:rPr>
        <w:t xml:space="preserve">PRT = group of participants who received Pivotal Response Treatment; </w:t>
      </w:r>
      <w:r w:rsidRPr="00160675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nl-NL"/>
        </w:rPr>
        <w:t>p</w:t>
      </w:r>
      <w:r w:rsidRPr="0016067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nl-NL"/>
        </w:rPr>
        <w:t xml:space="preserve"> = </w:t>
      </w:r>
      <w:r w:rsidRPr="00160675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nl-NL"/>
        </w:rPr>
        <w:t>p</w:t>
      </w:r>
      <w:r w:rsidRPr="0016067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nl-NL"/>
        </w:rPr>
        <w:t xml:space="preserve">-value (two-tailed); PRT+robot = group of participants who received robot-assisted Pivotal Response Treatment; RCI = reliable clinical improvement; SD = standard deviation; SRS = Social Responsiveness Scale; </w:t>
      </w:r>
      <w:r w:rsidRPr="00160675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nl-NL"/>
        </w:rPr>
        <w:t>t</w:t>
      </w:r>
      <w:r w:rsidRPr="0016067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nl-NL"/>
        </w:rPr>
        <w:t xml:space="preserve"> = t</w:t>
      </w:r>
      <w:r w:rsidR="00B55EC0" w:rsidRPr="0016067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nl-NL"/>
        </w:rPr>
        <w:t>est</w:t>
      </w:r>
      <w:r w:rsidRPr="0016067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nl-NL"/>
        </w:rPr>
        <w:t xml:space="preserve"> statistic resulting from paired-sample t-tests; TAU = group of participants who received treatment-as-usual.</w:t>
      </w:r>
    </w:p>
    <w:sectPr w:rsidR="00F9774E" w:rsidRPr="00027F9A" w:rsidSect="00160675">
      <w:headerReference w:type="default" r:id="rId6"/>
      <w:type w:val="continuous"/>
      <w:pgSz w:w="11906" w:h="16838" w:code="9"/>
      <w:pgMar w:top="709" w:right="1418" w:bottom="1418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180C" w:rsidRDefault="0081180C" w:rsidP="00094AB3">
      <w:r>
        <w:separator/>
      </w:r>
    </w:p>
  </w:endnote>
  <w:endnote w:type="continuationSeparator" w:id="0">
    <w:p w:rsidR="0081180C" w:rsidRDefault="0081180C" w:rsidP="00094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180C" w:rsidRDefault="0081180C" w:rsidP="00094AB3">
      <w:r>
        <w:separator/>
      </w:r>
    </w:p>
  </w:footnote>
  <w:footnote w:type="continuationSeparator" w:id="0">
    <w:p w:rsidR="0081180C" w:rsidRDefault="0081180C" w:rsidP="00094A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8589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81180C" w:rsidRPr="00915FA5" w:rsidRDefault="0081180C" w:rsidP="00454CE3">
        <w:pPr>
          <w:pStyle w:val="Header"/>
          <w:jc w:val="right"/>
          <w:rPr>
            <w:rFonts w:ascii="Times New Roman" w:hAnsi="Times New Roman" w:cs="Times New Roman"/>
            <w:lang w:val="en-US"/>
          </w:rPr>
        </w:pPr>
        <w:r w:rsidRPr="00EE434F">
          <w:rPr>
            <w:rFonts w:ascii="Times New Roman" w:hAnsi="Times New Roman" w:cs="Times New Roman"/>
          </w:rPr>
          <w:fldChar w:fldCharType="begin"/>
        </w:r>
        <w:r w:rsidRPr="00915FA5">
          <w:rPr>
            <w:rFonts w:ascii="Times New Roman" w:hAnsi="Times New Roman" w:cs="Times New Roman"/>
            <w:lang w:val="en-US"/>
          </w:rPr>
          <w:instrText>PAGE   \* MERGEFORMAT</w:instrText>
        </w:r>
        <w:r w:rsidRPr="00EE434F">
          <w:rPr>
            <w:rFonts w:ascii="Times New Roman" w:hAnsi="Times New Roman" w:cs="Times New Roman"/>
          </w:rPr>
          <w:fldChar w:fldCharType="separate"/>
        </w:r>
        <w:r w:rsidR="00C22707">
          <w:rPr>
            <w:rFonts w:ascii="Times New Roman" w:hAnsi="Times New Roman" w:cs="Times New Roman"/>
            <w:noProof/>
            <w:lang w:val="en-US"/>
          </w:rPr>
          <w:t>2</w:t>
        </w:r>
        <w:r w:rsidRPr="00EE434F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7A32"/>
    <w:rsid w:val="0000026A"/>
    <w:rsid w:val="00027F9A"/>
    <w:rsid w:val="00094AB3"/>
    <w:rsid w:val="001050B8"/>
    <w:rsid w:val="00126B59"/>
    <w:rsid w:val="00160675"/>
    <w:rsid w:val="00163314"/>
    <w:rsid w:val="00185123"/>
    <w:rsid w:val="00194B4D"/>
    <w:rsid w:val="001A0E7E"/>
    <w:rsid w:val="001E5EEC"/>
    <w:rsid w:val="002448F9"/>
    <w:rsid w:val="002D2F1A"/>
    <w:rsid w:val="003051B2"/>
    <w:rsid w:val="00343DBE"/>
    <w:rsid w:val="004006AE"/>
    <w:rsid w:val="004141CF"/>
    <w:rsid w:val="00454CE3"/>
    <w:rsid w:val="004B3C86"/>
    <w:rsid w:val="004C77D9"/>
    <w:rsid w:val="00505BCF"/>
    <w:rsid w:val="00585F81"/>
    <w:rsid w:val="005A00E8"/>
    <w:rsid w:val="00614A93"/>
    <w:rsid w:val="00622E98"/>
    <w:rsid w:val="00641FB8"/>
    <w:rsid w:val="006653C5"/>
    <w:rsid w:val="00693125"/>
    <w:rsid w:val="006A07D2"/>
    <w:rsid w:val="006B1FBC"/>
    <w:rsid w:val="006B7A32"/>
    <w:rsid w:val="006D55F6"/>
    <w:rsid w:val="007004B4"/>
    <w:rsid w:val="00701455"/>
    <w:rsid w:val="00713137"/>
    <w:rsid w:val="0072778B"/>
    <w:rsid w:val="007301DB"/>
    <w:rsid w:val="007804B7"/>
    <w:rsid w:val="00783600"/>
    <w:rsid w:val="007974E8"/>
    <w:rsid w:val="007A414F"/>
    <w:rsid w:val="007D6F3A"/>
    <w:rsid w:val="0081180C"/>
    <w:rsid w:val="0089322A"/>
    <w:rsid w:val="008C2CEE"/>
    <w:rsid w:val="00921B45"/>
    <w:rsid w:val="00946308"/>
    <w:rsid w:val="00995857"/>
    <w:rsid w:val="009A4983"/>
    <w:rsid w:val="009A4EBA"/>
    <w:rsid w:val="009B1B25"/>
    <w:rsid w:val="009B46C6"/>
    <w:rsid w:val="009D28ED"/>
    <w:rsid w:val="009D3A11"/>
    <w:rsid w:val="009D4485"/>
    <w:rsid w:val="00A04537"/>
    <w:rsid w:val="00A676F7"/>
    <w:rsid w:val="00B13CE1"/>
    <w:rsid w:val="00B30640"/>
    <w:rsid w:val="00B55EC0"/>
    <w:rsid w:val="00B70216"/>
    <w:rsid w:val="00B83DBB"/>
    <w:rsid w:val="00BE3AC4"/>
    <w:rsid w:val="00BF0B69"/>
    <w:rsid w:val="00C22707"/>
    <w:rsid w:val="00C31427"/>
    <w:rsid w:val="00C5648A"/>
    <w:rsid w:val="00C96EAB"/>
    <w:rsid w:val="00CF7A00"/>
    <w:rsid w:val="00D80DAE"/>
    <w:rsid w:val="00D95BDA"/>
    <w:rsid w:val="00D9696A"/>
    <w:rsid w:val="00DB4E87"/>
    <w:rsid w:val="00DE23F2"/>
    <w:rsid w:val="00E14332"/>
    <w:rsid w:val="00F05E04"/>
    <w:rsid w:val="00F33051"/>
    <w:rsid w:val="00F9774E"/>
    <w:rsid w:val="00FC0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578A98-A6A1-445C-8ABA-E8AFC8091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A32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7A3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7A32"/>
  </w:style>
  <w:style w:type="paragraph" w:styleId="BalloonText">
    <w:name w:val="Balloon Text"/>
    <w:basedOn w:val="Normal"/>
    <w:link w:val="BalloonTextChar"/>
    <w:uiPriority w:val="99"/>
    <w:semiHidden/>
    <w:unhideWhenUsed/>
    <w:rsid w:val="006B7A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A3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F7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8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St Radboud</Company>
  <LinksUpToDate>false</LinksUpToDate>
  <CharactersWithSpaces>5148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z468161</dc:creator>
  <cp:lastModifiedBy>Paul Alexander D.</cp:lastModifiedBy>
  <cp:revision>11</cp:revision>
  <dcterms:created xsi:type="dcterms:W3CDTF">2019-07-04T07:58:00Z</dcterms:created>
  <dcterms:modified xsi:type="dcterms:W3CDTF">2021-05-17T05:27:00Z</dcterms:modified>
</cp:coreProperties>
</file>