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938B" w14:textId="55A3252B" w:rsidR="00CA0394" w:rsidRPr="00A27329" w:rsidRDefault="00CA0394" w:rsidP="00B0703F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7329">
        <w:rPr>
          <w:rFonts w:ascii="Times New Roman" w:hAnsi="Times New Roman" w:cs="Times New Roman"/>
          <w:b/>
          <w:bCs/>
          <w:sz w:val="24"/>
          <w:szCs w:val="24"/>
        </w:rPr>
        <w:t>Comorbidity between neurodevelopmental, internalising, and externalising disorders in childhood: A network approach</w:t>
      </w:r>
    </w:p>
    <w:p w14:paraId="1197126B" w14:textId="77777777" w:rsidR="00CA0394" w:rsidRPr="00A27329" w:rsidRDefault="00CA0394" w:rsidP="00B0703F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55708B" w14:textId="3EE263CA" w:rsidR="00CA0394" w:rsidRPr="00A27329" w:rsidRDefault="00CA0394" w:rsidP="00B0703F">
      <w:pPr>
        <w:spacing w:line="240" w:lineRule="auto"/>
        <w:rPr>
          <w:rFonts w:ascii="Times New Roman" w:hAnsi="Times New Roman" w:cs="Times New Roman"/>
          <w:vertAlign w:val="superscript"/>
        </w:rPr>
      </w:pPr>
      <w:r w:rsidRPr="00A27329">
        <w:rPr>
          <w:rFonts w:ascii="Times New Roman" w:hAnsi="Times New Roman" w:cs="Times New Roman"/>
        </w:rPr>
        <w:t>Oliver J Watkeys, PhD</w:t>
      </w:r>
      <w:r w:rsidRPr="00A27329">
        <w:rPr>
          <w:rFonts w:ascii="Times New Roman" w:hAnsi="Times New Roman" w:cs="Times New Roman"/>
          <w:vertAlign w:val="superscript"/>
        </w:rPr>
        <w:t>1,2</w:t>
      </w:r>
      <w:r w:rsidRPr="00A27329">
        <w:rPr>
          <w:rFonts w:ascii="Times New Roman" w:hAnsi="Times New Roman" w:cs="Times New Roman"/>
        </w:rPr>
        <w:t>, Kirstie O’Hare, PhD</w:t>
      </w:r>
      <w:r w:rsidRPr="00A27329">
        <w:rPr>
          <w:rFonts w:ascii="Times New Roman" w:hAnsi="Times New Roman" w:cs="Times New Roman"/>
          <w:vertAlign w:val="superscript"/>
        </w:rPr>
        <w:t>1</w:t>
      </w:r>
      <w:r w:rsidRPr="00A27329">
        <w:rPr>
          <w:rFonts w:ascii="Times New Roman" w:hAnsi="Times New Roman" w:cs="Times New Roman"/>
        </w:rPr>
        <w:t>, Kimberlie Dean, PhD</w:t>
      </w:r>
      <w:r w:rsidRPr="00A27329">
        <w:rPr>
          <w:rFonts w:ascii="Times New Roman" w:hAnsi="Times New Roman" w:cs="Times New Roman"/>
          <w:vertAlign w:val="superscript"/>
        </w:rPr>
        <w:t>1,3</w:t>
      </w:r>
      <w:r w:rsidRPr="00A27329">
        <w:rPr>
          <w:rFonts w:ascii="Times New Roman" w:hAnsi="Times New Roman" w:cs="Times New Roman"/>
        </w:rPr>
        <w:t>, Kristin R Laurens PhD</w:t>
      </w:r>
      <w:r w:rsidRPr="00A27329">
        <w:rPr>
          <w:rFonts w:ascii="Times New Roman" w:hAnsi="Times New Roman" w:cs="Times New Roman"/>
          <w:vertAlign w:val="superscript"/>
        </w:rPr>
        <w:t>1,4</w:t>
      </w:r>
      <w:r w:rsidRPr="00A27329">
        <w:rPr>
          <w:rFonts w:ascii="Times New Roman" w:hAnsi="Times New Roman" w:cs="Times New Roman"/>
        </w:rPr>
        <w:t xml:space="preserve">, Felicity Harris, MAClinEpi </w:t>
      </w:r>
      <w:r w:rsidRPr="00A27329">
        <w:rPr>
          <w:rFonts w:ascii="Times New Roman" w:hAnsi="Times New Roman" w:cs="Times New Roman"/>
          <w:vertAlign w:val="superscript"/>
        </w:rPr>
        <w:t>1</w:t>
      </w:r>
      <w:r w:rsidRPr="00A27329">
        <w:rPr>
          <w:rFonts w:ascii="Times New Roman" w:hAnsi="Times New Roman" w:cs="Times New Roman"/>
        </w:rPr>
        <w:t>, Vaughan J Carr, MD</w:t>
      </w:r>
      <w:r w:rsidRPr="00A27329">
        <w:rPr>
          <w:rFonts w:ascii="Times New Roman" w:hAnsi="Times New Roman" w:cs="Times New Roman"/>
          <w:vertAlign w:val="superscript"/>
        </w:rPr>
        <w:t>1,2,5</w:t>
      </w:r>
      <w:r w:rsidRPr="00A27329">
        <w:rPr>
          <w:rFonts w:ascii="Times New Roman" w:hAnsi="Times New Roman" w:cs="Times New Roman"/>
        </w:rPr>
        <w:t>, Melissa J Green, PhD</w:t>
      </w:r>
      <w:r w:rsidRPr="00A27329">
        <w:rPr>
          <w:rFonts w:ascii="Times New Roman" w:hAnsi="Times New Roman" w:cs="Times New Roman"/>
          <w:vertAlign w:val="superscript"/>
        </w:rPr>
        <w:t>1,2</w:t>
      </w:r>
    </w:p>
    <w:p w14:paraId="7CA4A9A8" w14:textId="77777777" w:rsidR="00CA0394" w:rsidRPr="00A27329" w:rsidRDefault="00CA0394" w:rsidP="00B0703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b/>
          <w:bCs/>
        </w:rPr>
        <w:t>Author Affiliations</w:t>
      </w:r>
    </w:p>
    <w:p w14:paraId="25F3EFC2" w14:textId="6FF137FB" w:rsidR="00133E3E" w:rsidRPr="00A27329" w:rsidRDefault="00133E3E" w:rsidP="001E5B3A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1.</w:t>
      </w:r>
      <w:r w:rsidRPr="00A27329">
        <w:rPr>
          <w:rFonts w:ascii="Times New Roman" w:hAnsi="Times New Roman" w:cs="Times New Roman"/>
        </w:rPr>
        <w:tab/>
        <w:t>School of Clinical Medicine, Discipline of Psychiatry and Mental Health, University of New South Wales (UNSW), Sydney, Australia</w:t>
      </w:r>
    </w:p>
    <w:p w14:paraId="1A41BA26" w14:textId="77777777" w:rsidR="00133E3E" w:rsidRPr="00A27329" w:rsidRDefault="00133E3E" w:rsidP="00133E3E">
      <w:pPr>
        <w:spacing w:after="0"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2.</w:t>
      </w:r>
      <w:r w:rsidRPr="00A27329">
        <w:rPr>
          <w:rFonts w:ascii="Times New Roman" w:hAnsi="Times New Roman" w:cs="Times New Roman"/>
        </w:rPr>
        <w:tab/>
        <w:t>Neuroscience Research Australia, Sydney, Australia</w:t>
      </w:r>
    </w:p>
    <w:p w14:paraId="668F0105" w14:textId="77777777" w:rsidR="00133E3E" w:rsidRPr="00A27329" w:rsidRDefault="00133E3E" w:rsidP="00133E3E">
      <w:pPr>
        <w:spacing w:after="0"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3.</w:t>
      </w:r>
      <w:r w:rsidRPr="00A27329">
        <w:rPr>
          <w:rFonts w:ascii="Times New Roman" w:hAnsi="Times New Roman" w:cs="Times New Roman"/>
        </w:rPr>
        <w:tab/>
        <w:t>Justice Health &amp; Forensic Mental Network, Matraville, Australia</w:t>
      </w:r>
    </w:p>
    <w:p w14:paraId="17270605" w14:textId="77777777" w:rsidR="00133E3E" w:rsidRPr="00A27329" w:rsidRDefault="00133E3E" w:rsidP="001E5B3A">
      <w:pPr>
        <w:spacing w:after="0" w:line="240" w:lineRule="auto"/>
        <w:ind w:left="720" w:hanging="720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4.</w:t>
      </w:r>
      <w:r w:rsidRPr="00A27329">
        <w:rPr>
          <w:rFonts w:ascii="Times New Roman" w:hAnsi="Times New Roman" w:cs="Times New Roman"/>
        </w:rPr>
        <w:tab/>
        <w:t>Queensland University of Technology (QUT), School of Psychology and Counselling, Brisbane, Australia</w:t>
      </w:r>
    </w:p>
    <w:p w14:paraId="764F7DB1" w14:textId="4F1EA231" w:rsidR="0085442E" w:rsidRPr="00A27329" w:rsidRDefault="00133E3E" w:rsidP="00133E3E">
      <w:pPr>
        <w:spacing w:after="0"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5.</w:t>
      </w:r>
      <w:r w:rsidRPr="00A27329">
        <w:rPr>
          <w:rFonts w:ascii="Times New Roman" w:hAnsi="Times New Roman" w:cs="Times New Roman"/>
        </w:rPr>
        <w:tab/>
        <w:t>Department of Psychiatry, Monash University, Melbourne, Australia</w:t>
      </w:r>
    </w:p>
    <w:p w14:paraId="33A30CCE" w14:textId="77777777" w:rsidR="00D36F9E" w:rsidRPr="00A27329" w:rsidRDefault="00D36F9E" w:rsidP="00B0703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DBC7F3" w14:textId="77777777" w:rsidR="00A27329" w:rsidRDefault="00A27329" w:rsidP="00B0703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B70BFD3" w14:textId="16B1D9F5" w:rsidR="00CA0394" w:rsidRDefault="0085442E" w:rsidP="00C60C3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b/>
          <w:bCs/>
        </w:rPr>
        <w:t>Table of Conten</w:t>
      </w:r>
      <w:r w:rsidR="00D654EC">
        <w:rPr>
          <w:rFonts w:ascii="Times New Roman" w:hAnsi="Times New Roman" w:cs="Times New Roman"/>
          <w:b/>
          <w:bCs/>
        </w:rPr>
        <w:t>ts</w:t>
      </w:r>
    </w:p>
    <w:p w14:paraId="09D123F1" w14:textId="77777777" w:rsidR="00A646A7" w:rsidRPr="00C60C30" w:rsidRDefault="00A646A7" w:rsidP="00C60C3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F98308" w14:textId="27FB9513" w:rsidR="00A646A7" w:rsidRPr="00A646A7" w:rsidRDefault="0022675A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r w:rsidRPr="00A27329">
        <w:rPr>
          <w:rFonts w:ascii="Times New Roman" w:hAnsi="Times New Roman" w:cs="Times New Roman"/>
          <w:sz w:val="24"/>
          <w:szCs w:val="24"/>
        </w:rPr>
        <w:fldChar w:fldCharType="begin"/>
      </w:r>
      <w:r w:rsidRPr="00A27329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A27329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46193920" w:history="1">
        <w:r w:rsidR="00A646A7" w:rsidRPr="00A646A7">
          <w:rPr>
            <w:rStyle w:val="Hyperlink"/>
            <w:rFonts w:ascii="Times New Roman" w:hAnsi="Times New Roman" w:cs="Times New Roman"/>
            <w:noProof/>
          </w:rPr>
          <w:t>Table S1. Frequencies for psychiatric disorder groups analysed, and the individual ICD-10-AM codes of which they were comprised.</w:t>
        </w:r>
        <w:r w:rsidR="00A646A7" w:rsidRPr="00A646A7">
          <w:rPr>
            <w:rFonts w:ascii="Times New Roman" w:hAnsi="Times New Roman" w:cs="Times New Roman"/>
            <w:noProof/>
            <w:webHidden/>
          </w:rPr>
          <w:tab/>
        </w:r>
        <w:r w:rsidR="00A646A7"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="00A646A7" w:rsidRPr="00A646A7">
          <w:rPr>
            <w:rFonts w:ascii="Times New Roman" w:hAnsi="Times New Roman" w:cs="Times New Roman"/>
            <w:noProof/>
            <w:webHidden/>
          </w:rPr>
          <w:instrText xml:space="preserve"> PAGEREF _Toc146193920 \h </w:instrText>
        </w:r>
        <w:r w:rsidR="00A646A7" w:rsidRPr="00A646A7">
          <w:rPr>
            <w:rFonts w:ascii="Times New Roman" w:hAnsi="Times New Roman" w:cs="Times New Roman"/>
            <w:noProof/>
            <w:webHidden/>
          </w:rPr>
        </w:r>
        <w:r w:rsidR="00A646A7"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="00A646A7" w:rsidRPr="00A646A7">
          <w:rPr>
            <w:rFonts w:ascii="Times New Roman" w:hAnsi="Times New Roman" w:cs="Times New Roman"/>
            <w:noProof/>
            <w:webHidden/>
          </w:rPr>
          <w:t>2</w:t>
        </w:r>
        <w:r w:rsidR="00A646A7"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E24B6DA" w14:textId="04A53F47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1" w:history="1">
        <w:r w:rsidRPr="00A646A7">
          <w:rPr>
            <w:rStyle w:val="Hyperlink"/>
            <w:rFonts w:ascii="Times New Roman" w:hAnsi="Times New Roman" w:cs="Times New Roman"/>
            <w:noProof/>
          </w:rPr>
          <w:t>Table S2. Frequency of different mental disorders in early (0-5 years) and middle (6-12 years) childhood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_Toc146193921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3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187A73B" w14:textId="5620FE17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2" w:history="1">
        <w:r w:rsidRPr="00A646A7">
          <w:rPr>
            <w:rStyle w:val="Hyperlink"/>
            <w:rFonts w:ascii="Times New Roman" w:hAnsi="Times New Roman" w:cs="Times New Roman"/>
            <w:noProof/>
          </w:rPr>
          <w:t>Table S3. Network edge-weights between mental disorders in children up to age 12 years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_Toc146193922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3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C275AB3" w14:textId="345E7352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3" w:history="1">
        <w:r w:rsidRPr="00A646A7">
          <w:rPr>
            <w:rStyle w:val="Hyperlink"/>
            <w:rFonts w:ascii="Times New Roman" w:hAnsi="Times New Roman" w:cs="Times New Roman"/>
            <w:noProof/>
          </w:rPr>
          <w:t>Table S4. Strength-centrality invariance test between networks in boys and girls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_Toc146193923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4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CCF5DD1" w14:textId="7E8F852C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4" w:history="1">
        <w:r w:rsidRPr="00A646A7">
          <w:rPr>
            <w:rStyle w:val="Hyperlink"/>
            <w:rFonts w:ascii="Times New Roman" w:hAnsi="Times New Roman" w:cs="Times New Roman"/>
            <w:noProof/>
          </w:rPr>
          <w:t>Table S5. Edge-weight invariance test between mental disorder networks in boys and girls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_Toc146193924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4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A4EFE21" w14:textId="7DDD44D7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5" w:history="1">
        <w:r w:rsidRPr="00A646A7">
          <w:rPr>
            <w:rStyle w:val="Hyperlink"/>
            <w:rFonts w:ascii="Times New Roman" w:hAnsi="Times New Roman" w:cs="Times New Roman"/>
            <w:noProof/>
          </w:rPr>
          <w:t>Figure S1. Age at time of any presentation for each type of mental disorder.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_Toc146193925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5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37824B5" w14:textId="1E833BC7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6" w:history="1">
        <w:r w:rsidRPr="00A646A7">
          <w:rPr>
            <w:rStyle w:val="Hyperlink"/>
            <w:rFonts w:ascii="Times New Roman" w:hAnsi="Times New Roman" w:cs="Times New Roman"/>
            <w:noProof/>
          </w:rPr>
          <w:t>Figure S2. Stability of network edge-weights derived via bootstrapping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_Toc146193926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6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3252318" w14:textId="2FE30989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7" w:history="1">
        <w:r w:rsidRPr="00A646A7">
          <w:rPr>
            <w:rStyle w:val="Hyperlink"/>
            <w:rFonts w:ascii="Times New Roman" w:hAnsi="Times New Roman" w:cs="Times New Roman"/>
            <w:noProof/>
          </w:rPr>
          <w:t>Figure S3. Stability of network centrality derived by bootstrapping across using different percentages of original sample.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_Toc146193927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7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2C04CED" w14:textId="0C619D28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8" w:history="1">
        <w:r w:rsidRPr="00A646A7">
          <w:rPr>
            <w:rStyle w:val="Hyperlink"/>
            <w:rFonts w:ascii="Times New Roman" w:hAnsi="Times New Roman" w:cs="Times New Roman"/>
            <w:bCs/>
            <w:noProof/>
          </w:rPr>
          <w:t>Figure S4.</w:t>
        </w:r>
        <w:r w:rsidRPr="00A646A7">
          <w:rPr>
            <w:rStyle w:val="Hyperlink"/>
            <w:rFonts w:ascii="Times New Roman" w:hAnsi="Times New Roman" w:cs="Times New Roman"/>
            <w:noProof/>
          </w:rPr>
          <w:t xml:space="preserve"> Stability of network edge-weights derived via bootstrapping for boy’s mental disorder network.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_Toc146193928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8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653E794" w14:textId="4749E963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29" w:history="1">
        <w:r w:rsidRPr="00A646A7">
          <w:rPr>
            <w:rStyle w:val="Hyperlink"/>
            <w:rFonts w:ascii="Times New Roman" w:hAnsi="Times New Roman" w:cs="Times New Roman"/>
            <w:noProof/>
          </w:rPr>
          <w:t>Figure S5. Stability of network centrality derived by bootstrapping across using different percentages of original sample for boy’s mental disorder network.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_Toc146193929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9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BE7FD8C" w14:textId="42989953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30" w:history="1">
        <w:r w:rsidRPr="00A646A7">
          <w:rPr>
            <w:rStyle w:val="Hyperlink"/>
            <w:rFonts w:ascii="Times New Roman" w:hAnsi="Times New Roman" w:cs="Times New Roman"/>
            <w:bCs/>
            <w:noProof/>
          </w:rPr>
          <w:t>Figure S6.</w:t>
        </w:r>
        <w:r w:rsidRPr="00A646A7">
          <w:rPr>
            <w:rStyle w:val="Hyperlink"/>
            <w:rFonts w:ascii="Times New Roman" w:hAnsi="Times New Roman" w:cs="Times New Roman"/>
            <w:noProof/>
          </w:rPr>
          <w:t xml:space="preserve"> Stability of network edge-weights derived via bootstrapping for girl’s mental disorder network.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_Toc146193930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10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DF6A31A" w14:textId="0E876054" w:rsidR="00A646A7" w:rsidRPr="00A646A7" w:rsidRDefault="00A646A7">
      <w:pPr>
        <w:pStyle w:val="TOC1"/>
        <w:rPr>
          <w:rFonts w:ascii="Times New Roman" w:eastAsiaTheme="minorEastAsia" w:hAnsi="Times New Roman" w:cs="Times New Roman"/>
          <w:noProof/>
          <w:kern w:val="2"/>
          <w:lang w:eastAsia="en-AU"/>
          <w14:ligatures w14:val="standardContextual"/>
        </w:rPr>
      </w:pPr>
      <w:hyperlink w:anchor="_Toc146193931" w:history="1">
        <w:r w:rsidRPr="00A646A7">
          <w:rPr>
            <w:rStyle w:val="Hyperlink"/>
            <w:rFonts w:ascii="Times New Roman" w:hAnsi="Times New Roman" w:cs="Times New Roman"/>
            <w:noProof/>
          </w:rPr>
          <w:t>Figure S7. Stability of network centrality derived by bootstrapping across using different percentages of original sample for girl’s mental disorder network.</w:t>
        </w:r>
        <w:r w:rsidRPr="00A646A7">
          <w:rPr>
            <w:rFonts w:ascii="Times New Roman" w:hAnsi="Times New Roman" w:cs="Times New Roman"/>
            <w:noProof/>
            <w:webHidden/>
          </w:rPr>
          <w:tab/>
        </w:r>
        <w:r w:rsidRPr="00A646A7">
          <w:rPr>
            <w:rFonts w:ascii="Times New Roman" w:hAnsi="Times New Roman" w:cs="Times New Roman"/>
            <w:noProof/>
            <w:webHidden/>
          </w:rPr>
          <w:fldChar w:fldCharType="begin"/>
        </w:r>
        <w:r w:rsidRPr="00A646A7">
          <w:rPr>
            <w:rFonts w:ascii="Times New Roman" w:hAnsi="Times New Roman" w:cs="Times New Roman"/>
            <w:noProof/>
            <w:webHidden/>
          </w:rPr>
          <w:instrText xml:space="preserve"> PAGEREF _Toc146193931 \h </w:instrText>
        </w:r>
        <w:r w:rsidRPr="00A646A7">
          <w:rPr>
            <w:rFonts w:ascii="Times New Roman" w:hAnsi="Times New Roman" w:cs="Times New Roman"/>
            <w:noProof/>
            <w:webHidden/>
          </w:rPr>
        </w:r>
        <w:r w:rsidRPr="00A646A7">
          <w:rPr>
            <w:rFonts w:ascii="Times New Roman" w:hAnsi="Times New Roman" w:cs="Times New Roman"/>
            <w:noProof/>
            <w:webHidden/>
          </w:rPr>
          <w:fldChar w:fldCharType="separate"/>
        </w:r>
        <w:r w:rsidRPr="00A646A7">
          <w:rPr>
            <w:rFonts w:ascii="Times New Roman" w:hAnsi="Times New Roman" w:cs="Times New Roman"/>
            <w:noProof/>
            <w:webHidden/>
          </w:rPr>
          <w:t>11</w:t>
        </w:r>
        <w:r w:rsidRPr="00A646A7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D882589" w14:textId="69DBDB9C" w:rsidR="00CA0394" w:rsidRPr="00A27329" w:rsidRDefault="0022675A" w:rsidP="00B070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7329">
        <w:rPr>
          <w:rFonts w:ascii="Times New Roman" w:hAnsi="Times New Roman" w:cs="Times New Roman"/>
          <w:sz w:val="24"/>
          <w:szCs w:val="24"/>
        </w:rPr>
        <w:fldChar w:fldCharType="end"/>
      </w:r>
      <w:r w:rsidR="00CA0394" w:rsidRPr="00A27329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5"/>
        <w:gridCol w:w="1096"/>
        <w:gridCol w:w="4534"/>
        <w:gridCol w:w="711"/>
      </w:tblGrid>
      <w:tr w:rsidR="006F0571" w:rsidRPr="00A27329" w14:paraId="23C1DB1B" w14:textId="77777777" w:rsidTr="009F2E56">
        <w:tc>
          <w:tcPr>
            <w:tcW w:w="90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EFBE2" w14:textId="5816C9C8" w:rsidR="006F0571" w:rsidRPr="00A27329" w:rsidRDefault="006F0571" w:rsidP="005F4D6E">
            <w:pPr>
              <w:pStyle w:val="Heading1"/>
              <w:spacing w:after="240"/>
              <w:rPr>
                <w:rFonts w:cs="Times New Roman"/>
              </w:rPr>
            </w:pPr>
            <w:bookmarkStart w:id="0" w:name="_Toc146193920"/>
            <w:r w:rsidRPr="00A27329">
              <w:rPr>
                <w:rFonts w:cs="Times New Roman"/>
              </w:rPr>
              <w:lastRenderedPageBreak/>
              <w:t xml:space="preserve">Table </w:t>
            </w:r>
            <w:r w:rsidR="00E411F4" w:rsidRPr="00A27329">
              <w:rPr>
                <w:rFonts w:cs="Times New Roman"/>
              </w:rPr>
              <w:t>S</w:t>
            </w:r>
            <w:r w:rsidRPr="00A27329">
              <w:rPr>
                <w:rFonts w:cs="Times New Roman"/>
              </w:rPr>
              <w:t>1. Frequencies for psychiatric disorder groups analysed, and the individual ICD-10</w:t>
            </w:r>
            <w:r w:rsidR="00A145D2" w:rsidRPr="00A27329">
              <w:rPr>
                <w:rFonts w:cs="Times New Roman"/>
              </w:rPr>
              <w:t>-AM</w:t>
            </w:r>
            <w:r w:rsidRPr="00A27329">
              <w:rPr>
                <w:rFonts w:cs="Times New Roman"/>
              </w:rPr>
              <w:t xml:space="preserve"> codes of which they were comprised</w:t>
            </w:r>
            <w:r w:rsidR="0085442E" w:rsidRPr="00A27329">
              <w:rPr>
                <w:rFonts w:cs="Times New Roman"/>
              </w:rPr>
              <w:t>.</w:t>
            </w:r>
            <w:bookmarkEnd w:id="0"/>
          </w:p>
        </w:tc>
      </w:tr>
      <w:tr w:rsidR="006F0571" w:rsidRPr="00A27329" w14:paraId="572872E6" w14:textId="77777777" w:rsidTr="009F2E56">
        <w:tc>
          <w:tcPr>
            <w:tcW w:w="2685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EFF51A8" w14:textId="77777777" w:rsidR="006F0571" w:rsidRPr="00A27329" w:rsidRDefault="006F0571" w:rsidP="00B07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3EC7260" w14:textId="77777777" w:rsidR="006F0571" w:rsidRPr="00A27329" w:rsidRDefault="006F0571" w:rsidP="00B07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Acronym</w:t>
            </w:r>
          </w:p>
        </w:tc>
        <w:tc>
          <w:tcPr>
            <w:tcW w:w="4534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0EC8646" w14:textId="77777777" w:rsidR="006F0571" w:rsidRPr="00A27329" w:rsidRDefault="006F0571" w:rsidP="00B07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CE7E427" w14:textId="77777777" w:rsidR="006F0571" w:rsidRPr="00A27329" w:rsidRDefault="006F0571" w:rsidP="00B0703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</w:tr>
      <w:tr w:rsidR="006F0571" w:rsidRPr="00A27329" w14:paraId="0D215677" w14:textId="77777777" w:rsidTr="009F2E56">
        <w:tc>
          <w:tcPr>
            <w:tcW w:w="2685" w:type="dxa"/>
            <w:vMerge w:val="restart"/>
            <w:shd w:val="clear" w:color="auto" w:fill="D9D9D9" w:themeFill="background1" w:themeFillShade="D9"/>
            <w:vAlign w:val="center"/>
          </w:tcPr>
          <w:p w14:paraId="39085721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Developmental disorders</w:t>
            </w:r>
          </w:p>
        </w:tc>
        <w:tc>
          <w:tcPr>
            <w:tcW w:w="1096" w:type="dxa"/>
            <w:vMerge w:val="restart"/>
            <w:shd w:val="clear" w:color="auto" w:fill="D9D9D9" w:themeFill="background1" w:themeFillShade="D9"/>
            <w:vAlign w:val="center"/>
          </w:tcPr>
          <w:p w14:paraId="10036A0D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6E083F20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4D6A96A0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</w:tr>
      <w:tr w:rsidR="006F0571" w:rsidRPr="00A27329" w14:paraId="623FE90F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52FEBAA4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114B1440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08549998" w14:textId="6610CC0D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F80</w:t>
            </w:r>
            <w:r w:rsidR="005277F4" w:rsidRPr="00A27329">
              <w:rPr>
                <w:rFonts w:ascii="Times New Roman" w:hAnsi="Times New Roman" w:cs="Times New Roman"/>
                <w:color w:val="000000"/>
              </w:rPr>
              <w:t xml:space="preserve"> (Specific developmental disorders of speech and language)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3095147E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</w:tr>
      <w:tr w:rsidR="006F0571" w:rsidRPr="00A27329" w14:paraId="4BCC3AAA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48DCC2A2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5823A70D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6ACC94A2" w14:textId="1ABB624F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F81</w:t>
            </w:r>
            <w:r w:rsidR="005277F4" w:rsidRPr="00A27329">
              <w:rPr>
                <w:rFonts w:ascii="Times New Roman" w:hAnsi="Times New Roman" w:cs="Times New Roman"/>
                <w:color w:val="000000"/>
              </w:rPr>
              <w:t xml:space="preserve"> (Specific developmental disorders of </w:t>
            </w:r>
            <w:r w:rsidR="000024FA" w:rsidRPr="00A27329">
              <w:rPr>
                <w:rFonts w:ascii="Times New Roman" w:hAnsi="Times New Roman" w:cs="Times New Roman"/>
                <w:color w:val="000000"/>
              </w:rPr>
              <w:t>scholastic skills)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456EEECE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56</w:t>
            </w:r>
          </w:p>
        </w:tc>
      </w:tr>
      <w:tr w:rsidR="006F0571" w:rsidRPr="00A27329" w14:paraId="50707216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74F35FD3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37B01A36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79EA6D7E" w14:textId="479B15FC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F82</w:t>
            </w:r>
            <w:r w:rsidR="000024FA" w:rsidRPr="00A27329">
              <w:rPr>
                <w:rFonts w:ascii="Times New Roman" w:hAnsi="Times New Roman" w:cs="Times New Roman"/>
                <w:color w:val="000000"/>
              </w:rPr>
              <w:t xml:space="preserve"> (Specific developmental disorder of motor function)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31777FD9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6F0571" w:rsidRPr="00A27329" w14:paraId="708FF4B2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04D5900F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10044FAB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1070F9CA" w14:textId="229D3080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F83</w:t>
            </w:r>
            <w:r w:rsidR="000024FA" w:rsidRPr="00A27329">
              <w:rPr>
                <w:rFonts w:ascii="Times New Roman" w:hAnsi="Times New Roman" w:cs="Times New Roman"/>
                <w:color w:val="000000"/>
              </w:rPr>
              <w:t xml:space="preserve"> (Mixed specific developmental disorders)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592B635E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72</w:t>
            </w:r>
          </w:p>
        </w:tc>
      </w:tr>
      <w:tr w:rsidR="006F0571" w:rsidRPr="00A27329" w14:paraId="4192BD4F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5DAB51EA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10726496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0F899B86" w14:textId="4AC27462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F84</w:t>
            </w:r>
            <w:r w:rsidR="000024FA" w:rsidRPr="00A27329">
              <w:rPr>
                <w:rFonts w:ascii="Times New Roman" w:hAnsi="Times New Roman" w:cs="Times New Roman"/>
                <w:color w:val="000000"/>
              </w:rPr>
              <w:t xml:space="preserve"> (Pervasive developmental disorders)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2D200CAB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</w:tr>
      <w:tr w:rsidR="006F0571" w:rsidRPr="00A27329" w14:paraId="3F379579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35755A97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722112FE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79E286B1" w14:textId="05655BFA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F88</w:t>
            </w:r>
            <w:r w:rsidR="00952A65" w:rsidRPr="00A27329">
              <w:rPr>
                <w:rFonts w:ascii="Times New Roman" w:hAnsi="Times New Roman" w:cs="Times New Roman"/>
                <w:color w:val="000000"/>
              </w:rPr>
              <w:t xml:space="preserve"> (Other disorders of psychological development)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02562E37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5E075D2C" w14:textId="77777777" w:rsidTr="009F2E56">
        <w:tc>
          <w:tcPr>
            <w:tcW w:w="2685" w:type="dxa"/>
            <w:vMerge/>
            <w:shd w:val="clear" w:color="auto" w:fill="D9D9D9" w:themeFill="background1" w:themeFillShade="D9"/>
            <w:vAlign w:val="bottom"/>
          </w:tcPr>
          <w:p w14:paraId="526E2437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shd w:val="clear" w:color="auto" w:fill="D9D9D9" w:themeFill="background1" w:themeFillShade="D9"/>
            <w:vAlign w:val="bottom"/>
          </w:tcPr>
          <w:p w14:paraId="667039FB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7A6D3084" w14:textId="31C3CB27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F89</w:t>
            </w:r>
            <w:r w:rsidR="00952A65" w:rsidRPr="00A27329">
              <w:rPr>
                <w:rFonts w:ascii="Times New Roman" w:hAnsi="Times New Roman" w:cs="Times New Roman"/>
                <w:color w:val="000000"/>
              </w:rPr>
              <w:t xml:space="preserve"> (Unspecified disorder of psychological development)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49EB2C17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</w:tr>
      <w:tr w:rsidR="006F0571" w:rsidRPr="00A27329" w14:paraId="36F3B119" w14:textId="77777777" w:rsidTr="009F2E56">
        <w:tc>
          <w:tcPr>
            <w:tcW w:w="2685" w:type="dxa"/>
            <w:vMerge w:val="restart"/>
            <w:vAlign w:val="center"/>
          </w:tcPr>
          <w:p w14:paraId="5B8E53A0" w14:textId="2FC419FC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Anxiety/</w:t>
            </w:r>
            <w:r w:rsidR="000B21D2" w:rsidRPr="00A27329">
              <w:rPr>
                <w:rFonts w:ascii="Times New Roman" w:hAnsi="Times New Roman" w:cs="Times New Roman"/>
                <w:color w:val="000000"/>
              </w:rPr>
              <w:t>p</w:t>
            </w:r>
            <w:r w:rsidRPr="00A27329">
              <w:rPr>
                <w:rFonts w:ascii="Times New Roman" w:hAnsi="Times New Roman" w:cs="Times New Roman"/>
                <w:color w:val="000000"/>
              </w:rPr>
              <w:t>hobia disorders</w:t>
            </w:r>
          </w:p>
        </w:tc>
        <w:tc>
          <w:tcPr>
            <w:tcW w:w="1096" w:type="dxa"/>
            <w:vMerge w:val="restart"/>
            <w:vAlign w:val="center"/>
          </w:tcPr>
          <w:p w14:paraId="7E2AF784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4534" w:type="dxa"/>
            <w:vAlign w:val="bottom"/>
          </w:tcPr>
          <w:p w14:paraId="51666D5A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11" w:type="dxa"/>
            <w:vAlign w:val="bottom"/>
          </w:tcPr>
          <w:p w14:paraId="617DECD6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</w:tr>
      <w:tr w:rsidR="006F0571" w:rsidRPr="00A27329" w14:paraId="5300B711" w14:textId="77777777" w:rsidTr="009F2E56">
        <w:tc>
          <w:tcPr>
            <w:tcW w:w="2685" w:type="dxa"/>
            <w:vMerge/>
            <w:vAlign w:val="bottom"/>
          </w:tcPr>
          <w:p w14:paraId="3DDDE060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03F5A9FB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0286B344" w14:textId="32F3CDB5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F40</w:t>
            </w:r>
            <w:r w:rsidR="00854CBB" w:rsidRPr="00A27329">
              <w:rPr>
                <w:rFonts w:ascii="Times New Roman" w:hAnsi="Times New Roman" w:cs="Times New Roman"/>
                <w:color w:val="000000"/>
              </w:rPr>
              <w:t xml:space="preserve"> (Phobic anxiety disorders)</w:t>
            </w:r>
          </w:p>
        </w:tc>
        <w:tc>
          <w:tcPr>
            <w:tcW w:w="711" w:type="dxa"/>
            <w:vAlign w:val="bottom"/>
          </w:tcPr>
          <w:p w14:paraId="0497EA35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36</w:t>
            </w:r>
          </w:p>
        </w:tc>
      </w:tr>
      <w:tr w:rsidR="006F0571" w:rsidRPr="00A27329" w14:paraId="456B0AE3" w14:textId="77777777" w:rsidTr="009F2E56">
        <w:tc>
          <w:tcPr>
            <w:tcW w:w="2685" w:type="dxa"/>
            <w:vMerge/>
            <w:vAlign w:val="bottom"/>
          </w:tcPr>
          <w:p w14:paraId="5D7BE068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745CCD25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2736FCB4" w14:textId="25E8CD00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F41</w:t>
            </w:r>
            <w:r w:rsidR="00854CBB" w:rsidRPr="00A27329">
              <w:rPr>
                <w:rFonts w:ascii="Times New Roman" w:hAnsi="Times New Roman" w:cs="Times New Roman"/>
                <w:color w:val="000000"/>
              </w:rPr>
              <w:t xml:space="preserve"> (Other anxiety disorders)</w:t>
            </w:r>
          </w:p>
        </w:tc>
        <w:tc>
          <w:tcPr>
            <w:tcW w:w="711" w:type="dxa"/>
            <w:vAlign w:val="bottom"/>
          </w:tcPr>
          <w:p w14:paraId="03894D67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</w:tr>
      <w:tr w:rsidR="006F0571" w:rsidRPr="00A27329" w14:paraId="31FC801E" w14:textId="77777777" w:rsidTr="009F2E56">
        <w:tc>
          <w:tcPr>
            <w:tcW w:w="2685" w:type="dxa"/>
            <w:shd w:val="clear" w:color="auto" w:fill="D9D9D9" w:themeFill="background1" w:themeFillShade="D9"/>
            <w:vAlign w:val="bottom"/>
          </w:tcPr>
          <w:p w14:paraId="368D6F39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Sleep disorders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bottom"/>
          </w:tcPr>
          <w:p w14:paraId="6AF09F7E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2C23910C" w14:textId="31FB8E68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F51</w:t>
            </w:r>
            <w:r w:rsidR="00C9597C" w:rsidRPr="00A27329">
              <w:rPr>
                <w:rFonts w:ascii="Times New Roman" w:hAnsi="Times New Roman" w:cs="Times New Roman"/>
                <w:color w:val="000000"/>
              </w:rPr>
              <w:t xml:space="preserve"> (Nonorganic sleep disorders)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6B803EF7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</w:tr>
      <w:tr w:rsidR="006F0571" w:rsidRPr="00A27329" w14:paraId="7C90EE85" w14:textId="77777777" w:rsidTr="009F2E56">
        <w:tc>
          <w:tcPr>
            <w:tcW w:w="2685" w:type="dxa"/>
            <w:vMerge w:val="restart"/>
            <w:vAlign w:val="center"/>
          </w:tcPr>
          <w:p w14:paraId="3ECBD870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Childhood affective/emotional disorders</w:t>
            </w:r>
          </w:p>
        </w:tc>
        <w:tc>
          <w:tcPr>
            <w:tcW w:w="1096" w:type="dxa"/>
            <w:vMerge w:val="restart"/>
            <w:vAlign w:val="center"/>
          </w:tcPr>
          <w:p w14:paraId="2D3B1CDA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4534" w:type="dxa"/>
            <w:vAlign w:val="bottom"/>
          </w:tcPr>
          <w:p w14:paraId="4FCE9AB4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11" w:type="dxa"/>
            <w:vAlign w:val="bottom"/>
          </w:tcPr>
          <w:p w14:paraId="4411DE7B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</w:tr>
      <w:tr w:rsidR="006F0571" w:rsidRPr="00A27329" w14:paraId="4A5FCF77" w14:textId="77777777" w:rsidTr="009F2E56">
        <w:tc>
          <w:tcPr>
            <w:tcW w:w="2685" w:type="dxa"/>
            <w:vMerge/>
            <w:vAlign w:val="bottom"/>
          </w:tcPr>
          <w:p w14:paraId="5F1B5C5A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37B2C23C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5FD253F5" w14:textId="33BE31B3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F32</w:t>
            </w:r>
            <w:r w:rsidR="00100331" w:rsidRPr="00A27329">
              <w:rPr>
                <w:rFonts w:ascii="Times New Roman" w:hAnsi="Times New Roman" w:cs="Times New Roman"/>
                <w:color w:val="000000"/>
              </w:rPr>
              <w:t xml:space="preserve"> (Depressive episode)</w:t>
            </w:r>
          </w:p>
        </w:tc>
        <w:tc>
          <w:tcPr>
            <w:tcW w:w="711" w:type="dxa"/>
            <w:vAlign w:val="bottom"/>
          </w:tcPr>
          <w:p w14:paraId="22EBC7E1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68</w:t>
            </w:r>
          </w:p>
        </w:tc>
      </w:tr>
      <w:tr w:rsidR="006F0571" w:rsidRPr="00A27329" w14:paraId="20C81D65" w14:textId="77777777" w:rsidTr="009F2E56">
        <w:tc>
          <w:tcPr>
            <w:tcW w:w="2685" w:type="dxa"/>
            <w:vMerge/>
            <w:vAlign w:val="bottom"/>
          </w:tcPr>
          <w:p w14:paraId="58A6E211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153B9E37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2B315702" w14:textId="79AC2FFB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F34</w:t>
            </w:r>
            <w:r w:rsidR="00100331" w:rsidRPr="00A27329">
              <w:rPr>
                <w:rFonts w:ascii="Times New Roman" w:hAnsi="Times New Roman" w:cs="Times New Roman"/>
                <w:color w:val="000000"/>
              </w:rPr>
              <w:t xml:space="preserve"> (Per</w:t>
            </w:r>
            <w:r w:rsidR="004224BA" w:rsidRPr="00A27329">
              <w:rPr>
                <w:rFonts w:ascii="Times New Roman" w:hAnsi="Times New Roman" w:cs="Times New Roman"/>
                <w:color w:val="000000"/>
              </w:rPr>
              <w:t>sistent mood disorders)</w:t>
            </w:r>
          </w:p>
        </w:tc>
        <w:tc>
          <w:tcPr>
            <w:tcW w:w="711" w:type="dxa"/>
            <w:vAlign w:val="bottom"/>
          </w:tcPr>
          <w:p w14:paraId="1EE3B5F4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541B6777" w14:textId="77777777" w:rsidTr="009F2E56">
        <w:tc>
          <w:tcPr>
            <w:tcW w:w="2685" w:type="dxa"/>
            <w:vMerge/>
            <w:vAlign w:val="bottom"/>
          </w:tcPr>
          <w:p w14:paraId="381C77AB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3727BC01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0A6446E3" w14:textId="45326141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F93</w:t>
            </w:r>
            <w:r w:rsidR="004224BA" w:rsidRPr="00A273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F0FF6" w:rsidRPr="00A27329">
              <w:rPr>
                <w:rFonts w:ascii="Times New Roman" w:hAnsi="Times New Roman" w:cs="Times New Roman"/>
                <w:color w:val="000000"/>
              </w:rPr>
              <w:t>(Emotional disorders with onset specific to childhood)</w:t>
            </w:r>
          </w:p>
        </w:tc>
        <w:tc>
          <w:tcPr>
            <w:tcW w:w="711" w:type="dxa"/>
            <w:vAlign w:val="bottom"/>
          </w:tcPr>
          <w:p w14:paraId="440021BF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</w:tr>
      <w:tr w:rsidR="006F0571" w:rsidRPr="00A27329" w14:paraId="44558422" w14:textId="77777777" w:rsidTr="009F2E56">
        <w:tc>
          <w:tcPr>
            <w:tcW w:w="2685" w:type="dxa"/>
            <w:vMerge/>
            <w:vAlign w:val="bottom"/>
          </w:tcPr>
          <w:p w14:paraId="3A5D1A38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20C3B5F4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0F2822CB" w14:textId="1F1008E8" w:rsidR="006F0571" w:rsidRPr="00A27329" w:rsidRDefault="006F0571" w:rsidP="00B0703F">
            <w:pPr>
              <w:ind w:left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F98</w:t>
            </w:r>
            <w:r w:rsidR="00EF0FF6" w:rsidRPr="00A27329">
              <w:rPr>
                <w:rFonts w:ascii="Times New Roman" w:hAnsi="Times New Roman" w:cs="Times New Roman"/>
                <w:color w:val="000000"/>
              </w:rPr>
              <w:t xml:space="preserve"> (Other behavioural and emotional disorders with onset usually occurring in childhood and adolescence)</w:t>
            </w:r>
          </w:p>
        </w:tc>
        <w:tc>
          <w:tcPr>
            <w:tcW w:w="711" w:type="dxa"/>
            <w:vAlign w:val="bottom"/>
          </w:tcPr>
          <w:p w14:paraId="11CB6E5C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</w:tr>
      <w:tr w:rsidR="006F0571" w:rsidRPr="00A27329" w14:paraId="6B0C586A" w14:textId="77777777" w:rsidTr="009F2E56">
        <w:tc>
          <w:tcPr>
            <w:tcW w:w="2685" w:type="dxa"/>
            <w:shd w:val="clear" w:color="auto" w:fill="D9D9D9" w:themeFill="background1" w:themeFillShade="D9"/>
            <w:vAlign w:val="bottom"/>
          </w:tcPr>
          <w:p w14:paraId="1FBAD57C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Conduct disorders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bottom"/>
          </w:tcPr>
          <w:p w14:paraId="5D9CB450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5FBE38BA" w14:textId="765F3F15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F91</w:t>
            </w:r>
            <w:r w:rsidR="00842DB6" w:rsidRPr="00A27329">
              <w:rPr>
                <w:rFonts w:ascii="Times New Roman" w:hAnsi="Times New Roman" w:cs="Times New Roman"/>
                <w:color w:val="000000"/>
              </w:rPr>
              <w:t xml:space="preserve"> (Conduct disorders)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1F932558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</w:tr>
      <w:tr w:rsidR="006F0571" w:rsidRPr="00A27329" w14:paraId="5DBE04C9" w14:textId="77777777" w:rsidTr="009F2E56">
        <w:tc>
          <w:tcPr>
            <w:tcW w:w="2685" w:type="dxa"/>
            <w:vAlign w:val="bottom"/>
          </w:tcPr>
          <w:p w14:paraId="53A8C43B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Hyperkinetic disorders</w:t>
            </w:r>
          </w:p>
        </w:tc>
        <w:tc>
          <w:tcPr>
            <w:tcW w:w="1096" w:type="dxa"/>
            <w:vAlign w:val="bottom"/>
          </w:tcPr>
          <w:p w14:paraId="0C7CF0AA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4534" w:type="dxa"/>
            <w:vAlign w:val="bottom"/>
          </w:tcPr>
          <w:p w14:paraId="30296C72" w14:textId="5ADF3159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F90</w:t>
            </w:r>
            <w:r w:rsidR="00842DB6" w:rsidRPr="00A27329">
              <w:rPr>
                <w:rFonts w:ascii="Times New Roman" w:hAnsi="Times New Roman" w:cs="Times New Roman"/>
                <w:color w:val="000000"/>
              </w:rPr>
              <w:t xml:space="preserve"> (Hyperkinetic disorders)</w:t>
            </w:r>
          </w:p>
        </w:tc>
        <w:tc>
          <w:tcPr>
            <w:tcW w:w="711" w:type="dxa"/>
            <w:vAlign w:val="bottom"/>
          </w:tcPr>
          <w:p w14:paraId="40321E37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</w:tr>
      <w:tr w:rsidR="006F0571" w:rsidRPr="00A27329" w14:paraId="508876B8" w14:textId="77777777" w:rsidTr="009F2E56">
        <w:tc>
          <w:tcPr>
            <w:tcW w:w="2685" w:type="dxa"/>
            <w:shd w:val="clear" w:color="auto" w:fill="D9D9D9" w:themeFill="background1" w:themeFillShade="D9"/>
            <w:vAlign w:val="bottom"/>
          </w:tcPr>
          <w:p w14:paraId="5DCA86EF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Stress reactions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bottom"/>
          </w:tcPr>
          <w:p w14:paraId="3DA75897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bottom"/>
          </w:tcPr>
          <w:p w14:paraId="57FE638F" w14:textId="51C78EA4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F43</w:t>
            </w:r>
            <w:r w:rsidR="00EC7679" w:rsidRPr="00A27329">
              <w:rPr>
                <w:rFonts w:ascii="Times New Roman" w:hAnsi="Times New Roman" w:cs="Times New Roman"/>
                <w:color w:val="000000"/>
              </w:rPr>
              <w:t xml:space="preserve"> (Reaction to severe stress, and adjustment disorders)</w:t>
            </w:r>
          </w:p>
        </w:tc>
        <w:tc>
          <w:tcPr>
            <w:tcW w:w="711" w:type="dxa"/>
            <w:shd w:val="clear" w:color="auto" w:fill="D9D9D9" w:themeFill="background1" w:themeFillShade="D9"/>
            <w:vAlign w:val="bottom"/>
          </w:tcPr>
          <w:p w14:paraId="553E4275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</w:tr>
      <w:tr w:rsidR="006F0571" w:rsidRPr="00A27329" w14:paraId="37D6118B" w14:textId="77777777" w:rsidTr="009F2E56">
        <w:tc>
          <w:tcPr>
            <w:tcW w:w="2685" w:type="dxa"/>
            <w:vMerge w:val="restart"/>
            <w:vAlign w:val="center"/>
          </w:tcPr>
          <w:p w14:paraId="1E3F401F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Intellectual disability</w:t>
            </w:r>
          </w:p>
        </w:tc>
        <w:tc>
          <w:tcPr>
            <w:tcW w:w="1096" w:type="dxa"/>
            <w:vMerge w:val="restart"/>
            <w:vAlign w:val="center"/>
          </w:tcPr>
          <w:p w14:paraId="7B8B9F7A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4534" w:type="dxa"/>
            <w:vAlign w:val="bottom"/>
          </w:tcPr>
          <w:p w14:paraId="367210B2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711" w:type="dxa"/>
            <w:vAlign w:val="bottom"/>
          </w:tcPr>
          <w:p w14:paraId="50F73C6D" w14:textId="77777777" w:rsidR="006F0571" w:rsidRPr="00A27329" w:rsidRDefault="006F0571" w:rsidP="00B0703F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</w:tr>
      <w:tr w:rsidR="006F0571" w:rsidRPr="00A27329" w14:paraId="77132C18" w14:textId="77777777" w:rsidTr="009F2E56">
        <w:tc>
          <w:tcPr>
            <w:tcW w:w="2685" w:type="dxa"/>
            <w:vMerge/>
            <w:vAlign w:val="bottom"/>
          </w:tcPr>
          <w:p w14:paraId="2A6BC336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032CAD90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640B109A" w14:textId="11949446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F70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(Mild mental retardation)</w:t>
            </w:r>
          </w:p>
        </w:tc>
        <w:tc>
          <w:tcPr>
            <w:tcW w:w="711" w:type="dxa"/>
            <w:vAlign w:val="bottom"/>
          </w:tcPr>
          <w:p w14:paraId="1788D2FF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6F0571" w:rsidRPr="00A27329" w14:paraId="3DACD911" w14:textId="77777777" w:rsidTr="009F2E56">
        <w:tc>
          <w:tcPr>
            <w:tcW w:w="2685" w:type="dxa"/>
            <w:vMerge/>
            <w:vAlign w:val="bottom"/>
          </w:tcPr>
          <w:p w14:paraId="358F7C0C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5C969E6A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19484258" w14:textId="5A6395CB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F71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(Moderate mental retardation)</w:t>
            </w:r>
          </w:p>
        </w:tc>
        <w:tc>
          <w:tcPr>
            <w:tcW w:w="711" w:type="dxa"/>
            <w:vAlign w:val="bottom"/>
          </w:tcPr>
          <w:p w14:paraId="0425EAC9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5019E3DF" w14:textId="77777777" w:rsidTr="009F2E56">
        <w:tc>
          <w:tcPr>
            <w:tcW w:w="2685" w:type="dxa"/>
            <w:vMerge/>
            <w:vAlign w:val="bottom"/>
          </w:tcPr>
          <w:p w14:paraId="2B1035EC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27F162EC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726CB672" w14:textId="46E969FD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F72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(Severe mental retardation)</w:t>
            </w:r>
          </w:p>
        </w:tc>
        <w:tc>
          <w:tcPr>
            <w:tcW w:w="711" w:type="dxa"/>
          </w:tcPr>
          <w:p w14:paraId="4FA034E4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01DF354E" w14:textId="77777777" w:rsidTr="009F2E56">
        <w:tc>
          <w:tcPr>
            <w:tcW w:w="2685" w:type="dxa"/>
            <w:vMerge/>
            <w:vAlign w:val="bottom"/>
          </w:tcPr>
          <w:p w14:paraId="0C47C213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37ED0122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1A5151F7" w14:textId="77A54C64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F73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(Profound mental retardation)</w:t>
            </w:r>
          </w:p>
        </w:tc>
        <w:tc>
          <w:tcPr>
            <w:tcW w:w="711" w:type="dxa"/>
          </w:tcPr>
          <w:p w14:paraId="3CC237B0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11872FE8" w14:textId="77777777" w:rsidTr="009F2E56">
        <w:tc>
          <w:tcPr>
            <w:tcW w:w="2685" w:type="dxa"/>
            <w:vMerge/>
            <w:vAlign w:val="bottom"/>
          </w:tcPr>
          <w:p w14:paraId="6B0CA70F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5F71CD5B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2BE003FC" w14:textId="6F05FFF8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F78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(Other mental retardation)</w:t>
            </w:r>
          </w:p>
        </w:tc>
        <w:tc>
          <w:tcPr>
            <w:tcW w:w="711" w:type="dxa"/>
          </w:tcPr>
          <w:p w14:paraId="4C05B1EA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n&lt;15</w:t>
            </w:r>
          </w:p>
        </w:tc>
      </w:tr>
      <w:tr w:rsidR="006F0571" w:rsidRPr="00A27329" w14:paraId="78B450D0" w14:textId="77777777" w:rsidTr="009F2E56">
        <w:tc>
          <w:tcPr>
            <w:tcW w:w="2685" w:type="dxa"/>
            <w:vMerge/>
            <w:vAlign w:val="bottom"/>
          </w:tcPr>
          <w:p w14:paraId="0A459F37" w14:textId="77777777" w:rsidR="006F0571" w:rsidRPr="00A27329" w:rsidRDefault="006F0571" w:rsidP="00B0703F">
            <w:pPr>
              <w:ind w:left="179" w:hanging="17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vMerge/>
            <w:vAlign w:val="bottom"/>
          </w:tcPr>
          <w:p w14:paraId="2BF9C2D8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34" w:type="dxa"/>
            <w:vAlign w:val="bottom"/>
          </w:tcPr>
          <w:p w14:paraId="27B4A559" w14:textId="739AD78B" w:rsidR="006F0571" w:rsidRPr="00A27329" w:rsidRDefault="006F0571" w:rsidP="00B0703F">
            <w:pPr>
              <w:ind w:firstLine="227"/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F79</w:t>
            </w:r>
            <w:r w:rsidR="008768DE" w:rsidRPr="00A27329">
              <w:rPr>
                <w:rFonts w:ascii="Times New Roman" w:hAnsi="Times New Roman" w:cs="Times New Roman"/>
                <w:color w:val="000000"/>
              </w:rPr>
              <w:t xml:space="preserve"> (Unspecified mental retardation)</w:t>
            </w:r>
          </w:p>
        </w:tc>
        <w:tc>
          <w:tcPr>
            <w:tcW w:w="711" w:type="dxa"/>
            <w:vAlign w:val="bottom"/>
          </w:tcPr>
          <w:p w14:paraId="583808BE" w14:textId="77777777" w:rsidR="006F0571" w:rsidRPr="00A27329" w:rsidRDefault="006F0571" w:rsidP="00B0703F">
            <w:pPr>
              <w:rPr>
                <w:rFonts w:ascii="Times New Roman" w:hAnsi="Times New Roman" w:cs="Times New Roman"/>
                <w:color w:val="000000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</w:tbl>
    <w:p w14:paraId="388D3C11" w14:textId="119677F5" w:rsidR="006F0571" w:rsidRPr="00A27329" w:rsidRDefault="006F0571" w:rsidP="00B0703F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t>Note: n&lt;15 = minimum cell size conditions apply to the use of this data</w:t>
      </w:r>
      <w:r w:rsidR="001347A7" w:rsidRPr="00A27329">
        <w:rPr>
          <w:rFonts w:ascii="Times New Roman" w:hAnsi="Times New Roman" w:cs="Times New Roman"/>
        </w:rPr>
        <w:t>. Also note that disorder</w:t>
      </w:r>
      <w:r w:rsidR="00C42FAB" w:rsidRPr="00A27329">
        <w:rPr>
          <w:rFonts w:ascii="Times New Roman" w:hAnsi="Times New Roman" w:cs="Times New Roman"/>
        </w:rPr>
        <w:t xml:space="preserve">s </w:t>
      </w:r>
      <w:r w:rsidR="001347A7" w:rsidRPr="00A27329">
        <w:rPr>
          <w:rFonts w:ascii="Times New Roman" w:hAnsi="Times New Roman" w:cs="Times New Roman"/>
        </w:rPr>
        <w:t>are not mutually exclusive</w:t>
      </w:r>
      <w:r w:rsidR="00C42FAB" w:rsidRPr="00A27329">
        <w:rPr>
          <w:rFonts w:ascii="Times New Roman" w:hAnsi="Times New Roman" w:cs="Times New Roman"/>
        </w:rPr>
        <w:t xml:space="preserve">, even within </w:t>
      </w:r>
      <w:r w:rsidR="00412F6D" w:rsidRPr="00A27329">
        <w:rPr>
          <w:rFonts w:ascii="Times New Roman" w:hAnsi="Times New Roman" w:cs="Times New Roman"/>
        </w:rPr>
        <w:t xml:space="preserve">the broader disorder groups used in analyses. </w:t>
      </w:r>
      <w:r w:rsidR="00A145D2" w:rsidRPr="00A27329">
        <w:rPr>
          <w:rFonts w:ascii="Times New Roman" w:hAnsi="Times New Roman" w:cs="Times New Roman"/>
        </w:rPr>
        <w:t xml:space="preserve">ICD-10-AM = </w:t>
      </w:r>
      <w:r w:rsidR="00A145D2" w:rsidRPr="00A27329">
        <w:rPr>
          <w:rFonts w:ascii="Times New Roman" w:hAnsi="Times New Roman" w:cs="Times New Roman"/>
          <w:sz w:val="24"/>
          <w:szCs w:val="24"/>
        </w:rPr>
        <w:t>International Classification of Diseases 10</w:t>
      </w:r>
      <w:r w:rsidR="00A145D2" w:rsidRPr="00A273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45D2" w:rsidRPr="00A27329">
        <w:rPr>
          <w:rFonts w:ascii="Times New Roman" w:hAnsi="Times New Roman" w:cs="Times New Roman"/>
          <w:sz w:val="24"/>
          <w:szCs w:val="24"/>
        </w:rPr>
        <w:t xml:space="preserve"> Edition Australian Modification.</w:t>
      </w:r>
    </w:p>
    <w:p w14:paraId="0224764E" w14:textId="77777777" w:rsidR="00D87147" w:rsidRPr="00A27329" w:rsidRDefault="00D87147" w:rsidP="00B0703F">
      <w:pPr>
        <w:spacing w:line="240" w:lineRule="auto"/>
        <w:rPr>
          <w:rFonts w:ascii="Times New Roman" w:hAnsi="Times New Roman" w:cs="Times New Roman"/>
        </w:rPr>
      </w:pPr>
    </w:p>
    <w:p w14:paraId="4F09A9FD" w14:textId="29A5B6A8" w:rsidR="00D87147" w:rsidRPr="00A27329" w:rsidRDefault="00D87147">
      <w:pPr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</w:rPr>
        <w:br w:type="page"/>
      </w:r>
    </w:p>
    <w:p w14:paraId="4BDB4974" w14:textId="6A0C01BE" w:rsidR="00D87147" w:rsidRPr="00A27329" w:rsidRDefault="00D87147" w:rsidP="005F4D6E">
      <w:pPr>
        <w:pStyle w:val="Heading1"/>
        <w:spacing w:after="240"/>
        <w:rPr>
          <w:rFonts w:cs="Times New Roman"/>
        </w:rPr>
      </w:pPr>
      <w:bookmarkStart w:id="1" w:name="_Toc146193921"/>
      <w:r w:rsidRPr="00A27329">
        <w:rPr>
          <w:rFonts w:cs="Times New Roman"/>
        </w:rPr>
        <w:lastRenderedPageBreak/>
        <w:t>Table S2. Frequency of different mental disorders in early (0</w:t>
      </w:r>
      <w:r w:rsidR="00B43F09" w:rsidRPr="00A27329">
        <w:rPr>
          <w:rFonts w:cs="Times New Roman"/>
        </w:rPr>
        <w:t>-</w:t>
      </w:r>
      <w:r w:rsidRPr="00A27329">
        <w:rPr>
          <w:rFonts w:cs="Times New Roman"/>
        </w:rPr>
        <w:t>5 years) and middle (</w:t>
      </w:r>
      <w:r w:rsidR="00B43F09" w:rsidRPr="00A27329">
        <w:rPr>
          <w:rFonts w:cs="Times New Roman"/>
        </w:rPr>
        <w:t>6-</w:t>
      </w:r>
      <w:r w:rsidRPr="00A27329">
        <w:rPr>
          <w:rFonts w:cs="Times New Roman"/>
        </w:rPr>
        <w:t>12 years)</w:t>
      </w:r>
      <w:r w:rsidR="00B43F09" w:rsidRPr="00A27329">
        <w:rPr>
          <w:rFonts w:cs="Times New Roman"/>
        </w:rPr>
        <w:t xml:space="preserve"> childhood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933"/>
      </w:tblGrid>
      <w:tr w:rsidR="00D87147" w:rsidRPr="00A27329" w14:paraId="4A568595" w14:textId="77777777" w:rsidTr="00D85DB2">
        <w:tc>
          <w:tcPr>
            <w:tcW w:w="5098" w:type="dxa"/>
            <w:shd w:val="clear" w:color="auto" w:fill="A6A6A6" w:themeFill="background1" w:themeFillShade="A6"/>
          </w:tcPr>
          <w:p w14:paraId="369DCD0C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5ED01109" w14:textId="69ABD446" w:rsidR="00D87147" w:rsidRPr="00A27329" w:rsidRDefault="00D87147" w:rsidP="00D85D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0</w:t>
            </w:r>
            <w:r w:rsidR="000B21D2" w:rsidRPr="00A27329">
              <w:rPr>
                <w:rFonts w:ascii="Times New Roman" w:hAnsi="Times New Roman" w:cs="Times New Roman"/>
                <w:b/>
                <w:bCs/>
              </w:rPr>
              <w:t>-5</w:t>
            </w:r>
            <w:r w:rsidRPr="00A27329">
              <w:rPr>
                <w:rFonts w:ascii="Times New Roman" w:hAnsi="Times New Roman" w:cs="Times New Roman"/>
                <w:b/>
                <w:bCs/>
              </w:rPr>
              <w:t xml:space="preserve"> years</w:t>
            </w:r>
          </w:p>
        </w:tc>
        <w:tc>
          <w:tcPr>
            <w:tcW w:w="1933" w:type="dxa"/>
            <w:shd w:val="clear" w:color="auto" w:fill="A6A6A6" w:themeFill="background1" w:themeFillShade="A6"/>
          </w:tcPr>
          <w:p w14:paraId="6F2A71A4" w14:textId="7FFB841A" w:rsidR="00D87147" w:rsidRPr="00A27329" w:rsidRDefault="000B21D2" w:rsidP="00D85D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6-</w:t>
            </w:r>
            <w:r w:rsidR="00D87147" w:rsidRPr="00A27329">
              <w:rPr>
                <w:rFonts w:ascii="Times New Roman" w:hAnsi="Times New Roman" w:cs="Times New Roman"/>
                <w:b/>
                <w:bCs/>
              </w:rPr>
              <w:t>12 years</w:t>
            </w:r>
          </w:p>
        </w:tc>
      </w:tr>
      <w:tr w:rsidR="00D87147" w:rsidRPr="00A27329" w14:paraId="02B266C7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744F7945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Disorder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bottom"/>
          </w:tcPr>
          <w:p w14:paraId="27EC4B99" w14:textId="77777777" w:rsidR="00D87147" w:rsidRPr="00A27329" w:rsidRDefault="00D87147" w:rsidP="00D85D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n (column %)</w:t>
            </w:r>
          </w:p>
        </w:tc>
        <w:tc>
          <w:tcPr>
            <w:tcW w:w="1933" w:type="dxa"/>
            <w:shd w:val="clear" w:color="auto" w:fill="A6A6A6" w:themeFill="background1" w:themeFillShade="A6"/>
            <w:vAlign w:val="bottom"/>
          </w:tcPr>
          <w:p w14:paraId="2F1CE60E" w14:textId="77777777" w:rsidR="00D87147" w:rsidRPr="00A27329" w:rsidRDefault="00D87147" w:rsidP="00D85D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n (column %)</w:t>
            </w:r>
          </w:p>
        </w:tc>
      </w:tr>
      <w:tr w:rsidR="00D87147" w:rsidRPr="00A27329" w14:paraId="6C3BC7B4" w14:textId="77777777" w:rsidTr="00D85DB2">
        <w:trPr>
          <w:trHeight w:val="133"/>
        </w:trPr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111DA2E8" w14:textId="1916246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Anxiety</w:t>
            </w:r>
            <w:r w:rsidR="00AC52AD" w:rsidRPr="00A2732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and phobia</w:t>
            </w: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disorders (ANX)</w:t>
            </w:r>
          </w:p>
        </w:tc>
        <w:tc>
          <w:tcPr>
            <w:tcW w:w="1985" w:type="dxa"/>
            <w:vAlign w:val="bottom"/>
          </w:tcPr>
          <w:p w14:paraId="38FF641E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32 (0.04%)</w:t>
            </w:r>
          </w:p>
        </w:tc>
        <w:tc>
          <w:tcPr>
            <w:tcW w:w="1933" w:type="dxa"/>
            <w:vAlign w:val="bottom"/>
          </w:tcPr>
          <w:p w14:paraId="38B0A878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508 (0.56%)</w:t>
            </w:r>
          </w:p>
        </w:tc>
      </w:tr>
      <w:tr w:rsidR="00D87147" w:rsidRPr="00A27329" w14:paraId="5E77C675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4C692280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Childhood affective and emotional disorders (CAE)</w:t>
            </w:r>
          </w:p>
        </w:tc>
        <w:tc>
          <w:tcPr>
            <w:tcW w:w="1985" w:type="dxa"/>
            <w:vAlign w:val="bottom"/>
          </w:tcPr>
          <w:p w14:paraId="785D67BB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55 (0.06%)</w:t>
            </w:r>
          </w:p>
        </w:tc>
        <w:tc>
          <w:tcPr>
            <w:tcW w:w="1933" w:type="dxa"/>
            <w:vAlign w:val="bottom"/>
          </w:tcPr>
          <w:p w14:paraId="32616BF8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355 (0.39%)</w:t>
            </w:r>
          </w:p>
        </w:tc>
      </w:tr>
      <w:tr w:rsidR="00D87147" w:rsidRPr="00A27329" w14:paraId="63230C99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34056DA4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Conduct disorders (CON)</w:t>
            </w:r>
          </w:p>
        </w:tc>
        <w:tc>
          <w:tcPr>
            <w:tcW w:w="1985" w:type="dxa"/>
            <w:vAlign w:val="bottom"/>
          </w:tcPr>
          <w:p w14:paraId="4F4BFF13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76 (0.08%)</w:t>
            </w:r>
          </w:p>
        </w:tc>
        <w:tc>
          <w:tcPr>
            <w:tcW w:w="1933" w:type="dxa"/>
            <w:vAlign w:val="bottom"/>
          </w:tcPr>
          <w:p w14:paraId="31855538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264 (0.29%)</w:t>
            </w:r>
          </w:p>
        </w:tc>
      </w:tr>
      <w:tr w:rsidR="00D87147" w:rsidRPr="00A27329" w14:paraId="2B1C098F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52A73FD1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Developmental disorders (DDS)</w:t>
            </w:r>
          </w:p>
        </w:tc>
        <w:tc>
          <w:tcPr>
            <w:tcW w:w="1985" w:type="dxa"/>
            <w:vAlign w:val="bottom"/>
          </w:tcPr>
          <w:p w14:paraId="754826E4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279 (0.31%)</w:t>
            </w:r>
          </w:p>
        </w:tc>
        <w:tc>
          <w:tcPr>
            <w:tcW w:w="1933" w:type="dxa"/>
            <w:vAlign w:val="bottom"/>
          </w:tcPr>
          <w:p w14:paraId="6C08DD3B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447 (0.50%)</w:t>
            </w:r>
          </w:p>
        </w:tc>
      </w:tr>
      <w:tr w:rsidR="00D87147" w:rsidRPr="00A27329" w14:paraId="5B1B7B10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6DA786CB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Hyperkinetic disorders (HYP)</w:t>
            </w:r>
          </w:p>
        </w:tc>
        <w:tc>
          <w:tcPr>
            <w:tcW w:w="1985" w:type="dxa"/>
            <w:vAlign w:val="bottom"/>
          </w:tcPr>
          <w:p w14:paraId="4EEAFD66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23 (0.03%)</w:t>
            </w:r>
          </w:p>
        </w:tc>
        <w:tc>
          <w:tcPr>
            <w:tcW w:w="1933" w:type="dxa"/>
            <w:vAlign w:val="bottom"/>
          </w:tcPr>
          <w:p w14:paraId="28082260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211 (0.23%)</w:t>
            </w:r>
          </w:p>
        </w:tc>
      </w:tr>
      <w:tr w:rsidR="00D87147" w:rsidRPr="00A27329" w14:paraId="68078BF0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484D0BE0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Intellectual disability (IND)</w:t>
            </w:r>
          </w:p>
        </w:tc>
        <w:tc>
          <w:tcPr>
            <w:tcW w:w="1985" w:type="dxa"/>
            <w:vAlign w:val="bottom"/>
          </w:tcPr>
          <w:p w14:paraId="4ECD5BE7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69 (0.08%)</w:t>
            </w:r>
          </w:p>
        </w:tc>
        <w:tc>
          <w:tcPr>
            <w:tcW w:w="1933" w:type="dxa"/>
            <w:vAlign w:val="bottom"/>
          </w:tcPr>
          <w:p w14:paraId="374B8A5B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82 (0.09%)</w:t>
            </w:r>
          </w:p>
        </w:tc>
      </w:tr>
      <w:tr w:rsidR="00D87147" w:rsidRPr="00A27329" w14:paraId="7246BA1D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04906FF3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Sleep disorders (SLD)</w:t>
            </w:r>
          </w:p>
        </w:tc>
        <w:tc>
          <w:tcPr>
            <w:tcW w:w="1985" w:type="dxa"/>
            <w:vAlign w:val="bottom"/>
          </w:tcPr>
          <w:p w14:paraId="3423771F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460 (0.51%)</w:t>
            </w:r>
          </w:p>
        </w:tc>
        <w:tc>
          <w:tcPr>
            <w:tcW w:w="1933" w:type="dxa"/>
            <w:vAlign w:val="bottom"/>
          </w:tcPr>
          <w:p w14:paraId="4F9DC2CB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23 (0.03%)</w:t>
            </w:r>
          </w:p>
        </w:tc>
      </w:tr>
      <w:tr w:rsidR="00D87147" w:rsidRPr="00A27329" w14:paraId="3B55121D" w14:textId="77777777" w:rsidTr="00D85DB2">
        <w:tc>
          <w:tcPr>
            <w:tcW w:w="5098" w:type="dxa"/>
            <w:shd w:val="clear" w:color="auto" w:fill="A6A6A6" w:themeFill="background1" w:themeFillShade="A6"/>
            <w:vAlign w:val="bottom"/>
          </w:tcPr>
          <w:p w14:paraId="1E5ED89B" w14:textId="77777777" w:rsidR="00D87147" w:rsidRPr="00A27329" w:rsidRDefault="00D87147" w:rsidP="00D85DB2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  <w:color w:val="000000"/>
              </w:rPr>
              <w:t>Stress reactions (STR)</w:t>
            </w:r>
          </w:p>
        </w:tc>
        <w:tc>
          <w:tcPr>
            <w:tcW w:w="1985" w:type="dxa"/>
            <w:vAlign w:val="bottom"/>
          </w:tcPr>
          <w:p w14:paraId="37A885B4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22 (0.02%)</w:t>
            </w:r>
          </w:p>
        </w:tc>
        <w:tc>
          <w:tcPr>
            <w:tcW w:w="1933" w:type="dxa"/>
            <w:vAlign w:val="bottom"/>
          </w:tcPr>
          <w:p w14:paraId="571E2A99" w14:textId="77777777" w:rsidR="00D87147" w:rsidRPr="00A27329" w:rsidRDefault="00D87147" w:rsidP="00D85DB2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180 (0.20%)</w:t>
            </w:r>
          </w:p>
        </w:tc>
      </w:tr>
    </w:tbl>
    <w:p w14:paraId="73CE2F10" w14:textId="77777777" w:rsidR="00D654EC" w:rsidRDefault="00D654EC" w:rsidP="00B0703F">
      <w:pPr>
        <w:spacing w:line="240" w:lineRule="auto"/>
        <w:rPr>
          <w:rFonts w:ascii="Times New Roman" w:hAnsi="Times New Roman" w:cs="Times New Roman"/>
        </w:rPr>
      </w:pPr>
    </w:p>
    <w:p w14:paraId="47F06CA7" w14:textId="77777777" w:rsidR="00D654EC" w:rsidRPr="00A27329" w:rsidRDefault="00D654EC" w:rsidP="00D654EC">
      <w:pPr>
        <w:pStyle w:val="Heading1"/>
        <w:rPr>
          <w:rFonts w:cs="Times New Roman"/>
        </w:rPr>
      </w:pPr>
      <w:bookmarkStart w:id="2" w:name="_Toc146193922"/>
      <w:r w:rsidRPr="00A27329">
        <w:rPr>
          <w:rFonts w:cs="Times New Roman"/>
        </w:rPr>
        <w:t>Table S3. Network edge-weights between mental disorders in children up to age 12 years</w:t>
      </w:r>
      <w:bookmarkEnd w:id="2"/>
    </w:p>
    <w:tbl>
      <w:tblPr>
        <w:tblStyle w:val="TableGrid"/>
        <w:tblW w:w="4862" w:type="pct"/>
        <w:tblLook w:val="04A0" w:firstRow="1" w:lastRow="0" w:firstColumn="1" w:lastColumn="0" w:noHBand="0" w:noVBand="1"/>
      </w:tblPr>
      <w:tblGrid>
        <w:gridCol w:w="1090"/>
        <w:gridCol w:w="1095"/>
        <w:gridCol w:w="1098"/>
        <w:gridCol w:w="1098"/>
        <w:gridCol w:w="1098"/>
        <w:gridCol w:w="1098"/>
        <w:gridCol w:w="1098"/>
        <w:gridCol w:w="1092"/>
      </w:tblGrid>
      <w:tr w:rsidR="00D654EC" w:rsidRPr="00A27329" w14:paraId="7AC84D16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6D85159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BFBFBF"/>
            <w:vAlign w:val="bottom"/>
          </w:tcPr>
          <w:p w14:paraId="259B04C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ANX</w:t>
            </w:r>
          </w:p>
        </w:tc>
        <w:tc>
          <w:tcPr>
            <w:tcW w:w="626" w:type="pct"/>
            <w:shd w:val="clear" w:color="auto" w:fill="BFBFBF"/>
            <w:vAlign w:val="bottom"/>
          </w:tcPr>
          <w:p w14:paraId="4713DB27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CAE</w:t>
            </w:r>
          </w:p>
        </w:tc>
        <w:tc>
          <w:tcPr>
            <w:tcW w:w="626" w:type="pct"/>
            <w:shd w:val="clear" w:color="auto" w:fill="BFBFBF"/>
            <w:vAlign w:val="bottom"/>
          </w:tcPr>
          <w:p w14:paraId="5FCB4739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CON</w:t>
            </w:r>
          </w:p>
        </w:tc>
        <w:tc>
          <w:tcPr>
            <w:tcW w:w="626" w:type="pct"/>
            <w:shd w:val="clear" w:color="auto" w:fill="BFBFBF"/>
            <w:vAlign w:val="bottom"/>
          </w:tcPr>
          <w:p w14:paraId="147850A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DDS</w:t>
            </w:r>
          </w:p>
        </w:tc>
        <w:tc>
          <w:tcPr>
            <w:tcW w:w="626" w:type="pct"/>
            <w:shd w:val="clear" w:color="auto" w:fill="BFBFBF"/>
            <w:vAlign w:val="bottom"/>
          </w:tcPr>
          <w:p w14:paraId="66BB665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HYP</w:t>
            </w:r>
          </w:p>
        </w:tc>
        <w:tc>
          <w:tcPr>
            <w:tcW w:w="626" w:type="pct"/>
            <w:shd w:val="clear" w:color="auto" w:fill="BFBFBF"/>
            <w:vAlign w:val="bottom"/>
          </w:tcPr>
          <w:p w14:paraId="3E531178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IND</w:t>
            </w:r>
          </w:p>
        </w:tc>
        <w:tc>
          <w:tcPr>
            <w:tcW w:w="623" w:type="pct"/>
            <w:shd w:val="clear" w:color="auto" w:fill="BFBFBF"/>
            <w:vAlign w:val="bottom"/>
          </w:tcPr>
          <w:p w14:paraId="13D202F6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SLD</w:t>
            </w:r>
          </w:p>
        </w:tc>
      </w:tr>
      <w:tr w:rsidR="00D654EC" w:rsidRPr="00A27329" w14:paraId="6988D7F9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1424E42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78" w:type="pct"/>
            <w:gridSpan w:val="7"/>
            <w:shd w:val="clear" w:color="auto" w:fill="BFBFBF" w:themeFill="background1" w:themeFillShade="BF"/>
            <w:vAlign w:val="center"/>
          </w:tcPr>
          <w:p w14:paraId="17C13131" w14:textId="77777777" w:rsidR="00D654EC" w:rsidRPr="00A27329" w:rsidRDefault="00D654EC" w:rsidP="004C49A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Overall</w:t>
            </w:r>
          </w:p>
        </w:tc>
      </w:tr>
      <w:tr w:rsidR="00D654EC" w:rsidRPr="00A27329" w14:paraId="247E4F56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41D26DF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CAE</w:t>
            </w:r>
          </w:p>
        </w:tc>
        <w:tc>
          <w:tcPr>
            <w:tcW w:w="625" w:type="pct"/>
          </w:tcPr>
          <w:p w14:paraId="40D2200F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626" w:type="pct"/>
            <w:shd w:val="clear" w:color="auto" w:fill="auto"/>
          </w:tcPr>
          <w:p w14:paraId="5824AC2D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</w:tcPr>
          <w:p w14:paraId="11EE1431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7589471B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2E79D690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329209E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2BD4F9C2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265FDF89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1CB65123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CON</w:t>
            </w:r>
          </w:p>
        </w:tc>
        <w:tc>
          <w:tcPr>
            <w:tcW w:w="625" w:type="pct"/>
          </w:tcPr>
          <w:p w14:paraId="19537CB7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626" w:type="pct"/>
          </w:tcPr>
          <w:p w14:paraId="32E43985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626" w:type="pct"/>
            <w:shd w:val="clear" w:color="auto" w:fill="auto"/>
          </w:tcPr>
          <w:p w14:paraId="787F7044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4C02CF72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22DD343D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B29CA40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2D40B4AB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0FD18BC8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470F5553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DDS</w:t>
            </w:r>
          </w:p>
        </w:tc>
        <w:tc>
          <w:tcPr>
            <w:tcW w:w="625" w:type="pct"/>
          </w:tcPr>
          <w:p w14:paraId="324920BA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626" w:type="pct"/>
          </w:tcPr>
          <w:p w14:paraId="3A7955AA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626" w:type="pct"/>
          </w:tcPr>
          <w:p w14:paraId="5BD82948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626" w:type="pct"/>
            <w:shd w:val="clear" w:color="auto" w:fill="auto"/>
          </w:tcPr>
          <w:p w14:paraId="0EB496C9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41095883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1E957BF9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67C1C5E3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17AA4293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4EC23D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HYP</w:t>
            </w:r>
          </w:p>
        </w:tc>
        <w:tc>
          <w:tcPr>
            <w:tcW w:w="625" w:type="pct"/>
          </w:tcPr>
          <w:p w14:paraId="2228B592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626" w:type="pct"/>
          </w:tcPr>
          <w:p w14:paraId="0ECA6541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626" w:type="pct"/>
          </w:tcPr>
          <w:p w14:paraId="059B1F78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2B13028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626" w:type="pct"/>
            <w:shd w:val="clear" w:color="auto" w:fill="auto"/>
          </w:tcPr>
          <w:p w14:paraId="1355D1C3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shd w:val="clear" w:color="auto" w:fill="auto"/>
          </w:tcPr>
          <w:p w14:paraId="5E5CE6F3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2D14F290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1A5E3EF5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9C8C715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625" w:type="pct"/>
          </w:tcPr>
          <w:p w14:paraId="268A6DF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</w:tcPr>
          <w:p w14:paraId="27AA320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626" w:type="pct"/>
          </w:tcPr>
          <w:p w14:paraId="474E8D23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2B8959F3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626" w:type="pct"/>
            <w:shd w:val="clear" w:color="auto" w:fill="auto"/>
          </w:tcPr>
          <w:p w14:paraId="4F4C77C6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439BBF1F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3" w:type="pct"/>
            <w:shd w:val="clear" w:color="auto" w:fill="auto"/>
          </w:tcPr>
          <w:p w14:paraId="48FFDA15" w14:textId="77777777" w:rsidR="00D654EC" w:rsidRPr="00A27329" w:rsidRDefault="00D654EC" w:rsidP="004C49A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1275EBBD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2CA202FD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SLD</w:t>
            </w:r>
          </w:p>
        </w:tc>
        <w:tc>
          <w:tcPr>
            <w:tcW w:w="625" w:type="pct"/>
          </w:tcPr>
          <w:p w14:paraId="5E597069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</w:tcPr>
          <w:p w14:paraId="283A5772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626" w:type="pct"/>
          </w:tcPr>
          <w:p w14:paraId="61396816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725AEC41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626" w:type="pct"/>
            <w:shd w:val="clear" w:color="auto" w:fill="auto"/>
          </w:tcPr>
          <w:p w14:paraId="252678C5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4FF3DA7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3" w:type="pct"/>
            <w:shd w:val="clear" w:color="auto" w:fill="auto"/>
          </w:tcPr>
          <w:p w14:paraId="5911945F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54EC" w:rsidRPr="00A27329" w14:paraId="60826828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50E1625D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STR</w:t>
            </w:r>
          </w:p>
        </w:tc>
        <w:tc>
          <w:tcPr>
            <w:tcW w:w="625" w:type="pct"/>
          </w:tcPr>
          <w:p w14:paraId="7187662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626" w:type="pct"/>
          </w:tcPr>
          <w:p w14:paraId="72677E66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626" w:type="pct"/>
          </w:tcPr>
          <w:p w14:paraId="0768F5C9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626" w:type="pct"/>
            <w:shd w:val="clear" w:color="auto" w:fill="auto"/>
          </w:tcPr>
          <w:p w14:paraId="60A9D4B1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626" w:type="pct"/>
            <w:shd w:val="clear" w:color="auto" w:fill="auto"/>
          </w:tcPr>
          <w:p w14:paraId="6E517EBD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6" w:type="pct"/>
            <w:shd w:val="clear" w:color="auto" w:fill="auto"/>
          </w:tcPr>
          <w:p w14:paraId="4777FCD7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623" w:type="pct"/>
            <w:shd w:val="clear" w:color="auto" w:fill="auto"/>
          </w:tcPr>
          <w:p w14:paraId="612B9866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329">
              <w:rPr>
                <w:rFonts w:ascii="Times New Roman" w:hAnsi="Times New Roman" w:cs="Times New Roman"/>
              </w:rPr>
              <w:t>0.00</w:t>
            </w:r>
          </w:p>
        </w:tc>
      </w:tr>
      <w:tr w:rsidR="00D654EC" w:rsidRPr="00A27329" w14:paraId="7E3E5DF5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05E29DFA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78" w:type="pct"/>
            <w:gridSpan w:val="7"/>
            <w:shd w:val="clear" w:color="auto" w:fill="BFBFBF" w:themeFill="background1" w:themeFillShade="BF"/>
            <w:vAlign w:val="center"/>
          </w:tcPr>
          <w:p w14:paraId="61D33252" w14:textId="77777777" w:rsidR="00D654EC" w:rsidRPr="00A27329" w:rsidRDefault="00D654EC" w:rsidP="004C49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Boys</w:t>
            </w:r>
          </w:p>
        </w:tc>
      </w:tr>
      <w:tr w:rsidR="00D654EC" w:rsidRPr="00A27329" w14:paraId="524579D1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39A78EF8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CAE</w:t>
            </w:r>
          </w:p>
        </w:tc>
        <w:tc>
          <w:tcPr>
            <w:tcW w:w="625" w:type="pct"/>
            <w:vAlign w:val="bottom"/>
          </w:tcPr>
          <w:p w14:paraId="6C24897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626" w:type="pct"/>
            <w:vAlign w:val="bottom"/>
          </w:tcPr>
          <w:p w14:paraId="50B9D3F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vAlign w:val="bottom"/>
          </w:tcPr>
          <w:p w14:paraId="0404DCB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4994C867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6BD8E26B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7A731C4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2D0FCD5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21D742C7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4E5F2064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CON</w:t>
            </w:r>
          </w:p>
        </w:tc>
        <w:tc>
          <w:tcPr>
            <w:tcW w:w="625" w:type="pct"/>
            <w:vAlign w:val="bottom"/>
          </w:tcPr>
          <w:p w14:paraId="326A718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626" w:type="pct"/>
            <w:vAlign w:val="bottom"/>
          </w:tcPr>
          <w:p w14:paraId="3891E95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626" w:type="pct"/>
            <w:vAlign w:val="bottom"/>
          </w:tcPr>
          <w:p w14:paraId="50B06E6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1B88B5D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66B5EBE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6C28BA9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718BF8DE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7465DF41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5A2995F2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DDS</w:t>
            </w:r>
          </w:p>
        </w:tc>
        <w:tc>
          <w:tcPr>
            <w:tcW w:w="625" w:type="pct"/>
            <w:vAlign w:val="bottom"/>
          </w:tcPr>
          <w:p w14:paraId="086A53F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626" w:type="pct"/>
            <w:vAlign w:val="bottom"/>
          </w:tcPr>
          <w:p w14:paraId="7223BF2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626" w:type="pct"/>
            <w:vAlign w:val="bottom"/>
          </w:tcPr>
          <w:p w14:paraId="606A5E77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6BB6E6C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62BF46B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5F07C05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476B248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6FFCA83C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0332BD00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HYP</w:t>
            </w:r>
          </w:p>
        </w:tc>
        <w:tc>
          <w:tcPr>
            <w:tcW w:w="625" w:type="pct"/>
            <w:vAlign w:val="bottom"/>
          </w:tcPr>
          <w:p w14:paraId="4C894A31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626" w:type="pct"/>
            <w:vAlign w:val="bottom"/>
          </w:tcPr>
          <w:p w14:paraId="49F0258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  <w:tc>
          <w:tcPr>
            <w:tcW w:w="626" w:type="pct"/>
            <w:vAlign w:val="bottom"/>
          </w:tcPr>
          <w:p w14:paraId="1CDD645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745F60C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0A119AB4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6068932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26E3107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0C9A5BD6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4ACEE64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625" w:type="pct"/>
            <w:vAlign w:val="bottom"/>
          </w:tcPr>
          <w:p w14:paraId="7E66166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2D754B2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626" w:type="pct"/>
            <w:vAlign w:val="bottom"/>
          </w:tcPr>
          <w:p w14:paraId="07CFD3F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4B04175B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4.64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7700C95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7439BD5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66209FAB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3C6F482A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18C1C5C2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SLD</w:t>
            </w:r>
          </w:p>
        </w:tc>
        <w:tc>
          <w:tcPr>
            <w:tcW w:w="625" w:type="pct"/>
            <w:vAlign w:val="bottom"/>
          </w:tcPr>
          <w:p w14:paraId="5CCC72F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2A63AFF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4D61A98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6B2BA34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019E1BE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29A163E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F827FD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2903153F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1430486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STR</w:t>
            </w:r>
          </w:p>
        </w:tc>
        <w:tc>
          <w:tcPr>
            <w:tcW w:w="625" w:type="pct"/>
            <w:vAlign w:val="bottom"/>
          </w:tcPr>
          <w:p w14:paraId="1B56E1E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626" w:type="pct"/>
            <w:vAlign w:val="bottom"/>
          </w:tcPr>
          <w:p w14:paraId="6F242045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626" w:type="pct"/>
            <w:vAlign w:val="bottom"/>
          </w:tcPr>
          <w:p w14:paraId="57F6E55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5C9E2A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1D08C72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74CE177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2167DFD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D654EC" w:rsidRPr="00A27329" w14:paraId="3440F537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652D911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4378" w:type="pct"/>
            <w:gridSpan w:val="7"/>
            <w:shd w:val="clear" w:color="auto" w:fill="BFBFBF" w:themeFill="background1" w:themeFillShade="BF"/>
            <w:vAlign w:val="center"/>
          </w:tcPr>
          <w:p w14:paraId="635E5071" w14:textId="77777777" w:rsidR="00D654EC" w:rsidRPr="00A27329" w:rsidRDefault="00D654EC" w:rsidP="004C49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Girls</w:t>
            </w:r>
          </w:p>
        </w:tc>
      </w:tr>
      <w:tr w:rsidR="00D654EC" w:rsidRPr="00A27329" w14:paraId="65E787C8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3B0C039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CAE</w:t>
            </w:r>
          </w:p>
        </w:tc>
        <w:tc>
          <w:tcPr>
            <w:tcW w:w="625" w:type="pct"/>
            <w:vAlign w:val="bottom"/>
          </w:tcPr>
          <w:p w14:paraId="56F3868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3.01</w:t>
            </w:r>
          </w:p>
        </w:tc>
        <w:tc>
          <w:tcPr>
            <w:tcW w:w="626" w:type="pct"/>
            <w:vAlign w:val="bottom"/>
          </w:tcPr>
          <w:p w14:paraId="577E04B3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vAlign w:val="bottom"/>
          </w:tcPr>
          <w:p w14:paraId="18871E5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12A2FAB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117930E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7155A90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7E42DB64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71751347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E50F89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CON</w:t>
            </w:r>
          </w:p>
        </w:tc>
        <w:tc>
          <w:tcPr>
            <w:tcW w:w="625" w:type="pct"/>
            <w:vAlign w:val="bottom"/>
          </w:tcPr>
          <w:p w14:paraId="035EB3F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626" w:type="pct"/>
            <w:vAlign w:val="bottom"/>
          </w:tcPr>
          <w:p w14:paraId="632BF50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626" w:type="pct"/>
            <w:vAlign w:val="bottom"/>
          </w:tcPr>
          <w:p w14:paraId="2863307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0047C7F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5CCEE3B5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08029191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65971E5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0C2B661A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337172C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DDS</w:t>
            </w:r>
          </w:p>
        </w:tc>
        <w:tc>
          <w:tcPr>
            <w:tcW w:w="625" w:type="pct"/>
            <w:vAlign w:val="bottom"/>
          </w:tcPr>
          <w:p w14:paraId="224DB415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626" w:type="pct"/>
            <w:vAlign w:val="bottom"/>
          </w:tcPr>
          <w:p w14:paraId="1A025768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626" w:type="pct"/>
            <w:vAlign w:val="bottom"/>
          </w:tcPr>
          <w:p w14:paraId="66DFF91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963A5B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3ED87C4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12255943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3DDE172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76C5606D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77F89DA0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HYP</w:t>
            </w:r>
          </w:p>
        </w:tc>
        <w:tc>
          <w:tcPr>
            <w:tcW w:w="625" w:type="pct"/>
            <w:vAlign w:val="bottom"/>
          </w:tcPr>
          <w:p w14:paraId="17C40D7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57448DE1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626" w:type="pct"/>
            <w:vAlign w:val="bottom"/>
          </w:tcPr>
          <w:p w14:paraId="7C03C4CE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7A20B65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5E9C059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pct"/>
            <w:shd w:val="clear" w:color="auto" w:fill="auto"/>
            <w:vAlign w:val="bottom"/>
          </w:tcPr>
          <w:p w14:paraId="228E90C0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5253E001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717C406A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0D111C2E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IND</w:t>
            </w:r>
          </w:p>
        </w:tc>
        <w:tc>
          <w:tcPr>
            <w:tcW w:w="625" w:type="pct"/>
            <w:vAlign w:val="bottom"/>
          </w:tcPr>
          <w:p w14:paraId="6472B77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1FF48D1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03D5B527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8934E11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0626C52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1866675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3" w:type="pct"/>
            <w:shd w:val="clear" w:color="auto" w:fill="auto"/>
            <w:vAlign w:val="bottom"/>
          </w:tcPr>
          <w:p w14:paraId="2B9796A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4589EE54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46C00CFB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SLD</w:t>
            </w:r>
          </w:p>
        </w:tc>
        <w:tc>
          <w:tcPr>
            <w:tcW w:w="625" w:type="pct"/>
            <w:vAlign w:val="bottom"/>
          </w:tcPr>
          <w:p w14:paraId="50BED75E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vAlign w:val="bottom"/>
          </w:tcPr>
          <w:p w14:paraId="4459175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626" w:type="pct"/>
            <w:vAlign w:val="bottom"/>
          </w:tcPr>
          <w:p w14:paraId="28E1A83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7400367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4736CBF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1C3CE236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66BEECA9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</w:p>
        </w:tc>
      </w:tr>
      <w:tr w:rsidR="00D654EC" w:rsidRPr="00A27329" w14:paraId="5D599F99" w14:textId="77777777" w:rsidTr="004C49A3">
        <w:trPr>
          <w:trHeight w:hRule="exact" w:val="284"/>
        </w:trPr>
        <w:tc>
          <w:tcPr>
            <w:tcW w:w="622" w:type="pct"/>
            <w:shd w:val="clear" w:color="auto" w:fill="BFBFBF"/>
            <w:vAlign w:val="bottom"/>
          </w:tcPr>
          <w:p w14:paraId="5788EBAC" w14:textId="77777777" w:rsidR="00D654EC" w:rsidRPr="00A27329" w:rsidRDefault="00D654EC" w:rsidP="004C49A3">
            <w:pPr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2732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STR</w:t>
            </w:r>
          </w:p>
        </w:tc>
        <w:tc>
          <w:tcPr>
            <w:tcW w:w="625" w:type="pct"/>
            <w:vAlign w:val="bottom"/>
          </w:tcPr>
          <w:p w14:paraId="3AC6198D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626" w:type="pct"/>
            <w:vAlign w:val="bottom"/>
          </w:tcPr>
          <w:p w14:paraId="5CCEF78F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626" w:type="pct"/>
            <w:vAlign w:val="bottom"/>
          </w:tcPr>
          <w:p w14:paraId="0AFC11C7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0342B732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317A999C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6" w:type="pct"/>
            <w:shd w:val="clear" w:color="auto" w:fill="auto"/>
            <w:vAlign w:val="bottom"/>
          </w:tcPr>
          <w:p w14:paraId="4763C21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623" w:type="pct"/>
            <w:shd w:val="clear" w:color="auto" w:fill="auto"/>
            <w:vAlign w:val="bottom"/>
          </w:tcPr>
          <w:p w14:paraId="591A346A" w14:textId="77777777" w:rsidR="00D654EC" w:rsidRPr="00A27329" w:rsidRDefault="00D654EC" w:rsidP="004C49A3">
            <w:pPr>
              <w:rPr>
                <w:rFonts w:ascii="Times New Roman" w:hAnsi="Times New Roman" w:cs="Times New Roman"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</w:tbl>
    <w:p w14:paraId="524C894C" w14:textId="77777777" w:rsidR="00D654EC" w:rsidRDefault="00D654EC" w:rsidP="00D654EC">
      <w:pPr>
        <w:spacing w:after="0"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</w:rPr>
        <w:t xml:space="preserve">Note. </w:t>
      </w:r>
      <w:r w:rsidRPr="00A27329">
        <w:rPr>
          <w:rFonts w:ascii="Times New Roman" w:hAnsi="Times New Roman" w:cs="Times New Roman"/>
        </w:rPr>
        <w:t>ANX</w:t>
      </w:r>
      <w:r w:rsidRPr="00A27329">
        <w:rPr>
          <w:rFonts w:ascii="Times New Roman" w:hAnsi="Times New Roman" w:cs="Times New Roman"/>
          <w:i/>
          <w:iCs/>
        </w:rPr>
        <w:t xml:space="preserve"> = </w:t>
      </w:r>
      <w:r w:rsidRPr="00A27329">
        <w:rPr>
          <w:rFonts w:ascii="Times New Roman" w:hAnsi="Times New Roman" w:cs="Times New Roman"/>
        </w:rPr>
        <w:t xml:space="preserve">Anxiety/phobia disorders; </w:t>
      </w:r>
      <w:r w:rsidRPr="00A27329">
        <w:rPr>
          <w:rFonts w:ascii="Times New Roman" w:hAnsi="Times New Roman" w:cs="Times New Roman"/>
          <w:color w:val="000000"/>
        </w:rPr>
        <w:t xml:space="preserve">CAE = </w:t>
      </w:r>
      <w:r w:rsidRPr="00A27329">
        <w:rPr>
          <w:rFonts w:ascii="Times New Roman" w:hAnsi="Times New Roman" w:cs="Times New Roman"/>
        </w:rPr>
        <w:t>Childhood affective/emotional disorders; CON = Conduct disorders; DDS</w:t>
      </w:r>
      <w:r w:rsidRPr="00A27329">
        <w:rPr>
          <w:rFonts w:ascii="Times New Roman" w:hAnsi="Times New Roman" w:cs="Times New Roman"/>
          <w:i/>
          <w:iCs/>
        </w:rPr>
        <w:t xml:space="preserve"> </w:t>
      </w:r>
      <w:r w:rsidRPr="00A27329">
        <w:rPr>
          <w:rFonts w:ascii="Times New Roman" w:hAnsi="Times New Roman" w:cs="Times New Roman"/>
        </w:rPr>
        <w:t xml:space="preserve">= Developmental disorders; HYP = Hyperkinetic disorders; IND = Intellectual disability; SLD = </w:t>
      </w:r>
      <w:proofErr w:type="gramStart"/>
      <w:r w:rsidRPr="00A27329">
        <w:rPr>
          <w:rFonts w:ascii="Times New Roman" w:hAnsi="Times New Roman" w:cs="Times New Roman"/>
        </w:rPr>
        <w:t>Sleep disorders</w:t>
      </w:r>
      <w:proofErr w:type="gramEnd"/>
      <w:r w:rsidRPr="00A27329">
        <w:rPr>
          <w:rFonts w:ascii="Times New Roman" w:hAnsi="Times New Roman" w:cs="Times New Roman"/>
        </w:rPr>
        <w:t>; STR = Stress reactions.</w:t>
      </w:r>
    </w:p>
    <w:p w14:paraId="78F93BBB" w14:textId="0C756BEC" w:rsidR="00D654EC" w:rsidRDefault="00D654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D07BCD" w14:textId="77777777" w:rsidR="00D654EC" w:rsidRPr="00A27329" w:rsidRDefault="00D654EC" w:rsidP="00154CB6">
      <w:pPr>
        <w:pStyle w:val="Heading1"/>
        <w:rPr>
          <w:rFonts w:cs="Times New Roman"/>
        </w:rPr>
      </w:pPr>
      <w:bookmarkStart w:id="3" w:name="_Toc146193923"/>
      <w:r w:rsidRPr="00A27329">
        <w:rPr>
          <w:rFonts w:cs="Times New Roman"/>
        </w:rPr>
        <w:lastRenderedPageBreak/>
        <w:t>Table S4. Strength-centrality invariance test between networks in boys and girls</w:t>
      </w:r>
      <w:bookmarkEnd w:id="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9"/>
        <w:gridCol w:w="2002"/>
        <w:gridCol w:w="2002"/>
        <w:gridCol w:w="2553"/>
      </w:tblGrid>
      <w:tr w:rsidR="00D654EC" w:rsidRPr="00A27329" w14:paraId="2C433AD5" w14:textId="77777777" w:rsidTr="004C49A3">
        <w:tc>
          <w:tcPr>
            <w:tcW w:w="2459" w:type="dxa"/>
            <w:shd w:val="clear" w:color="auto" w:fill="A6A6A6" w:themeFill="background1" w:themeFillShade="A6"/>
            <w:vAlign w:val="bottom"/>
          </w:tcPr>
          <w:p w14:paraId="722A5457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Disorder</w:t>
            </w:r>
          </w:p>
        </w:tc>
        <w:tc>
          <w:tcPr>
            <w:tcW w:w="2002" w:type="dxa"/>
            <w:shd w:val="clear" w:color="auto" w:fill="A6A6A6" w:themeFill="background1" w:themeFillShade="A6"/>
          </w:tcPr>
          <w:p w14:paraId="5CF28AF6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Strength centrality in boys</w:t>
            </w:r>
          </w:p>
        </w:tc>
        <w:tc>
          <w:tcPr>
            <w:tcW w:w="2002" w:type="dxa"/>
            <w:shd w:val="clear" w:color="auto" w:fill="A6A6A6" w:themeFill="background1" w:themeFillShade="A6"/>
          </w:tcPr>
          <w:p w14:paraId="5FC9D4DC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Strength centrality in girls</w:t>
            </w:r>
          </w:p>
        </w:tc>
        <w:tc>
          <w:tcPr>
            <w:tcW w:w="2553" w:type="dxa"/>
            <w:shd w:val="clear" w:color="auto" w:fill="A6A6A6" w:themeFill="background1" w:themeFillShade="A6"/>
            <w:vAlign w:val="bottom"/>
          </w:tcPr>
          <w:p w14:paraId="5CF7DF6D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b/>
                <w:bCs/>
              </w:rPr>
              <w:t>p-value for strength-centrality invariance test</w:t>
            </w:r>
          </w:p>
        </w:tc>
      </w:tr>
      <w:tr w:rsidR="00D654EC" w:rsidRPr="00A27329" w14:paraId="15792C4B" w14:textId="77777777" w:rsidTr="004C49A3">
        <w:tc>
          <w:tcPr>
            <w:tcW w:w="2459" w:type="dxa"/>
            <w:vAlign w:val="bottom"/>
          </w:tcPr>
          <w:p w14:paraId="2A34B5E0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2002" w:type="dxa"/>
            <w:vAlign w:val="bottom"/>
          </w:tcPr>
          <w:p w14:paraId="43322A91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7.35</w:t>
            </w:r>
          </w:p>
        </w:tc>
        <w:tc>
          <w:tcPr>
            <w:tcW w:w="2002" w:type="dxa"/>
            <w:vAlign w:val="bottom"/>
          </w:tcPr>
          <w:p w14:paraId="7697CE7F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6.24</w:t>
            </w:r>
          </w:p>
        </w:tc>
        <w:tc>
          <w:tcPr>
            <w:tcW w:w="2553" w:type="dxa"/>
            <w:vAlign w:val="bottom"/>
          </w:tcPr>
          <w:p w14:paraId="38D9C577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</w:tr>
      <w:tr w:rsidR="00D654EC" w:rsidRPr="00A27329" w14:paraId="3E707E5E" w14:textId="77777777" w:rsidTr="004C49A3">
        <w:tc>
          <w:tcPr>
            <w:tcW w:w="2459" w:type="dxa"/>
            <w:vAlign w:val="bottom"/>
          </w:tcPr>
          <w:p w14:paraId="64A4E65A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2002" w:type="dxa"/>
            <w:vAlign w:val="bottom"/>
          </w:tcPr>
          <w:p w14:paraId="2525F1E0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11.26</w:t>
            </w:r>
          </w:p>
        </w:tc>
        <w:tc>
          <w:tcPr>
            <w:tcW w:w="2002" w:type="dxa"/>
            <w:vAlign w:val="bottom"/>
          </w:tcPr>
          <w:p w14:paraId="3BBCD66C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10.42</w:t>
            </w:r>
          </w:p>
        </w:tc>
        <w:tc>
          <w:tcPr>
            <w:tcW w:w="2553" w:type="dxa"/>
            <w:vAlign w:val="bottom"/>
          </w:tcPr>
          <w:p w14:paraId="567AC1FA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0.66</w:t>
            </w:r>
          </w:p>
        </w:tc>
      </w:tr>
      <w:tr w:rsidR="00D654EC" w:rsidRPr="00A27329" w14:paraId="3EEBDE99" w14:textId="77777777" w:rsidTr="004C49A3">
        <w:tc>
          <w:tcPr>
            <w:tcW w:w="2459" w:type="dxa"/>
            <w:vAlign w:val="bottom"/>
          </w:tcPr>
          <w:p w14:paraId="7CACC139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2002" w:type="dxa"/>
            <w:vAlign w:val="bottom"/>
          </w:tcPr>
          <w:p w14:paraId="0A7DA930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10.45</w:t>
            </w:r>
          </w:p>
        </w:tc>
        <w:tc>
          <w:tcPr>
            <w:tcW w:w="2002" w:type="dxa"/>
            <w:vAlign w:val="bottom"/>
          </w:tcPr>
          <w:p w14:paraId="11D0451F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3.23</w:t>
            </w:r>
          </w:p>
        </w:tc>
        <w:tc>
          <w:tcPr>
            <w:tcW w:w="2553" w:type="dxa"/>
            <w:vAlign w:val="bottom"/>
          </w:tcPr>
          <w:p w14:paraId="7DF86FF4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0.1</w:t>
            </w:r>
          </w:p>
        </w:tc>
      </w:tr>
      <w:tr w:rsidR="00D654EC" w:rsidRPr="00A27329" w14:paraId="488DEFC3" w14:textId="77777777" w:rsidTr="004C49A3">
        <w:tc>
          <w:tcPr>
            <w:tcW w:w="2459" w:type="dxa"/>
            <w:vAlign w:val="bottom"/>
          </w:tcPr>
          <w:p w14:paraId="79C77044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2002" w:type="dxa"/>
            <w:vAlign w:val="bottom"/>
          </w:tcPr>
          <w:p w14:paraId="732AD4FD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12.58</w:t>
            </w:r>
          </w:p>
        </w:tc>
        <w:tc>
          <w:tcPr>
            <w:tcW w:w="2002" w:type="dxa"/>
            <w:vAlign w:val="bottom"/>
          </w:tcPr>
          <w:p w14:paraId="4D39EA84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1.41</w:t>
            </w:r>
          </w:p>
        </w:tc>
        <w:tc>
          <w:tcPr>
            <w:tcW w:w="2553" w:type="dxa"/>
            <w:vAlign w:val="bottom"/>
          </w:tcPr>
          <w:p w14:paraId="41E6A67D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</w:rPr>
              <w:t>&lt;0.01</w:t>
            </w:r>
          </w:p>
        </w:tc>
      </w:tr>
      <w:tr w:rsidR="00D654EC" w:rsidRPr="00A27329" w14:paraId="2BCFFCA2" w14:textId="77777777" w:rsidTr="004C49A3">
        <w:tc>
          <w:tcPr>
            <w:tcW w:w="2459" w:type="dxa"/>
            <w:vAlign w:val="bottom"/>
          </w:tcPr>
          <w:p w14:paraId="0833EA54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2002" w:type="dxa"/>
            <w:vAlign w:val="bottom"/>
          </w:tcPr>
          <w:p w14:paraId="4AB14DDD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7.99</w:t>
            </w:r>
          </w:p>
        </w:tc>
        <w:tc>
          <w:tcPr>
            <w:tcW w:w="2002" w:type="dxa"/>
            <w:vAlign w:val="bottom"/>
          </w:tcPr>
          <w:p w14:paraId="0F04FDB7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2553" w:type="dxa"/>
            <w:vAlign w:val="bottom"/>
          </w:tcPr>
          <w:p w14:paraId="4D861492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654EC" w:rsidRPr="00A27329" w14:paraId="0E100FEF" w14:textId="77777777" w:rsidTr="004C49A3">
        <w:tc>
          <w:tcPr>
            <w:tcW w:w="2459" w:type="dxa"/>
            <w:vAlign w:val="bottom"/>
          </w:tcPr>
          <w:p w14:paraId="651B934A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002" w:type="dxa"/>
            <w:vAlign w:val="bottom"/>
          </w:tcPr>
          <w:p w14:paraId="6DEE5FD0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5.24</w:t>
            </w:r>
          </w:p>
        </w:tc>
        <w:tc>
          <w:tcPr>
            <w:tcW w:w="2002" w:type="dxa"/>
            <w:vAlign w:val="bottom"/>
          </w:tcPr>
          <w:p w14:paraId="6CDE97E9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553" w:type="dxa"/>
            <w:vAlign w:val="bottom"/>
          </w:tcPr>
          <w:p w14:paraId="3276AE78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</w:rPr>
              <w:t>&lt;0.01</w:t>
            </w:r>
          </w:p>
        </w:tc>
      </w:tr>
      <w:tr w:rsidR="00D654EC" w:rsidRPr="00A27329" w14:paraId="1705BD28" w14:textId="77777777" w:rsidTr="004C49A3">
        <w:tc>
          <w:tcPr>
            <w:tcW w:w="2459" w:type="dxa"/>
            <w:vAlign w:val="bottom"/>
          </w:tcPr>
          <w:p w14:paraId="193FEB3D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002" w:type="dxa"/>
            <w:vAlign w:val="bottom"/>
          </w:tcPr>
          <w:p w14:paraId="44304B77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2002" w:type="dxa"/>
            <w:vAlign w:val="bottom"/>
          </w:tcPr>
          <w:p w14:paraId="0BCBF8F0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2553" w:type="dxa"/>
            <w:vAlign w:val="bottom"/>
          </w:tcPr>
          <w:p w14:paraId="2B19C776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0.4</w:t>
            </w:r>
          </w:p>
        </w:tc>
      </w:tr>
      <w:tr w:rsidR="00D654EC" w:rsidRPr="00A27329" w14:paraId="2F0334E2" w14:textId="77777777" w:rsidTr="004C49A3">
        <w:trPr>
          <w:trHeight w:val="70"/>
        </w:trPr>
        <w:tc>
          <w:tcPr>
            <w:tcW w:w="2459" w:type="dxa"/>
            <w:vAlign w:val="bottom"/>
          </w:tcPr>
          <w:p w14:paraId="52365F5A" w14:textId="77777777" w:rsidR="00D654EC" w:rsidRPr="00A27329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A27329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002" w:type="dxa"/>
            <w:vAlign w:val="bottom"/>
          </w:tcPr>
          <w:p w14:paraId="0AF4E5E7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5.59</w:t>
            </w:r>
          </w:p>
        </w:tc>
        <w:tc>
          <w:tcPr>
            <w:tcW w:w="2002" w:type="dxa"/>
            <w:vAlign w:val="bottom"/>
          </w:tcPr>
          <w:p w14:paraId="7024791A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5.97</w:t>
            </w:r>
          </w:p>
        </w:tc>
        <w:tc>
          <w:tcPr>
            <w:tcW w:w="2553" w:type="dxa"/>
            <w:vAlign w:val="bottom"/>
          </w:tcPr>
          <w:p w14:paraId="4246BE66" w14:textId="77777777" w:rsidR="00D654EC" w:rsidRPr="00583436" w:rsidRDefault="00D654EC" w:rsidP="004C49A3">
            <w:pPr>
              <w:jc w:val="right"/>
              <w:rPr>
                <w:rFonts w:ascii="Times New Roman" w:hAnsi="Times New Roman" w:cs="Times New Roman"/>
              </w:rPr>
            </w:pPr>
            <w:r w:rsidRPr="00583436">
              <w:rPr>
                <w:rFonts w:ascii="Times New Roman" w:hAnsi="Times New Roman" w:cs="Times New Roman"/>
                <w:color w:val="000000"/>
              </w:rPr>
              <w:t>0.81</w:t>
            </w:r>
          </w:p>
        </w:tc>
      </w:tr>
    </w:tbl>
    <w:p w14:paraId="2910962C" w14:textId="77777777" w:rsidR="00D654EC" w:rsidRPr="00A27329" w:rsidRDefault="00D654EC" w:rsidP="00D654EC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A27329">
        <w:rPr>
          <w:rFonts w:ascii="Times New Roman" w:hAnsi="Times New Roman" w:cs="Times New Roman"/>
          <w:sz w:val="24"/>
          <w:szCs w:val="24"/>
        </w:rPr>
        <w:t xml:space="preserve">ANX = Anxiety/phobia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A27329">
        <w:rPr>
          <w:rFonts w:ascii="Times New Roman" w:hAnsi="Times New Roman" w:cs="Times New Roman"/>
          <w:sz w:val="24"/>
          <w:szCs w:val="24"/>
        </w:rPr>
        <w:t>; STR = Stress reactions.</w:t>
      </w:r>
    </w:p>
    <w:p w14:paraId="7C5DE82D" w14:textId="77777777" w:rsidR="00D654EC" w:rsidRPr="00A27329" w:rsidRDefault="00D654EC" w:rsidP="00154CB6">
      <w:pPr>
        <w:pStyle w:val="Heading1"/>
        <w:rPr>
          <w:rFonts w:cs="Times New Roman"/>
        </w:rPr>
      </w:pPr>
      <w:bookmarkStart w:id="4" w:name="_Toc146193924"/>
      <w:r w:rsidRPr="00A27329">
        <w:rPr>
          <w:rFonts w:cs="Times New Roman"/>
        </w:rPr>
        <w:t>Table S5. Edge-weight invariance test between mental disorder networks in boys and girls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345"/>
        <w:gridCol w:w="2220"/>
        <w:gridCol w:w="2220"/>
        <w:gridCol w:w="1887"/>
      </w:tblGrid>
      <w:tr w:rsidR="00D654EC" w:rsidRPr="006B6EF2" w14:paraId="32C22807" w14:textId="77777777" w:rsidTr="004C49A3">
        <w:tc>
          <w:tcPr>
            <w:tcW w:w="1344" w:type="dxa"/>
            <w:shd w:val="clear" w:color="auto" w:fill="A6A6A6" w:themeFill="background1" w:themeFillShade="A6"/>
            <w:vAlign w:val="bottom"/>
          </w:tcPr>
          <w:p w14:paraId="39A11084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b/>
                <w:bCs/>
                <w:color w:val="000000"/>
              </w:rPr>
              <w:t>From</w:t>
            </w:r>
          </w:p>
        </w:tc>
        <w:tc>
          <w:tcPr>
            <w:tcW w:w="1345" w:type="dxa"/>
            <w:shd w:val="clear" w:color="auto" w:fill="A6A6A6" w:themeFill="background1" w:themeFillShade="A6"/>
            <w:vAlign w:val="bottom"/>
          </w:tcPr>
          <w:p w14:paraId="73036FB1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b/>
                <w:bCs/>
                <w:color w:val="000000"/>
              </w:rPr>
              <w:t>To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65E0CE0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6EF2">
              <w:rPr>
                <w:rFonts w:ascii="Times New Roman" w:hAnsi="Times New Roman" w:cs="Times New Roman"/>
                <w:b/>
                <w:bCs/>
                <w:color w:val="000000"/>
              </w:rPr>
              <w:t>Edge-weight in boys</w:t>
            </w:r>
          </w:p>
        </w:tc>
        <w:tc>
          <w:tcPr>
            <w:tcW w:w="2220" w:type="dxa"/>
            <w:shd w:val="clear" w:color="auto" w:fill="A6A6A6" w:themeFill="background1" w:themeFillShade="A6"/>
          </w:tcPr>
          <w:p w14:paraId="7C4D2F78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B6EF2">
              <w:rPr>
                <w:rFonts w:ascii="Times New Roman" w:hAnsi="Times New Roman" w:cs="Times New Roman"/>
                <w:b/>
                <w:bCs/>
                <w:color w:val="000000"/>
              </w:rPr>
              <w:t>Edge-weight in girls</w:t>
            </w:r>
          </w:p>
        </w:tc>
        <w:tc>
          <w:tcPr>
            <w:tcW w:w="1887" w:type="dxa"/>
            <w:shd w:val="clear" w:color="auto" w:fill="A6A6A6" w:themeFill="background1" w:themeFillShade="A6"/>
            <w:vAlign w:val="bottom"/>
          </w:tcPr>
          <w:p w14:paraId="382306A1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b/>
                <w:bCs/>
                <w:color w:val="000000"/>
              </w:rPr>
              <w:t>p-value</w:t>
            </w:r>
          </w:p>
        </w:tc>
      </w:tr>
      <w:tr w:rsidR="00D654EC" w:rsidRPr="006B6EF2" w14:paraId="58DE37D4" w14:textId="77777777" w:rsidTr="004C49A3">
        <w:tc>
          <w:tcPr>
            <w:tcW w:w="1344" w:type="dxa"/>
            <w:vAlign w:val="bottom"/>
          </w:tcPr>
          <w:p w14:paraId="5D8670B4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099E9345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2220" w:type="dxa"/>
          </w:tcPr>
          <w:p w14:paraId="2384646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2.60</w:t>
            </w:r>
          </w:p>
        </w:tc>
        <w:tc>
          <w:tcPr>
            <w:tcW w:w="2220" w:type="dxa"/>
          </w:tcPr>
          <w:p w14:paraId="290DA9CD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3.01</w:t>
            </w:r>
          </w:p>
        </w:tc>
        <w:tc>
          <w:tcPr>
            <w:tcW w:w="1887" w:type="dxa"/>
            <w:vAlign w:val="bottom"/>
          </w:tcPr>
          <w:p w14:paraId="0C37EF26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</w:tr>
      <w:tr w:rsidR="00D654EC" w:rsidRPr="006B6EF2" w14:paraId="7EB95A21" w14:textId="77777777" w:rsidTr="004C49A3">
        <w:tc>
          <w:tcPr>
            <w:tcW w:w="1344" w:type="dxa"/>
            <w:vAlign w:val="bottom"/>
          </w:tcPr>
          <w:p w14:paraId="6010B49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7BED6A0F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2220" w:type="dxa"/>
          </w:tcPr>
          <w:p w14:paraId="5E0AB3C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1.42</w:t>
            </w:r>
          </w:p>
        </w:tc>
        <w:tc>
          <w:tcPr>
            <w:tcW w:w="2220" w:type="dxa"/>
          </w:tcPr>
          <w:p w14:paraId="5BA02D6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1887" w:type="dxa"/>
            <w:vAlign w:val="bottom"/>
          </w:tcPr>
          <w:p w14:paraId="2AFB1DF7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</w:tr>
      <w:tr w:rsidR="00D654EC" w:rsidRPr="006B6EF2" w14:paraId="01AA12DE" w14:textId="77777777" w:rsidTr="004C49A3">
        <w:tc>
          <w:tcPr>
            <w:tcW w:w="1344" w:type="dxa"/>
            <w:vAlign w:val="bottom"/>
          </w:tcPr>
          <w:p w14:paraId="27C3962E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156535A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2220" w:type="dxa"/>
          </w:tcPr>
          <w:p w14:paraId="66C84AC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2220" w:type="dxa"/>
          </w:tcPr>
          <w:p w14:paraId="2CEA22A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887" w:type="dxa"/>
            <w:vAlign w:val="bottom"/>
          </w:tcPr>
          <w:p w14:paraId="2D3FBFB3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D654EC" w:rsidRPr="006B6EF2" w14:paraId="631B8A88" w14:textId="77777777" w:rsidTr="004C49A3">
        <w:tc>
          <w:tcPr>
            <w:tcW w:w="1344" w:type="dxa"/>
            <w:vAlign w:val="bottom"/>
          </w:tcPr>
          <w:p w14:paraId="74A28425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19B473CF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2220" w:type="dxa"/>
          </w:tcPr>
          <w:p w14:paraId="3ACB8EA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1.68</w:t>
            </w:r>
          </w:p>
        </w:tc>
        <w:tc>
          <w:tcPr>
            <w:tcW w:w="2220" w:type="dxa"/>
          </w:tcPr>
          <w:p w14:paraId="2E2CC7A8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0.52</w:t>
            </w:r>
          </w:p>
        </w:tc>
        <w:tc>
          <w:tcPr>
            <w:tcW w:w="1887" w:type="dxa"/>
            <w:vAlign w:val="bottom"/>
          </w:tcPr>
          <w:p w14:paraId="06F43ED8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D654EC" w:rsidRPr="006B6EF2" w14:paraId="01A39B88" w14:textId="77777777" w:rsidTr="004C49A3">
        <w:tc>
          <w:tcPr>
            <w:tcW w:w="1344" w:type="dxa"/>
            <w:vAlign w:val="bottom"/>
          </w:tcPr>
          <w:p w14:paraId="329E67BD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01FE7975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2220" w:type="dxa"/>
          </w:tcPr>
          <w:p w14:paraId="1A862F0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1.91</w:t>
            </w:r>
          </w:p>
        </w:tc>
        <w:tc>
          <w:tcPr>
            <w:tcW w:w="2220" w:type="dxa"/>
          </w:tcPr>
          <w:p w14:paraId="28C7223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1887" w:type="dxa"/>
            <w:vAlign w:val="bottom"/>
          </w:tcPr>
          <w:p w14:paraId="7A78A6C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D654EC" w:rsidRPr="006B6EF2" w14:paraId="2C8A6467" w14:textId="77777777" w:rsidTr="004C49A3">
        <w:tc>
          <w:tcPr>
            <w:tcW w:w="1344" w:type="dxa"/>
            <w:vAlign w:val="bottom"/>
          </w:tcPr>
          <w:p w14:paraId="7C926587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1345" w:type="dxa"/>
            <w:vAlign w:val="bottom"/>
          </w:tcPr>
          <w:p w14:paraId="174DE3EF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2220" w:type="dxa"/>
          </w:tcPr>
          <w:p w14:paraId="222DF87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1.23</w:t>
            </w:r>
          </w:p>
        </w:tc>
        <w:tc>
          <w:tcPr>
            <w:tcW w:w="2220" w:type="dxa"/>
          </w:tcPr>
          <w:p w14:paraId="58A14F8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3F75FD7C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D654EC" w:rsidRPr="006B6EF2" w14:paraId="44366735" w14:textId="77777777" w:rsidTr="004C49A3">
        <w:tc>
          <w:tcPr>
            <w:tcW w:w="1344" w:type="dxa"/>
            <w:vAlign w:val="bottom"/>
          </w:tcPr>
          <w:p w14:paraId="543A7B8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62A238D8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2220" w:type="dxa"/>
          </w:tcPr>
          <w:p w14:paraId="046B9CE6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1.02</w:t>
            </w:r>
          </w:p>
        </w:tc>
        <w:tc>
          <w:tcPr>
            <w:tcW w:w="2220" w:type="dxa"/>
          </w:tcPr>
          <w:p w14:paraId="2F6EE2A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4BF9AB88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</w:tr>
      <w:tr w:rsidR="00D654EC" w:rsidRPr="006B6EF2" w14:paraId="48CE8399" w14:textId="77777777" w:rsidTr="004C49A3">
        <w:tc>
          <w:tcPr>
            <w:tcW w:w="1344" w:type="dxa"/>
            <w:vAlign w:val="bottom"/>
          </w:tcPr>
          <w:p w14:paraId="76223E2F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1AB87A6D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2220" w:type="dxa"/>
          </w:tcPr>
          <w:p w14:paraId="323D6A0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1.30</w:t>
            </w:r>
          </w:p>
        </w:tc>
        <w:tc>
          <w:tcPr>
            <w:tcW w:w="2220" w:type="dxa"/>
          </w:tcPr>
          <w:p w14:paraId="791A9FB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887" w:type="dxa"/>
            <w:vAlign w:val="bottom"/>
          </w:tcPr>
          <w:p w14:paraId="0D6DCFEE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</w:tr>
      <w:tr w:rsidR="00D654EC" w:rsidRPr="006B6EF2" w14:paraId="16049431" w14:textId="77777777" w:rsidTr="004C49A3">
        <w:tc>
          <w:tcPr>
            <w:tcW w:w="1344" w:type="dxa"/>
            <w:vAlign w:val="bottom"/>
          </w:tcPr>
          <w:p w14:paraId="359B6FE1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1345" w:type="dxa"/>
            <w:vAlign w:val="bottom"/>
          </w:tcPr>
          <w:p w14:paraId="271FE8C6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2220" w:type="dxa"/>
          </w:tcPr>
          <w:p w14:paraId="0E31CC33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3.74</w:t>
            </w:r>
          </w:p>
        </w:tc>
        <w:tc>
          <w:tcPr>
            <w:tcW w:w="2220" w:type="dxa"/>
          </w:tcPr>
          <w:p w14:paraId="277372F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130DDDD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D654EC" w:rsidRPr="006B6EF2" w14:paraId="45CBFFE2" w14:textId="77777777" w:rsidTr="004C49A3">
        <w:tc>
          <w:tcPr>
            <w:tcW w:w="1344" w:type="dxa"/>
            <w:vAlign w:val="bottom"/>
          </w:tcPr>
          <w:p w14:paraId="48B5E4C8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1345" w:type="dxa"/>
            <w:vAlign w:val="bottom"/>
          </w:tcPr>
          <w:p w14:paraId="0516A35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2220" w:type="dxa"/>
          </w:tcPr>
          <w:p w14:paraId="50856D3D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2220" w:type="dxa"/>
          </w:tcPr>
          <w:p w14:paraId="29BCAA2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45D98B90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D654EC" w:rsidRPr="006B6EF2" w14:paraId="28F387AC" w14:textId="77777777" w:rsidTr="004C49A3">
        <w:tc>
          <w:tcPr>
            <w:tcW w:w="1344" w:type="dxa"/>
            <w:vAlign w:val="bottom"/>
          </w:tcPr>
          <w:p w14:paraId="3E246282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14E3F42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220" w:type="dxa"/>
          </w:tcPr>
          <w:p w14:paraId="081AA80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01ADEEC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08AE7CB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200F7A1E" w14:textId="77777777" w:rsidTr="004C49A3">
        <w:tc>
          <w:tcPr>
            <w:tcW w:w="1344" w:type="dxa"/>
            <w:vAlign w:val="bottom"/>
          </w:tcPr>
          <w:p w14:paraId="21A8A060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5D1D57BB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220" w:type="dxa"/>
          </w:tcPr>
          <w:p w14:paraId="49BB82C1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0.32</w:t>
            </w:r>
          </w:p>
        </w:tc>
        <w:tc>
          <w:tcPr>
            <w:tcW w:w="2220" w:type="dxa"/>
          </w:tcPr>
          <w:p w14:paraId="3993F1CB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7BAFBDC0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0.68</w:t>
            </w:r>
          </w:p>
        </w:tc>
      </w:tr>
      <w:tr w:rsidR="00D654EC" w:rsidRPr="006B6EF2" w14:paraId="0F52F517" w14:textId="77777777" w:rsidTr="004C49A3">
        <w:tc>
          <w:tcPr>
            <w:tcW w:w="1344" w:type="dxa"/>
            <w:vAlign w:val="bottom"/>
          </w:tcPr>
          <w:p w14:paraId="0CCCA50C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1345" w:type="dxa"/>
            <w:vAlign w:val="bottom"/>
          </w:tcPr>
          <w:p w14:paraId="21E4702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220" w:type="dxa"/>
          </w:tcPr>
          <w:p w14:paraId="53AFB49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0.27</w:t>
            </w:r>
          </w:p>
        </w:tc>
        <w:tc>
          <w:tcPr>
            <w:tcW w:w="2220" w:type="dxa"/>
          </w:tcPr>
          <w:p w14:paraId="16AF69E2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627DCDF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0.34</w:t>
            </w:r>
          </w:p>
        </w:tc>
      </w:tr>
      <w:tr w:rsidR="00D654EC" w:rsidRPr="006B6EF2" w14:paraId="32B2938E" w14:textId="77777777" w:rsidTr="004C49A3">
        <w:tc>
          <w:tcPr>
            <w:tcW w:w="1344" w:type="dxa"/>
            <w:vAlign w:val="bottom"/>
          </w:tcPr>
          <w:p w14:paraId="7C9138F6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1345" w:type="dxa"/>
            <w:vAlign w:val="bottom"/>
          </w:tcPr>
          <w:p w14:paraId="6A432BC0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220" w:type="dxa"/>
          </w:tcPr>
          <w:p w14:paraId="2DF264A7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4.64</w:t>
            </w:r>
          </w:p>
        </w:tc>
        <w:tc>
          <w:tcPr>
            <w:tcW w:w="2220" w:type="dxa"/>
          </w:tcPr>
          <w:p w14:paraId="470C36D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3AA04CE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D654EC" w:rsidRPr="006B6EF2" w14:paraId="5B774DEA" w14:textId="77777777" w:rsidTr="004C49A3">
        <w:tc>
          <w:tcPr>
            <w:tcW w:w="1344" w:type="dxa"/>
            <w:vAlign w:val="bottom"/>
          </w:tcPr>
          <w:p w14:paraId="07D3886E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1345" w:type="dxa"/>
            <w:vAlign w:val="bottom"/>
          </w:tcPr>
          <w:p w14:paraId="59258F45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2220" w:type="dxa"/>
          </w:tcPr>
          <w:p w14:paraId="10F62376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4DBB0DBB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1C0A8AB0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53BA1BDD" w14:textId="77777777" w:rsidTr="004C49A3">
        <w:tc>
          <w:tcPr>
            <w:tcW w:w="1344" w:type="dxa"/>
            <w:vAlign w:val="bottom"/>
          </w:tcPr>
          <w:p w14:paraId="0AF4EAE5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70E40158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761488F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0CD7A9F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48A0967D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53353B42" w14:textId="77777777" w:rsidTr="004C49A3">
        <w:tc>
          <w:tcPr>
            <w:tcW w:w="1344" w:type="dxa"/>
            <w:vAlign w:val="bottom"/>
          </w:tcPr>
          <w:p w14:paraId="25CBE10D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19857B8E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30E1A32B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5B3D8562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1.92</w:t>
            </w:r>
          </w:p>
        </w:tc>
        <w:tc>
          <w:tcPr>
            <w:tcW w:w="1887" w:type="dxa"/>
            <w:vAlign w:val="bottom"/>
          </w:tcPr>
          <w:p w14:paraId="6232D57E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D654EC" w:rsidRPr="006B6EF2" w14:paraId="7F40CCA3" w14:textId="77777777" w:rsidTr="004C49A3">
        <w:tc>
          <w:tcPr>
            <w:tcW w:w="1344" w:type="dxa"/>
            <w:vAlign w:val="bottom"/>
          </w:tcPr>
          <w:p w14:paraId="3C2F2FD0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1345" w:type="dxa"/>
            <w:vAlign w:val="bottom"/>
          </w:tcPr>
          <w:p w14:paraId="794A1A6C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2AE4959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1E4BEBD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61A482F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48F4C3E1" w14:textId="77777777" w:rsidTr="004C49A3">
        <w:tc>
          <w:tcPr>
            <w:tcW w:w="1344" w:type="dxa"/>
            <w:vAlign w:val="bottom"/>
          </w:tcPr>
          <w:p w14:paraId="73F78F0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1345" w:type="dxa"/>
            <w:vAlign w:val="bottom"/>
          </w:tcPr>
          <w:p w14:paraId="7B3735FD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101F3681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0.65</w:t>
            </w:r>
          </w:p>
        </w:tc>
        <w:tc>
          <w:tcPr>
            <w:tcW w:w="2220" w:type="dxa"/>
          </w:tcPr>
          <w:p w14:paraId="187AB5A1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36968EE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0.53</w:t>
            </w:r>
          </w:p>
        </w:tc>
      </w:tr>
      <w:tr w:rsidR="00D654EC" w:rsidRPr="006B6EF2" w14:paraId="1A1EF7D8" w14:textId="77777777" w:rsidTr="004C49A3">
        <w:tc>
          <w:tcPr>
            <w:tcW w:w="1344" w:type="dxa"/>
            <w:vAlign w:val="bottom"/>
          </w:tcPr>
          <w:p w14:paraId="710B5CA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1345" w:type="dxa"/>
            <w:vAlign w:val="bottom"/>
          </w:tcPr>
          <w:p w14:paraId="5BEEBC00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70AF288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0AB2F620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0E98E1E6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33A0919E" w14:textId="77777777" w:rsidTr="004C49A3">
        <w:tc>
          <w:tcPr>
            <w:tcW w:w="1344" w:type="dxa"/>
            <w:vAlign w:val="bottom"/>
          </w:tcPr>
          <w:p w14:paraId="3116D14B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1345" w:type="dxa"/>
            <w:vAlign w:val="bottom"/>
          </w:tcPr>
          <w:p w14:paraId="5367EA16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2220" w:type="dxa"/>
          </w:tcPr>
          <w:p w14:paraId="548C1E8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1E7C7817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2817C9AC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52A434BA" w14:textId="77777777" w:rsidTr="004C49A3">
        <w:tc>
          <w:tcPr>
            <w:tcW w:w="1344" w:type="dxa"/>
            <w:vAlign w:val="bottom"/>
          </w:tcPr>
          <w:p w14:paraId="31FF34D7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ANX</w:t>
            </w:r>
          </w:p>
        </w:tc>
        <w:tc>
          <w:tcPr>
            <w:tcW w:w="1345" w:type="dxa"/>
            <w:vAlign w:val="bottom"/>
          </w:tcPr>
          <w:p w14:paraId="269AD8CD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1D7BE8E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0.64</w:t>
            </w:r>
          </w:p>
        </w:tc>
        <w:tc>
          <w:tcPr>
            <w:tcW w:w="2220" w:type="dxa"/>
          </w:tcPr>
          <w:p w14:paraId="35A26A6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1887" w:type="dxa"/>
            <w:vAlign w:val="bottom"/>
          </w:tcPr>
          <w:p w14:paraId="32D93A7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0.39</w:t>
            </w:r>
          </w:p>
        </w:tc>
      </w:tr>
      <w:tr w:rsidR="00D654EC" w:rsidRPr="006B6EF2" w14:paraId="02F2D5C4" w14:textId="77777777" w:rsidTr="004C49A3">
        <w:tc>
          <w:tcPr>
            <w:tcW w:w="1344" w:type="dxa"/>
            <w:vAlign w:val="bottom"/>
          </w:tcPr>
          <w:p w14:paraId="0087B371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CAE</w:t>
            </w:r>
          </w:p>
        </w:tc>
        <w:tc>
          <w:tcPr>
            <w:tcW w:w="1345" w:type="dxa"/>
            <w:vAlign w:val="bottom"/>
          </w:tcPr>
          <w:p w14:paraId="70FBB0CB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02BA452D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2.87</w:t>
            </w:r>
          </w:p>
        </w:tc>
        <w:tc>
          <w:tcPr>
            <w:tcW w:w="2220" w:type="dxa"/>
          </w:tcPr>
          <w:p w14:paraId="3EFC7DE1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2.99</w:t>
            </w:r>
          </w:p>
        </w:tc>
        <w:tc>
          <w:tcPr>
            <w:tcW w:w="1887" w:type="dxa"/>
            <w:vAlign w:val="bottom"/>
          </w:tcPr>
          <w:p w14:paraId="7775F2DC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0.91</w:t>
            </w:r>
          </w:p>
        </w:tc>
      </w:tr>
      <w:tr w:rsidR="00D654EC" w:rsidRPr="006B6EF2" w14:paraId="78D5F7F2" w14:textId="77777777" w:rsidTr="004C49A3">
        <w:tc>
          <w:tcPr>
            <w:tcW w:w="1344" w:type="dxa"/>
            <w:vAlign w:val="bottom"/>
          </w:tcPr>
          <w:p w14:paraId="38FF6CC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CON</w:t>
            </w:r>
          </w:p>
        </w:tc>
        <w:tc>
          <w:tcPr>
            <w:tcW w:w="1345" w:type="dxa"/>
            <w:vAlign w:val="bottom"/>
          </w:tcPr>
          <w:p w14:paraId="39FD37C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4251DF8E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1.53</w:t>
            </w:r>
          </w:p>
        </w:tc>
        <w:tc>
          <w:tcPr>
            <w:tcW w:w="2220" w:type="dxa"/>
          </w:tcPr>
          <w:p w14:paraId="59FA13A4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1.31</w:t>
            </w:r>
          </w:p>
        </w:tc>
        <w:tc>
          <w:tcPr>
            <w:tcW w:w="1887" w:type="dxa"/>
            <w:vAlign w:val="bottom"/>
          </w:tcPr>
          <w:p w14:paraId="69D0583C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D654EC" w:rsidRPr="006B6EF2" w14:paraId="1EB67222" w14:textId="77777777" w:rsidTr="004C49A3">
        <w:tc>
          <w:tcPr>
            <w:tcW w:w="1344" w:type="dxa"/>
            <w:vAlign w:val="bottom"/>
          </w:tcPr>
          <w:p w14:paraId="4395EC4F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DDS</w:t>
            </w:r>
          </w:p>
        </w:tc>
        <w:tc>
          <w:tcPr>
            <w:tcW w:w="1345" w:type="dxa"/>
            <w:vAlign w:val="bottom"/>
          </w:tcPr>
          <w:p w14:paraId="69977407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724B2ED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0.55</w:t>
            </w:r>
          </w:p>
        </w:tc>
        <w:tc>
          <w:tcPr>
            <w:tcW w:w="2220" w:type="dxa"/>
          </w:tcPr>
          <w:p w14:paraId="4952044B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6A7B7EA5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D654EC" w:rsidRPr="006B6EF2" w14:paraId="091D88BE" w14:textId="77777777" w:rsidTr="004C49A3">
        <w:tc>
          <w:tcPr>
            <w:tcW w:w="1344" w:type="dxa"/>
            <w:vAlign w:val="bottom"/>
          </w:tcPr>
          <w:p w14:paraId="5845554C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HYP</w:t>
            </w:r>
          </w:p>
        </w:tc>
        <w:tc>
          <w:tcPr>
            <w:tcW w:w="1345" w:type="dxa"/>
            <w:vAlign w:val="bottom"/>
          </w:tcPr>
          <w:p w14:paraId="76E6215E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759B0E67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58847DFA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6DE1C3B2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372D3826" w14:textId="77777777" w:rsidTr="004C49A3">
        <w:tc>
          <w:tcPr>
            <w:tcW w:w="1344" w:type="dxa"/>
            <w:vAlign w:val="bottom"/>
          </w:tcPr>
          <w:p w14:paraId="4D1384E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IND</w:t>
            </w:r>
          </w:p>
        </w:tc>
        <w:tc>
          <w:tcPr>
            <w:tcW w:w="1345" w:type="dxa"/>
            <w:vAlign w:val="bottom"/>
          </w:tcPr>
          <w:p w14:paraId="00DEDF13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01209C1F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5B11F7ED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5B6119F2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  <w:tr w:rsidR="00D654EC" w:rsidRPr="006B6EF2" w14:paraId="1094D838" w14:textId="77777777" w:rsidTr="004C49A3">
        <w:tc>
          <w:tcPr>
            <w:tcW w:w="1344" w:type="dxa"/>
            <w:vAlign w:val="bottom"/>
          </w:tcPr>
          <w:p w14:paraId="5CCFDE79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SLD</w:t>
            </w:r>
          </w:p>
        </w:tc>
        <w:tc>
          <w:tcPr>
            <w:tcW w:w="1345" w:type="dxa"/>
            <w:vAlign w:val="bottom"/>
          </w:tcPr>
          <w:p w14:paraId="2D96AB8A" w14:textId="77777777" w:rsidR="00D654EC" w:rsidRPr="006B6EF2" w:rsidRDefault="00D654EC" w:rsidP="004C49A3">
            <w:pPr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STR</w:t>
            </w:r>
          </w:p>
        </w:tc>
        <w:tc>
          <w:tcPr>
            <w:tcW w:w="2220" w:type="dxa"/>
          </w:tcPr>
          <w:p w14:paraId="083F8FF9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2220" w:type="dxa"/>
          </w:tcPr>
          <w:p w14:paraId="0982F7D6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1887" w:type="dxa"/>
            <w:vAlign w:val="bottom"/>
          </w:tcPr>
          <w:p w14:paraId="006A7EF3" w14:textId="77777777" w:rsidR="00D654EC" w:rsidRPr="006B6EF2" w:rsidRDefault="00D654EC" w:rsidP="004C49A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B6EF2">
              <w:rPr>
                <w:rFonts w:ascii="Times New Roman" w:hAnsi="Times New Roman" w:cs="Times New Roman"/>
                <w:color w:val="000000"/>
              </w:rPr>
              <w:t>1.00</w:t>
            </w:r>
          </w:p>
        </w:tc>
      </w:tr>
    </w:tbl>
    <w:p w14:paraId="641A0AB4" w14:textId="1187CA50" w:rsidR="007F1506" w:rsidRPr="00A27329" w:rsidRDefault="00D654EC" w:rsidP="00B0703F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A27329">
        <w:rPr>
          <w:rFonts w:ascii="Times New Roman" w:hAnsi="Times New Roman" w:cs="Times New Roman"/>
          <w:sz w:val="24"/>
          <w:szCs w:val="24"/>
        </w:rPr>
        <w:t xml:space="preserve">ANX = Anxiety/phobia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A27329">
        <w:rPr>
          <w:rFonts w:ascii="Times New Roman" w:hAnsi="Times New Roman" w:cs="Times New Roman"/>
          <w:sz w:val="24"/>
          <w:szCs w:val="24"/>
        </w:rPr>
        <w:t>; STR = Stress reactions.</w:t>
      </w:r>
      <w:r w:rsidR="007F1506" w:rsidRPr="00A27329">
        <w:rPr>
          <w:rFonts w:ascii="Times New Roman" w:hAnsi="Times New Roman" w:cs="Times New Roman"/>
        </w:rPr>
        <w:br w:type="page"/>
      </w:r>
    </w:p>
    <w:p w14:paraId="2630B533" w14:textId="6F07D141" w:rsidR="006F0571" w:rsidRPr="00A27329" w:rsidRDefault="006F0571" w:rsidP="00B0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Toc146193925"/>
      <w:r w:rsidRPr="00A27329">
        <w:rPr>
          <w:rStyle w:val="Heading1Char"/>
          <w:rFonts w:cs="Times New Roman"/>
        </w:rPr>
        <w:lastRenderedPageBreak/>
        <w:t xml:space="preserve">Figure </w:t>
      </w:r>
      <w:r w:rsidR="00E411F4" w:rsidRPr="00A27329">
        <w:rPr>
          <w:rStyle w:val="Heading1Char"/>
          <w:rFonts w:cs="Times New Roman"/>
        </w:rPr>
        <w:t>S</w:t>
      </w:r>
      <w:r w:rsidRPr="00A27329">
        <w:rPr>
          <w:rStyle w:val="Heading1Char"/>
          <w:rFonts w:cs="Times New Roman"/>
        </w:rPr>
        <w:t>1. Age at time of any presentation for each type of mental disorder.</w:t>
      </w:r>
      <w:bookmarkEnd w:id="5"/>
      <w:r w:rsidRPr="00A2732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7329">
        <w:rPr>
          <w:rFonts w:ascii="Times New Roman" w:hAnsi="Times New Roman" w:cs="Times New Roman"/>
          <w:i/>
          <w:iCs/>
          <w:sz w:val="24"/>
          <w:szCs w:val="24"/>
        </w:rPr>
        <w:t>Note</w:t>
      </w:r>
      <w:r w:rsidRPr="00A27329">
        <w:rPr>
          <w:rFonts w:ascii="Times New Roman" w:hAnsi="Times New Roman" w:cs="Times New Roman"/>
          <w:sz w:val="24"/>
          <w:szCs w:val="24"/>
        </w:rPr>
        <w:t>. ANX = Anxiety/</w:t>
      </w:r>
      <w:r w:rsidR="00AC52AD" w:rsidRPr="00A27329">
        <w:rPr>
          <w:rFonts w:ascii="Times New Roman" w:hAnsi="Times New Roman" w:cs="Times New Roman"/>
          <w:sz w:val="24"/>
          <w:szCs w:val="24"/>
        </w:rPr>
        <w:t>p</w:t>
      </w:r>
      <w:r w:rsidRPr="00A27329">
        <w:rPr>
          <w:rFonts w:ascii="Times New Roman" w:hAnsi="Times New Roman" w:cs="Times New Roman"/>
          <w:sz w:val="24"/>
          <w:szCs w:val="24"/>
        </w:rPr>
        <w:t xml:space="preserve">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A27329">
        <w:rPr>
          <w:rFonts w:ascii="Times New Roman" w:hAnsi="Times New Roman" w:cs="Times New Roman"/>
          <w:sz w:val="24"/>
          <w:szCs w:val="24"/>
        </w:rPr>
        <w:t>; STR = Stress reactions.</w:t>
      </w:r>
    </w:p>
    <w:p w14:paraId="35A43122" w14:textId="77777777" w:rsidR="006F0571" w:rsidRPr="00A27329" w:rsidRDefault="006F0571" w:rsidP="00B070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DA364" w14:textId="770F1C03" w:rsidR="006F0571" w:rsidRPr="00A27329" w:rsidRDefault="00707AF5" w:rsidP="00B0703F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noProof/>
        </w:rPr>
        <w:drawing>
          <wp:inline distT="0" distB="0" distL="0" distR="0" wp14:anchorId="602B1002" wp14:editId="73F986DA">
            <wp:extent cx="5731510" cy="5731510"/>
            <wp:effectExtent l="0" t="0" r="2540" b="2540"/>
            <wp:docPr id="46726199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61996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1C73" w14:textId="77777777" w:rsidR="006F0571" w:rsidRPr="00A27329" w:rsidRDefault="006F0571" w:rsidP="00B0703F">
      <w:pPr>
        <w:spacing w:line="240" w:lineRule="auto"/>
        <w:rPr>
          <w:rFonts w:ascii="Times New Roman" w:hAnsi="Times New Roman" w:cs="Times New Roman"/>
        </w:rPr>
      </w:pPr>
    </w:p>
    <w:p w14:paraId="61D9C939" w14:textId="77777777" w:rsidR="00141D86" w:rsidRPr="00A27329" w:rsidRDefault="00141D86" w:rsidP="00B0703F">
      <w:pPr>
        <w:spacing w:line="240" w:lineRule="auto"/>
        <w:rPr>
          <w:rFonts w:ascii="Times New Roman" w:hAnsi="Times New Roman" w:cs="Times New Roman"/>
        </w:rPr>
      </w:pPr>
    </w:p>
    <w:p w14:paraId="1B400B2C" w14:textId="77777777" w:rsidR="00BE294D" w:rsidRPr="00A27329" w:rsidRDefault="00BE294D" w:rsidP="00B070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32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89A680" w14:textId="77777777" w:rsidR="00BE294D" w:rsidRPr="00A27329" w:rsidRDefault="00BE294D" w:rsidP="00B0703F">
      <w:pPr>
        <w:spacing w:line="240" w:lineRule="auto"/>
        <w:rPr>
          <w:rFonts w:ascii="Times New Roman" w:hAnsi="Times New Roman" w:cs="Times New Roman"/>
        </w:rPr>
        <w:sectPr w:rsidR="00BE294D" w:rsidRPr="00A27329">
          <w:head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5ABA1F" w14:textId="226AE2A9" w:rsidR="00106389" w:rsidRPr="00A27329" w:rsidRDefault="00106389" w:rsidP="00B0703F">
      <w:pPr>
        <w:spacing w:line="240" w:lineRule="auto"/>
        <w:rPr>
          <w:rFonts w:ascii="Times New Roman" w:hAnsi="Times New Roman" w:cs="Times New Roman"/>
        </w:rPr>
      </w:pPr>
      <w:bookmarkStart w:id="6" w:name="_Toc146193926"/>
      <w:r w:rsidRPr="00A27329">
        <w:rPr>
          <w:rStyle w:val="Heading1Char"/>
          <w:rFonts w:cs="Times New Roman"/>
        </w:rPr>
        <w:lastRenderedPageBreak/>
        <w:t xml:space="preserve">Figure </w:t>
      </w:r>
      <w:r w:rsidR="00E411F4" w:rsidRPr="00A27329">
        <w:rPr>
          <w:rStyle w:val="Heading1Char"/>
          <w:rFonts w:cs="Times New Roman"/>
        </w:rPr>
        <w:t>S</w:t>
      </w:r>
      <w:r w:rsidRPr="00A27329">
        <w:rPr>
          <w:rStyle w:val="Heading1Char"/>
          <w:rFonts w:cs="Times New Roman"/>
        </w:rPr>
        <w:t xml:space="preserve">2. Stability </w:t>
      </w:r>
      <w:r w:rsidR="002B669D" w:rsidRPr="00A27329">
        <w:rPr>
          <w:rStyle w:val="Heading1Char"/>
          <w:rFonts w:cs="Times New Roman"/>
        </w:rPr>
        <w:t>of network edge-weight</w:t>
      </w:r>
      <w:r w:rsidR="00E853FA" w:rsidRPr="00A27329">
        <w:rPr>
          <w:rStyle w:val="Heading1Char"/>
          <w:rFonts w:cs="Times New Roman"/>
        </w:rPr>
        <w:t>s derived via bootstrapping</w:t>
      </w:r>
      <w:bookmarkEnd w:id="6"/>
      <w:r w:rsidR="0019620E" w:rsidRPr="00A27329">
        <w:rPr>
          <w:rFonts w:ascii="Times New Roman" w:hAnsi="Times New Roman" w:cs="Times New Roman"/>
        </w:rPr>
        <w:t xml:space="preserve"> </w:t>
      </w:r>
      <w:r w:rsidR="009A6E37">
        <w:rPr>
          <w:noProof/>
        </w:rPr>
        <w:drawing>
          <wp:inline distT="0" distB="0" distL="0" distR="0" wp14:anchorId="43AD618B" wp14:editId="079962AB">
            <wp:extent cx="5390515" cy="6475095"/>
            <wp:effectExtent l="0" t="0" r="635" b="1905"/>
            <wp:docPr id="1120613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B4713" w14:textId="43D4998B" w:rsidR="002B669D" w:rsidRPr="00A27329" w:rsidRDefault="000B748C" w:rsidP="00B0703F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="006264C1" w:rsidRPr="00A27329">
        <w:rPr>
          <w:rFonts w:ascii="Times New Roman" w:hAnsi="Times New Roman" w:cs="Times New Roman"/>
          <w:sz w:val="24"/>
          <w:szCs w:val="24"/>
        </w:rPr>
        <w:t>ANX = Anxiety/</w:t>
      </w:r>
      <w:r w:rsidR="00AC52AD" w:rsidRPr="00A27329">
        <w:rPr>
          <w:rFonts w:ascii="Times New Roman" w:hAnsi="Times New Roman" w:cs="Times New Roman"/>
          <w:sz w:val="24"/>
          <w:szCs w:val="24"/>
        </w:rPr>
        <w:t>p</w:t>
      </w:r>
      <w:r w:rsidR="006264C1" w:rsidRPr="00A27329">
        <w:rPr>
          <w:rFonts w:ascii="Times New Roman" w:hAnsi="Times New Roman" w:cs="Times New Roman"/>
          <w:sz w:val="24"/>
          <w:szCs w:val="24"/>
        </w:rPr>
        <w:t xml:space="preserve">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="006264C1"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="006264C1" w:rsidRPr="00A27329">
        <w:rPr>
          <w:rFonts w:ascii="Times New Roman" w:hAnsi="Times New Roman" w:cs="Times New Roman"/>
          <w:sz w:val="24"/>
          <w:szCs w:val="24"/>
        </w:rPr>
        <w:t>; STR = Stress reactions.</w:t>
      </w:r>
      <w:r w:rsidR="002B669D" w:rsidRPr="00A27329">
        <w:rPr>
          <w:rFonts w:ascii="Times New Roman" w:hAnsi="Times New Roman" w:cs="Times New Roman"/>
        </w:rPr>
        <w:br w:type="page"/>
      </w:r>
    </w:p>
    <w:p w14:paraId="24CC2072" w14:textId="65FFAFD1" w:rsidR="002B669D" w:rsidRPr="00A27329" w:rsidRDefault="00B83F98" w:rsidP="00B0703F">
      <w:pPr>
        <w:pStyle w:val="Heading1"/>
        <w:spacing w:line="240" w:lineRule="auto"/>
        <w:rPr>
          <w:rFonts w:cs="Times New Roman"/>
        </w:rPr>
      </w:pPr>
      <w:bookmarkStart w:id="7" w:name="_Toc146193927"/>
      <w:r w:rsidRPr="00A27329">
        <w:rPr>
          <w:rFonts w:cs="Times New Roman"/>
        </w:rPr>
        <w:lastRenderedPageBreak/>
        <w:t xml:space="preserve">Figure </w:t>
      </w:r>
      <w:r w:rsidR="00E411F4" w:rsidRPr="00A27329">
        <w:rPr>
          <w:rFonts w:cs="Times New Roman"/>
        </w:rPr>
        <w:t>S</w:t>
      </w:r>
      <w:r w:rsidR="002B669D" w:rsidRPr="00A27329">
        <w:rPr>
          <w:rFonts w:cs="Times New Roman"/>
        </w:rPr>
        <w:t xml:space="preserve">3. Stability of </w:t>
      </w:r>
      <w:r w:rsidR="006E413C" w:rsidRPr="00A27329">
        <w:rPr>
          <w:rFonts w:cs="Times New Roman"/>
        </w:rPr>
        <w:t>network centrality</w:t>
      </w:r>
      <w:r w:rsidR="00E05408" w:rsidRPr="00A27329">
        <w:rPr>
          <w:rFonts w:cs="Times New Roman"/>
        </w:rPr>
        <w:t xml:space="preserve"> derived by bootstrapping</w:t>
      </w:r>
      <w:r w:rsidR="00F91DE1" w:rsidRPr="00A27329">
        <w:rPr>
          <w:rFonts w:cs="Times New Roman"/>
        </w:rPr>
        <w:t xml:space="preserve"> across </w:t>
      </w:r>
      <w:r w:rsidR="00E05408" w:rsidRPr="00A27329">
        <w:rPr>
          <w:rFonts w:cs="Times New Roman"/>
        </w:rPr>
        <w:t>using different</w:t>
      </w:r>
      <w:r w:rsidR="00F91DE1" w:rsidRPr="00A27329">
        <w:rPr>
          <w:rFonts w:cs="Times New Roman"/>
        </w:rPr>
        <w:t xml:space="preserve"> </w:t>
      </w:r>
      <w:r w:rsidR="00E05408" w:rsidRPr="00A27329">
        <w:rPr>
          <w:rFonts w:cs="Times New Roman"/>
        </w:rPr>
        <w:t>percentages of original sample.</w:t>
      </w:r>
      <w:bookmarkEnd w:id="7"/>
    </w:p>
    <w:p w14:paraId="0780BC51" w14:textId="6A02606A" w:rsidR="006E413C" w:rsidRPr="00A27329" w:rsidRDefault="002125E2" w:rsidP="00B0703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27329">
        <w:rPr>
          <w:rFonts w:ascii="Times New Roman" w:hAnsi="Times New Roman" w:cs="Times New Roman"/>
          <w:noProof/>
        </w:rPr>
        <w:drawing>
          <wp:inline distT="0" distB="0" distL="0" distR="0" wp14:anchorId="14DEE4E0" wp14:editId="432E8072">
            <wp:extent cx="5400675" cy="6115050"/>
            <wp:effectExtent l="0" t="0" r="9525" b="0"/>
            <wp:docPr id="1743307379" name="Picture 1" descr="A graph showing the average cur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07379" name="Picture 1" descr="A graph showing the average cur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5DBCB" w14:textId="77777777" w:rsidR="00BE5D21" w:rsidRPr="00A27329" w:rsidRDefault="00BE5D21" w:rsidP="00B0703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6579DA21" w14:textId="18EDED3D" w:rsidR="00866603" w:rsidRPr="00A27329" w:rsidRDefault="00866603" w:rsidP="00B0703F">
      <w:pPr>
        <w:spacing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b/>
          <w:bCs/>
        </w:rPr>
        <w:br w:type="page"/>
      </w:r>
    </w:p>
    <w:p w14:paraId="37DB7A00" w14:textId="743A8EFC" w:rsidR="00B55E53" w:rsidRPr="00C60C30" w:rsidRDefault="00B55E53" w:rsidP="00C60C30">
      <w:pPr>
        <w:pStyle w:val="Heading1"/>
        <w:rPr>
          <w:rStyle w:val="Heading1Char"/>
          <w:rFonts w:cs="Times New Roman"/>
          <w:b/>
        </w:rPr>
      </w:pPr>
      <w:bookmarkStart w:id="8" w:name="_Toc146193928"/>
      <w:r w:rsidRPr="00C60C30">
        <w:rPr>
          <w:bCs/>
        </w:rPr>
        <w:lastRenderedPageBreak/>
        <w:t xml:space="preserve">Figure </w:t>
      </w:r>
      <w:r w:rsidR="00E411F4" w:rsidRPr="00C60C30">
        <w:rPr>
          <w:bCs/>
        </w:rPr>
        <w:t>S</w:t>
      </w:r>
      <w:r w:rsidRPr="00C60C30">
        <w:rPr>
          <w:bCs/>
        </w:rPr>
        <w:t>4.</w:t>
      </w:r>
      <w:r w:rsidRPr="00C60C30">
        <w:rPr>
          <w:b w:val="0"/>
        </w:rPr>
        <w:t xml:space="preserve"> </w:t>
      </w:r>
      <w:r w:rsidRPr="00C60C30">
        <w:rPr>
          <w:rStyle w:val="Heading1Char"/>
          <w:rFonts w:cs="Times New Roman"/>
          <w:b/>
        </w:rPr>
        <w:t>Stability of network edge-weights derived via bootstrapping for boy’s mental disorder network</w:t>
      </w:r>
      <w:r w:rsidR="00090CE2" w:rsidRPr="00C60C30">
        <w:rPr>
          <w:rStyle w:val="Heading1Char"/>
          <w:rFonts w:cs="Times New Roman"/>
          <w:b/>
        </w:rPr>
        <w:t>.</w:t>
      </w:r>
      <w:bookmarkEnd w:id="8"/>
    </w:p>
    <w:p w14:paraId="4BC066E7" w14:textId="2780DAC5" w:rsidR="00090CE2" w:rsidRPr="00A27329" w:rsidRDefault="00A44D97" w:rsidP="00B0703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327E392C" wp14:editId="155579CE">
            <wp:extent cx="5401310" cy="6113780"/>
            <wp:effectExtent l="0" t="0" r="8890" b="1270"/>
            <wp:docPr id="1016109611" name="Picture 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109611" name="Picture 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6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0CE2" w:rsidRPr="00A27329">
        <w:rPr>
          <w:rFonts w:ascii="Times New Roman" w:hAnsi="Times New Roman" w:cs="Times New Roman"/>
          <w:b/>
          <w:bCs/>
        </w:rPr>
        <w:t xml:space="preserve"> </w:t>
      </w:r>
    </w:p>
    <w:p w14:paraId="484B3691" w14:textId="3A2B4206" w:rsidR="000B748C" w:rsidRPr="00A27329" w:rsidRDefault="000B748C" w:rsidP="000B748C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A27329">
        <w:rPr>
          <w:rFonts w:ascii="Times New Roman" w:hAnsi="Times New Roman" w:cs="Times New Roman"/>
          <w:sz w:val="24"/>
          <w:szCs w:val="24"/>
        </w:rPr>
        <w:t xml:space="preserve">ANX = Anxiety/phobia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A27329">
        <w:rPr>
          <w:rFonts w:ascii="Times New Roman" w:hAnsi="Times New Roman" w:cs="Times New Roman"/>
          <w:sz w:val="24"/>
          <w:szCs w:val="24"/>
        </w:rPr>
        <w:t>; STR = Stress reactions.</w:t>
      </w:r>
    </w:p>
    <w:p w14:paraId="276D29C5" w14:textId="77777777" w:rsidR="00090CE2" w:rsidRPr="00A27329" w:rsidRDefault="00090CE2" w:rsidP="00B0703F">
      <w:pPr>
        <w:spacing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b/>
          <w:bCs/>
        </w:rPr>
        <w:br w:type="page"/>
      </w:r>
    </w:p>
    <w:p w14:paraId="21E83293" w14:textId="711D31F2" w:rsidR="00090CE2" w:rsidRPr="00A27329" w:rsidRDefault="00090CE2" w:rsidP="00B0703F">
      <w:pPr>
        <w:pStyle w:val="Heading1"/>
        <w:spacing w:line="240" w:lineRule="auto"/>
        <w:rPr>
          <w:rFonts w:cs="Times New Roman"/>
        </w:rPr>
      </w:pPr>
      <w:bookmarkStart w:id="9" w:name="_Toc146193929"/>
      <w:r w:rsidRPr="00A27329">
        <w:rPr>
          <w:rFonts w:cs="Times New Roman"/>
        </w:rPr>
        <w:lastRenderedPageBreak/>
        <w:t xml:space="preserve">Figure </w:t>
      </w:r>
      <w:r w:rsidR="00E411F4" w:rsidRPr="00A27329">
        <w:rPr>
          <w:rFonts w:cs="Times New Roman"/>
        </w:rPr>
        <w:t>S</w:t>
      </w:r>
      <w:r w:rsidRPr="00A27329">
        <w:rPr>
          <w:rFonts w:cs="Times New Roman"/>
        </w:rPr>
        <w:t>5. Stability of network centrality derived by bootstrapping across using different percentages of original sample for boy’s mental disorder network.</w:t>
      </w:r>
      <w:bookmarkEnd w:id="9"/>
    </w:p>
    <w:p w14:paraId="21080930" w14:textId="59DAAC58" w:rsidR="00090CE2" w:rsidRPr="00A27329" w:rsidRDefault="00090CE2" w:rsidP="00B0703F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noProof/>
        </w:rPr>
        <w:drawing>
          <wp:inline distT="0" distB="0" distL="0" distR="0" wp14:anchorId="721C31BE" wp14:editId="43421A73">
            <wp:extent cx="5400675" cy="6115050"/>
            <wp:effectExtent l="0" t="0" r="9525" b="0"/>
            <wp:docPr id="11095303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A087C" w14:textId="4E134834" w:rsidR="00034EBE" w:rsidRPr="00C60C30" w:rsidRDefault="00B55E53" w:rsidP="00C60C30">
      <w:pPr>
        <w:pStyle w:val="Heading1"/>
        <w:rPr>
          <w:rStyle w:val="Heading1Char"/>
          <w:rFonts w:cs="Times New Roman"/>
          <w:b/>
        </w:rPr>
      </w:pPr>
      <w:r w:rsidRPr="00C60C30">
        <w:rPr>
          <w:b w:val="0"/>
        </w:rPr>
        <w:br w:type="page"/>
      </w:r>
      <w:bookmarkStart w:id="10" w:name="_Toc146193930"/>
      <w:r w:rsidR="00034EBE" w:rsidRPr="00C60C30">
        <w:rPr>
          <w:bCs/>
        </w:rPr>
        <w:lastRenderedPageBreak/>
        <w:t xml:space="preserve">Figure </w:t>
      </w:r>
      <w:r w:rsidR="00E411F4" w:rsidRPr="00C60C30">
        <w:rPr>
          <w:bCs/>
        </w:rPr>
        <w:t>S</w:t>
      </w:r>
      <w:r w:rsidR="00D938BF" w:rsidRPr="00C60C30">
        <w:rPr>
          <w:bCs/>
        </w:rPr>
        <w:t>6</w:t>
      </w:r>
      <w:r w:rsidR="00034EBE" w:rsidRPr="00C60C30">
        <w:rPr>
          <w:bCs/>
        </w:rPr>
        <w:t>.</w:t>
      </w:r>
      <w:r w:rsidR="00034EBE" w:rsidRPr="00C60C30">
        <w:rPr>
          <w:b w:val="0"/>
        </w:rPr>
        <w:t xml:space="preserve"> </w:t>
      </w:r>
      <w:r w:rsidR="00034EBE" w:rsidRPr="00C60C30">
        <w:rPr>
          <w:rStyle w:val="Heading1Char"/>
          <w:rFonts w:cs="Times New Roman"/>
          <w:b/>
        </w:rPr>
        <w:t>Stability of network edge-weights derived via bootstrapping for girl’s mental disorder network.</w:t>
      </w:r>
      <w:bookmarkEnd w:id="10"/>
    </w:p>
    <w:p w14:paraId="3E945490" w14:textId="1EEC9C9C" w:rsidR="00034EBE" w:rsidRPr="00A27329" w:rsidRDefault="007E454E" w:rsidP="00B0703F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205C916" wp14:editId="7640CE28">
            <wp:extent cx="5401310" cy="6113780"/>
            <wp:effectExtent l="0" t="0" r="8890" b="1270"/>
            <wp:docPr id="375362572" name="Picture 3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62572" name="Picture 3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611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EBE" w:rsidRPr="00A27329">
        <w:rPr>
          <w:rFonts w:ascii="Times New Roman" w:hAnsi="Times New Roman" w:cs="Times New Roman"/>
          <w:b/>
          <w:bCs/>
        </w:rPr>
        <w:t xml:space="preserve"> </w:t>
      </w:r>
    </w:p>
    <w:p w14:paraId="71399BAD" w14:textId="083E44B1" w:rsidR="000B748C" w:rsidRPr="00A27329" w:rsidRDefault="000B748C" w:rsidP="000B748C">
      <w:pPr>
        <w:spacing w:line="240" w:lineRule="auto"/>
        <w:rPr>
          <w:rFonts w:ascii="Times New Roman" w:hAnsi="Times New Roman" w:cs="Times New Roman"/>
        </w:rPr>
      </w:pPr>
      <w:r w:rsidRPr="00A27329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A27329">
        <w:rPr>
          <w:rFonts w:ascii="Times New Roman" w:hAnsi="Times New Roman" w:cs="Times New Roman"/>
          <w:sz w:val="24"/>
          <w:szCs w:val="24"/>
        </w:rPr>
        <w:t xml:space="preserve">ANX = Anxiety/phobia disorders; CAE = Childhood affective/emotional disorders; CON = Conduct disorders; DDS = Developmental disorders; HYP = Hyperkinetic disorders; MHN = Mental health not otherwise specified; IND = Intellectual disability; SLD = </w:t>
      </w:r>
      <w:proofErr w:type="gramStart"/>
      <w:r w:rsidRPr="00A27329">
        <w:rPr>
          <w:rFonts w:ascii="Times New Roman" w:hAnsi="Times New Roman" w:cs="Times New Roman"/>
          <w:sz w:val="24"/>
          <w:szCs w:val="24"/>
        </w:rPr>
        <w:t>Sleep disorders</w:t>
      </w:r>
      <w:proofErr w:type="gramEnd"/>
      <w:r w:rsidRPr="00A27329">
        <w:rPr>
          <w:rFonts w:ascii="Times New Roman" w:hAnsi="Times New Roman" w:cs="Times New Roman"/>
          <w:sz w:val="24"/>
          <w:szCs w:val="24"/>
        </w:rPr>
        <w:t>; STR = Stress reactions.</w:t>
      </w:r>
    </w:p>
    <w:p w14:paraId="5B7CF825" w14:textId="77777777" w:rsidR="00034EBE" w:rsidRPr="00A27329" w:rsidRDefault="00034EBE" w:rsidP="00B0703F">
      <w:pPr>
        <w:spacing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b/>
          <w:bCs/>
        </w:rPr>
        <w:br w:type="page"/>
      </w:r>
    </w:p>
    <w:p w14:paraId="6448897E" w14:textId="01110651" w:rsidR="00034EBE" w:rsidRPr="00A27329" w:rsidRDefault="00034EBE" w:rsidP="00B0703F">
      <w:pPr>
        <w:pStyle w:val="Heading1"/>
        <w:spacing w:line="240" w:lineRule="auto"/>
        <w:rPr>
          <w:rFonts w:cs="Times New Roman"/>
        </w:rPr>
      </w:pPr>
      <w:bookmarkStart w:id="11" w:name="_Toc146193931"/>
      <w:r w:rsidRPr="00A27329">
        <w:rPr>
          <w:rFonts w:cs="Times New Roman"/>
        </w:rPr>
        <w:lastRenderedPageBreak/>
        <w:t xml:space="preserve">Figure </w:t>
      </w:r>
      <w:r w:rsidR="00E411F4" w:rsidRPr="00A27329">
        <w:rPr>
          <w:rFonts w:cs="Times New Roman"/>
        </w:rPr>
        <w:t>S</w:t>
      </w:r>
      <w:r w:rsidR="00D938BF" w:rsidRPr="00A27329">
        <w:rPr>
          <w:rFonts w:cs="Times New Roman"/>
        </w:rPr>
        <w:t>7</w:t>
      </w:r>
      <w:r w:rsidRPr="00A27329">
        <w:rPr>
          <w:rFonts w:cs="Times New Roman"/>
        </w:rPr>
        <w:t>. Stability of network centrality derived by bootstrapping across using different percentages of original sample for girl’s mental disorder network.</w:t>
      </w:r>
      <w:bookmarkEnd w:id="11"/>
    </w:p>
    <w:p w14:paraId="1512B2E4" w14:textId="2169293E" w:rsidR="00034EBE" w:rsidRPr="00A27329" w:rsidRDefault="002F731C" w:rsidP="00B0703F">
      <w:pPr>
        <w:spacing w:line="240" w:lineRule="auto"/>
        <w:rPr>
          <w:rFonts w:ascii="Times New Roman" w:hAnsi="Times New Roman" w:cs="Times New Roman"/>
          <w:b/>
          <w:bCs/>
        </w:rPr>
      </w:pPr>
      <w:r w:rsidRPr="00A27329">
        <w:rPr>
          <w:rFonts w:ascii="Times New Roman" w:hAnsi="Times New Roman" w:cs="Times New Roman"/>
          <w:noProof/>
        </w:rPr>
        <w:drawing>
          <wp:inline distT="0" distB="0" distL="0" distR="0" wp14:anchorId="5C5AD8AE" wp14:editId="26A5FAF0">
            <wp:extent cx="5400675" cy="6115050"/>
            <wp:effectExtent l="0" t="0" r="9525" b="0"/>
            <wp:docPr id="1502061269" name="Picture 6" descr="A graph with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061269" name="Picture 6" descr="A graph with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EBE" w:rsidRPr="00A27329" w:rsidSect="005E17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BDCD" w14:textId="77777777" w:rsidR="00B2305B" w:rsidRDefault="00B2305B" w:rsidP="00370E3E">
      <w:pPr>
        <w:spacing w:after="0" w:line="240" w:lineRule="auto"/>
      </w:pPr>
      <w:r>
        <w:separator/>
      </w:r>
    </w:p>
  </w:endnote>
  <w:endnote w:type="continuationSeparator" w:id="0">
    <w:p w14:paraId="262021C6" w14:textId="77777777" w:rsidR="00B2305B" w:rsidRDefault="00B2305B" w:rsidP="0037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8DAC2" w14:textId="77777777" w:rsidR="00B2305B" w:rsidRDefault="00B2305B" w:rsidP="00370E3E">
      <w:pPr>
        <w:spacing w:after="0" w:line="240" w:lineRule="auto"/>
      </w:pPr>
      <w:r>
        <w:separator/>
      </w:r>
    </w:p>
  </w:footnote>
  <w:footnote w:type="continuationSeparator" w:id="0">
    <w:p w14:paraId="673F44DA" w14:textId="77777777" w:rsidR="00B2305B" w:rsidRDefault="00B2305B" w:rsidP="0037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A4ED" w14:textId="2291B1B7" w:rsidR="00370E3E" w:rsidRPr="00220FBC" w:rsidRDefault="00370E3E">
    <w:pPr>
      <w:pStyle w:val="Header"/>
      <w:rPr>
        <w:lang w:val="af-ZA"/>
      </w:rPr>
    </w:pPr>
    <w:r>
      <w:tab/>
    </w:r>
    <w:r>
      <w:tab/>
    </w:r>
    <w:r w:rsidR="00220FBC">
      <w:rPr>
        <w:rStyle w:val="PageNumber"/>
      </w:rPr>
      <w:fldChar w:fldCharType="begin"/>
    </w:r>
    <w:r w:rsidR="00220FBC">
      <w:rPr>
        <w:rStyle w:val="PageNumber"/>
      </w:rPr>
      <w:instrText xml:space="preserve"> PAGE </w:instrText>
    </w:r>
    <w:r w:rsidR="00220FBC">
      <w:rPr>
        <w:rStyle w:val="PageNumber"/>
      </w:rPr>
      <w:fldChar w:fldCharType="separate"/>
    </w:r>
    <w:r w:rsidR="00220FBC">
      <w:rPr>
        <w:rStyle w:val="PageNumber"/>
        <w:noProof/>
      </w:rPr>
      <w:t>1</w:t>
    </w:r>
    <w:r w:rsidR="00220FBC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C3EC8"/>
    <w:multiLevelType w:val="hybridMultilevel"/>
    <w:tmpl w:val="6F627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C5E7B"/>
    <w:multiLevelType w:val="hybridMultilevel"/>
    <w:tmpl w:val="543A92F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477CE"/>
    <w:multiLevelType w:val="hybridMultilevel"/>
    <w:tmpl w:val="543A92F0"/>
    <w:lvl w:ilvl="0" w:tplc="D84EA3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74735">
    <w:abstractNumId w:val="0"/>
  </w:num>
  <w:num w:numId="2" w16cid:durableId="1278877229">
    <w:abstractNumId w:val="2"/>
  </w:num>
  <w:num w:numId="3" w16cid:durableId="1655526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71"/>
    <w:rsid w:val="000024FA"/>
    <w:rsid w:val="00034EBE"/>
    <w:rsid w:val="000536D7"/>
    <w:rsid w:val="00053941"/>
    <w:rsid w:val="000707A7"/>
    <w:rsid w:val="00090CE2"/>
    <w:rsid w:val="000B21D2"/>
    <w:rsid w:val="000B748C"/>
    <w:rsid w:val="000D19E5"/>
    <w:rsid w:val="000F0DDD"/>
    <w:rsid w:val="000F6C5D"/>
    <w:rsid w:val="000F6D81"/>
    <w:rsid w:val="000F75D3"/>
    <w:rsid w:val="00100331"/>
    <w:rsid w:val="00106389"/>
    <w:rsid w:val="00107E76"/>
    <w:rsid w:val="0011127C"/>
    <w:rsid w:val="001279E8"/>
    <w:rsid w:val="00133E3E"/>
    <w:rsid w:val="001347A7"/>
    <w:rsid w:val="00140B8F"/>
    <w:rsid w:val="00141D86"/>
    <w:rsid w:val="0014402C"/>
    <w:rsid w:val="00154CB6"/>
    <w:rsid w:val="0017313B"/>
    <w:rsid w:val="0019620E"/>
    <w:rsid w:val="001B7766"/>
    <w:rsid w:val="001E5B3A"/>
    <w:rsid w:val="002125E2"/>
    <w:rsid w:val="00220FBC"/>
    <w:rsid w:val="0022675A"/>
    <w:rsid w:val="002B669D"/>
    <w:rsid w:val="002C2CDD"/>
    <w:rsid w:val="002C7F7C"/>
    <w:rsid w:val="002D4280"/>
    <w:rsid w:val="002F0839"/>
    <w:rsid w:val="002F48DC"/>
    <w:rsid w:val="002F731C"/>
    <w:rsid w:val="00356343"/>
    <w:rsid w:val="00367E59"/>
    <w:rsid w:val="00370E3E"/>
    <w:rsid w:val="00386BC1"/>
    <w:rsid w:val="003905D1"/>
    <w:rsid w:val="003A2C52"/>
    <w:rsid w:val="003A37C1"/>
    <w:rsid w:val="003C564B"/>
    <w:rsid w:val="00411548"/>
    <w:rsid w:val="00412F6D"/>
    <w:rsid w:val="004224BA"/>
    <w:rsid w:val="00500DE8"/>
    <w:rsid w:val="005277F4"/>
    <w:rsid w:val="00533C02"/>
    <w:rsid w:val="00560524"/>
    <w:rsid w:val="0057623E"/>
    <w:rsid w:val="00583114"/>
    <w:rsid w:val="00583436"/>
    <w:rsid w:val="0059131D"/>
    <w:rsid w:val="005A0D40"/>
    <w:rsid w:val="005B6D17"/>
    <w:rsid w:val="005D2056"/>
    <w:rsid w:val="005D65C1"/>
    <w:rsid w:val="005E17D8"/>
    <w:rsid w:val="005E48C3"/>
    <w:rsid w:val="005E65C1"/>
    <w:rsid w:val="005F4D6E"/>
    <w:rsid w:val="006264C1"/>
    <w:rsid w:val="00661A0E"/>
    <w:rsid w:val="006B2C86"/>
    <w:rsid w:val="006B4183"/>
    <w:rsid w:val="006B6EF2"/>
    <w:rsid w:val="006E413C"/>
    <w:rsid w:val="006E4CD5"/>
    <w:rsid w:val="006F0571"/>
    <w:rsid w:val="00707AF5"/>
    <w:rsid w:val="00715D68"/>
    <w:rsid w:val="00722B57"/>
    <w:rsid w:val="007658FB"/>
    <w:rsid w:val="00785EA8"/>
    <w:rsid w:val="007A29EB"/>
    <w:rsid w:val="007B623F"/>
    <w:rsid w:val="007C41CB"/>
    <w:rsid w:val="007E454E"/>
    <w:rsid w:val="007F1506"/>
    <w:rsid w:val="0080227B"/>
    <w:rsid w:val="0082433E"/>
    <w:rsid w:val="00842DB6"/>
    <w:rsid w:val="0085442E"/>
    <w:rsid w:val="00854CBB"/>
    <w:rsid w:val="00856E33"/>
    <w:rsid w:val="00866603"/>
    <w:rsid w:val="00873E3C"/>
    <w:rsid w:val="00873FB8"/>
    <w:rsid w:val="008768DE"/>
    <w:rsid w:val="008A2479"/>
    <w:rsid w:val="008B1D0D"/>
    <w:rsid w:val="008D3E6C"/>
    <w:rsid w:val="00902241"/>
    <w:rsid w:val="00941D95"/>
    <w:rsid w:val="00952A65"/>
    <w:rsid w:val="00982760"/>
    <w:rsid w:val="00984F3D"/>
    <w:rsid w:val="009A437E"/>
    <w:rsid w:val="009A6E37"/>
    <w:rsid w:val="009B6CF2"/>
    <w:rsid w:val="009C1D79"/>
    <w:rsid w:val="009F0B8D"/>
    <w:rsid w:val="00A02B0C"/>
    <w:rsid w:val="00A07783"/>
    <w:rsid w:val="00A145D2"/>
    <w:rsid w:val="00A27329"/>
    <w:rsid w:val="00A31BC1"/>
    <w:rsid w:val="00A35FCF"/>
    <w:rsid w:val="00A44D97"/>
    <w:rsid w:val="00A646A7"/>
    <w:rsid w:val="00A926EE"/>
    <w:rsid w:val="00AC52AD"/>
    <w:rsid w:val="00B0703F"/>
    <w:rsid w:val="00B2305B"/>
    <w:rsid w:val="00B32236"/>
    <w:rsid w:val="00B334E7"/>
    <w:rsid w:val="00B43F09"/>
    <w:rsid w:val="00B55E53"/>
    <w:rsid w:val="00B800D8"/>
    <w:rsid w:val="00B83F98"/>
    <w:rsid w:val="00BA2F68"/>
    <w:rsid w:val="00BB2944"/>
    <w:rsid w:val="00BE294D"/>
    <w:rsid w:val="00BE5D21"/>
    <w:rsid w:val="00BF2605"/>
    <w:rsid w:val="00C07072"/>
    <w:rsid w:val="00C30FB8"/>
    <w:rsid w:val="00C40A06"/>
    <w:rsid w:val="00C42FAB"/>
    <w:rsid w:val="00C46F1B"/>
    <w:rsid w:val="00C60C30"/>
    <w:rsid w:val="00C655FA"/>
    <w:rsid w:val="00C66683"/>
    <w:rsid w:val="00C9597C"/>
    <w:rsid w:val="00CA0394"/>
    <w:rsid w:val="00CB239F"/>
    <w:rsid w:val="00CC2272"/>
    <w:rsid w:val="00CC74D6"/>
    <w:rsid w:val="00CE6118"/>
    <w:rsid w:val="00CF029E"/>
    <w:rsid w:val="00CF1709"/>
    <w:rsid w:val="00D13BFB"/>
    <w:rsid w:val="00D149D5"/>
    <w:rsid w:val="00D331AE"/>
    <w:rsid w:val="00D3470F"/>
    <w:rsid w:val="00D36F9E"/>
    <w:rsid w:val="00D37855"/>
    <w:rsid w:val="00D654EC"/>
    <w:rsid w:val="00D75C8D"/>
    <w:rsid w:val="00D87147"/>
    <w:rsid w:val="00D938BF"/>
    <w:rsid w:val="00DC0D78"/>
    <w:rsid w:val="00DF1800"/>
    <w:rsid w:val="00E034A8"/>
    <w:rsid w:val="00E05408"/>
    <w:rsid w:val="00E16508"/>
    <w:rsid w:val="00E27853"/>
    <w:rsid w:val="00E36151"/>
    <w:rsid w:val="00E411F4"/>
    <w:rsid w:val="00E51B41"/>
    <w:rsid w:val="00E57CE6"/>
    <w:rsid w:val="00E64C38"/>
    <w:rsid w:val="00E853FA"/>
    <w:rsid w:val="00EA1386"/>
    <w:rsid w:val="00EA4D51"/>
    <w:rsid w:val="00EC3BAE"/>
    <w:rsid w:val="00EC7679"/>
    <w:rsid w:val="00EE43B0"/>
    <w:rsid w:val="00EF0FF6"/>
    <w:rsid w:val="00F11E2D"/>
    <w:rsid w:val="00F41D0A"/>
    <w:rsid w:val="00F91DE1"/>
    <w:rsid w:val="00F97A3E"/>
    <w:rsid w:val="00FA0D2F"/>
    <w:rsid w:val="00FA6E0B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1B1C7"/>
  <w15:chartTrackingRefBased/>
  <w15:docId w15:val="{351F650D-34D7-4575-B69D-7C153C51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571"/>
  </w:style>
  <w:style w:type="paragraph" w:styleId="Heading1">
    <w:name w:val="heading 1"/>
    <w:basedOn w:val="Normal"/>
    <w:next w:val="Normal"/>
    <w:link w:val="Heading1Char"/>
    <w:uiPriority w:val="9"/>
    <w:qFormat/>
    <w:rsid w:val="0022675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0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83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3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3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3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3F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3F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039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2675A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2675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B43F09"/>
    <w:pPr>
      <w:tabs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2267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0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E3E"/>
  </w:style>
  <w:style w:type="paragraph" w:styleId="Footer">
    <w:name w:val="footer"/>
    <w:basedOn w:val="Normal"/>
    <w:link w:val="FooterChar"/>
    <w:uiPriority w:val="99"/>
    <w:unhideWhenUsed/>
    <w:rsid w:val="00370E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E3E"/>
  </w:style>
  <w:style w:type="character" w:styleId="PageNumber">
    <w:name w:val="page number"/>
    <w:basedOn w:val="DefaultParagraphFont"/>
    <w:uiPriority w:val="99"/>
    <w:semiHidden/>
    <w:unhideWhenUsed/>
    <w:rsid w:val="0022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36F7-EA6B-448A-A36F-069CCCA4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Watkeys</dc:creator>
  <cp:keywords/>
  <dc:description/>
  <cp:lastModifiedBy>Oliver Watkeys</cp:lastModifiedBy>
  <cp:revision>2</cp:revision>
  <dcterms:created xsi:type="dcterms:W3CDTF">2023-09-21T03:06:00Z</dcterms:created>
  <dcterms:modified xsi:type="dcterms:W3CDTF">2023-09-21T03:06:00Z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d9a03928ff52d7692624b0d94ff8443f590d0b215ec6bb7f38b9d2f6234a9b2b</vt:lpwstr>
  </property>
</Properties>
</file>