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03567F" w14:textId="77777777" w:rsidR="005F7C0B" w:rsidRPr="00DB3281" w:rsidRDefault="005F7C0B" w:rsidP="005F7C0B">
      <w:pPr>
        <w:spacing w:before="0" w:beforeAutospacing="0" w:after="0" w:afterAutospacing="0" w:line="360" w:lineRule="auto"/>
        <w:rPr>
          <w:rFonts w:ascii="Times New Roman" w:hAnsi="Times New Roman" w:cs="Times New Roman"/>
          <w:b/>
          <w:bCs/>
        </w:rPr>
      </w:pPr>
      <w:r w:rsidRPr="00DB3281">
        <w:rPr>
          <w:rFonts w:ascii="Times New Roman" w:hAnsi="Times New Roman" w:cs="Times New Roman"/>
          <w:b/>
          <w:bCs/>
        </w:rPr>
        <w:t xml:space="preserve">Early-onset restrictive food intake disorders in children: </w:t>
      </w:r>
    </w:p>
    <w:p w14:paraId="2E1A0A8C" w14:textId="77777777" w:rsidR="005F7C0B" w:rsidRPr="00DB3281" w:rsidRDefault="005F7C0B" w:rsidP="005F7C0B">
      <w:pPr>
        <w:spacing w:before="0" w:beforeAutospacing="0" w:after="0" w:afterAutospacing="0" w:line="360" w:lineRule="auto"/>
        <w:rPr>
          <w:rFonts w:ascii="Times New Roman" w:hAnsi="Times New Roman" w:cs="Times New Roman"/>
          <w:b/>
          <w:bCs/>
        </w:rPr>
      </w:pPr>
      <w:r w:rsidRPr="00DB3281">
        <w:rPr>
          <w:rFonts w:ascii="Times New Roman" w:hAnsi="Times New Roman" w:cs="Times New Roman"/>
          <w:b/>
          <w:bCs/>
        </w:rPr>
        <w:t>A latent class analysis.</w:t>
      </w:r>
    </w:p>
    <w:p w14:paraId="470490B7" w14:textId="4AD76761" w:rsidR="00F54927" w:rsidRPr="00DB3281" w:rsidRDefault="00F54927">
      <w:pPr>
        <w:rPr>
          <w:rFonts w:ascii="Times New Roman" w:hAnsi="Times New Roman" w:cs="Times New Roman"/>
          <w:b/>
          <w:bCs/>
        </w:rPr>
      </w:pPr>
    </w:p>
    <w:p w14:paraId="44A5C011" w14:textId="61E41579" w:rsidR="00F54927" w:rsidRPr="00DB3281" w:rsidRDefault="00F54927">
      <w:pPr>
        <w:rPr>
          <w:rFonts w:ascii="Times New Roman" w:hAnsi="Times New Roman" w:cs="Times New Roman"/>
          <w:b/>
          <w:bCs/>
        </w:rPr>
      </w:pPr>
    </w:p>
    <w:p w14:paraId="0618B274" w14:textId="7C82CA67" w:rsidR="00F54927" w:rsidRPr="00DB3281" w:rsidRDefault="00F54927">
      <w:pPr>
        <w:rPr>
          <w:rFonts w:ascii="Times New Roman" w:hAnsi="Times New Roman" w:cs="Times New Roman"/>
          <w:b/>
          <w:bCs/>
        </w:rPr>
      </w:pPr>
    </w:p>
    <w:p w14:paraId="409BCF73" w14:textId="77777777" w:rsidR="00F54927" w:rsidRPr="00DB3281" w:rsidRDefault="00F54927" w:rsidP="00F54927">
      <w:pPr>
        <w:jc w:val="left"/>
        <w:rPr>
          <w:rFonts w:ascii="Calibri" w:cs="Calibri"/>
        </w:rPr>
      </w:pPr>
    </w:p>
    <w:p w14:paraId="4A83463B" w14:textId="72F73E72" w:rsidR="00E24D8F" w:rsidRPr="00DB3281" w:rsidRDefault="00F54927" w:rsidP="00E24D8F">
      <w:pPr>
        <w:jc w:val="both"/>
        <w:rPr>
          <w:rFonts w:ascii="Times New Roman" w:hAnsi="Times New Roman" w:cs="Times New Roman"/>
          <w:b/>
          <w:bCs/>
        </w:rPr>
      </w:pPr>
      <w:r w:rsidRPr="00DB3281">
        <w:rPr>
          <w:rFonts w:ascii="Times New Roman" w:hAnsi="Times New Roman" w:cs="Times New Roman"/>
          <w:b/>
          <w:bCs/>
        </w:rPr>
        <w:t>S</w:t>
      </w:r>
      <w:r w:rsidR="00E24D8F" w:rsidRPr="00DB3281">
        <w:rPr>
          <w:rFonts w:ascii="Times New Roman" w:hAnsi="Times New Roman" w:cs="Times New Roman"/>
          <w:b/>
          <w:bCs/>
        </w:rPr>
        <w:t>UPPLEMENTARY</w:t>
      </w:r>
    </w:p>
    <w:p w14:paraId="37F62C15" w14:textId="77777777" w:rsidR="005F7C0B" w:rsidRPr="00DB3281" w:rsidRDefault="005F7C0B" w:rsidP="005F7C0B">
      <w:pPr>
        <w:jc w:val="both"/>
        <w:rPr>
          <w:rFonts w:ascii="Times New Roman" w:hAnsi="Times New Roman" w:cs="Times New Roman"/>
        </w:rPr>
      </w:pPr>
      <w:r w:rsidRPr="00DB3281">
        <w:rPr>
          <w:rFonts w:ascii="Times New Roman" w:hAnsi="Times New Roman" w:cs="Times New Roman"/>
          <w:b/>
          <w:bCs/>
        </w:rPr>
        <w:t>TABLE S1</w:t>
      </w:r>
      <w:r w:rsidRPr="00DB3281">
        <w:rPr>
          <w:rFonts w:ascii="Times New Roman" w:hAnsi="Times New Roman" w:cs="Times New Roman"/>
        </w:rPr>
        <w:t xml:space="preserve"> Group comparison between participants with Early-Onset Anorexia Nervosa (EOAN) and Avoidant/Restrictive Food Intake Disorder (ARFID) (n=97)</w:t>
      </w:r>
    </w:p>
    <w:p w14:paraId="7A05FD7D" w14:textId="77777777" w:rsidR="005F7C0B" w:rsidRPr="00DB3281" w:rsidRDefault="005F7C0B" w:rsidP="005F7C0B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3828"/>
        <w:gridCol w:w="1701"/>
        <w:gridCol w:w="2268"/>
        <w:gridCol w:w="1259"/>
      </w:tblGrid>
      <w:tr w:rsidR="005F7C0B" w:rsidRPr="00DB3281" w14:paraId="5C155614" w14:textId="77777777" w:rsidTr="00CD0BD3">
        <w:tc>
          <w:tcPr>
            <w:tcW w:w="3828" w:type="dxa"/>
            <w:tcBorders>
              <w:top w:val="single" w:sz="4" w:space="0" w:color="auto"/>
            </w:tcBorders>
            <w:shd w:val="clear" w:color="auto" w:fill="auto"/>
          </w:tcPr>
          <w:p w14:paraId="52DA98C6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2723C138" w14:textId="7776A9DC" w:rsidR="005F7C0B" w:rsidRPr="00DB3281" w:rsidRDefault="005F7C0B" w:rsidP="00DB3281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EOAN</w:t>
            </w:r>
          </w:p>
          <w:p w14:paraId="21B83A4B" w14:textId="77777777" w:rsidR="005F7C0B" w:rsidRPr="00DB3281" w:rsidRDefault="005F7C0B" w:rsidP="00DB3281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(n=70)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33A10485" w14:textId="5DB73828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ARFID</w:t>
            </w:r>
          </w:p>
          <w:p w14:paraId="433741C6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(n=27)</w:t>
            </w:r>
          </w:p>
        </w:tc>
        <w:tc>
          <w:tcPr>
            <w:tcW w:w="1259" w:type="dxa"/>
            <w:tcBorders>
              <w:top w:val="single" w:sz="4" w:space="0" w:color="auto"/>
            </w:tcBorders>
            <w:shd w:val="clear" w:color="auto" w:fill="auto"/>
          </w:tcPr>
          <w:p w14:paraId="39E33281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p values with FDR correction</w:t>
            </w:r>
          </w:p>
        </w:tc>
      </w:tr>
      <w:tr w:rsidR="005F7C0B" w:rsidRPr="00DB3281" w14:paraId="62A01DEB" w14:textId="77777777" w:rsidTr="00CD0BD3">
        <w:tc>
          <w:tcPr>
            <w:tcW w:w="3828" w:type="dxa"/>
            <w:shd w:val="pct12" w:color="auto" w:fill="auto"/>
          </w:tcPr>
          <w:p w14:paraId="39942797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Girls</w:t>
            </w:r>
          </w:p>
        </w:tc>
        <w:tc>
          <w:tcPr>
            <w:tcW w:w="1701" w:type="dxa"/>
            <w:shd w:val="pct12" w:color="auto" w:fill="auto"/>
          </w:tcPr>
          <w:p w14:paraId="03BF9C08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0.84</w:t>
            </w:r>
          </w:p>
        </w:tc>
        <w:tc>
          <w:tcPr>
            <w:tcW w:w="2268" w:type="dxa"/>
            <w:shd w:val="pct12" w:color="auto" w:fill="auto"/>
          </w:tcPr>
          <w:p w14:paraId="68D1A004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0.63</w:t>
            </w:r>
          </w:p>
        </w:tc>
        <w:tc>
          <w:tcPr>
            <w:tcW w:w="1259" w:type="dxa"/>
            <w:shd w:val="pct12" w:color="auto" w:fill="auto"/>
          </w:tcPr>
          <w:p w14:paraId="4CF4B3BC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0.06</w:t>
            </w:r>
          </w:p>
        </w:tc>
      </w:tr>
      <w:tr w:rsidR="005F7C0B" w:rsidRPr="00DB3281" w14:paraId="5F725D73" w14:textId="77777777" w:rsidTr="00CD0BD3">
        <w:tc>
          <w:tcPr>
            <w:tcW w:w="3828" w:type="dxa"/>
            <w:shd w:val="clear" w:color="auto" w:fill="auto"/>
          </w:tcPr>
          <w:p w14:paraId="33A8AC6B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Tanner 1</w:t>
            </w:r>
          </w:p>
        </w:tc>
        <w:tc>
          <w:tcPr>
            <w:tcW w:w="1701" w:type="dxa"/>
            <w:shd w:val="clear" w:color="auto" w:fill="auto"/>
          </w:tcPr>
          <w:p w14:paraId="68EB5BDC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2268" w:type="dxa"/>
            <w:shd w:val="clear" w:color="auto" w:fill="auto"/>
          </w:tcPr>
          <w:p w14:paraId="283002B5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0.63</w:t>
            </w:r>
          </w:p>
        </w:tc>
        <w:tc>
          <w:tcPr>
            <w:tcW w:w="1259" w:type="dxa"/>
            <w:shd w:val="clear" w:color="auto" w:fill="auto"/>
          </w:tcPr>
          <w:p w14:paraId="54E48FED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0.06</w:t>
            </w:r>
          </w:p>
        </w:tc>
      </w:tr>
      <w:tr w:rsidR="005F7C0B" w:rsidRPr="00DB3281" w14:paraId="5B76C891" w14:textId="77777777" w:rsidTr="00CD0BD3">
        <w:tc>
          <w:tcPr>
            <w:tcW w:w="3828" w:type="dxa"/>
            <w:shd w:val="pct12" w:color="auto" w:fill="auto"/>
          </w:tcPr>
          <w:p w14:paraId="4177E343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High socio-economic level</w:t>
            </w:r>
          </w:p>
        </w:tc>
        <w:tc>
          <w:tcPr>
            <w:tcW w:w="1701" w:type="dxa"/>
            <w:shd w:val="pct12" w:color="auto" w:fill="auto"/>
          </w:tcPr>
          <w:p w14:paraId="2F565D0E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0.63</w:t>
            </w:r>
          </w:p>
        </w:tc>
        <w:tc>
          <w:tcPr>
            <w:tcW w:w="2268" w:type="dxa"/>
            <w:shd w:val="pct12" w:color="auto" w:fill="auto"/>
          </w:tcPr>
          <w:p w14:paraId="1F3CA227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0.37</w:t>
            </w:r>
          </w:p>
        </w:tc>
        <w:tc>
          <w:tcPr>
            <w:tcW w:w="1259" w:type="dxa"/>
            <w:shd w:val="pct12" w:color="auto" w:fill="auto"/>
          </w:tcPr>
          <w:p w14:paraId="74257141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B3281">
              <w:rPr>
                <w:rFonts w:ascii="Times New Roman" w:hAnsi="Times New Roman" w:cs="Times New Roman"/>
                <w:b/>
                <w:bCs/>
              </w:rPr>
              <w:t>0.04</w:t>
            </w:r>
          </w:p>
        </w:tc>
      </w:tr>
      <w:tr w:rsidR="005F7C0B" w:rsidRPr="00DB3281" w14:paraId="3CFA34D2" w14:textId="77777777" w:rsidTr="00CD0BD3">
        <w:tc>
          <w:tcPr>
            <w:tcW w:w="3828" w:type="dxa"/>
            <w:shd w:val="clear" w:color="auto" w:fill="auto"/>
          </w:tcPr>
          <w:p w14:paraId="76F9498D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Early age at first symptoms</w:t>
            </w:r>
          </w:p>
        </w:tc>
        <w:tc>
          <w:tcPr>
            <w:tcW w:w="1701" w:type="dxa"/>
            <w:shd w:val="clear" w:color="auto" w:fill="auto"/>
          </w:tcPr>
          <w:p w14:paraId="54878F1F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2268" w:type="dxa"/>
            <w:shd w:val="clear" w:color="auto" w:fill="auto"/>
          </w:tcPr>
          <w:p w14:paraId="6F8A7D7D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0.60</w:t>
            </w:r>
          </w:p>
        </w:tc>
        <w:tc>
          <w:tcPr>
            <w:tcW w:w="1259" w:type="dxa"/>
            <w:shd w:val="clear" w:color="auto" w:fill="auto"/>
          </w:tcPr>
          <w:p w14:paraId="2EFD0D76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B3281">
              <w:rPr>
                <w:rFonts w:ascii="Times New Roman" w:hAnsi="Times New Roman" w:cs="Times New Roman"/>
                <w:b/>
                <w:bCs/>
              </w:rPr>
              <w:t>&lt;0.01</w:t>
            </w:r>
          </w:p>
        </w:tc>
      </w:tr>
      <w:tr w:rsidR="005F7C0B" w:rsidRPr="00DB3281" w14:paraId="129CC1BE" w14:textId="77777777" w:rsidTr="00CD0BD3">
        <w:tc>
          <w:tcPr>
            <w:tcW w:w="3828" w:type="dxa"/>
            <w:shd w:val="pct12" w:color="auto" w:fill="auto"/>
          </w:tcPr>
          <w:p w14:paraId="65C924AB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Intensive sporting activity</w:t>
            </w:r>
          </w:p>
        </w:tc>
        <w:tc>
          <w:tcPr>
            <w:tcW w:w="1701" w:type="dxa"/>
            <w:shd w:val="pct12" w:color="auto" w:fill="auto"/>
          </w:tcPr>
          <w:p w14:paraId="70909FCA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2268" w:type="dxa"/>
            <w:shd w:val="pct12" w:color="auto" w:fill="auto"/>
          </w:tcPr>
          <w:p w14:paraId="774F0942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59" w:type="dxa"/>
            <w:shd w:val="pct12" w:color="auto" w:fill="auto"/>
          </w:tcPr>
          <w:p w14:paraId="2E231300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B3281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5F7C0B" w:rsidRPr="00DB3281" w14:paraId="440582ED" w14:textId="77777777" w:rsidTr="00CD0BD3">
        <w:tc>
          <w:tcPr>
            <w:tcW w:w="3828" w:type="dxa"/>
            <w:shd w:val="clear" w:color="auto" w:fill="auto"/>
          </w:tcPr>
          <w:p w14:paraId="22C1483A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First degree ED history</w:t>
            </w:r>
          </w:p>
        </w:tc>
        <w:tc>
          <w:tcPr>
            <w:tcW w:w="1701" w:type="dxa"/>
            <w:shd w:val="clear" w:color="auto" w:fill="auto"/>
          </w:tcPr>
          <w:p w14:paraId="6BFCA75E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2268" w:type="dxa"/>
            <w:shd w:val="clear" w:color="auto" w:fill="auto"/>
          </w:tcPr>
          <w:p w14:paraId="56ADBA3B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59" w:type="dxa"/>
            <w:shd w:val="clear" w:color="auto" w:fill="auto"/>
          </w:tcPr>
          <w:p w14:paraId="61CE57A7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B3281">
              <w:rPr>
                <w:rFonts w:ascii="Times New Roman" w:hAnsi="Times New Roman" w:cs="Times New Roman"/>
                <w:b/>
                <w:bCs/>
              </w:rPr>
              <w:t>&lt;0.01</w:t>
            </w:r>
          </w:p>
        </w:tc>
      </w:tr>
      <w:tr w:rsidR="005F7C0B" w:rsidRPr="00DB3281" w14:paraId="510AA418" w14:textId="77777777" w:rsidTr="00CD0BD3">
        <w:tc>
          <w:tcPr>
            <w:tcW w:w="3828" w:type="dxa"/>
            <w:shd w:val="pct12" w:color="auto" w:fill="auto"/>
          </w:tcPr>
          <w:p w14:paraId="227C8F19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First degree psychiatric history</w:t>
            </w:r>
          </w:p>
        </w:tc>
        <w:tc>
          <w:tcPr>
            <w:tcW w:w="1701" w:type="dxa"/>
            <w:shd w:val="pct12" w:color="auto" w:fill="auto"/>
          </w:tcPr>
          <w:p w14:paraId="1F8A731F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0.48</w:t>
            </w:r>
          </w:p>
        </w:tc>
        <w:tc>
          <w:tcPr>
            <w:tcW w:w="2268" w:type="dxa"/>
            <w:shd w:val="pct12" w:color="auto" w:fill="auto"/>
          </w:tcPr>
          <w:p w14:paraId="1D6F3937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0.29</w:t>
            </w:r>
          </w:p>
        </w:tc>
        <w:tc>
          <w:tcPr>
            <w:tcW w:w="1259" w:type="dxa"/>
            <w:shd w:val="pct12" w:color="auto" w:fill="auto"/>
          </w:tcPr>
          <w:p w14:paraId="4EF2BB5C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B3281">
              <w:rPr>
                <w:rFonts w:ascii="Times New Roman" w:hAnsi="Times New Roman" w:cs="Times New Roman"/>
                <w:b/>
                <w:bCs/>
              </w:rPr>
              <w:t>0.03</w:t>
            </w:r>
          </w:p>
        </w:tc>
      </w:tr>
      <w:tr w:rsidR="005F7C0B" w:rsidRPr="00DB3281" w14:paraId="632AC4D7" w14:textId="77777777" w:rsidTr="00CD0BD3">
        <w:tc>
          <w:tcPr>
            <w:tcW w:w="3828" w:type="dxa"/>
            <w:shd w:val="clear" w:color="auto" w:fill="auto"/>
          </w:tcPr>
          <w:p w14:paraId="2046073C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Developmental delay</w:t>
            </w:r>
          </w:p>
        </w:tc>
        <w:tc>
          <w:tcPr>
            <w:tcW w:w="1701" w:type="dxa"/>
            <w:shd w:val="clear" w:color="auto" w:fill="auto"/>
          </w:tcPr>
          <w:p w14:paraId="39904C75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2268" w:type="dxa"/>
            <w:shd w:val="clear" w:color="auto" w:fill="auto"/>
          </w:tcPr>
          <w:p w14:paraId="6FD1FF2A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1259" w:type="dxa"/>
            <w:shd w:val="clear" w:color="auto" w:fill="auto"/>
          </w:tcPr>
          <w:p w14:paraId="6636E637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B3281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5F7C0B" w:rsidRPr="00DB3281" w14:paraId="08004DBB" w14:textId="77777777" w:rsidTr="00CD0BD3">
        <w:tc>
          <w:tcPr>
            <w:tcW w:w="3828" w:type="dxa"/>
            <w:shd w:val="pct12" w:color="auto" w:fill="auto"/>
          </w:tcPr>
          <w:p w14:paraId="7ACE456B" w14:textId="214F82B7" w:rsidR="005F7C0B" w:rsidRPr="00DB3281" w:rsidRDefault="009F0D02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Eating or f</w:t>
            </w:r>
            <w:r w:rsidR="005F7C0B" w:rsidRPr="00DB3281">
              <w:rPr>
                <w:rFonts w:ascii="Times New Roman" w:hAnsi="Times New Roman" w:cs="Times New Roman"/>
              </w:rPr>
              <w:t>eeding disorder during first year</w:t>
            </w:r>
          </w:p>
        </w:tc>
        <w:tc>
          <w:tcPr>
            <w:tcW w:w="1701" w:type="dxa"/>
            <w:shd w:val="pct12" w:color="auto" w:fill="auto"/>
          </w:tcPr>
          <w:p w14:paraId="564A077D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268" w:type="dxa"/>
            <w:shd w:val="pct12" w:color="auto" w:fill="auto"/>
          </w:tcPr>
          <w:p w14:paraId="710E3CB8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1259" w:type="dxa"/>
            <w:shd w:val="pct12" w:color="auto" w:fill="auto"/>
          </w:tcPr>
          <w:p w14:paraId="4A3C57C7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B3281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5F7C0B" w:rsidRPr="00DB3281" w14:paraId="581DC73F" w14:textId="77777777" w:rsidTr="00CD0BD3">
        <w:tc>
          <w:tcPr>
            <w:tcW w:w="3828" w:type="dxa"/>
            <w:shd w:val="clear" w:color="auto" w:fill="auto"/>
          </w:tcPr>
          <w:p w14:paraId="0EB2A9A5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Personal chronic disease history</w:t>
            </w:r>
          </w:p>
        </w:tc>
        <w:tc>
          <w:tcPr>
            <w:tcW w:w="1701" w:type="dxa"/>
            <w:shd w:val="clear" w:color="auto" w:fill="auto"/>
          </w:tcPr>
          <w:p w14:paraId="7722E6F2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0.20</w:t>
            </w:r>
          </w:p>
        </w:tc>
        <w:tc>
          <w:tcPr>
            <w:tcW w:w="2268" w:type="dxa"/>
            <w:shd w:val="clear" w:color="auto" w:fill="auto"/>
          </w:tcPr>
          <w:p w14:paraId="1102C11C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0.45</w:t>
            </w:r>
          </w:p>
        </w:tc>
        <w:tc>
          <w:tcPr>
            <w:tcW w:w="1259" w:type="dxa"/>
            <w:shd w:val="clear" w:color="auto" w:fill="auto"/>
          </w:tcPr>
          <w:p w14:paraId="31B717EE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B3281">
              <w:rPr>
                <w:rFonts w:ascii="Times New Roman" w:hAnsi="Times New Roman" w:cs="Times New Roman"/>
                <w:b/>
                <w:bCs/>
              </w:rPr>
              <w:t>0.04</w:t>
            </w:r>
          </w:p>
        </w:tc>
      </w:tr>
      <w:tr w:rsidR="005F7C0B" w:rsidRPr="00DB3281" w14:paraId="6C1C5678" w14:textId="77777777" w:rsidTr="00CD0BD3">
        <w:tc>
          <w:tcPr>
            <w:tcW w:w="3828" w:type="dxa"/>
            <w:shd w:val="pct12" w:color="auto" w:fill="auto"/>
          </w:tcPr>
          <w:p w14:paraId="0971A829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Reported trigger for ED onset</w:t>
            </w:r>
          </w:p>
        </w:tc>
        <w:tc>
          <w:tcPr>
            <w:tcW w:w="1701" w:type="dxa"/>
            <w:shd w:val="pct12" w:color="auto" w:fill="auto"/>
          </w:tcPr>
          <w:p w14:paraId="684CF26D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0.77</w:t>
            </w:r>
          </w:p>
        </w:tc>
        <w:tc>
          <w:tcPr>
            <w:tcW w:w="2268" w:type="dxa"/>
            <w:shd w:val="pct12" w:color="auto" w:fill="auto"/>
          </w:tcPr>
          <w:p w14:paraId="6AFD2F04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1259" w:type="dxa"/>
            <w:shd w:val="pct12" w:color="auto" w:fill="auto"/>
          </w:tcPr>
          <w:p w14:paraId="0E018A1E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B3281">
              <w:rPr>
                <w:rFonts w:ascii="Times New Roman" w:hAnsi="Times New Roman" w:cs="Times New Roman"/>
                <w:b/>
                <w:bCs/>
              </w:rPr>
              <w:t>0.03</w:t>
            </w:r>
          </w:p>
        </w:tc>
      </w:tr>
      <w:tr w:rsidR="005F7C0B" w:rsidRPr="00DB3281" w14:paraId="6C9483BD" w14:textId="77777777" w:rsidTr="00CD0BD3">
        <w:tc>
          <w:tcPr>
            <w:tcW w:w="3828" w:type="dxa"/>
            <w:shd w:val="clear" w:color="auto" w:fill="auto"/>
          </w:tcPr>
          <w:p w14:paraId="162E34EE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Psychiatric comorbidities</w:t>
            </w:r>
          </w:p>
        </w:tc>
        <w:tc>
          <w:tcPr>
            <w:tcW w:w="1701" w:type="dxa"/>
            <w:shd w:val="clear" w:color="auto" w:fill="auto"/>
          </w:tcPr>
          <w:p w14:paraId="05B14157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0.41</w:t>
            </w:r>
          </w:p>
        </w:tc>
        <w:tc>
          <w:tcPr>
            <w:tcW w:w="2268" w:type="dxa"/>
            <w:shd w:val="clear" w:color="auto" w:fill="auto"/>
          </w:tcPr>
          <w:p w14:paraId="7C2466E4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0.70</w:t>
            </w:r>
          </w:p>
        </w:tc>
        <w:tc>
          <w:tcPr>
            <w:tcW w:w="1259" w:type="dxa"/>
            <w:shd w:val="clear" w:color="auto" w:fill="auto"/>
          </w:tcPr>
          <w:p w14:paraId="1B8C3330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B3281">
              <w:rPr>
                <w:rFonts w:ascii="Times New Roman" w:hAnsi="Times New Roman" w:cs="Times New Roman"/>
                <w:b/>
                <w:bCs/>
              </w:rPr>
              <w:t>0.03</w:t>
            </w:r>
          </w:p>
        </w:tc>
      </w:tr>
      <w:tr w:rsidR="005F7C0B" w:rsidRPr="00DB3281" w14:paraId="1416D0F7" w14:textId="77777777" w:rsidTr="00CD0BD3">
        <w:tc>
          <w:tcPr>
            <w:tcW w:w="3828" w:type="dxa"/>
            <w:shd w:val="pct12" w:color="auto" w:fill="auto"/>
          </w:tcPr>
          <w:p w14:paraId="188ED88F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Generalized anxiety disorder</w:t>
            </w:r>
          </w:p>
        </w:tc>
        <w:tc>
          <w:tcPr>
            <w:tcW w:w="1701" w:type="dxa"/>
            <w:shd w:val="pct12" w:color="auto" w:fill="auto"/>
          </w:tcPr>
          <w:p w14:paraId="3B1692D5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2268" w:type="dxa"/>
            <w:shd w:val="pct12" w:color="auto" w:fill="auto"/>
          </w:tcPr>
          <w:p w14:paraId="6C0BC7A6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1259" w:type="dxa"/>
            <w:shd w:val="pct12" w:color="auto" w:fill="auto"/>
          </w:tcPr>
          <w:p w14:paraId="1AF71615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B3281">
              <w:rPr>
                <w:rFonts w:ascii="Times New Roman" w:hAnsi="Times New Roman" w:cs="Times New Roman"/>
                <w:b/>
                <w:bCs/>
              </w:rPr>
              <w:t>0.03</w:t>
            </w:r>
          </w:p>
        </w:tc>
      </w:tr>
      <w:tr w:rsidR="005F7C0B" w:rsidRPr="00DB3281" w14:paraId="1B117EAD" w14:textId="77777777" w:rsidTr="00CD0BD3">
        <w:tc>
          <w:tcPr>
            <w:tcW w:w="3828" w:type="dxa"/>
            <w:shd w:val="clear" w:color="auto" w:fill="auto"/>
          </w:tcPr>
          <w:p w14:paraId="4A5B4316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OCD</w:t>
            </w:r>
          </w:p>
        </w:tc>
        <w:tc>
          <w:tcPr>
            <w:tcW w:w="1701" w:type="dxa"/>
            <w:shd w:val="clear" w:color="auto" w:fill="auto"/>
          </w:tcPr>
          <w:p w14:paraId="2A29750A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2268" w:type="dxa"/>
            <w:shd w:val="clear" w:color="auto" w:fill="auto"/>
          </w:tcPr>
          <w:p w14:paraId="137BD681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259" w:type="dxa"/>
            <w:shd w:val="clear" w:color="auto" w:fill="auto"/>
          </w:tcPr>
          <w:p w14:paraId="10E0CC7D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0.83</w:t>
            </w:r>
          </w:p>
        </w:tc>
      </w:tr>
      <w:tr w:rsidR="005F7C0B" w:rsidRPr="00DB3281" w14:paraId="3EC5A368" w14:textId="77777777" w:rsidTr="00CD0BD3">
        <w:tc>
          <w:tcPr>
            <w:tcW w:w="3828" w:type="dxa"/>
            <w:shd w:val="pct12" w:color="auto" w:fill="auto"/>
          </w:tcPr>
          <w:p w14:paraId="09356D38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MDD</w:t>
            </w:r>
          </w:p>
        </w:tc>
        <w:tc>
          <w:tcPr>
            <w:tcW w:w="1701" w:type="dxa"/>
            <w:shd w:val="pct12" w:color="auto" w:fill="auto"/>
          </w:tcPr>
          <w:p w14:paraId="61ABC3ED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2268" w:type="dxa"/>
            <w:shd w:val="pct12" w:color="auto" w:fill="auto"/>
          </w:tcPr>
          <w:p w14:paraId="158838FC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1259" w:type="dxa"/>
            <w:shd w:val="pct12" w:color="auto" w:fill="auto"/>
          </w:tcPr>
          <w:p w14:paraId="25FEE5E1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0.38</w:t>
            </w:r>
          </w:p>
        </w:tc>
      </w:tr>
      <w:tr w:rsidR="005F7C0B" w:rsidRPr="00DB3281" w14:paraId="63C10EF0" w14:textId="77777777" w:rsidTr="00CD0BD3">
        <w:tc>
          <w:tcPr>
            <w:tcW w:w="3828" w:type="dxa"/>
            <w:shd w:val="clear" w:color="auto" w:fill="auto"/>
          </w:tcPr>
          <w:p w14:paraId="3F1AAF3D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ASD</w:t>
            </w:r>
          </w:p>
        </w:tc>
        <w:tc>
          <w:tcPr>
            <w:tcW w:w="1701" w:type="dxa"/>
            <w:shd w:val="clear" w:color="auto" w:fill="auto"/>
          </w:tcPr>
          <w:p w14:paraId="7DC1848F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2268" w:type="dxa"/>
            <w:shd w:val="clear" w:color="auto" w:fill="auto"/>
          </w:tcPr>
          <w:p w14:paraId="04075425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1259" w:type="dxa"/>
            <w:shd w:val="clear" w:color="auto" w:fill="auto"/>
          </w:tcPr>
          <w:p w14:paraId="2833BC07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B3281">
              <w:rPr>
                <w:rFonts w:ascii="Times New Roman" w:hAnsi="Times New Roman" w:cs="Times New Roman"/>
                <w:b/>
                <w:bCs/>
              </w:rPr>
              <w:t>0.03</w:t>
            </w:r>
          </w:p>
        </w:tc>
      </w:tr>
      <w:tr w:rsidR="005F7C0B" w:rsidRPr="00DB3281" w14:paraId="76097E24" w14:textId="77777777" w:rsidTr="00CD0BD3">
        <w:tc>
          <w:tcPr>
            <w:tcW w:w="3828" w:type="dxa"/>
            <w:shd w:val="pct12" w:color="auto" w:fill="auto"/>
          </w:tcPr>
          <w:p w14:paraId="00670873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Specific learning disorder</w:t>
            </w:r>
          </w:p>
        </w:tc>
        <w:tc>
          <w:tcPr>
            <w:tcW w:w="1701" w:type="dxa"/>
            <w:shd w:val="pct12" w:color="auto" w:fill="auto"/>
          </w:tcPr>
          <w:p w14:paraId="0BBBCF8A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2268" w:type="dxa"/>
            <w:shd w:val="pct12" w:color="auto" w:fill="auto"/>
          </w:tcPr>
          <w:p w14:paraId="3F15979C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259" w:type="dxa"/>
            <w:shd w:val="pct12" w:color="auto" w:fill="auto"/>
          </w:tcPr>
          <w:p w14:paraId="3A65FF8C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1</w:t>
            </w:r>
          </w:p>
        </w:tc>
      </w:tr>
      <w:tr w:rsidR="005F7C0B" w:rsidRPr="00DB3281" w14:paraId="390BB3AD" w14:textId="77777777" w:rsidTr="00CD0BD3">
        <w:tc>
          <w:tcPr>
            <w:tcW w:w="3828" w:type="dxa"/>
            <w:shd w:val="clear" w:color="auto" w:fill="auto"/>
          </w:tcPr>
          <w:p w14:paraId="65391493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ADHD</w:t>
            </w:r>
          </w:p>
        </w:tc>
        <w:tc>
          <w:tcPr>
            <w:tcW w:w="1701" w:type="dxa"/>
            <w:shd w:val="clear" w:color="auto" w:fill="auto"/>
          </w:tcPr>
          <w:p w14:paraId="59D74203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2268" w:type="dxa"/>
            <w:shd w:val="clear" w:color="auto" w:fill="auto"/>
          </w:tcPr>
          <w:p w14:paraId="320C5B89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259" w:type="dxa"/>
            <w:shd w:val="clear" w:color="auto" w:fill="auto"/>
          </w:tcPr>
          <w:p w14:paraId="1F206692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B3281">
              <w:rPr>
                <w:rFonts w:ascii="Times New Roman" w:hAnsi="Times New Roman" w:cs="Times New Roman"/>
                <w:b/>
                <w:bCs/>
              </w:rPr>
              <w:t>&lt;0.01</w:t>
            </w:r>
          </w:p>
        </w:tc>
      </w:tr>
      <w:tr w:rsidR="005F7C0B" w:rsidRPr="00DB3281" w14:paraId="75AC32C8" w14:textId="77777777" w:rsidTr="00CD0BD3">
        <w:tc>
          <w:tcPr>
            <w:tcW w:w="3828" w:type="dxa"/>
            <w:shd w:val="pct12" w:color="auto" w:fill="auto"/>
          </w:tcPr>
          <w:p w14:paraId="10F8B603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Growth retardation</w:t>
            </w:r>
          </w:p>
        </w:tc>
        <w:tc>
          <w:tcPr>
            <w:tcW w:w="1701" w:type="dxa"/>
            <w:shd w:val="pct12" w:color="auto" w:fill="auto"/>
          </w:tcPr>
          <w:p w14:paraId="306B537A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2268" w:type="dxa"/>
            <w:shd w:val="pct12" w:color="auto" w:fill="auto"/>
          </w:tcPr>
          <w:p w14:paraId="206E469D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1259" w:type="dxa"/>
            <w:shd w:val="pct12" w:color="auto" w:fill="auto"/>
          </w:tcPr>
          <w:p w14:paraId="4197BFF7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B3281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5F7C0B" w:rsidRPr="00DB3281" w14:paraId="3F937DCA" w14:textId="77777777" w:rsidTr="00CD0BD3">
        <w:tc>
          <w:tcPr>
            <w:tcW w:w="3828" w:type="dxa"/>
            <w:shd w:val="clear" w:color="auto" w:fill="auto"/>
          </w:tcPr>
          <w:p w14:paraId="6A250A81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Early adiposity rebound</w:t>
            </w:r>
          </w:p>
        </w:tc>
        <w:tc>
          <w:tcPr>
            <w:tcW w:w="1701" w:type="dxa"/>
            <w:shd w:val="clear" w:color="auto" w:fill="auto"/>
          </w:tcPr>
          <w:p w14:paraId="2A10EDC7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2268" w:type="dxa"/>
            <w:shd w:val="clear" w:color="auto" w:fill="auto"/>
          </w:tcPr>
          <w:p w14:paraId="667EA8E2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1259" w:type="dxa"/>
            <w:shd w:val="clear" w:color="auto" w:fill="auto"/>
          </w:tcPr>
          <w:p w14:paraId="2421CBC8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B3281">
              <w:rPr>
                <w:rFonts w:ascii="Times New Roman" w:hAnsi="Times New Roman" w:cs="Times New Roman"/>
                <w:b/>
                <w:bCs/>
              </w:rPr>
              <w:t>0.02</w:t>
            </w:r>
          </w:p>
        </w:tc>
      </w:tr>
      <w:tr w:rsidR="005F7C0B" w:rsidRPr="00DB3281" w14:paraId="5A190F0E" w14:textId="77777777" w:rsidTr="00CD0BD3">
        <w:tc>
          <w:tcPr>
            <w:tcW w:w="3828" w:type="dxa"/>
            <w:tcBorders>
              <w:bottom w:val="single" w:sz="4" w:space="0" w:color="auto"/>
            </w:tcBorders>
            <w:shd w:val="pct12" w:color="auto" w:fill="auto"/>
          </w:tcPr>
          <w:p w14:paraId="184D88D3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Absence of adiposity rebound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pct12" w:color="auto" w:fill="auto"/>
          </w:tcPr>
          <w:p w14:paraId="7186C357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pct12" w:color="auto" w:fill="auto"/>
          </w:tcPr>
          <w:p w14:paraId="5A00E5C0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0.41</w:t>
            </w:r>
          </w:p>
        </w:tc>
        <w:tc>
          <w:tcPr>
            <w:tcW w:w="1259" w:type="dxa"/>
            <w:tcBorders>
              <w:bottom w:val="single" w:sz="4" w:space="0" w:color="auto"/>
            </w:tcBorders>
            <w:shd w:val="pct12" w:color="auto" w:fill="auto"/>
          </w:tcPr>
          <w:p w14:paraId="6F7AEE68" w14:textId="77777777" w:rsidR="005F7C0B" w:rsidRPr="00DB3281" w:rsidRDefault="005F7C0B" w:rsidP="00CD0BD3">
            <w:pPr>
              <w:jc w:val="both"/>
              <w:rPr>
                <w:rFonts w:ascii="Times New Roman" w:hAnsi="Times New Roman" w:cs="Times New Roman"/>
              </w:rPr>
            </w:pPr>
            <w:r w:rsidRPr="00DB3281">
              <w:rPr>
                <w:rFonts w:ascii="Times New Roman" w:hAnsi="Times New Roman" w:cs="Times New Roman"/>
              </w:rPr>
              <w:t>0.07</w:t>
            </w:r>
          </w:p>
        </w:tc>
      </w:tr>
      <w:tr w:rsidR="005F7C0B" w:rsidRPr="00367428" w14:paraId="17A2F741" w14:textId="77777777" w:rsidTr="00CD0BD3">
        <w:tc>
          <w:tcPr>
            <w:tcW w:w="9056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0E636EEB" w14:textId="77777777" w:rsidR="005F7C0B" w:rsidRPr="00367428" w:rsidRDefault="005F7C0B" w:rsidP="00CD0BD3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DB3281">
              <w:rPr>
                <w:rFonts w:ascii="Times New Roman" w:hAnsi="Times New Roman" w:cs="Times New Roman"/>
                <w:i/>
                <w:iCs/>
              </w:rPr>
              <w:t>ED: Eating disorder; OCD: Obsessive compulsive disorder;  MDD: Major depressive disorder; ASD: Autism spectrum disorder; ADHD: Attention deficit hyperactivity disorder; FDR: False discovery risk</w:t>
            </w:r>
          </w:p>
        </w:tc>
      </w:tr>
    </w:tbl>
    <w:p w14:paraId="0D5FC401" w14:textId="77777777" w:rsidR="009F4623" w:rsidRPr="00367428" w:rsidRDefault="009F4623" w:rsidP="006A36C7">
      <w:pPr>
        <w:jc w:val="both"/>
        <w:rPr>
          <w:rFonts w:ascii="Arial" w:hAnsi="Arial" w:cs="Arial"/>
        </w:rPr>
      </w:pPr>
    </w:p>
    <w:sectPr w:rsidR="009F4623" w:rsidRPr="00367428" w:rsidSect="00DB328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2B3D1E" w14:textId="77777777" w:rsidR="00A56125" w:rsidRDefault="00A56125" w:rsidP="00B62231">
      <w:pPr>
        <w:spacing w:before="0" w:after="0"/>
      </w:pPr>
      <w:r>
        <w:separator/>
      </w:r>
    </w:p>
  </w:endnote>
  <w:endnote w:type="continuationSeparator" w:id="0">
    <w:p w14:paraId="19DA9ADF" w14:textId="77777777" w:rsidR="00A56125" w:rsidRDefault="00A56125" w:rsidP="00B6223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491E93" w14:textId="77777777" w:rsidR="00A56125" w:rsidRDefault="00A56125" w:rsidP="00B62231">
      <w:pPr>
        <w:spacing w:before="0" w:after="0"/>
      </w:pPr>
      <w:r>
        <w:separator/>
      </w:r>
    </w:p>
  </w:footnote>
  <w:footnote w:type="continuationSeparator" w:id="0">
    <w:p w14:paraId="0FE7C788" w14:textId="77777777" w:rsidR="00A56125" w:rsidRDefault="00A56125" w:rsidP="00B62231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37137"/>
    <w:multiLevelType w:val="hybridMultilevel"/>
    <w:tmpl w:val="B64E84C0"/>
    <w:lvl w:ilvl="0" w:tplc="2634ED3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894AE2"/>
    <w:multiLevelType w:val="hybridMultilevel"/>
    <w:tmpl w:val="EA54427E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7CD"/>
    <w:rsid w:val="00004737"/>
    <w:rsid w:val="000106EB"/>
    <w:rsid w:val="000119AB"/>
    <w:rsid w:val="00015CFD"/>
    <w:rsid w:val="000235CB"/>
    <w:rsid w:val="00026012"/>
    <w:rsid w:val="00033A47"/>
    <w:rsid w:val="0003787B"/>
    <w:rsid w:val="000442E9"/>
    <w:rsid w:val="00070836"/>
    <w:rsid w:val="00071265"/>
    <w:rsid w:val="000771B2"/>
    <w:rsid w:val="00084520"/>
    <w:rsid w:val="00086096"/>
    <w:rsid w:val="00086F80"/>
    <w:rsid w:val="000950CA"/>
    <w:rsid w:val="000971B9"/>
    <w:rsid w:val="000B3CF5"/>
    <w:rsid w:val="000B4199"/>
    <w:rsid w:val="000B5385"/>
    <w:rsid w:val="000C10B1"/>
    <w:rsid w:val="000C477F"/>
    <w:rsid w:val="000C5B60"/>
    <w:rsid w:val="000D7B28"/>
    <w:rsid w:val="000E0F9E"/>
    <w:rsid w:val="000E3358"/>
    <w:rsid w:val="000F38B6"/>
    <w:rsid w:val="00107D8D"/>
    <w:rsid w:val="0012618B"/>
    <w:rsid w:val="001426B7"/>
    <w:rsid w:val="00147525"/>
    <w:rsid w:val="001528F2"/>
    <w:rsid w:val="00156B8D"/>
    <w:rsid w:val="001614D5"/>
    <w:rsid w:val="00165978"/>
    <w:rsid w:val="00170F52"/>
    <w:rsid w:val="00176479"/>
    <w:rsid w:val="00181D49"/>
    <w:rsid w:val="00182098"/>
    <w:rsid w:val="00192F6A"/>
    <w:rsid w:val="00196519"/>
    <w:rsid w:val="001A39F1"/>
    <w:rsid w:val="001B2E1A"/>
    <w:rsid w:val="001B532D"/>
    <w:rsid w:val="001B7596"/>
    <w:rsid w:val="001C1D4E"/>
    <w:rsid w:val="001C3287"/>
    <w:rsid w:val="001D2854"/>
    <w:rsid w:val="001E0562"/>
    <w:rsid w:val="001E0757"/>
    <w:rsid w:val="001E1CC4"/>
    <w:rsid w:val="001E4B3C"/>
    <w:rsid w:val="001E639F"/>
    <w:rsid w:val="001F5695"/>
    <w:rsid w:val="00200B9C"/>
    <w:rsid w:val="00201EDE"/>
    <w:rsid w:val="00216083"/>
    <w:rsid w:val="00216DCA"/>
    <w:rsid w:val="002261AF"/>
    <w:rsid w:val="00226D19"/>
    <w:rsid w:val="00234D61"/>
    <w:rsid w:val="0023750F"/>
    <w:rsid w:val="002422BA"/>
    <w:rsid w:val="00244E0F"/>
    <w:rsid w:val="00254461"/>
    <w:rsid w:val="00254E1D"/>
    <w:rsid w:val="00261C57"/>
    <w:rsid w:val="00270D95"/>
    <w:rsid w:val="00280567"/>
    <w:rsid w:val="002817EB"/>
    <w:rsid w:val="002955F7"/>
    <w:rsid w:val="002977E0"/>
    <w:rsid w:val="002A2FE5"/>
    <w:rsid w:val="002A5D86"/>
    <w:rsid w:val="002B683C"/>
    <w:rsid w:val="002C156D"/>
    <w:rsid w:val="002D02E9"/>
    <w:rsid w:val="002D1BD1"/>
    <w:rsid w:val="002D4109"/>
    <w:rsid w:val="002D752F"/>
    <w:rsid w:val="002E18C0"/>
    <w:rsid w:val="002E5264"/>
    <w:rsid w:val="002F12CC"/>
    <w:rsid w:val="002F4BBB"/>
    <w:rsid w:val="002F7F4E"/>
    <w:rsid w:val="00315B01"/>
    <w:rsid w:val="003321DB"/>
    <w:rsid w:val="00332335"/>
    <w:rsid w:val="00337B55"/>
    <w:rsid w:val="003409D7"/>
    <w:rsid w:val="00351C00"/>
    <w:rsid w:val="00355E5D"/>
    <w:rsid w:val="00367428"/>
    <w:rsid w:val="00385993"/>
    <w:rsid w:val="00396D85"/>
    <w:rsid w:val="003A7253"/>
    <w:rsid w:val="003A7F29"/>
    <w:rsid w:val="003B0FB3"/>
    <w:rsid w:val="003B1CB0"/>
    <w:rsid w:val="003B2A58"/>
    <w:rsid w:val="003B3B18"/>
    <w:rsid w:val="003D2BE3"/>
    <w:rsid w:val="003D3B0C"/>
    <w:rsid w:val="003D4071"/>
    <w:rsid w:val="003D611F"/>
    <w:rsid w:val="003D645F"/>
    <w:rsid w:val="003E42C0"/>
    <w:rsid w:val="003E5F32"/>
    <w:rsid w:val="0040023D"/>
    <w:rsid w:val="00402F5C"/>
    <w:rsid w:val="00407ED7"/>
    <w:rsid w:val="004349C0"/>
    <w:rsid w:val="004376D2"/>
    <w:rsid w:val="0044343B"/>
    <w:rsid w:val="004447BE"/>
    <w:rsid w:val="004459EA"/>
    <w:rsid w:val="004503CB"/>
    <w:rsid w:val="00454D21"/>
    <w:rsid w:val="0045532C"/>
    <w:rsid w:val="00455F6C"/>
    <w:rsid w:val="00460B4A"/>
    <w:rsid w:val="00471028"/>
    <w:rsid w:val="004742D3"/>
    <w:rsid w:val="00474D0B"/>
    <w:rsid w:val="004752DE"/>
    <w:rsid w:val="004810FC"/>
    <w:rsid w:val="0048436A"/>
    <w:rsid w:val="004865C2"/>
    <w:rsid w:val="00486D55"/>
    <w:rsid w:val="00490A42"/>
    <w:rsid w:val="0049129C"/>
    <w:rsid w:val="004933FE"/>
    <w:rsid w:val="004A27CC"/>
    <w:rsid w:val="004A7854"/>
    <w:rsid w:val="004A7DB7"/>
    <w:rsid w:val="004B0C30"/>
    <w:rsid w:val="004B67C7"/>
    <w:rsid w:val="004B6EBF"/>
    <w:rsid w:val="004D3174"/>
    <w:rsid w:val="004F186A"/>
    <w:rsid w:val="004F7023"/>
    <w:rsid w:val="00507A33"/>
    <w:rsid w:val="00511B32"/>
    <w:rsid w:val="0051492B"/>
    <w:rsid w:val="00516FA4"/>
    <w:rsid w:val="00517C23"/>
    <w:rsid w:val="00520250"/>
    <w:rsid w:val="0053353A"/>
    <w:rsid w:val="0053597C"/>
    <w:rsid w:val="00537899"/>
    <w:rsid w:val="0055003D"/>
    <w:rsid w:val="00550FF8"/>
    <w:rsid w:val="005530B2"/>
    <w:rsid w:val="005553ED"/>
    <w:rsid w:val="00557EAE"/>
    <w:rsid w:val="005604CD"/>
    <w:rsid w:val="0057585E"/>
    <w:rsid w:val="00575FC1"/>
    <w:rsid w:val="00576435"/>
    <w:rsid w:val="00597B04"/>
    <w:rsid w:val="005A6CD5"/>
    <w:rsid w:val="005B2D23"/>
    <w:rsid w:val="005B38EC"/>
    <w:rsid w:val="005B7697"/>
    <w:rsid w:val="005C0992"/>
    <w:rsid w:val="005E3485"/>
    <w:rsid w:val="005F7C0B"/>
    <w:rsid w:val="00603D18"/>
    <w:rsid w:val="00607757"/>
    <w:rsid w:val="006131E5"/>
    <w:rsid w:val="00617567"/>
    <w:rsid w:val="0062231F"/>
    <w:rsid w:val="0063386C"/>
    <w:rsid w:val="006412CA"/>
    <w:rsid w:val="00647CFC"/>
    <w:rsid w:val="0065128E"/>
    <w:rsid w:val="00674FCF"/>
    <w:rsid w:val="00675E83"/>
    <w:rsid w:val="00680568"/>
    <w:rsid w:val="00681B9D"/>
    <w:rsid w:val="00684EA7"/>
    <w:rsid w:val="0069230C"/>
    <w:rsid w:val="00692450"/>
    <w:rsid w:val="0069418F"/>
    <w:rsid w:val="006A2FDB"/>
    <w:rsid w:val="006A36C7"/>
    <w:rsid w:val="006B012E"/>
    <w:rsid w:val="006B1C38"/>
    <w:rsid w:val="006B23E8"/>
    <w:rsid w:val="006B5C29"/>
    <w:rsid w:val="006C482F"/>
    <w:rsid w:val="006C6CBB"/>
    <w:rsid w:val="006E2D23"/>
    <w:rsid w:val="006E3DDE"/>
    <w:rsid w:val="006E5F89"/>
    <w:rsid w:val="006F1255"/>
    <w:rsid w:val="006F1B61"/>
    <w:rsid w:val="007153B9"/>
    <w:rsid w:val="00717123"/>
    <w:rsid w:val="0072197C"/>
    <w:rsid w:val="007246C8"/>
    <w:rsid w:val="00764E7A"/>
    <w:rsid w:val="007678CC"/>
    <w:rsid w:val="00770B07"/>
    <w:rsid w:val="00773C8D"/>
    <w:rsid w:val="007754F8"/>
    <w:rsid w:val="00785CA3"/>
    <w:rsid w:val="00795E69"/>
    <w:rsid w:val="007A2CC7"/>
    <w:rsid w:val="007E34AE"/>
    <w:rsid w:val="007E677A"/>
    <w:rsid w:val="007F1D93"/>
    <w:rsid w:val="0080478E"/>
    <w:rsid w:val="00811817"/>
    <w:rsid w:val="00813937"/>
    <w:rsid w:val="008233A7"/>
    <w:rsid w:val="00823E3F"/>
    <w:rsid w:val="00830B54"/>
    <w:rsid w:val="00830BDF"/>
    <w:rsid w:val="00830CFE"/>
    <w:rsid w:val="00834706"/>
    <w:rsid w:val="008401A8"/>
    <w:rsid w:val="00841231"/>
    <w:rsid w:val="00841554"/>
    <w:rsid w:val="00842D02"/>
    <w:rsid w:val="00845829"/>
    <w:rsid w:val="00845860"/>
    <w:rsid w:val="00847751"/>
    <w:rsid w:val="0085776F"/>
    <w:rsid w:val="00861A75"/>
    <w:rsid w:val="00861C93"/>
    <w:rsid w:val="00870B76"/>
    <w:rsid w:val="00876614"/>
    <w:rsid w:val="00886A64"/>
    <w:rsid w:val="00891B17"/>
    <w:rsid w:val="0089352C"/>
    <w:rsid w:val="008A5845"/>
    <w:rsid w:val="008A65B0"/>
    <w:rsid w:val="008B22DA"/>
    <w:rsid w:val="008B2943"/>
    <w:rsid w:val="008B2E92"/>
    <w:rsid w:val="008B37C3"/>
    <w:rsid w:val="008C19CC"/>
    <w:rsid w:val="008D39DD"/>
    <w:rsid w:val="008D3C79"/>
    <w:rsid w:val="008D762C"/>
    <w:rsid w:val="008D7703"/>
    <w:rsid w:val="008E2625"/>
    <w:rsid w:val="008E26C0"/>
    <w:rsid w:val="008E2EE1"/>
    <w:rsid w:val="008E3AA5"/>
    <w:rsid w:val="008F05F0"/>
    <w:rsid w:val="00900E22"/>
    <w:rsid w:val="00905F94"/>
    <w:rsid w:val="0090677A"/>
    <w:rsid w:val="00907828"/>
    <w:rsid w:val="00940F86"/>
    <w:rsid w:val="00943DED"/>
    <w:rsid w:val="0095329F"/>
    <w:rsid w:val="009614B5"/>
    <w:rsid w:val="00961BC9"/>
    <w:rsid w:val="0097673D"/>
    <w:rsid w:val="0098522A"/>
    <w:rsid w:val="009C1663"/>
    <w:rsid w:val="009C5B97"/>
    <w:rsid w:val="009D34B5"/>
    <w:rsid w:val="009D62A1"/>
    <w:rsid w:val="009D6F7B"/>
    <w:rsid w:val="009E1963"/>
    <w:rsid w:val="009F05FC"/>
    <w:rsid w:val="009F0D02"/>
    <w:rsid w:val="009F4623"/>
    <w:rsid w:val="00A000E9"/>
    <w:rsid w:val="00A0110A"/>
    <w:rsid w:val="00A0382C"/>
    <w:rsid w:val="00A077C6"/>
    <w:rsid w:val="00A10296"/>
    <w:rsid w:val="00A153A3"/>
    <w:rsid w:val="00A22EF5"/>
    <w:rsid w:val="00A269BA"/>
    <w:rsid w:val="00A31FC5"/>
    <w:rsid w:val="00A56125"/>
    <w:rsid w:val="00A56B74"/>
    <w:rsid w:val="00A64C54"/>
    <w:rsid w:val="00A653C8"/>
    <w:rsid w:val="00A65CFA"/>
    <w:rsid w:val="00A6764F"/>
    <w:rsid w:val="00A77C7D"/>
    <w:rsid w:val="00A94E54"/>
    <w:rsid w:val="00AA24F8"/>
    <w:rsid w:val="00AB41D1"/>
    <w:rsid w:val="00AB7608"/>
    <w:rsid w:val="00AB7B68"/>
    <w:rsid w:val="00AB7E78"/>
    <w:rsid w:val="00AD6986"/>
    <w:rsid w:val="00AE39B7"/>
    <w:rsid w:val="00B01C33"/>
    <w:rsid w:val="00B11F36"/>
    <w:rsid w:val="00B23F45"/>
    <w:rsid w:val="00B2471D"/>
    <w:rsid w:val="00B25372"/>
    <w:rsid w:val="00B2758E"/>
    <w:rsid w:val="00B35AED"/>
    <w:rsid w:val="00B360A6"/>
    <w:rsid w:val="00B40AE5"/>
    <w:rsid w:val="00B44169"/>
    <w:rsid w:val="00B4613C"/>
    <w:rsid w:val="00B51172"/>
    <w:rsid w:val="00B51C60"/>
    <w:rsid w:val="00B62231"/>
    <w:rsid w:val="00B6638E"/>
    <w:rsid w:val="00B67DB2"/>
    <w:rsid w:val="00B74415"/>
    <w:rsid w:val="00B93783"/>
    <w:rsid w:val="00BA4C8B"/>
    <w:rsid w:val="00BA6EF7"/>
    <w:rsid w:val="00BA7B82"/>
    <w:rsid w:val="00BB362D"/>
    <w:rsid w:val="00BB36E5"/>
    <w:rsid w:val="00BB5E23"/>
    <w:rsid w:val="00BB758B"/>
    <w:rsid w:val="00BB7AED"/>
    <w:rsid w:val="00BC2C39"/>
    <w:rsid w:val="00BC4831"/>
    <w:rsid w:val="00BC7028"/>
    <w:rsid w:val="00BD05F5"/>
    <w:rsid w:val="00BD2E08"/>
    <w:rsid w:val="00BF1645"/>
    <w:rsid w:val="00BF2D83"/>
    <w:rsid w:val="00C04669"/>
    <w:rsid w:val="00C15D52"/>
    <w:rsid w:val="00C41442"/>
    <w:rsid w:val="00C462B4"/>
    <w:rsid w:val="00C528DD"/>
    <w:rsid w:val="00C56BB7"/>
    <w:rsid w:val="00C63D9A"/>
    <w:rsid w:val="00C657E4"/>
    <w:rsid w:val="00C70BB9"/>
    <w:rsid w:val="00C71C6C"/>
    <w:rsid w:val="00C85F67"/>
    <w:rsid w:val="00C90734"/>
    <w:rsid w:val="00C91D53"/>
    <w:rsid w:val="00CA77FA"/>
    <w:rsid w:val="00CC03DE"/>
    <w:rsid w:val="00CC0C2A"/>
    <w:rsid w:val="00CC6683"/>
    <w:rsid w:val="00CE5903"/>
    <w:rsid w:val="00CF4F2D"/>
    <w:rsid w:val="00D01A7D"/>
    <w:rsid w:val="00D14B3C"/>
    <w:rsid w:val="00D14DAA"/>
    <w:rsid w:val="00D24D93"/>
    <w:rsid w:val="00D278F4"/>
    <w:rsid w:val="00D355A8"/>
    <w:rsid w:val="00D439D2"/>
    <w:rsid w:val="00D50385"/>
    <w:rsid w:val="00D514B1"/>
    <w:rsid w:val="00D51B9F"/>
    <w:rsid w:val="00D60489"/>
    <w:rsid w:val="00D6291D"/>
    <w:rsid w:val="00D6520C"/>
    <w:rsid w:val="00D65CB3"/>
    <w:rsid w:val="00D70D4C"/>
    <w:rsid w:val="00D71F0C"/>
    <w:rsid w:val="00D76B3A"/>
    <w:rsid w:val="00D91017"/>
    <w:rsid w:val="00D914B7"/>
    <w:rsid w:val="00D934FA"/>
    <w:rsid w:val="00DA3CA2"/>
    <w:rsid w:val="00DA439E"/>
    <w:rsid w:val="00DA5218"/>
    <w:rsid w:val="00DA7893"/>
    <w:rsid w:val="00DB3281"/>
    <w:rsid w:val="00DB7265"/>
    <w:rsid w:val="00DC4581"/>
    <w:rsid w:val="00DE626B"/>
    <w:rsid w:val="00DE7961"/>
    <w:rsid w:val="00DF673E"/>
    <w:rsid w:val="00DF7186"/>
    <w:rsid w:val="00E079A9"/>
    <w:rsid w:val="00E14824"/>
    <w:rsid w:val="00E16166"/>
    <w:rsid w:val="00E17AD7"/>
    <w:rsid w:val="00E24D8F"/>
    <w:rsid w:val="00E25269"/>
    <w:rsid w:val="00E33F48"/>
    <w:rsid w:val="00E37FF3"/>
    <w:rsid w:val="00E415B7"/>
    <w:rsid w:val="00E4203C"/>
    <w:rsid w:val="00E47EA2"/>
    <w:rsid w:val="00E6406C"/>
    <w:rsid w:val="00E7211C"/>
    <w:rsid w:val="00E8785C"/>
    <w:rsid w:val="00EA7A66"/>
    <w:rsid w:val="00EB566E"/>
    <w:rsid w:val="00ED17CD"/>
    <w:rsid w:val="00ED747E"/>
    <w:rsid w:val="00EE0DEE"/>
    <w:rsid w:val="00EE1E8B"/>
    <w:rsid w:val="00EF2BFC"/>
    <w:rsid w:val="00F00AF2"/>
    <w:rsid w:val="00F106D2"/>
    <w:rsid w:val="00F1467E"/>
    <w:rsid w:val="00F153A9"/>
    <w:rsid w:val="00F2391B"/>
    <w:rsid w:val="00F25F3B"/>
    <w:rsid w:val="00F41B7C"/>
    <w:rsid w:val="00F42391"/>
    <w:rsid w:val="00F517E6"/>
    <w:rsid w:val="00F54927"/>
    <w:rsid w:val="00F55F6D"/>
    <w:rsid w:val="00F625BA"/>
    <w:rsid w:val="00F63227"/>
    <w:rsid w:val="00F67597"/>
    <w:rsid w:val="00F74BEE"/>
    <w:rsid w:val="00F77984"/>
    <w:rsid w:val="00F818EF"/>
    <w:rsid w:val="00F8421B"/>
    <w:rsid w:val="00F844B4"/>
    <w:rsid w:val="00F92C91"/>
    <w:rsid w:val="00F92FB5"/>
    <w:rsid w:val="00F95F76"/>
    <w:rsid w:val="00FA7A8B"/>
    <w:rsid w:val="00FB0622"/>
    <w:rsid w:val="00FB1763"/>
    <w:rsid w:val="00FB55D5"/>
    <w:rsid w:val="00FC351C"/>
    <w:rsid w:val="00FC3771"/>
    <w:rsid w:val="00FD0150"/>
    <w:rsid w:val="00FD55ED"/>
    <w:rsid w:val="00FE08FE"/>
    <w:rsid w:val="00FE6F6A"/>
    <w:rsid w:val="00FF0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9EBF2"/>
  <w15:docId w15:val="{EE6D33DC-1BEF-44D5-A696-7561C1D1C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before="100" w:beforeAutospacing="1" w:after="100" w:afterAutospacing="1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Heading3">
    <w:name w:val="heading 3"/>
    <w:basedOn w:val="HTMLPreformatted"/>
    <w:next w:val="Normal"/>
    <w:link w:val="Heading3Char"/>
    <w:uiPriority w:val="9"/>
    <w:qFormat/>
    <w:rsid w:val="005202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Autospacing="0" w:afterAutospacing="0" w:line="360" w:lineRule="auto"/>
      <w:ind w:firstLine="708"/>
      <w:jc w:val="both"/>
      <w:outlineLvl w:val="2"/>
    </w:pPr>
    <w:rPr>
      <w:rFonts w:ascii="Times New Roman" w:eastAsia="Times New Roman" w:hAnsi="Times New Roman" w:cs="Times New Roman"/>
      <w:b/>
      <w:i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609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91B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1B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1B17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1B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1B17"/>
    <w:rPr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39"/>
    <w:rsid w:val="00BD2E0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2231"/>
    <w:pPr>
      <w:tabs>
        <w:tab w:val="center" w:pos="4536"/>
        <w:tab w:val="right" w:pos="9072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B6223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B62231"/>
    <w:pPr>
      <w:tabs>
        <w:tab w:val="center" w:pos="4536"/>
        <w:tab w:val="right" w:pos="9072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B62231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86C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86C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CC6683"/>
    <w:pPr>
      <w:spacing w:before="0" w:beforeAutospacing="0" w:after="0" w:afterAutospacing="0"/>
      <w:jc w:val="left"/>
    </w:pPr>
    <w:rPr>
      <w:lang w:val="en-GB"/>
    </w:rPr>
  </w:style>
  <w:style w:type="character" w:customStyle="1" w:styleId="q4iawc">
    <w:name w:val="q4iawc"/>
    <w:basedOn w:val="DefaultParagraphFont"/>
    <w:rsid w:val="007F1D93"/>
  </w:style>
  <w:style w:type="character" w:customStyle="1" w:styleId="highlight">
    <w:name w:val="highlight"/>
    <w:basedOn w:val="DefaultParagraphFont"/>
    <w:rsid w:val="000442E9"/>
  </w:style>
  <w:style w:type="paragraph" w:customStyle="1" w:styleId="Bibliographie1">
    <w:name w:val="Bibliographie1"/>
    <w:basedOn w:val="Normal"/>
    <w:link w:val="BibliographyCar"/>
    <w:rsid w:val="004B0C30"/>
    <w:pPr>
      <w:spacing w:after="0" w:line="480" w:lineRule="auto"/>
      <w:ind w:left="720" w:hanging="720"/>
      <w:jc w:val="left"/>
    </w:pPr>
    <w:rPr>
      <w:lang w:val="en-US"/>
    </w:rPr>
  </w:style>
  <w:style w:type="character" w:customStyle="1" w:styleId="BibliographyCar">
    <w:name w:val="Bibliography Car"/>
    <w:basedOn w:val="DefaultParagraphFont"/>
    <w:link w:val="Bibliographie1"/>
    <w:rsid w:val="004B0C30"/>
    <w:rPr>
      <w:lang w:val="en-US"/>
    </w:rPr>
  </w:style>
  <w:style w:type="character" w:styleId="Hyperlink">
    <w:name w:val="Hyperlink"/>
    <w:basedOn w:val="DefaultParagraphFont"/>
    <w:uiPriority w:val="99"/>
    <w:unhideWhenUsed/>
    <w:rsid w:val="00520250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520250"/>
    <w:rPr>
      <w:rFonts w:ascii="Times New Roman" w:eastAsia="Times New Roman" w:hAnsi="Times New Roman" w:cs="Times New Roman"/>
      <w:b/>
      <w:i/>
      <w:sz w:val="28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20250"/>
    <w:pPr>
      <w:spacing w:before="0" w:after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20250"/>
    <w:rPr>
      <w:rFonts w:ascii="Consolas" w:hAnsi="Consolas" w:cs="Consolas"/>
      <w:sz w:val="20"/>
      <w:szCs w:val="20"/>
      <w:lang w:val="en-GB"/>
    </w:rPr>
  </w:style>
  <w:style w:type="paragraph" w:styleId="NormalWeb">
    <w:name w:val="Normal (Web)"/>
    <w:basedOn w:val="Normal"/>
    <w:uiPriority w:val="99"/>
    <w:semiHidden/>
    <w:unhideWhenUsed/>
    <w:rsid w:val="00471028"/>
    <w:pPr>
      <w:jc w:val="left"/>
    </w:pPr>
    <w:rPr>
      <w:rFonts w:ascii="Times New Roman" w:eastAsia="Times New Roman" w:hAnsi="Times New Roman" w:cs="Times New Roman"/>
      <w:lang w:val="fr-FR" w:eastAsia="fr-FR"/>
    </w:rPr>
  </w:style>
  <w:style w:type="paragraph" w:customStyle="1" w:styleId="xmsonormal">
    <w:name w:val="x_msonormal"/>
    <w:basedOn w:val="Normal"/>
    <w:rsid w:val="00471028"/>
    <w:pPr>
      <w:jc w:val="left"/>
    </w:pPr>
    <w:rPr>
      <w:rFonts w:ascii="Times New Roman" w:eastAsia="Times New Roman" w:hAnsi="Times New Roman" w:cs="Times New Roman"/>
      <w:lang w:val="fr-FR" w:eastAsia="fr-FR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B937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7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0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02A72A-7BFE-4404-9B18-B09209D8B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AYROLLES Anaël</dc:creator>
  <cp:lastModifiedBy>Lavanya Ganesan</cp:lastModifiedBy>
  <cp:revision>5</cp:revision>
  <cp:lastPrinted>2022-07-05T15:22:00Z</cp:lastPrinted>
  <dcterms:created xsi:type="dcterms:W3CDTF">2023-05-29T17:59:00Z</dcterms:created>
  <dcterms:modified xsi:type="dcterms:W3CDTF">2023-10-17T08:07:00Z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zotero-version="6.0.10-beta.1+94372111f"&gt;&lt;session id="Z0BZ0HuV"/&gt;&lt;style id="http://www.zotero.org/styles/apa" locale="en-US" hasBibliography="1" bibliographyStyleHasBeenSet="1"/&gt;&lt;prefs&gt;&lt;pref name="fieldType" value="Field"/&gt;&lt;pref nam</vt:lpwstr>
  </property>
  <property fmtid="{D5CDD505-2E9C-101B-9397-08002B2CF9AE}" pid="3" name="ZOTERO_PREF_2">
    <vt:lpwstr>e="automaticJournalAbbreviations" value="true"/&gt;&lt;/prefs&gt;&lt;/data&gt;</vt:lpwstr>
  </property>
</Properties>
</file>