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F70B" w14:textId="6744452A" w:rsidR="00743E08" w:rsidRPr="004709C6" w:rsidRDefault="00743E08" w:rsidP="00743E08">
      <w:pPr>
        <w:pStyle w:val="Heading2"/>
      </w:pPr>
      <w:r>
        <w:t xml:space="preserve">Table S4: Means (SD) among GM and cisgender </w:t>
      </w:r>
      <w:r w:rsidR="006D287F">
        <w:t>young people</w:t>
      </w:r>
      <w:r>
        <w:t xml:space="preserve"> identified in studies not meta-analysed.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7"/>
        <w:gridCol w:w="2327"/>
        <w:gridCol w:w="2325"/>
        <w:gridCol w:w="2324"/>
        <w:gridCol w:w="3247"/>
      </w:tblGrid>
      <w:tr w:rsidR="003008DA" w:rsidRPr="00EE51EA" w14:paraId="7C6FAAD9" w14:textId="77777777" w:rsidTr="003008DA">
        <w:tc>
          <w:tcPr>
            <w:tcW w:w="3097" w:type="dxa"/>
          </w:tcPr>
          <w:p w14:paraId="0C113CA3" w14:textId="77777777" w:rsidR="003008DA" w:rsidRPr="00E54763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2327" w:type="dxa"/>
          </w:tcPr>
          <w:p w14:paraId="720FAA45" w14:textId="77777777" w:rsidR="003008DA" w:rsidRPr="00E54763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Assessment method</w:t>
            </w:r>
          </w:p>
        </w:tc>
        <w:tc>
          <w:tcPr>
            <w:tcW w:w="2325" w:type="dxa"/>
          </w:tcPr>
          <w:p w14:paraId="5E0416A5" w14:textId="77777777" w:rsidR="003008DA" w:rsidRPr="00E54763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Trans* M (SD</w:t>
            </w:r>
            <w:r>
              <w:rPr>
                <w:rFonts w:ascii="Arial" w:hAnsi="Arial" w:cs="Arial"/>
                <w:b/>
                <w:bCs/>
              </w:rPr>
              <w:t>/SE</w:t>
            </w:r>
            <w:r w:rsidRPr="00E5476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324" w:type="dxa"/>
          </w:tcPr>
          <w:p w14:paraId="5DE5A243" w14:textId="77777777" w:rsidR="003008DA" w:rsidRPr="00E54763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Cisgender M (SD</w:t>
            </w:r>
            <w:r>
              <w:rPr>
                <w:rFonts w:ascii="Arial" w:hAnsi="Arial" w:cs="Arial"/>
                <w:b/>
                <w:bCs/>
              </w:rPr>
              <w:t>/SE</w:t>
            </w:r>
            <w:r w:rsidRPr="00E5476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247" w:type="dxa"/>
          </w:tcPr>
          <w:p w14:paraId="4D8EDAE0" w14:textId="77777777" w:rsidR="003008DA" w:rsidRPr="00E54763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E54763">
              <w:rPr>
                <w:rFonts w:ascii="Arial" w:hAnsi="Arial" w:cs="Arial"/>
                <w:b/>
                <w:bCs/>
                <w:i/>
                <w:iCs/>
              </w:rPr>
              <w:t>p</w:t>
            </w:r>
          </w:p>
        </w:tc>
      </w:tr>
      <w:tr w:rsidR="003008DA" w:rsidRPr="00EE51EA" w14:paraId="35A0E029" w14:textId="77777777" w:rsidTr="003008DA">
        <w:tc>
          <w:tcPr>
            <w:tcW w:w="13320" w:type="dxa"/>
            <w:gridSpan w:val="5"/>
          </w:tcPr>
          <w:p w14:paraId="62FA411D" w14:textId="1A73B70F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  <w:b/>
                <w:bCs/>
              </w:rPr>
              <w:t>Depressi</w:t>
            </w:r>
            <w:r>
              <w:rPr>
                <w:rFonts w:ascii="Arial" w:hAnsi="Arial" w:cs="Arial"/>
                <w:b/>
                <w:bCs/>
              </w:rPr>
              <w:t>ve Disorders</w:t>
            </w:r>
          </w:p>
        </w:tc>
      </w:tr>
      <w:tr w:rsidR="003008DA" w:rsidRPr="00EE51EA" w14:paraId="2477F66D" w14:textId="77777777" w:rsidTr="003008DA">
        <w:tc>
          <w:tcPr>
            <w:tcW w:w="3097" w:type="dxa"/>
          </w:tcPr>
          <w:p w14:paraId="77C44A93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Russell et al. (2022)</w:t>
            </w:r>
          </w:p>
        </w:tc>
        <w:tc>
          <w:tcPr>
            <w:tcW w:w="2327" w:type="dxa"/>
          </w:tcPr>
          <w:p w14:paraId="533A75F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Child Behaviour Checklist</w:t>
            </w:r>
          </w:p>
        </w:tc>
        <w:tc>
          <w:tcPr>
            <w:tcW w:w="2325" w:type="dxa"/>
          </w:tcPr>
          <w:p w14:paraId="04CC8E9A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57.3 (1.27)</w:t>
            </w:r>
          </w:p>
        </w:tc>
        <w:tc>
          <w:tcPr>
            <w:tcW w:w="2324" w:type="dxa"/>
          </w:tcPr>
          <w:p w14:paraId="368765D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53.7 (0.08)</w:t>
            </w:r>
          </w:p>
        </w:tc>
        <w:tc>
          <w:tcPr>
            <w:tcW w:w="3247" w:type="dxa"/>
          </w:tcPr>
          <w:p w14:paraId="0359BB6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3008DA" w:rsidRPr="00EE51EA" w14:paraId="0371958A" w14:textId="77777777" w:rsidTr="003008DA">
        <w:tc>
          <w:tcPr>
            <w:tcW w:w="3097" w:type="dxa"/>
          </w:tcPr>
          <w:p w14:paraId="2935856C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Durwood et al. (2017)</w:t>
            </w:r>
          </w:p>
        </w:tc>
        <w:tc>
          <w:tcPr>
            <w:tcW w:w="2327" w:type="dxa"/>
          </w:tcPr>
          <w:p w14:paraId="596E0782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Patient-Reported Outcomes Measurement Information System</w:t>
            </w:r>
          </w:p>
        </w:tc>
        <w:tc>
          <w:tcPr>
            <w:tcW w:w="2325" w:type="dxa"/>
          </w:tcPr>
          <w:p w14:paraId="6D22F91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48.7 (9.4)</w:t>
            </w:r>
          </w:p>
        </w:tc>
        <w:tc>
          <w:tcPr>
            <w:tcW w:w="2324" w:type="dxa"/>
          </w:tcPr>
          <w:p w14:paraId="71BAD2A6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Matched controls = 46.4 (8.0)</w:t>
            </w:r>
          </w:p>
          <w:p w14:paraId="27302EB4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E7C87BA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Siblings = 47.9 (7.9)</w:t>
            </w:r>
          </w:p>
        </w:tc>
        <w:tc>
          <w:tcPr>
            <w:tcW w:w="3247" w:type="dxa"/>
          </w:tcPr>
          <w:p w14:paraId="0A6FF0B2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significant</w:t>
            </w:r>
          </w:p>
        </w:tc>
      </w:tr>
      <w:tr w:rsidR="003008DA" w:rsidRPr="00EE51EA" w14:paraId="256682A7" w14:textId="77777777" w:rsidTr="003008DA">
        <w:tc>
          <w:tcPr>
            <w:tcW w:w="3097" w:type="dxa"/>
          </w:tcPr>
          <w:p w14:paraId="37827D7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Olson et al. (2016)</w:t>
            </w:r>
          </w:p>
        </w:tc>
        <w:tc>
          <w:tcPr>
            <w:tcW w:w="2327" w:type="dxa"/>
          </w:tcPr>
          <w:p w14:paraId="0B23BAE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Patient-Reported Outcomes Measurement Information System</w:t>
            </w:r>
          </w:p>
        </w:tc>
        <w:tc>
          <w:tcPr>
            <w:tcW w:w="2325" w:type="dxa"/>
          </w:tcPr>
          <w:p w14:paraId="74C60AA7" w14:textId="1A6D8F11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50.1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</w:tc>
        <w:tc>
          <w:tcPr>
            <w:tcW w:w="2324" w:type="dxa"/>
          </w:tcPr>
          <w:p w14:paraId="6C93A798" w14:textId="0B116F42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Control = 48.4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  <w:p w14:paraId="7791670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02A7EA4" w14:textId="309650D4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Sibling = 49.3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</w:tc>
        <w:tc>
          <w:tcPr>
            <w:tcW w:w="3247" w:type="dxa"/>
          </w:tcPr>
          <w:p w14:paraId="1949203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significant</w:t>
            </w:r>
          </w:p>
        </w:tc>
      </w:tr>
      <w:tr w:rsidR="003008DA" w:rsidRPr="00EE51EA" w14:paraId="255E9FC2" w14:textId="77777777" w:rsidTr="003008DA">
        <w:tc>
          <w:tcPr>
            <w:tcW w:w="3097" w:type="dxa"/>
          </w:tcPr>
          <w:p w14:paraId="68AF06E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Wang et al. (2020)</w:t>
            </w:r>
          </w:p>
        </w:tc>
        <w:tc>
          <w:tcPr>
            <w:tcW w:w="2327" w:type="dxa"/>
          </w:tcPr>
          <w:p w14:paraId="42CFF79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Patient Health Questionnaire-9</w:t>
            </w:r>
          </w:p>
        </w:tc>
        <w:tc>
          <w:tcPr>
            <w:tcW w:w="2325" w:type="dxa"/>
          </w:tcPr>
          <w:p w14:paraId="3F5A3B04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Trans males = 8.28 (7.35)</w:t>
            </w:r>
          </w:p>
          <w:p w14:paraId="0396D62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CA27DD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Trans females = 8.03 (7.78)</w:t>
            </w:r>
          </w:p>
          <w:p w14:paraId="10C3967A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3A707E3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Non-binary AMAB M = 7.78, SD = 7.95</w:t>
            </w:r>
          </w:p>
          <w:p w14:paraId="08A6F12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77E3199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 xml:space="preserve">NB AFAB M = 8.45, SD = </w:t>
            </w:r>
            <w:proofErr w:type="gramStart"/>
            <w:r w:rsidRPr="00EE51EA">
              <w:rPr>
                <w:rFonts w:ascii="Arial" w:hAnsi="Arial" w:cs="Arial"/>
              </w:rPr>
              <w:t>7.46;</w:t>
            </w:r>
            <w:proofErr w:type="gramEnd"/>
            <w:r w:rsidRPr="00EE51EA">
              <w:rPr>
                <w:rFonts w:ascii="Arial" w:hAnsi="Arial" w:cs="Arial"/>
              </w:rPr>
              <w:t xml:space="preserve"> </w:t>
            </w:r>
          </w:p>
          <w:p w14:paraId="0F41788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DBA7504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lastRenderedPageBreak/>
              <w:t xml:space="preserve">Questioning AMAB M = 7.81, SD = </w:t>
            </w:r>
            <w:proofErr w:type="gramStart"/>
            <w:r w:rsidRPr="00EE51EA">
              <w:rPr>
                <w:rFonts w:ascii="Arial" w:hAnsi="Arial" w:cs="Arial"/>
              </w:rPr>
              <w:t>7.27;</w:t>
            </w:r>
            <w:proofErr w:type="gramEnd"/>
            <w:r w:rsidRPr="00EE51EA">
              <w:rPr>
                <w:rFonts w:ascii="Arial" w:hAnsi="Arial" w:cs="Arial"/>
              </w:rPr>
              <w:t xml:space="preserve"> </w:t>
            </w:r>
          </w:p>
          <w:p w14:paraId="5527F25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888F64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Questioning AFAB M = 7.65, SD = 6.49</w:t>
            </w:r>
          </w:p>
        </w:tc>
        <w:tc>
          <w:tcPr>
            <w:tcW w:w="2324" w:type="dxa"/>
          </w:tcPr>
          <w:p w14:paraId="395CF99B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lastRenderedPageBreak/>
              <w:t>Cisgender males = 4.63 (5.63)</w:t>
            </w:r>
          </w:p>
          <w:p w14:paraId="3EE073D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3C9ED35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Cisgender females = 5.13 (5.83)</w:t>
            </w:r>
          </w:p>
        </w:tc>
        <w:tc>
          <w:tcPr>
            <w:tcW w:w="3247" w:type="dxa"/>
          </w:tcPr>
          <w:p w14:paraId="349DD0C3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 xml:space="preserve">Not </w:t>
            </w:r>
            <w:r>
              <w:rPr>
                <w:rFonts w:ascii="Arial" w:hAnsi="Arial" w:cs="Arial"/>
              </w:rPr>
              <w:t>reported</w:t>
            </w:r>
          </w:p>
        </w:tc>
      </w:tr>
      <w:tr w:rsidR="003008DA" w:rsidRPr="00EE51EA" w14:paraId="6568ED18" w14:textId="77777777" w:rsidTr="003008DA">
        <w:tc>
          <w:tcPr>
            <w:tcW w:w="3097" w:type="dxa"/>
          </w:tcPr>
          <w:p w14:paraId="3A23A3E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Mustanski &amp; Liu (2013)</w:t>
            </w:r>
          </w:p>
        </w:tc>
        <w:tc>
          <w:tcPr>
            <w:tcW w:w="2327" w:type="dxa"/>
          </w:tcPr>
          <w:p w14:paraId="3CE8211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Diagnostic Interview Schedule for Children (DISC)</w:t>
            </w:r>
          </w:p>
        </w:tc>
        <w:tc>
          <w:tcPr>
            <w:tcW w:w="2325" w:type="dxa"/>
          </w:tcPr>
          <w:p w14:paraId="304A515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10.43 (4.77)</w:t>
            </w:r>
          </w:p>
        </w:tc>
        <w:tc>
          <w:tcPr>
            <w:tcW w:w="2324" w:type="dxa"/>
          </w:tcPr>
          <w:p w14:paraId="2E2026B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Males = 9.69 (4.18)</w:t>
            </w:r>
          </w:p>
          <w:p w14:paraId="227B053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483DFA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Females = 10.09 (4.47)</w:t>
            </w:r>
          </w:p>
        </w:tc>
        <w:tc>
          <w:tcPr>
            <w:tcW w:w="3247" w:type="dxa"/>
          </w:tcPr>
          <w:p w14:paraId="3228E1BD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Not significant</w:t>
            </w:r>
          </w:p>
        </w:tc>
      </w:tr>
      <w:tr w:rsidR="003008DA" w:rsidRPr="00EE51EA" w14:paraId="5E8A4137" w14:textId="77777777" w:rsidTr="003008DA">
        <w:tc>
          <w:tcPr>
            <w:tcW w:w="3097" w:type="dxa"/>
          </w:tcPr>
          <w:p w14:paraId="055C9EF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Laggari et al. (2009)</w:t>
            </w:r>
          </w:p>
        </w:tc>
        <w:tc>
          <w:tcPr>
            <w:tcW w:w="2327" w:type="dxa"/>
          </w:tcPr>
          <w:p w14:paraId="5A74D4D5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Beck Depression Inventory</w:t>
            </w:r>
          </w:p>
        </w:tc>
        <w:tc>
          <w:tcPr>
            <w:tcW w:w="2325" w:type="dxa"/>
          </w:tcPr>
          <w:p w14:paraId="4F15D1E9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 (10.93)</w:t>
            </w:r>
          </w:p>
        </w:tc>
        <w:tc>
          <w:tcPr>
            <w:tcW w:w="2324" w:type="dxa"/>
          </w:tcPr>
          <w:p w14:paraId="1322AC04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10.32 (7.19)</w:t>
            </w:r>
          </w:p>
        </w:tc>
        <w:tc>
          <w:tcPr>
            <w:tcW w:w="3247" w:type="dxa"/>
          </w:tcPr>
          <w:p w14:paraId="342DDD29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3008DA" w:rsidRPr="00EE51EA" w14:paraId="5EB2AEFE" w14:textId="77777777" w:rsidTr="00C83821">
        <w:tc>
          <w:tcPr>
            <w:tcW w:w="13320" w:type="dxa"/>
            <w:gridSpan w:val="5"/>
          </w:tcPr>
          <w:p w14:paraId="78F4B438" w14:textId="198D8073" w:rsidR="003008DA" w:rsidRPr="008672C7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8672C7">
              <w:rPr>
                <w:rFonts w:ascii="Arial" w:hAnsi="Arial" w:cs="Arial"/>
                <w:b/>
                <w:bCs/>
              </w:rPr>
              <w:t>Anxiety</w:t>
            </w:r>
            <w:r>
              <w:rPr>
                <w:rFonts w:ascii="Arial" w:hAnsi="Arial" w:cs="Arial"/>
                <w:b/>
                <w:bCs/>
              </w:rPr>
              <w:t xml:space="preserve"> Disorders</w:t>
            </w:r>
          </w:p>
        </w:tc>
      </w:tr>
      <w:tr w:rsidR="003008DA" w:rsidRPr="00EE51EA" w14:paraId="76C5FE6B" w14:textId="77777777" w:rsidTr="003008DA">
        <w:tc>
          <w:tcPr>
            <w:tcW w:w="3097" w:type="dxa"/>
          </w:tcPr>
          <w:p w14:paraId="07F040C9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Russell et al. (2022)</w:t>
            </w:r>
          </w:p>
        </w:tc>
        <w:tc>
          <w:tcPr>
            <w:tcW w:w="2327" w:type="dxa"/>
          </w:tcPr>
          <w:p w14:paraId="2FA284F9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Child Behaviour Checklist</w:t>
            </w:r>
          </w:p>
        </w:tc>
        <w:tc>
          <w:tcPr>
            <w:tcW w:w="2325" w:type="dxa"/>
          </w:tcPr>
          <w:p w14:paraId="08D41C94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 (1.25)</w:t>
            </w:r>
          </w:p>
        </w:tc>
        <w:tc>
          <w:tcPr>
            <w:tcW w:w="2324" w:type="dxa"/>
          </w:tcPr>
          <w:p w14:paraId="4C58FE41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53.4 (0.08)</w:t>
            </w:r>
          </w:p>
        </w:tc>
        <w:tc>
          <w:tcPr>
            <w:tcW w:w="3247" w:type="dxa"/>
          </w:tcPr>
          <w:p w14:paraId="0D1EEF1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significant</w:t>
            </w:r>
          </w:p>
        </w:tc>
      </w:tr>
      <w:tr w:rsidR="003008DA" w:rsidRPr="00EE51EA" w14:paraId="713D2C01" w14:textId="77777777" w:rsidTr="003008DA">
        <w:tc>
          <w:tcPr>
            <w:tcW w:w="3097" w:type="dxa"/>
          </w:tcPr>
          <w:p w14:paraId="24BE4543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Durwood et al. (2017)</w:t>
            </w:r>
          </w:p>
        </w:tc>
        <w:tc>
          <w:tcPr>
            <w:tcW w:w="2327" w:type="dxa"/>
          </w:tcPr>
          <w:p w14:paraId="1FC67A1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Patient-Reported Outcomes Measurement Information System</w:t>
            </w:r>
          </w:p>
        </w:tc>
        <w:tc>
          <w:tcPr>
            <w:tcW w:w="2325" w:type="dxa"/>
          </w:tcPr>
          <w:p w14:paraId="1C479469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 (9.6)</w:t>
            </w:r>
          </w:p>
        </w:tc>
        <w:tc>
          <w:tcPr>
            <w:tcW w:w="2324" w:type="dxa"/>
          </w:tcPr>
          <w:p w14:paraId="01154CE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 xml:space="preserve">Matched controls = </w:t>
            </w:r>
            <w:r>
              <w:rPr>
                <w:rFonts w:ascii="Arial" w:hAnsi="Arial" w:cs="Arial"/>
              </w:rPr>
              <w:t>49 (7.7)</w:t>
            </w:r>
          </w:p>
          <w:p w14:paraId="2932E0DA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1FE8DCDF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 xml:space="preserve">Siblings = </w:t>
            </w:r>
            <w:r>
              <w:rPr>
                <w:rFonts w:ascii="Arial" w:hAnsi="Arial" w:cs="Arial"/>
              </w:rPr>
              <w:t>52.8</w:t>
            </w:r>
            <w:r w:rsidRPr="00EE51EA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10.5</w:t>
            </w:r>
            <w:r w:rsidRPr="00EE51EA">
              <w:rPr>
                <w:rFonts w:ascii="Arial" w:hAnsi="Arial" w:cs="Arial"/>
              </w:rPr>
              <w:t>)</w:t>
            </w:r>
          </w:p>
        </w:tc>
        <w:tc>
          <w:tcPr>
            <w:tcW w:w="3247" w:type="dxa"/>
          </w:tcPr>
          <w:p w14:paraId="436E158A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significant</w:t>
            </w:r>
          </w:p>
        </w:tc>
      </w:tr>
      <w:tr w:rsidR="003008DA" w:rsidRPr="00EE51EA" w14:paraId="17DF545B" w14:textId="77777777" w:rsidTr="003008DA">
        <w:tc>
          <w:tcPr>
            <w:tcW w:w="3097" w:type="dxa"/>
          </w:tcPr>
          <w:p w14:paraId="52CE14DA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Olson et al. (2016)</w:t>
            </w:r>
          </w:p>
        </w:tc>
        <w:tc>
          <w:tcPr>
            <w:tcW w:w="2327" w:type="dxa"/>
          </w:tcPr>
          <w:p w14:paraId="540C0BBB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Patient-Reported Outcomes Measurement Information System</w:t>
            </w:r>
          </w:p>
        </w:tc>
        <w:tc>
          <w:tcPr>
            <w:tcW w:w="2325" w:type="dxa"/>
          </w:tcPr>
          <w:p w14:paraId="6D2ADB53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915DE">
              <w:rPr>
                <w:rFonts w:ascii="Arial" w:hAnsi="Arial" w:cs="Arial"/>
              </w:rPr>
              <w:t xml:space="preserve">54.2 </w:t>
            </w:r>
          </w:p>
        </w:tc>
        <w:tc>
          <w:tcPr>
            <w:tcW w:w="2324" w:type="dxa"/>
          </w:tcPr>
          <w:p w14:paraId="202CE98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 xml:space="preserve">Control = </w:t>
            </w:r>
            <w:r>
              <w:rPr>
                <w:rFonts w:ascii="Arial" w:hAnsi="Arial" w:cs="Arial"/>
              </w:rPr>
              <w:t>50.9</w:t>
            </w:r>
          </w:p>
          <w:p w14:paraId="76089D5C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389DC24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 xml:space="preserve">Sibling = </w:t>
            </w:r>
            <w:r>
              <w:rPr>
                <w:rFonts w:ascii="Arial" w:hAnsi="Arial" w:cs="Arial"/>
              </w:rPr>
              <w:t>52.3</w:t>
            </w:r>
          </w:p>
        </w:tc>
        <w:tc>
          <w:tcPr>
            <w:tcW w:w="3247" w:type="dxa"/>
          </w:tcPr>
          <w:p w14:paraId="1ACF2586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significant</w:t>
            </w:r>
          </w:p>
        </w:tc>
      </w:tr>
      <w:tr w:rsidR="003008DA" w:rsidRPr="00EE51EA" w14:paraId="0FEEF02C" w14:textId="77777777" w:rsidTr="003008DA">
        <w:tc>
          <w:tcPr>
            <w:tcW w:w="3097" w:type="dxa"/>
          </w:tcPr>
          <w:p w14:paraId="6DB3F641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Wang et al. (2020)</w:t>
            </w:r>
          </w:p>
        </w:tc>
        <w:tc>
          <w:tcPr>
            <w:tcW w:w="2327" w:type="dxa"/>
          </w:tcPr>
          <w:p w14:paraId="5B5E52FC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DB7624">
              <w:rPr>
                <w:rFonts w:ascii="Arial" w:hAnsi="Arial" w:cs="Arial"/>
              </w:rPr>
              <w:t>Generalized Anxiety Disorder 7-item</w:t>
            </w:r>
          </w:p>
        </w:tc>
        <w:tc>
          <w:tcPr>
            <w:tcW w:w="2325" w:type="dxa"/>
          </w:tcPr>
          <w:p w14:paraId="4CA2734D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672C7">
              <w:rPr>
                <w:rFonts w:ascii="Arial" w:hAnsi="Arial" w:cs="Arial"/>
              </w:rPr>
              <w:t xml:space="preserve">Trans males M = 7.26, </w:t>
            </w:r>
            <w:r>
              <w:rPr>
                <w:rFonts w:ascii="Arial" w:hAnsi="Arial" w:cs="Arial"/>
              </w:rPr>
              <w:t>(</w:t>
            </w:r>
            <w:r w:rsidRPr="008672C7">
              <w:rPr>
                <w:rFonts w:ascii="Arial" w:hAnsi="Arial" w:cs="Arial"/>
              </w:rPr>
              <w:t>5.81</w:t>
            </w:r>
            <w:r>
              <w:rPr>
                <w:rFonts w:ascii="Arial" w:hAnsi="Arial" w:cs="Arial"/>
              </w:rPr>
              <w:t>)</w:t>
            </w:r>
          </w:p>
          <w:p w14:paraId="0F2E1E14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7449537" w14:textId="1D76037C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672C7">
              <w:rPr>
                <w:rFonts w:ascii="Arial" w:hAnsi="Arial" w:cs="Arial"/>
              </w:rPr>
              <w:t>Trans females = 7</w:t>
            </w:r>
            <w:r w:rsidR="00223E64">
              <w:rPr>
                <w:rFonts w:ascii="Arial" w:hAnsi="Arial" w:cs="Arial"/>
              </w:rPr>
              <w:t>.0 (</w:t>
            </w:r>
            <w:r w:rsidRPr="008672C7">
              <w:rPr>
                <w:rFonts w:ascii="Arial" w:hAnsi="Arial" w:cs="Arial"/>
              </w:rPr>
              <w:t>6.3</w:t>
            </w:r>
            <w:r w:rsidR="00223E64">
              <w:rPr>
                <w:rFonts w:ascii="Arial" w:hAnsi="Arial" w:cs="Arial"/>
              </w:rPr>
              <w:t>)</w:t>
            </w:r>
            <w:r w:rsidRPr="008672C7">
              <w:rPr>
                <w:rFonts w:ascii="Arial" w:hAnsi="Arial" w:cs="Arial"/>
              </w:rPr>
              <w:t xml:space="preserve"> </w:t>
            </w:r>
          </w:p>
          <w:p w14:paraId="1D1D68C7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C494F45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672C7">
              <w:rPr>
                <w:rFonts w:ascii="Arial" w:hAnsi="Arial" w:cs="Arial"/>
              </w:rPr>
              <w:lastRenderedPageBreak/>
              <w:t>N</w:t>
            </w:r>
            <w:r>
              <w:rPr>
                <w:rFonts w:ascii="Arial" w:hAnsi="Arial" w:cs="Arial"/>
              </w:rPr>
              <w:t>on-binary</w:t>
            </w:r>
            <w:r w:rsidRPr="008672C7">
              <w:rPr>
                <w:rFonts w:ascii="Arial" w:hAnsi="Arial" w:cs="Arial"/>
              </w:rPr>
              <w:t xml:space="preserve"> AMAB = 7.01</w:t>
            </w:r>
            <w:r>
              <w:rPr>
                <w:rFonts w:ascii="Arial" w:hAnsi="Arial" w:cs="Arial"/>
              </w:rPr>
              <w:t xml:space="preserve"> (</w:t>
            </w:r>
            <w:r w:rsidRPr="008672C7">
              <w:rPr>
                <w:rFonts w:ascii="Arial" w:hAnsi="Arial" w:cs="Arial"/>
              </w:rPr>
              <w:t>6.78</w:t>
            </w:r>
            <w:r>
              <w:rPr>
                <w:rFonts w:ascii="Arial" w:hAnsi="Arial" w:cs="Arial"/>
              </w:rPr>
              <w:t>)</w:t>
            </w:r>
          </w:p>
          <w:p w14:paraId="7372CDA6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1648535E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672C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on-binary</w:t>
            </w:r>
            <w:r w:rsidRPr="008672C7">
              <w:rPr>
                <w:rFonts w:ascii="Arial" w:hAnsi="Arial" w:cs="Arial"/>
              </w:rPr>
              <w:t xml:space="preserve"> AFAB</w:t>
            </w:r>
            <w:r>
              <w:rPr>
                <w:rFonts w:ascii="Arial" w:hAnsi="Arial" w:cs="Arial"/>
              </w:rPr>
              <w:t xml:space="preserve"> </w:t>
            </w:r>
            <w:r w:rsidRPr="008672C7">
              <w:rPr>
                <w:rFonts w:ascii="Arial" w:hAnsi="Arial" w:cs="Arial"/>
              </w:rPr>
              <w:t>= 7.51</w:t>
            </w:r>
            <w:r>
              <w:rPr>
                <w:rFonts w:ascii="Arial" w:hAnsi="Arial" w:cs="Arial"/>
              </w:rPr>
              <w:t xml:space="preserve"> (</w:t>
            </w:r>
            <w:r w:rsidRPr="008672C7">
              <w:rPr>
                <w:rFonts w:ascii="Arial" w:hAnsi="Arial" w:cs="Arial"/>
              </w:rPr>
              <w:t>6.01</w:t>
            </w:r>
            <w:r>
              <w:rPr>
                <w:rFonts w:ascii="Arial" w:hAnsi="Arial" w:cs="Arial"/>
              </w:rPr>
              <w:t>)</w:t>
            </w:r>
          </w:p>
          <w:p w14:paraId="6FB2EC93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3E2AC2C8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672C7">
              <w:rPr>
                <w:rFonts w:ascii="Arial" w:hAnsi="Arial" w:cs="Arial"/>
              </w:rPr>
              <w:t>Questioning AMAB = 6.85</w:t>
            </w:r>
            <w:r>
              <w:rPr>
                <w:rFonts w:ascii="Arial" w:hAnsi="Arial" w:cs="Arial"/>
              </w:rPr>
              <w:t xml:space="preserve"> (</w:t>
            </w:r>
            <w:r w:rsidRPr="008672C7">
              <w:rPr>
                <w:rFonts w:ascii="Arial" w:hAnsi="Arial" w:cs="Arial"/>
              </w:rPr>
              <w:t>6.05</w:t>
            </w:r>
            <w:r>
              <w:rPr>
                <w:rFonts w:ascii="Arial" w:hAnsi="Arial" w:cs="Arial"/>
              </w:rPr>
              <w:t>)</w:t>
            </w:r>
          </w:p>
          <w:p w14:paraId="097F4468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27003C6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8672C7">
              <w:rPr>
                <w:rFonts w:ascii="Arial" w:hAnsi="Arial" w:cs="Arial"/>
              </w:rPr>
              <w:t>Questioning AFAB = 6.74</w:t>
            </w:r>
            <w:r>
              <w:rPr>
                <w:rFonts w:ascii="Arial" w:hAnsi="Arial" w:cs="Arial"/>
              </w:rPr>
              <w:t xml:space="preserve"> (</w:t>
            </w:r>
            <w:r w:rsidRPr="008672C7">
              <w:rPr>
                <w:rFonts w:ascii="Arial" w:hAnsi="Arial" w:cs="Arial"/>
              </w:rPr>
              <w:t>5.22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24" w:type="dxa"/>
          </w:tcPr>
          <w:p w14:paraId="4E4DB366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lastRenderedPageBreak/>
              <w:t>Cisgender males = 4.</w:t>
            </w:r>
            <w:r>
              <w:rPr>
                <w:rFonts w:ascii="Arial" w:hAnsi="Arial" w:cs="Arial"/>
              </w:rPr>
              <w:t>43</w:t>
            </w:r>
            <w:r w:rsidRPr="00EE51EA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4.72</w:t>
            </w:r>
            <w:r w:rsidRPr="00EE51EA">
              <w:rPr>
                <w:rFonts w:ascii="Arial" w:hAnsi="Arial" w:cs="Arial"/>
              </w:rPr>
              <w:t>)</w:t>
            </w:r>
          </w:p>
          <w:p w14:paraId="15E81C42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490DF68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Cisgender females = 5.</w:t>
            </w:r>
            <w:r>
              <w:rPr>
                <w:rFonts w:ascii="Arial" w:hAnsi="Arial" w:cs="Arial"/>
              </w:rPr>
              <w:t>3</w:t>
            </w:r>
            <w:r w:rsidRPr="00EE51EA">
              <w:rPr>
                <w:rFonts w:ascii="Arial" w:hAnsi="Arial" w:cs="Arial"/>
              </w:rPr>
              <w:t>3 (</w:t>
            </w:r>
            <w:r>
              <w:rPr>
                <w:rFonts w:ascii="Arial" w:hAnsi="Arial" w:cs="Arial"/>
              </w:rPr>
              <w:t>4.87</w:t>
            </w:r>
            <w:r w:rsidRPr="00EE51EA">
              <w:rPr>
                <w:rFonts w:ascii="Arial" w:hAnsi="Arial" w:cs="Arial"/>
              </w:rPr>
              <w:t>)</w:t>
            </w:r>
          </w:p>
        </w:tc>
        <w:tc>
          <w:tcPr>
            <w:tcW w:w="3247" w:type="dxa"/>
          </w:tcPr>
          <w:p w14:paraId="44D73A93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3008DA" w:rsidRPr="00EE51EA" w14:paraId="6D1791A4" w14:textId="77777777" w:rsidTr="003008DA">
        <w:tc>
          <w:tcPr>
            <w:tcW w:w="3097" w:type="dxa"/>
          </w:tcPr>
          <w:p w14:paraId="5C80887F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Laggari et al. (2009)</w:t>
            </w:r>
          </w:p>
        </w:tc>
        <w:tc>
          <w:tcPr>
            <w:tcW w:w="2327" w:type="dxa"/>
          </w:tcPr>
          <w:p w14:paraId="30C1938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210772">
              <w:rPr>
                <w:rFonts w:ascii="Arial" w:hAnsi="Arial" w:cs="Arial"/>
              </w:rPr>
              <w:t>State-Trait Anxiety Inventory</w:t>
            </w:r>
          </w:p>
        </w:tc>
        <w:tc>
          <w:tcPr>
            <w:tcW w:w="2325" w:type="dxa"/>
          </w:tcPr>
          <w:p w14:paraId="0D445831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210772">
              <w:rPr>
                <w:rFonts w:ascii="Arial" w:hAnsi="Arial" w:cs="Arial"/>
              </w:rPr>
              <w:t>36.55 (10.44)</w:t>
            </w:r>
          </w:p>
        </w:tc>
        <w:tc>
          <w:tcPr>
            <w:tcW w:w="2324" w:type="dxa"/>
          </w:tcPr>
          <w:p w14:paraId="11F7F63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210772">
              <w:rPr>
                <w:rFonts w:ascii="Arial" w:hAnsi="Arial" w:cs="Arial"/>
              </w:rPr>
              <w:t>31.5 (8.24)</w:t>
            </w:r>
          </w:p>
        </w:tc>
        <w:tc>
          <w:tcPr>
            <w:tcW w:w="3247" w:type="dxa"/>
          </w:tcPr>
          <w:p w14:paraId="70AE62F7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3008DA" w:rsidRPr="00EE51EA" w14:paraId="48310A67" w14:textId="77777777" w:rsidTr="001A1CB9">
        <w:tc>
          <w:tcPr>
            <w:tcW w:w="13320" w:type="dxa"/>
            <w:gridSpan w:val="5"/>
          </w:tcPr>
          <w:p w14:paraId="3C3B40C8" w14:textId="276211BB" w:rsidR="003008DA" w:rsidRPr="00DB24E1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DB24E1">
              <w:rPr>
                <w:rFonts w:ascii="Arial" w:hAnsi="Arial" w:cs="Arial"/>
                <w:b/>
                <w:bCs/>
              </w:rPr>
              <w:t>Conduct Disorder</w:t>
            </w:r>
          </w:p>
        </w:tc>
      </w:tr>
      <w:tr w:rsidR="003008DA" w:rsidRPr="00EE51EA" w14:paraId="3EA71846" w14:textId="77777777" w:rsidTr="003008DA">
        <w:tc>
          <w:tcPr>
            <w:tcW w:w="3097" w:type="dxa"/>
          </w:tcPr>
          <w:p w14:paraId="1C68F1C7" w14:textId="77777777" w:rsidR="003008D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Russell et al. (2022)</w:t>
            </w:r>
          </w:p>
        </w:tc>
        <w:tc>
          <w:tcPr>
            <w:tcW w:w="2327" w:type="dxa"/>
          </w:tcPr>
          <w:p w14:paraId="6410FA2E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EE51EA">
              <w:rPr>
                <w:rFonts w:ascii="Arial" w:hAnsi="Arial" w:cs="Arial"/>
              </w:rPr>
              <w:t>Child Behaviour Checklist</w:t>
            </w:r>
          </w:p>
        </w:tc>
        <w:tc>
          <w:tcPr>
            <w:tcW w:w="2325" w:type="dxa"/>
          </w:tcPr>
          <w:p w14:paraId="7A5AA587" w14:textId="3DE7EB31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DB24E1">
              <w:rPr>
                <w:rFonts w:ascii="Arial" w:hAnsi="Arial" w:cs="Arial"/>
              </w:rPr>
              <w:t>56.4 (1.52)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</w:tc>
        <w:tc>
          <w:tcPr>
            <w:tcW w:w="2324" w:type="dxa"/>
          </w:tcPr>
          <w:p w14:paraId="028D2A27" w14:textId="7446761A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DB24E1">
              <w:rPr>
                <w:rFonts w:ascii="Arial" w:hAnsi="Arial" w:cs="Arial"/>
              </w:rPr>
              <w:t>53.2 (0.08)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</w:tc>
        <w:tc>
          <w:tcPr>
            <w:tcW w:w="3247" w:type="dxa"/>
          </w:tcPr>
          <w:p w14:paraId="7C96C240" w14:textId="77777777" w:rsidR="003008DA" w:rsidRPr="00EE51EA" w:rsidRDefault="003008DA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801B85" w:rsidRPr="00EE51EA" w14:paraId="4C44AAD6" w14:textId="77777777" w:rsidTr="00F866A2">
        <w:tc>
          <w:tcPr>
            <w:tcW w:w="13320" w:type="dxa"/>
            <w:gridSpan w:val="5"/>
          </w:tcPr>
          <w:p w14:paraId="20FE064E" w14:textId="2C04F10B" w:rsidR="00801B85" w:rsidRPr="00801B85" w:rsidRDefault="00801B85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801B85">
              <w:rPr>
                <w:rFonts w:ascii="Arial" w:hAnsi="Arial" w:cs="Arial"/>
                <w:b/>
                <w:bCs/>
              </w:rPr>
              <w:t>Somatic Symptom Disorder</w:t>
            </w:r>
          </w:p>
        </w:tc>
      </w:tr>
      <w:tr w:rsidR="00801B85" w:rsidRPr="00EE51EA" w14:paraId="5C7FFCA0" w14:textId="77777777" w:rsidTr="003008DA">
        <w:tc>
          <w:tcPr>
            <w:tcW w:w="3097" w:type="dxa"/>
          </w:tcPr>
          <w:p w14:paraId="0A597754" w14:textId="2E2EAD6E" w:rsidR="00801B85" w:rsidRPr="00EE51EA" w:rsidRDefault="00801B85" w:rsidP="0080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Russell et al. (2022)</w:t>
            </w:r>
          </w:p>
        </w:tc>
        <w:tc>
          <w:tcPr>
            <w:tcW w:w="2327" w:type="dxa"/>
          </w:tcPr>
          <w:p w14:paraId="254396FA" w14:textId="4FC023B6" w:rsidR="00801B85" w:rsidRPr="00EE51EA" w:rsidRDefault="00801B85" w:rsidP="0080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Behaviour Checklist</w:t>
            </w:r>
          </w:p>
        </w:tc>
        <w:tc>
          <w:tcPr>
            <w:tcW w:w="2325" w:type="dxa"/>
          </w:tcPr>
          <w:p w14:paraId="2D03B6E9" w14:textId="691834B5" w:rsidR="00801B85" w:rsidRPr="00DB24E1" w:rsidRDefault="00801B85" w:rsidP="0080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46330B">
              <w:rPr>
                <w:rFonts w:ascii="Arial" w:hAnsi="Arial" w:cs="Arial"/>
              </w:rPr>
              <w:t>57.0 (1.25</w:t>
            </w:r>
            <w:r>
              <w:rPr>
                <w:rFonts w:ascii="Arial" w:hAnsi="Arial" w:cs="Arial"/>
              </w:rPr>
              <w:t>)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</w:tc>
        <w:tc>
          <w:tcPr>
            <w:tcW w:w="2324" w:type="dxa"/>
          </w:tcPr>
          <w:p w14:paraId="028CC411" w14:textId="49AC1115" w:rsidR="00801B85" w:rsidRPr="00DB24E1" w:rsidRDefault="00801B85" w:rsidP="0080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46330B">
              <w:rPr>
                <w:rFonts w:ascii="Arial" w:hAnsi="Arial" w:cs="Arial"/>
              </w:rPr>
              <w:t>53.4 (0.08)</w:t>
            </w:r>
            <w:r w:rsidR="00C162C9" w:rsidRPr="00C162C9">
              <w:rPr>
                <w:rFonts w:ascii="Arial" w:hAnsi="Arial" w:cs="Arial"/>
                <w:vertAlign w:val="superscript"/>
              </w:rPr>
              <w:sym w:font="Wingdings 2" w:char="F085"/>
            </w:r>
          </w:p>
        </w:tc>
        <w:tc>
          <w:tcPr>
            <w:tcW w:w="3247" w:type="dxa"/>
          </w:tcPr>
          <w:p w14:paraId="6D4A7539" w14:textId="5056EF98" w:rsidR="00801B85" w:rsidRDefault="00801B85" w:rsidP="0080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</w:tbl>
    <w:p w14:paraId="5EECE12B" w14:textId="77777777" w:rsidR="00743E08" w:rsidRDefault="00743E08" w:rsidP="00743E08">
      <w:pPr>
        <w:tabs>
          <w:tab w:val="left" w:pos="3273"/>
        </w:tabs>
        <w:rPr>
          <w:rFonts w:ascii="Arial" w:hAnsi="Arial" w:cs="Arial"/>
        </w:rPr>
      </w:pPr>
    </w:p>
    <w:p w14:paraId="40871BA4" w14:textId="1CA79E60" w:rsidR="00743E08" w:rsidRDefault="00C162C9" w:rsidP="00743E08">
      <w:pPr>
        <w:tabs>
          <w:tab w:val="left" w:pos="3273"/>
        </w:tabs>
        <w:rPr>
          <w:rFonts w:ascii="Arial" w:hAnsi="Arial" w:cs="Arial"/>
        </w:rPr>
      </w:pPr>
      <w:r w:rsidRPr="00C162C9">
        <w:rPr>
          <w:rFonts w:ascii="Arial" w:hAnsi="Arial" w:cs="Arial"/>
          <w:vertAlign w:val="superscript"/>
        </w:rPr>
        <w:sym w:font="Wingdings 2" w:char="F085"/>
      </w:r>
      <w:r>
        <w:rPr>
          <w:rFonts w:ascii="Arial" w:hAnsi="Arial" w:cs="Arial"/>
          <w:vertAlign w:val="superscript"/>
        </w:rPr>
        <w:t xml:space="preserve"> </w:t>
      </w:r>
      <w:r w:rsidRPr="00C162C9">
        <w:rPr>
          <w:rFonts w:ascii="Arial" w:hAnsi="Arial" w:cs="Arial"/>
        </w:rPr>
        <w:t xml:space="preserve">mean t-scores </w:t>
      </w:r>
      <w:proofErr w:type="gramStart"/>
      <w:r w:rsidRPr="00C162C9">
        <w:rPr>
          <w:rFonts w:ascii="Arial" w:hAnsi="Arial" w:cs="Arial"/>
        </w:rPr>
        <w:t>reported</w:t>
      </w:r>
      <w:proofErr w:type="gramEnd"/>
    </w:p>
    <w:p w14:paraId="1A3C476F" w14:textId="77777777" w:rsidR="00743E08" w:rsidRDefault="00743E08" w:rsidP="00743E08">
      <w:pPr>
        <w:tabs>
          <w:tab w:val="left" w:pos="3273"/>
        </w:tabs>
        <w:rPr>
          <w:rFonts w:ascii="Arial" w:hAnsi="Arial" w:cs="Arial"/>
        </w:rPr>
      </w:pPr>
    </w:p>
    <w:p w14:paraId="5158F6AD" w14:textId="77777777" w:rsidR="000F49E3" w:rsidRDefault="000F49E3"/>
    <w:sectPr w:rsidR="000F49E3" w:rsidSect="006C00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08"/>
    <w:rsid w:val="000F49E3"/>
    <w:rsid w:val="00162ADC"/>
    <w:rsid w:val="00223E64"/>
    <w:rsid w:val="003008DA"/>
    <w:rsid w:val="006C0055"/>
    <w:rsid w:val="006D287F"/>
    <w:rsid w:val="00743E08"/>
    <w:rsid w:val="00801B85"/>
    <w:rsid w:val="00C1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02ED"/>
  <w15:chartTrackingRefBased/>
  <w15:docId w15:val="{595A36AD-4B95-4FD1-A8F1-70F299E1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743E0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360" w:line="360" w:lineRule="auto"/>
      <w:jc w:val="both"/>
      <w:outlineLvl w:val="1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de-DE" w:eastAsia="zh-CN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3E08"/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de-DE" w:eastAsia="zh-CN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743E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O'Shea, Jonathan</dc:creator>
  <cp:keywords/>
  <dc:description/>
  <cp:lastModifiedBy>O'Shea, Jonathan</cp:lastModifiedBy>
  <cp:revision>7</cp:revision>
  <dcterms:created xsi:type="dcterms:W3CDTF">2023-07-20T15:46:00Z</dcterms:created>
  <dcterms:modified xsi:type="dcterms:W3CDTF">2024-04-09T13:23:00Z</dcterms:modified>
</cp:coreProperties>
</file>