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1B891" w14:textId="081C8530" w:rsidR="00B10ADA" w:rsidRPr="00277585" w:rsidRDefault="0094766C" w:rsidP="00B10ADA">
      <w:pPr>
        <w:spacing w:line="360" w:lineRule="auto"/>
        <w:jc w:val="center"/>
        <w:rPr>
          <w:rFonts w:cstheme="minorHAnsi"/>
          <w:sz w:val="32"/>
          <w:szCs w:val="20"/>
          <w:u w:val="single"/>
        </w:rPr>
      </w:pPr>
      <w:r>
        <w:rPr>
          <w:rFonts w:cstheme="minorHAnsi"/>
          <w:sz w:val="32"/>
          <w:szCs w:val="20"/>
          <w:u w:val="single"/>
        </w:rPr>
        <w:t>S</w:t>
      </w:r>
      <w:r w:rsidR="00B10ADA" w:rsidRPr="009A7367">
        <w:rPr>
          <w:rFonts w:cstheme="minorHAnsi"/>
          <w:sz w:val="32"/>
          <w:szCs w:val="20"/>
          <w:u w:val="single"/>
        </w:rPr>
        <w:t>upplementary</w:t>
      </w:r>
      <w:r w:rsidR="00A61A6F">
        <w:rPr>
          <w:rFonts w:cstheme="minorHAnsi"/>
          <w:sz w:val="32"/>
          <w:szCs w:val="20"/>
          <w:u w:val="single"/>
        </w:rPr>
        <w:t xml:space="preserve"> information</w:t>
      </w:r>
      <w:r w:rsidR="00B10ADA" w:rsidRPr="009A7367">
        <w:rPr>
          <w:rFonts w:cstheme="minorHAnsi"/>
          <w:sz w:val="32"/>
          <w:szCs w:val="20"/>
          <w:u w:val="single"/>
        </w:rPr>
        <w:t xml:space="preserve"> to:</w:t>
      </w:r>
    </w:p>
    <w:p w14:paraId="668269AA" w14:textId="7246BE3F" w:rsidR="00B10ADA" w:rsidRDefault="00B10ADA" w:rsidP="00B10ADA">
      <w:pPr>
        <w:pStyle w:val="TOCHeading"/>
        <w:rPr>
          <w:rFonts w:asciiTheme="minorHAnsi" w:hAnsiTheme="minorHAnsi" w:cstheme="minorHAnsi"/>
          <w:color w:val="auto"/>
          <w:spacing w:val="-10"/>
          <w:kern w:val="28"/>
          <w:sz w:val="36"/>
          <w:szCs w:val="56"/>
          <w:lang w:val="en-GB"/>
        </w:rPr>
      </w:pPr>
      <w:r w:rsidRPr="00AA737D">
        <w:rPr>
          <w:rFonts w:asciiTheme="minorHAnsi" w:hAnsiTheme="minorHAnsi" w:cstheme="minorHAnsi"/>
          <w:color w:val="auto"/>
          <w:spacing w:val="-10"/>
          <w:kern w:val="28"/>
          <w:sz w:val="36"/>
          <w:szCs w:val="56"/>
          <w:lang w:val="en-GB"/>
        </w:rPr>
        <w:t xml:space="preserve">Predicting criminal offence in adolescents who exhibit antisocial behaviour: </w:t>
      </w:r>
      <w:r w:rsidR="00D719E0">
        <w:rPr>
          <w:rFonts w:asciiTheme="minorHAnsi" w:hAnsiTheme="minorHAnsi" w:cstheme="minorHAnsi"/>
          <w:color w:val="auto"/>
          <w:spacing w:val="-10"/>
          <w:kern w:val="28"/>
          <w:sz w:val="36"/>
          <w:szCs w:val="56"/>
          <w:lang w:val="en-GB"/>
        </w:rPr>
        <w:t>a</w:t>
      </w:r>
      <w:r w:rsidRPr="00AA737D">
        <w:rPr>
          <w:rFonts w:asciiTheme="minorHAnsi" w:hAnsiTheme="minorHAnsi" w:cstheme="minorHAnsi"/>
          <w:color w:val="auto"/>
          <w:spacing w:val="-10"/>
          <w:kern w:val="28"/>
          <w:sz w:val="36"/>
          <w:szCs w:val="56"/>
          <w:lang w:val="en-GB"/>
        </w:rPr>
        <w:t xml:space="preserve"> machine learning study using data from </w:t>
      </w:r>
      <w:r w:rsidR="001E32E9" w:rsidRPr="00AA737D">
        <w:rPr>
          <w:rFonts w:asciiTheme="minorHAnsi" w:hAnsiTheme="minorHAnsi" w:cstheme="minorHAnsi"/>
          <w:color w:val="auto"/>
          <w:spacing w:val="-10"/>
          <w:kern w:val="28"/>
          <w:sz w:val="36"/>
          <w:szCs w:val="56"/>
          <w:lang w:val="en-GB"/>
        </w:rPr>
        <w:t xml:space="preserve">a </w:t>
      </w:r>
      <w:r w:rsidR="00B41B2B">
        <w:rPr>
          <w:rFonts w:asciiTheme="minorHAnsi" w:hAnsiTheme="minorHAnsi" w:cstheme="minorHAnsi"/>
          <w:color w:val="auto"/>
          <w:spacing w:val="-10"/>
          <w:kern w:val="28"/>
          <w:sz w:val="36"/>
          <w:szCs w:val="56"/>
          <w:lang w:val="en-GB"/>
        </w:rPr>
        <w:t xml:space="preserve">large </w:t>
      </w:r>
      <w:r w:rsidR="001E32E9" w:rsidRPr="00AA737D">
        <w:rPr>
          <w:rFonts w:asciiTheme="minorHAnsi" w:hAnsiTheme="minorHAnsi" w:cstheme="minorHAnsi"/>
          <w:color w:val="auto"/>
          <w:spacing w:val="-10"/>
          <w:kern w:val="28"/>
          <w:sz w:val="36"/>
          <w:szCs w:val="56"/>
          <w:lang w:val="en-GB"/>
        </w:rPr>
        <w:t xml:space="preserve">randomised controlled trial of </w:t>
      </w:r>
      <w:r w:rsidR="00B41B2B">
        <w:rPr>
          <w:rFonts w:asciiTheme="minorHAnsi" w:hAnsiTheme="minorHAnsi" w:cstheme="minorHAnsi"/>
          <w:color w:val="auto"/>
          <w:spacing w:val="-10"/>
          <w:kern w:val="28"/>
          <w:sz w:val="36"/>
          <w:szCs w:val="56"/>
          <w:lang w:val="en-GB"/>
        </w:rPr>
        <w:t>m</w:t>
      </w:r>
      <w:r w:rsidR="001E32E9" w:rsidRPr="00AA737D">
        <w:rPr>
          <w:rFonts w:asciiTheme="minorHAnsi" w:hAnsiTheme="minorHAnsi" w:cstheme="minorHAnsi"/>
          <w:color w:val="auto"/>
          <w:spacing w:val="-10"/>
          <w:kern w:val="28"/>
          <w:sz w:val="36"/>
          <w:szCs w:val="56"/>
          <w:lang w:val="en-GB"/>
        </w:rPr>
        <w:t>ultisystemic therapy</w:t>
      </w:r>
    </w:p>
    <w:p w14:paraId="31C19218" w14:textId="01839749" w:rsidR="0043142F" w:rsidRDefault="0043142F" w:rsidP="0043142F"/>
    <w:p w14:paraId="6020F00E" w14:textId="798ADA70" w:rsidR="0043142F" w:rsidRPr="00374B65" w:rsidRDefault="0043142F" w:rsidP="0043142F">
      <w:pPr>
        <w:spacing w:after="120" w:line="360" w:lineRule="auto"/>
        <w:rPr>
          <w:rFonts w:cstheme="minorHAnsi"/>
          <w:sz w:val="20"/>
          <w:szCs w:val="20"/>
          <w:shd w:val="clear" w:color="auto" w:fill="FFFFFF"/>
        </w:rPr>
      </w:pPr>
      <w:bookmarkStart w:id="0" w:name="_Hlk146868326"/>
      <w:r w:rsidRPr="00374B65">
        <w:rPr>
          <w:rFonts w:cstheme="minorHAnsi"/>
          <w:sz w:val="20"/>
          <w:szCs w:val="20"/>
        </w:rPr>
        <w:t>Jae Won Suh</w:t>
      </w:r>
      <w:r w:rsidRPr="00374B65">
        <w:rPr>
          <w:rFonts w:cstheme="minorHAnsi"/>
          <w:sz w:val="20"/>
          <w:szCs w:val="20"/>
          <w:vertAlign w:val="superscript"/>
        </w:rPr>
        <w:t>1</w:t>
      </w:r>
      <w:r w:rsidRPr="00374B65">
        <w:rPr>
          <w:rFonts w:cstheme="minorHAnsi"/>
          <w:sz w:val="20"/>
          <w:szCs w:val="20"/>
          <w:shd w:val="clear" w:color="auto" w:fill="FFFFFF"/>
        </w:rPr>
        <w:t>, Rob Saunders</w:t>
      </w:r>
      <w:r>
        <w:rPr>
          <w:rFonts w:cstheme="minorHAnsi"/>
          <w:sz w:val="20"/>
          <w:szCs w:val="20"/>
          <w:vertAlign w:val="superscript"/>
        </w:rPr>
        <w:t>1</w:t>
      </w:r>
      <w:r w:rsidRPr="00374B65">
        <w:rPr>
          <w:rFonts w:cstheme="minorHAnsi"/>
          <w:sz w:val="20"/>
          <w:szCs w:val="20"/>
          <w:shd w:val="clear" w:color="auto" w:fill="FFFFFF"/>
        </w:rPr>
        <w:t>,</w:t>
      </w:r>
      <w:r w:rsidRPr="00374B65">
        <w:rPr>
          <w:rFonts w:cstheme="minorHAnsi"/>
          <w:sz w:val="20"/>
          <w:szCs w:val="20"/>
        </w:rPr>
        <w:t xml:space="preserve"> </w:t>
      </w:r>
      <w:r w:rsidRPr="00374B65">
        <w:rPr>
          <w:rFonts w:cstheme="minorHAnsi"/>
          <w:sz w:val="20"/>
          <w:szCs w:val="20"/>
          <w:shd w:val="clear" w:color="auto" w:fill="FFFFFF"/>
        </w:rPr>
        <w:t>Elizabeth Simes</w:t>
      </w:r>
      <w:r>
        <w:rPr>
          <w:rFonts w:cstheme="minorHAnsi"/>
          <w:sz w:val="20"/>
          <w:szCs w:val="20"/>
          <w:vertAlign w:val="superscript"/>
        </w:rPr>
        <w:t>2</w:t>
      </w:r>
      <w:r w:rsidRPr="00374B65">
        <w:rPr>
          <w:rFonts w:cstheme="minorHAnsi"/>
          <w:sz w:val="20"/>
          <w:szCs w:val="20"/>
        </w:rPr>
        <w:t>, Henry Delamain</w:t>
      </w:r>
      <w:r w:rsidRPr="00374B65">
        <w:rPr>
          <w:rFonts w:cstheme="minorHAnsi"/>
          <w:sz w:val="20"/>
          <w:szCs w:val="20"/>
          <w:vertAlign w:val="superscript"/>
        </w:rPr>
        <w:t>1</w:t>
      </w:r>
      <w:r w:rsidRPr="00374B65">
        <w:rPr>
          <w:rFonts w:cstheme="minorHAnsi"/>
          <w:sz w:val="20"/>
          <w:szCs w:val="20"/>
        </w:rPr>
        <w:t>,</w:t>
      </w:r>
      <w:r w:rsidRPr="00374B65">
        <w:rPr>
          <w:rFonts w:cstheme="minorHAnsi"/>
          <w:sz w:val="20"/>
          <w:szCs w:val="20"/>
          <w:vertAlign w:val="superscript"/>
        </w:rPr>
        <w:t xml:space="preserve"> </w:t>
      </w:r>
      <w:r w:rsidRPr="00374B65">
        <w:rPr>
          <w:rFonts w:cstheme="minorHAnsi"/>
          <w:sz w:val="20"/>
          <w:szCs w:val="20"/>
          <w:shd w:val="clear" w:color="auto" w:fill="FFFFFF"/>
        </w:rPr>
        <w:t>Stephen Butler</w:t>
      </w:r>
      <w:r>
        <w:rPr>
          <w:rFonts w:cstheme="minorHAnsi"/>
          <w:sz w:val="20"/>
          <w:szCs w:val="20"/>
          <w:vertAlign w:val="superscript"/>
        </w:rPr>
        <w:t>2,3</w:t>
      </w:r>
      <w:r w:rsidRPr="00374B65">
        <w:rPr>
          <w:rFonts w:cstheme="minorHAnsi"/>
          <w:sz w:val="20"/>
          <w:szCs w:val="20"/>
        </w:rPr>
        <w:t>,</w:t>
      </w:r>
      <w:r w:rsidRPr="00374B65">
        <w:rPr>
          <w:rFonts w:cstheme="minorHAnsi"/>
          <w:sz w:val="20"/>
          <w:szCs w:val="20"/>
          <w:shd w:val="clear" w:color="auto" w:fill="FFFFFF"/>
        </w:rPr>
        <w:t xml:space="preserve"> David Cottrell</w:t>
      </w:r>
      <w:r>
        <w:rPr>
          <w:rFonts w:cstheme="minorHAnsi"/>
          <w:sz w:val="20"/>
          <w:szCs w:val="20"/>
          <w:vertAlign w:val="superscript"/>
        </w:rPr>
        <w:t>4</w:t>
      </w:r>
      <w:r w:rsidRPr="00374B65">
        <w:rPr>
          <w:rFonts w:cstheme="minorHAnsi"/>
          <w:sz w:val="20"/>
          <w:szCs w:val="20"/>
          <w:shd w:val="clear" w:color="auto" w:fill="FFFFFF"/>
        </w:rPr>
        <w:t>,</w:t>
      </w:r>
      <w:r w:rsidR="00AA22C3">
        <w:rPr>
          <w:rFonts w:cstheme="minorHAnsi"/>
          <w:sz w:val="20"/>
          <w:szCs w:val="20"/>
          <w:shd w:val="clear" w:color="auto" w:fill="FFFFFF"/>
        </w:rPr>
        <w:t xml:space="preserve"> Abdu</w:t>
      </w:r>
      <w:r w:rsidR="00165A4B">
        <w:rPr>
          <w:rFonts w:cstheme="minorHAnsi"/>
          <w:sz w:val="20"/>
          <w:szCs w:val="20"/>
          <w:shd w:val="clear" w:color="auto" w:fill="FFFFFF"/>
        </w:rPr>
        <w:t>llah Kraam</w:t>
      </w:r>
      <w:r w:rsidR="00165A4B" w:rsidRPr="00165A4B">
        <w:rPr>
          <w:rFonts w:cstheme="minorHAnsi"/>
          <w:sz w:val="20"/>
          <w:szCs w:val="20"/>
          <w:shd w:val="clear" w:color="auto" w:fill="FFFFFF"/>
          <w:vertAlign w:val="superscript"/>
        </w:rPr>
        <w:t>8</w:t>
      </w:r>
      <w:r w:rsidR="00165A4B">
        <w:rPr>
          <w:rFonts w:cstheme="minorHAnsi"/>
          <w:sz w:val="20"/>
          <w:szCs w:val="20"/>
          <w:shd w:val="clear" w:color="auto" w:fill="FFFFFF"/>
        </w:rPr>
        <w:t>,</w:t>
      </w:r>
      <w:r w:rsidRPr="00374B65">
        <w:rPr>
          <w:rFonts w:cstheme="minorHAnsi"/>
          <w:sz w:val="20"/>
          <w:szCs w:val="20"/>
          <w:shd w:val="clear" w:color="auto" w:fill="FFFFFF"/>
        </w:rPr>
        <w:t xml:space="preserve"> Stephen Scott</w:t>
      </w:r>
      <w:r w:rsidRPr="00374B65">
        <w:rPr>
          <w:rFonts w:cstheme="minorHAnsi"/>
          <w:sz w:val="20"/>
          <w:szCs w:val="20"/>
          <w:vertAlign w:val="superscript"/>
        </w:rPr>
        <w:t>5</w:t>
      </w:r>
      <w:r w:rsidRPr="00374B65">
        <w:rPr>
          <w:rFonts w:cstheme="minorHAnsi"/>
          <w:sz w:val="20"/>
          <w:szCs w:val="20"/>
          <w:shd w:val="clear" w:color="auto" w:fill="FFFFFF"/>
        </w:rPr>
        <w:t>, Ian M Goodyer</w:t>
      </w:r>
      <w:r w:rsidRPr="00374B65">
        <w:rPr>
          <w:rFonts w:cstheme="minorHAnsi"/>
          <w:sz w:val="20"/>
          <w:szCs w:val="20"/>
          <w:vertAlign w:val="superscript"/>
        </w:rPr>
        <w:t>6</w:t>
      </w:r>
      <w:r>
        <w:rPr>
          <w:rFonts w:cstheme="minorHAnsi"/>
          <w:sz w:val="20"/>
          <w:szCs w:val="20"/>
          <w:shd w:val="clear" w:color="auto" w:fill="FFFFFF"/>
        </w:rPr>
        <w:t>, James Wason</w:t>
      </w:r>
      <w:r w:rsidRPr="00A34849">
        <w:rPr>
          <w:rFonts w:cstheme="minorHAnsi"/>
          <w:sz w:val="20"/>
          <w:szCs w:val="20"/>
          <w:shd w:val="clear" w:color="auto" w:fill="FFFFFF"/>
          <w:vertAlign w:val="superscript"/>
        </w:rPr>
        <w:t>7</w:t>
      </w:r>
      <w:r>
        <w:rPr>
          <w:rFonts w:cstheme="minorHAnsi"/>
          <w:sz w:val="20"/>
          <w:szCs w:val="20"/>
          <w:shd w:val="clear" w:color="auto" w:fill="FFFFFF"/>
        </w:rPr>
        <w:t>, Stephen Pilling</w:t>
      </w:r>
      <w:r w:rsidRPr="00E40E20">
        <w:rPr>
          <w:rFonts w:cstheme="minorHAnsi"/>
          <w:sz w:val="20"/>
          <w:szCs w:val="20"/>
          <w:shd w:val="clear" w:color="auto" w:fill="FFFFFF"/>
          <w:vertAlign w:val="superscript"/>
        </w:rPr>
        <w:t>1</w:t>
      </w:r>
      <w:r>
        <w:rPr>
          <w:rFonts w:cstheme="minorHAnsi"/>
          <w:sz w:val="20"/>
          <w:szCs w:val="20"/>
          <w:shd w:val="clear" w:color="auto" w:fill="FFFFFF"/>
        </w:rPr>
        <w:t xml:space="preserve"> </w:t>
      </w:r>
      <w:r w:rsidRPr="00374B65">
        <w:rPr>
          <w:rFonts w:cstheme="minorHAnsi"/>
          <w:sz w:val="20"/>
          <w:szCs w:val="20"/>
          <w:shd w:val="clear" w:color="auto" w:fill="FFFFFF"/>
        </w:rPr>
        <w:t>&amp; Peter Fonagy</w:t>
      </w:r>
      <w:r>
        <w:rPr>
          <w:rFonts w:cstheme="minorHAnsi"/>
          <w:sz w:val="20"/>
          <w:szCs w:val="20"/>
          <w:vertAlign w:val="superscript"/>
        </w:rPr>
        <w:t>2</w:t>
      </w:r>
    </w:p>
    <w:p w14:paraId="6AA633A2" w14:textId="77777777" w:rsidR="0043142F" w:rsidRPr="00374B65" w:rsidRDefault="0043142F" w:rsidP="0043142F">
      <w:pPr>
        <w:pStyle w:val="ListParagraph"/>
        <w:numPr>
          <w:ilvl w:val="0"/>
          <w:numId w:val="15"/>
        </w:numPr>
        <w:spacing w:after="120" w:line="360" w:lineRule="auto"/>
        <w:rPr>
          <w:rFonts w:cstheme="minorHAnsi"/>
          <w:sz w:val="20"/>
          <w:szCs w:val="20"/>
        </w:rPr>
      </w:pPr>
      <w:r w:rsidRPr="00374B65">
        <w:rPr>
          <w:rFonts w:cstheme="minorHAnsi"/>
          <w:sz w:val="20"/>
          <w:szCs w:val="20"/>
        </w:rPr>
        <w:t>CORE</w:t>
      </w:r>
      <w:r w:rsidRPr="00374B65">
        <w:rPr>
          <w:rFonts w:cstheme="minorHAnsi"/>
          <w:sz w:val="20"/>
          <w:szCs w:val="20"/>
          <w:vertAlign w:val="superscript"/>
        </w:rPr>
        <w:t xml:space="preserve"> </w:t>
      </w:r>
      <w:r w:rsidRPr="00374B65">
        <w:rPr>
          <w:rFonts w:cstheme="minorHAnsi"/>
          <w:sz w:val="20"/>
          <w:szCs w:val="20"/>
        </w:rPr>
        <w:t>Data Lab, Centre for Outcomes Research and Effectiveness, Research Department of Clinical, Educational and Health Psychology, University College London, London, UK.</w:t>
      </w:r>
    </w:p>
    <w:p w14:paraId="0517B2EF" w14:textId="77777777" w:rsidR="0043142F" w:rsidRDefault="0043142F" w:rsidP="0043142F">
      <w:pPr>
        <w:pStyle w:val="ListParagraph"/>
        <w:numPr>
          <w:ilvl w:val="0"/>
          <w:numId w:val="15"/>
        </w:numPr>
        <w:spacing w:after="120" w:line="360" w:lineRule="auto"/>
        <w:rPr>
          <w:rFonts w:cstheme="minorHAnsi"/>
          <w:sz w:val="20"/>
          <w:szCs w:val="20"/>
        </w:rPr>
      </w:pPr>
      <w:r w:rsidRPr="00374B65">
        <w:rPr>
          <w:rFonts w:cstheme="minorHAnsi"/>
          <w:sz w:val="20"/>
          <w:szCs w:val="20"/>
        </w:rPr>
        <w:t xml:space="preserve">Research Department of Clinical, Educational and Health Psychology, University College London, London, UK. </w:t>
      </w:r>
    </w:p>
    <w:p w14:paraId="79382F92" w14:textId="77777777" w:rsidR="0043142F" w:rsidRPr="00374B65" w:rsidRDefault="0043142F" w:rsidP="0043142F">
      <w:pPr>
        <w:pStyle w:val="ListParagraph"/>
        <w:numPr>
          <w:ilvl w:val="0"/>
          <w:numId w:val="15"/>
        </w:numPr>
        <w:spacing w:after="120" w:line="360" w:lineRule="auto"/>
        <w:rPr>
          <w:rFonts w:cstheme="minorHAnsi"/>
          <w:sz w:val="20"/>
          <w:szCs w:val="20"/>
        </w:rPr>
      </w:pPr>
      <w:r w:rsidRPr="008F2A90">
        <w:rPr>
          <w:rFonts w:cstheme="minorHAnsi"/>
          <w:sz w:val="20"/>
          <w:szCs w:val="20"/>
        </w:rPr>
        <w:t>Department of Psychology, University of Prince Edward Island, Charlottetown, Canada.</w:t>
      </w:r>
    </w:p>
    <w:p w14:paraId="7B85EF71" w14:textId="77777777" w:rsidR="0043142F" w:rsidRPr="00374B65" w:rsidRDefault="0043142F" w:rsidP="0043142F">
      <w:pPr>
        <w:pStyle w:val="ListParagraph"/>
        <w:numPr>
          <w:ilvl w:val="0"/>
          <w:numId w:val="15"/>
        </w:numPr>
        <w:spacing w:after="120" w:line="360" w:lineRule="auto"/>
        <w:rPr>
          <w:rFonts w:cstheme="minorHAnsi"/>
          <w:sz w:val="20"/>
          <w:szCs w:val="20"/>
        </w:rPr>
      </w:pPr>
      <w:r w:rsidRPr="00374B65">
        <w:rPr>
          <w:rFonts w:cstheme="minorHAnsi"/>
          <w:sz w:val="20"/>
          <w:szCs w:val="20"/>
        </w:rPr>
        <w:t>Leeds Institute of Health Sciences, University of Leeds, Leeds, UK.</w:t>
      </w:r>
    </w:p>
    <w:p w14:paraId="5C3FC88C" w14:textId="77777777" w:rsidR="0043142F" w:rsidRPr="00374B65" w:rsidRDefault="0043142F" w:rsidP="0043142F">
      <w:pPr>
        <w:pStyle w:val="ListParagraph"/>
        <w:numPr>
          <w:ilvl w:val="0"/>
          <w:numId w:val="15"/>
        </w:numPr>
        <w:spacing w:after="120" w:line="360" w:lineRule="auto"/>
        <w:rPr>
          <w:rFonts w:cstheme="minorHAnsi"/>
          <w:sz w:val="20"/>
          <w:szCs w:val="20"/>
        </w:rPr>
      </w:pPr>
      <w:r w:rsidRPr="00374B65">
        <w:rPr>
          <w:rFonts w:cstheme="minorHAnsi"/>
          <w:sz w:val="20"/>
          <w:szCs w:val="20"/>
        </w:rPr>
        <w:t xml:space="preserve">National Academy for Parenting Research, Institute of Psychiatry, Psychology and Neuroscience, </w:t>
      </w:r>
      <w:proofErr w:type="spellStart"/>
      <w:r w:rsidRPr="00374B65">
        <w:rPr>
          <w:rFonts w:cstheme="minorHAnsi"/>
          <w:sz w:val="20"/>
          <w:szCs w:val="20"/>
        </w:rPr>
        <w:t>Kings’s</w:t>
      </w:r>
      <w:proofErr w:type="spellEnd"/>
      <w:r w:rsidRPr="00374B65">
        <w:rPr>
          <w:rFonts w:cstheme="minorHAnsi"/>
          <w:sz w:val="20"/>
          <w:szCs w:val="20"/>
        </w:rPr>
        <w:t xml:space="preserve"> College London, London, UK.</w:t>
      </w:r>
    </w:p>
    <w:p w14:paraId="15FD7E80" w14:textId="77777777" w:rsidR="0043142F" w:rsidRDefault="0043142F" w:rsidP="0043142F">
      <w:pPr>
        <w:pStyle w:val="ListParagraph"/>
        <w:numPr>
          <w:ilvl w:val="0"/>
          <w:numId w:val="15"/>
        </w:numPr>
        <w:spacing w:after="120" w:line="360" w:lineRule="auto"/>
        <w:rPr>
          <w:rFonts w:cstheme="minorHAnsi"/>
          <w:sz w:val="20"/>
          <w:szCs w:val="20"/>
        </w:rPr>
      </w:pPr>
      <w:r w:rsidRPr="00374B65">
        <w:rPr>
          <w:rFonts w:cstheme="minorHAnsi"/>
          <w:sz w:val="20"/>
          <w:szCs w:val="20"/>
        </w:rPr>
        <w:t>Department of Psychiatry, University of Cambridge, Cambridge, UK.</w:t>
      </w:r>
    </w:p>
    <w:p w14:paraId="1E1289CC" w14:textId="07AA6E01" w:rsidR="0043142F" w:rsidRDefault="0043142F" w:rsidP="0043142F">
      <w:pPr>
        <w:pStyle w:val="ListParagraph"/>
        <w:numPr>
          <w:ilvl w:val="0"/>
          <w:numId w:val="15"/>
        </w:numPr>
        <w:spacing w:after="120" w:line="360" w:lineRule="auto"/>
        <w:rPr>
          <w:rFonts w:cstheme="minorHAnsi"/>
          <w:sz w:val="20"/>
          <w:szCs w:val="20"/>
        </w:rPr>
      </w:pPr>
      <w:r w:rsidRPr="00A34849">
        <w:rPr>
          <w:rFonts w:cstheme="minorHAnsi"/>
          <w:sz w:val="20"/>
          <w:szCs w:val="20"/>
        </w:rPr>
        <w:t>Population Health Sciences Institute, Newcastle University, Newcastle upon Tyne, UK</w:t>
      </w:r>
    </w:p>
    <w:p w14:paraId="304AC786" w14:textId="5EEAFA70" w:rsidR="00165A4B" w:rsidRPr="00165A4B" w:rsidRDefault="00165A4B" w:rsidP="00165A4B">
      <w:pPr>
        <w:pStyle w:val="ListParagraph"/>
        <w:numPr>
          <w:ilvl w:val="0"/>
          <w:numId w:val="15"/>
        </w:numPr>
        <w:rPr>
          <w:rFonts w:cstheme="minorHAnsi"/>
          <w:sz w:val="20"/>
          <w:szCs w:val="20"/>
        </w:rPr>
      </w:pPr>
      <w:r w:rsidRPr="00165A4B">
        <w:rPr>
          <w:rFonts w:cstheme="minorHAnsi"/>
          <w:sz w:val="20"/>
          <w:szCs w:val="20"/>
        </w:rPr>
        <w:t>University of Leeds, Leeds, UK</w:t>
      </w:r>
    </w:p>
    <w:bookmarkEnd w:id="0"/>
    <w:p w14:paraId="483D07F6" w14:textId="77777777" w:rsidR="0043142F" w:rsidRDefault="0043142F" w:rsidP="0043142F">
      <w:pPr>
        <w:spacing w:after="120" w:line="360" w:lineRule="auto"/>
        <w:rPr>
          <w:rFonts w:cstheme="minorHAnsi"/>
          <w:sz w:val="20"/>
          <w:szCs w:val="20"/>
        </w:rPr>
      </w:pPr>
      <w:r w:rsidRPr="00374B65">
        <w:rPr>
          <w:rFonts w:cstheme="minorHAnsi"/>
          <w:sz w:val="20"/>
          <w:szCs w:val="20"/>
        </w:rPr>
        <w:t xml:space="preserve">Correspondence to: </w:t>
      </w:r>
      <w:r>
        <w:rPr>
          <w:rFonts w:cstheme="minorHAnsi"/>
          <w:sz w:val="20"/>
          <w:szCs w:val="20"/>
        </w:rPr>
        <w:t>Dr Jae Won Suh</w:t>
      </w:r>
    </w:p>
    <w:p w14:paraId="686752B0" w14:textId="77777777" w:rsidR="0043142F" w:rsidRPr="00374B65" w:rsidRDefault="0043142F" w:rsidP="0043142F">
      <w:pPr>
        <w:spacing w:after="120" w:line="360" w:lineRule="auto"/>
        <w:rPr>
          <w:rFonts w:cstheme="minorHAnsi"/>
          <w:sz w:val="20"/>
          <w:szCs w:val="20"/>
        </w:rPr>
      </w:pPr>
      <w:r>
        <w:rPr>
          <w:rFonts w:cstheme="minorHAnsi"/>
          <w:sz w:val="20"/>
          <w:szCs w:val="20"/>
        </w:rPr>
        <w:t xml:space="preserve">Email: </w:t>
      </w:r>
      <w:hyperlink r:id="rId11" w:history="1">
        <w:r w:rsidRPr="00BC69C3">
          <w:rPr>
            <w:rStyle w:val="Hyperlink"/>
            <w:rFonts w:cstheme="minorHAnsi"/>
            <w:sz w:val="20"/>
            <w:szCs w:val="20"/>
          </w:rPr>
          <w:t>j.suh@ucl.ac.uk</w:t>
        </w:r>
      </w:hyperlink>
    </w:p>
    <w:p w14:paraId="7CF1B6A0" w14:textId="5BF677CA" w:rsidR="0043142F" w:rsidRPr="0043142F" w:rsidRDefault="0043142F" w:rsidP="0043142F">
      <w:r>
        <w:t>Journal name: European Child &amp; Adolescent Psychiatry</w:t>
      </w:r>
    </w:p>
    <w:sdt>
      <w:sdtPr>
        <w:rPr>
          <w:rFonts w:asciiTheme="minorHAnsi" w:eastAsiaTheme="minorHAnsi" w:hAnsiTheme="minorHAnsi" w:cstheme="minorBidi"/>
          <w:color w:val="auto"/>
          <w:sz w:val="22"/>
          <w:szCs w:val="22"/>
          <w:lang w:val="en-GB"/>
        </w:rPr>
        <w:id w:val="1938480322"/>
        <w:docPartObj>
          <w:docPartGallery w:val="Table of Contents"/>
          <w:docPartUnique/>
        </w:docPartObj>
      </w:sdtPr>
      <w:sdtEndPr>
        <w:rPr>
          <w:b/>
          <w:bCs/>
          <w:noProof/>
        </w:rPr>
      </w:sdtEndPr>
      <w:sdtContent>
        <w:p w14:paraId="341C9A8A" w14:textId="77777777" w:rsidR="00B10ADA" w:rsidRDefault="00B10ADA" w:rsidP="00B10ADA">
          <w:pPr>
            <w:pStyle w:val="TOCHeading"/>
          </w:pPr>
          <w:r>
            <w:t>Contents</w:t>
          </w:r>
        </w:p>
        <w:p w14:paraId="5AE89CF8" w14:textId="22433EFF" w:rsidR="00222958" w:rsidRDefault="00B10ADA">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hyperlink w:anchor="_Toc169013981" w:history="1">
            <w:r w:rsidR="00222958" w:rsidRPr="00DE7A7B">
              <w:rPr>
                <w:rStyle w:val="Hyperlink"/>
                <w:noProof/>
              </w:rPr>
              <w:t>A)</w:t>
            </w:r>
            <w:r w:rsidR="00222958">
              <w:rPr>
                <w:rFonts w:eastAsiaTheme="minorEastAsia"/>
                <w:noProof/>
                <w:lang w:eastAsia="en-GB"/>
              </w:rPr>
              <w:tab/>
            </w:r>
            <w:r w:rsidR="00222958" w:rsidRPr="00DE7A7B">
              <w:rPr>
                <w:rStyle w:val="Hyperlink"/>
                <w:noProof/>
              </w:rPr>
              <w:t>Further information on predictor variables</w:t>
            </w:r>
            <w:r w:rsidR="00222958">
              <w:rPr>
                <w:noProof/>
                <w:webHidden/>
              </w:rPr>
              <w:tab/>
            </w:r>
            <w:r w:rsidR="00222958">
              <w:rPr>
                <w:noProof/>
                <w:webHidden/>
              </w:rPr>
              <w:fldChar w:fldCharType="begin"/>
            </w:r>
            <w:r w:rsidR="00222958">
              <w:rPr>
                <w:noProof/>
                <w:webHidden/>
              </w:rPr>
              <w:instrText xml:space="preserve"> PAGEREF _Toc169013981 \h </w:instrText>
            </w:r>
            <w:r w:rsidR="00222958">
              <w:rPr>
                <w:noProof/>
                <w:webHidden/>
              </w:rPr>
            </w:r>
            <w:r w:rsidR="00222958">
              <w:rPr>
                <w:noProof/>
                <w:webHidden/>
              </w:rPr>
              <w:fldChar w:fldCharType="separate"/>
            </w:r>
            <w:r w:rsidR="00222958">
              <w:rPr>
                <w:noProof/>
                <w:webHidden/>
              </w:rPr>
              <w:t>2</w:t>
            </w:r>
            <w:r w:rsidR="00222958">
              <w:rPr>
                <w:noProof/>
                <w:webHidden/>
              </w:rPr>
              <w:fldChar w:fldCharType="end"/>
            </w:r>
          </w:hyperlink>
        </w:p>
        <w:p w14:paraId="28DABF5F" w14:textId="072CFF42" w:rsidR="00222958" w:rsidRDefault="00072D33">
          <w:pPr>
            <w:pStyle w:val="TOC1"/>
            <w:tabs>
              <w:tab w:val="left" w:pos="440"/>
              <w:tab w:val="right" w:leader="dot" w:pos="9016"/>
            </w:tabs>
            <w:rPr>
              <w:rFonts w:eastAsiaTheme="minorEastAsia"/>
              <w:noProof/>
              <w:lang w:eastAsia="en-GB"/>
            </w:rPr>
          </w:pPr>
          <w:hyperlink w:anchor="_Toc169013982" w:history="1">
            <w:r w:rsidR="00222958" w:rsidRPr="00DE7A7B">
              <w:rPr>
                <w:rStyle w:val="Hyperlink"/>
                <w:noProof/>
              </w:rPr>
              <w:t>B)</w:t>
            </w:r>
            <w:r w:rsidR="00222958">
              <w:rPr>
                <w:rFonts w:eastAsiaTheme="minorEastAsia"/>
                <w:noProof/>
                <w:lang w:eastAsia="en-GB"/>
              </w:rPr>
              <w:tab/>
            </w:r>
            <w:r w:rsidR="00222958" w:rsidRPr="00DE7A7B">
              <w:rPr>
                <w:rStyle w:val="Hyperlink"/>
                <w:noProof/>
              </w:rPr>
              <w:t>Further information on machine learning algorithms</w:t>
            </w:r>
            <w:r w:rsidR="00222958">
              <w:rPr>
                <w:noProof/>
                <w:webHidden/>
              </w:rPr>
              <w:tab/>
            </w:r>
            <w:r w:rsidR="00222958">
              <w:rPr>
                <w:noProof/>
                <w:webHidden/>
              </w:rPr>
              <w:fldChar w:fldCharType="begin"/>
            </w:r>
            <w:r w:rsidR="00222958">
              <w:rPr>
                <w:noProof/>
                <w:webHidden/>
              </w:rPr>
              <w:instrText xml:space="preserve"> PAGEREF _Toc169013982 \h </w:instrText>
            </w:r>
            <w:r w:rsidR="00222958">
              <w:rPr>
                <w:noProof/>
                <w:webHidden/>
              </w:rPr>
            </w:r>
            <w:r w:rsidR="00222958">
              <w:rPr>
                <w:noProof/>
                <w:webHidden/>
              </w:rPr>
              <w:fldChar w:fldCharType="separate"/>
            </w:r>
            <w:r w:rsidR="00222958">
              <w:rPr>
                <w:noProof/>
                <w:webHidden/>
              </w:rPr>
              <w:t>7</w:t>
            </w:r>
            <w:r w:rsidR="00222958">
              <w:rPr>
                <w:noProof/>
                <w:webHidden/>
              </w:rPr>
              <w:fldChar w:fldCharType="end"/>
            </w:r>
          </w:hyperlink>
        </w:p>
        <w:p w14:paraId="6AEC5ADA" w14:textId="6E296F9D" w:rsidR="00222958" w:rsidRDefault="00072D33">
          <w:pPr>
            <w:pStyle w:val="TOC1"/>
            <w:tabs>
              <w:tab w:val="left" w:pos="440"/>
              <w:tab w:val="right" w:leader="dot" w:pos="9016"/>
            </w:tabs>
            <w:rPr>
              <w:rFonts w:eastAsiaTheme="minorEastAsia"/>
              <w:noProof/>
              <w:lang w:eastAsia="en-GB"/>
            </w:rPr>
          </w:pPr>
          <w:hyperlink w:anchor="_Toc169013983" w:history="1">
            <w:r w:rsidR="00222958" w:rsidRPr="00DE7A7B">
              <w:rPr>
                <w:rStyle w:val="Hyperlink"/>
                <w:noProof/>
              </w:rPr>
              <w:t>C)</w:t>
            </w:r>
            <w:r w:rsidR="00222958">
              <w:rPr>
                <w:rFonts w:eastAsiaTheme="minorEastAsia"/>
                <w:noProof/>
                <w:lang w:eastAsia="en-GB"/>
              </w:rPr>
              <w:tab/>
            </w:r>
            <w:r w:rsidR="00222958" w:rsidRPr="00DE7A7B">
              <w:rPr>
                <w:rStyle w:val="Hyperlink"/>
                <w:noProof/>
              </w:rPr>
              <w:t>Hyperparameter optimisation using grid search</w:t>
            </w:r>
            <w:r w:rsidR="00222958">
              <w:rPr>
                <w:noProof/>
                <w:webHidden/>
              </w:rPr>
              <w:tab/>
            </w:r>
            <w:r w:rsidR="00222958">
              <w:rPr>
                <w:noProof/>
                <w:webHidden/>
              </w:rPr>
              <w:fldChar w:fldCharType="begin"/>
            </w:r>
            <w:r w:rsidR="00222958">
              <w:rPr>
                <w:noProof/>
                <w:webHidden/>
              </w:rPr>
              <w:instrText xml:space="preserve"> PAGEREF _Toc169013983 \h </w:instrText>
            </w:r>
            <w:r w:rsidR="00222958">
              <w:rPr>
                <w:noProof/>
                <w:webHidden/>
              </w:rPr>
            </w:r>
            <w:r w:rsidR="00222958">
              <w:rPr>
                <w:noProof/>
                <w:webHidden/>
              </w:rPr>
              <w:fldChar w:fldCharType="separate"/>
            </w:r>
            <w:r w:rsidR="00222958">
              <w:rPr>
                <w:noProof/>
                <w:webHidden/>
              </w:rPr>
              <w:t>8</w:t>
            </w:r>
            <w:r w:rsidR="00222958">
              <w:rPr>
                <w:noProof/>
                <w:webHidden/>
              </w:rPr>
              <w:fldChar w:fldCharType="end"/>
            </w:r>
          </w:hyperlink>
        </w:p>
        <w:p w14:paraId="08665802" w14:textId="13DAB6EC" w:rsidR="00222958" w:rsidRDefault="00072D33">
          <w:pPr>
            <w:pStyle w:val="TOC1"/>
            <w:tabs>
              <w:tab w:val="left" w:pos="440"/>
              <w:tab w:val="right" w:leader="dot" w:pos="9016"/>
            </w:tabs>
            <w:rPr>
              <w:rFonts w:eastAsiaTheme="minorEastAsia"/>
              <w:noProof/>
              <w:lang w:eastAsia="en-GB"/>
            </w:rPr>
          </w:pPr>
          <w:hyperlink w:anchor="_Toc169013984" w:history="1">
            <w:r w:rsidR="00222958" w:rsidRPr="00222958">
              <w:rPr>
                <w:rStyle w:val="Hyperlink"/>
                <w:noProof/>
              </w:rPr>
              <w:t>D)</w:t>
            </w:r>
            <w:r w:rsidR="00222958" w:rsidRPr="00222958">
              <w:rPr>
                <w:rFonts w:eastAsiaTheme="minorEastAsia"/>
                <w:noProof/>
                <w:lang w:eastAsia="en-GB"/>
              </w:rPr>
              <w:tab/>
            </w:r>
            <w:r w:rsidR="00222958" w:rsidRPr="00222958">
              <w:rPr>
                <w:rStyle w:val="Hyperlink"/>
                <w:noProof/>
              </w:rPr>
              <w:t>Top five features in machine learning-based prediction models</w:t>
            </w:r>
            <w:r w:rsidR="00222958">
              <w:rPr>
                <w:noProof/>
                <w:webHidden/>
              </w:rPr>
              <w:tab/>
            </w:r>
            <w:r w:rsidR="00222958">
              <w:rPr>
                <w:noProof/>
                <w:webHidden/>
              </w:rPr>
              <w:fldChar w:fldCharType="begin"/>
            </w:r>
            <w:r w:rsidR="00222958">
              <w:rPr>
                <w:noProof/>
                <w:webHidden/>
              </w:rPr>
              <w:instrText xml:space="preserve"> PAGEREF _Toc169013984 \h </w:instrText>
            </w:r>
            <w:r w:rsidR="00222958">
              <w:rPr>
                <w:noProof/>
                <w:webHidden/>
              </w:rPr>
            </w:r>
            <w:r w:rsidR="00222958">
              <w:rPr>
                <w:noProof/>
                <w:webHidden/>
              </w:rPr>
              <w:fldChar w:fldCharType="separate"/>
            </w:r>
            <w:r w:rsidR="00222958">
              <w:rPr>
                <w:noProof/>
                <w:webHidden/>
              </w:rPr>
              <w:t>9</w:t>
            </w:r>
            <w:r w:rsidR="00222958">
              <w:rPr>
                <w:noProof/>
                <w:webHidden/>
              </w:rPr>
              <w:fldChar w:fldCharType="end"/>
            </w:r>
          </w:hyperlink>
        </w:p>
        <w:p w14:paraId="594AED1D" w14:textId="0862950D" w:rsidR="00222958" w:rsidRDefault="00072D33">
          <w:pPr>
            <w:pStyle w:val="TOC1"/>
            <w:tabs>
              <w:tab w:val="left" w:pos="440"/>
              <w:tab w:val="right" w:leader="dot" w:pos="9016"/>
            </w:tabs>
            <w:rPr>
              <w:rFonts w:eastAsiaTheme="minorEastAsia"/>
              <w:noProof/>
              <w:lang w:eastAsia="en-GB"/>
            </w:rPr>
          </w:pPr>
          <w:hyperlink w:anchor="_Toc169013985" w:history="1">
            <w:r w:rsidR="00222958" w:rsidRPr="00DE7A7B">
              <w:rPr>
                <w:rStyle w:val="Hyperlink"/>
                <w:noProof/>
              </w:rPr>
              <w:t>E)</w:t>
            </w:r>
            <w:r w:rsidR="00222958">
              <w:rPr>
                <w:rFonts w:eastAsiaTheme="minorEastAsia"/>
                <w:noProof/>
                <w:lang w:eastAsia="en-GB"/>
              </w:rPr>
              <w:tab/>
            </w:r>
            <w:r w:rsidR="00222958" w:rsidRPr="00DE7A7B">
              <w:rPr>
                <w:rStyle w:val="Hyperlink"/>
                <w:noProof/>
              </w:rPr>
              <w:t>Completed TRIPOD Checklist</w:t>
            </w:r>
            <w:r w:rsidR="00222958">
              <w:rPr>
                <w:noProof/>
                <w:webHidden/>
              </w:rPr>
              <w:tab/>
            </w:r>
            <w:r w:rsidR="00222958">
              <w:rPr>
                <w:noProof/>
                <w:webHidden/>
              </w:rPr>
              <w:fldChar w:fldCharType="begin"/>
            </w:r>
            <w:r w:rsidR="00222958">
              <w:rPr>
                <w:noProof/>
                <w:webHidden/>
              </w:rPr>
              <w:instrText xml:space="preserve"> PAGEREF _Toc169013985 \h </w:instrText>
            </w:r>
            <w:r w:rsidR="00222958">
              <w:rPr>
                <w:noProof/>
                <w:webHidden/>
              </w:rPr>
            </w:r>
            <w:r w:rsidR="00222958">
              <w:rPr>
                <w:noProof/>
                <w:webHidden/>
              </w:rPr>
              <w:fldChar w:fldCharType="separate"/>
            </w:r>
            <w:r w:rsidR="00222958">
              <w:rPr>
                <w:noProof/>
                <w:webHidden/>
              </w:rPr>
              <w:t>10</w:t>
            </w:r>
            <w:r w:rsidR="00222958">
              <w:rPr>
                <w:noProof/>
                <w:webHidden/>
              </w:rPr>
              <w:fldChar w:fldCharType="end"/>
            </w:r>
          </w:hyperlink>
        </w:p>
        <w:p w14:paraId="1F492ED1" w14:textId="4C61B1A3" w:rsidR="00B10ADA" w:rsidRDefault="00B10ADA" w:rsidP="00B10ADA">
          <w:r>
            <w:rPr>
              <w:b/>
              <w:bCs/>
              <w:noProof/>
            </w:rPr>
            <w:fldChar w:fldCharType="end"/>
          </w:r>
        </w:p>
      </w:sdtContent>
    </w:sdt>
    <w:p w14:paraId="3BEE75B9" w14:textId="48CE65AD" w:rsidR="000E0B19" w:rsidRDefault="00B10ADA">
      <w:r w:rsidRPr="009A7367">
        <w:rPr>
          <w:rFonts w:cstheme="minorHAnsi"/>
        </w:rPr>
        <w:br w:type="page"/>
      </w:r>
    </w:p>
    <w:p w14:paraId="4FB4E3E0" w14:textId="4194C025" w:rsidR="002239C4" w:rsidRDefault="001F655E" w:rsidP="002239C4">
      <w:pPr>
        <w:pStyle w:val="Heading1"/>
      </w:pPr>
      <w:bookmarkStart w:id="1" w:name="_Toc169013981"/>
      <w:r>
        <w:lastRenderedPageBreak/>
        <w:t>Further information on predictor variables</w:t>
      </w:r>
      <w:bookmarkEnd w:id="1"/>
    </w:p>
    <w:p w14:paraId="029C2AAE" w14:textId="218B48F0" w:rsidR="001F655E" w:rsidRPr="001F655E" w:rsidRDefault="001F655E" w:rsidP="001F655E">
      <w:r>
        <w:t>Table A1. Categories and missingness of minimal predictor variables</w:t>
      </w:r>
    </w:p>
    <w:tbl>
      <w:tblPr>
        <w:tblW w:w="7624" w:type="dxa"/>
        <w:tblLook w:val="04A0" w:firstRow="1" w:lastRow="0" w:firstColumn="1" w:lastColumn="0" w:noHBand="0" w:noVBand="1"/>
      </w:tblPr>
      <w:tblGrid>
        <w:gridCol w:w="3339"/>
        <w:gridCol w:w="2717"/>
        <w:gridCol w:w="1568"/>
      </w:tblGrid>
      <w:tr w:rsidR="00220FDF" w:rsidRPr="00220FDF" w14:paraId="63F2A882"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4F67B6E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w:t>
            </w:r>
          </w:p>
        </w:tc>
        <w:tc>
          <w:tcPr>
            <w:tcW w:w="2717" w:type="dxa"/>
            <w:tcBorders>
              <w:top w:val="single" w:sz="4" w:space="0" w:color="auto"/>
              <w:left w:val="nil"/>
              <w:bottom w:val="nil"/>
              <w:right w:val="nil"/>
            </w:tcBorders>
            <w:shd w:val="clear" w:color="auto" w:fill="auto"/>
            <w:noWrap/>
            <w:vAlign w:val="bottom"/>
            <w:hideMark/>
          </w:tcPr>
          <w:p w14:paraId="58DFC694" w14:textId="77777777" w:rsidR="00220FDF" w:rsidRPr="00220FDF" w:rsidRDefault="00220FDF" w:rsidP="00220FDF">
            <w:pPr>
              <w:spacing w:after="0" w:line="240" w:lineRule="auto"/>
              <w:rPr>
                <w:rFonts w:ascii="Calibri" w:eastAsia="Times New Roman" w:hAnsi="Calibri" w:cs="Calibri"/>
                <w:b/>
                <w:lang w:eastAsia="en-GB"/>
              </w:rPr>
            </w:pPr>
          </w:p>
        </w:tc>
        <w:tc>
          <w:tcPr>
            <w:tcW w:w="1568" w:type="dxa"/>
            <w:tcBorders>
              <w:top w:val="single" w:sz="4" w:space="0" w:color="auto"/>
              <w:left w:val="nil"/>
              <w:bottom w:val="nil"/>
              <w:right w:val="nil"/>
            </w:tcBorders>
            <w:shd w:val="clear" w:color="auto" w:fill="auto"/>
            <w:noWrap/>
            <w:vAlign w:val="bottom"/>
            <w:hideMark/>
          </w:tcPr>
          <w:p w14:paraId="1BD20ABD" w14:textId="5B2C4BC0" w:rsidR="00220FDF" w:rsidRPr="00220FDF" w:rsidRDefault="00220FDF" w:rsidP="00220FDF">
            <w:pPr>
              <w:spacing w:after="0" w:line="240" w:lineRule="auto"/>
              <w:rPr>
                <w:rFonts w:ascii="Calibri" w:eastAsia="Times New Roman" w:hAnsi="Calibri" w:cs="Calibri"/>
                <w:b/>
                <w:lang w:eastAsia="en-GB"/>
              </w:rPr>
            </w:pPr>
            <w:r w:rsidRPr="00220FDF">
              <w:rPr>
                <w:rFonts w:ascii="Calibri" w:eastAsia="Times New Roman" w:hAnsi="Calibri" w:cs="Calibri"/>
                <w:b/>
                <w:lang w:eastAsia="en-GB"/>
              </w:rPr>
              <w:t>Total (N=679)</w:t>
            </w:r>
          </w:p>
        </w:tc>
      </w:tr>
      <w:tr w:rsidR="00220FDF" w:rsidRPr="00220FDF" w14:paraId="5A1F9CDB"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6F3777BD" w14:textId="002CE121" w:rsidR="00220FDF" w:rsidRPr="00220FDF" w:rsidRDefault="00D626DD" w:rsidP="00220FDF">
            <w:pPr>
              <w:spacing w:after="0" w:line="240" w:lineRule="auto"/>
              <w:rPr>
                <w:rFonts w:ascii="Calibri" w:eastAsia="Times New Roman" w:hAnsi="Calibri" w:cs="Calibri"/>
                <w:b/>
                <w:lang w:eastAsia="en-GB"/>
              </w:rPr>
            </w:pPr>
            <w:r w:rsidRPr="00D626DD">
              <w:rPr>
                <w:rFonts w:ascii="Calibri" w:eastAsia="Times New Roman" w:hAnsi="Calibri" w:cs="Calibri"/>
                <w:b/>
                <w:lang w:eastAsia="en-GB"/>
              </w:rPr>
              <w:t>Predictor variable</w:t>
            </w:r>
          </w:p>
        </w:tc>
        <w:tc>
          <w:tcPr>
            <w:tcW w:w="2717" w:type="dxa"/>
            <w:tcBorders>
              <w:top w:val="nil"/>
              <w:left w:val="nil"/>
              <w:bottom w:val="single" w:sz="4" w:space="0" w:color="auto"/>
              <w:right w:val="nil"/>
            </w:tcBorders>
            <w:shd w:val="clear" w:color="auto" w:fill="auto"/>
            <w:noWrap/>
            <w:vAlign w:val="bottom"/>
            <w:hideMark/>
          </w:tcPr>
          <w:p w14:paraId="3DF978CF" w14:textId="25EABAEF" w:rsidR="00220FDF" w:rsidRPr="00220FDF" w:rsidRDefault="00D626DD" w:rsidP="00220FDF">
            <w:pPr>
              <w:spacing w:after="0" w:line="240" w:lineRule="auto"/>
              <w:rPr>
                <w:rFonts w:ascii="Times New Roman" w:eastAsia="Times New Roman" w:hAnsi="Times New Roman" w:cs="Times New Roman"/>
                <w:b/>
                <w:sz w:val="20"/>
                <w:szCs w:val="20"/>
                <w:lang w:eastAsia="en-GB"/>
              </w:rPr>
            </w:pPr>
            <w:r w:rsidRPr="00D626DD">
              <w:rPr>
                <w:rFonts w:ascii="Calibri" w:eastAsia="Times New Roman" w:hAnsi="Calibri" w:cs="Calibri"/>
                <w:b/>
                <w:lang w:eastAsia="en-GB"/>
              </w:rPr>
              <w:t>Categories</w:t>
            </w:r>
          </w:p>
        </w:tc>
        <w:tc>
          <w:tcPr>
            <w:tcW w:w="1568" w:type="dxa"/>
            <w:tcBorders>
              <w:top w:val="nil"/>
              <w:left w:val="nil"/>
              <w:bottom w:val="single" w:sz="4" w:space="0" w:color="auto"/>
              <w:right w:val="nil"/>
            </w:tcBorders>
            <w:shd w:val="clear" w:color="auto" w:fill="auto"/>
            <w:noWrap/>
            <w:vAlign w:val="bottom"/>
            <w:hideMark/>
          </w:tcPr>
          <w:p w14:paraId="269C6D73" w14:textId="0819F811" w:rsidR="00220FDF" w:rsidRPr="00220FDF" w:rsidRDefault="00220FDF" w:rsidP="00220FDF">
            <w:pPr>
              <w:spacing w:after="0" w:line="240" w:lineRule="auto"/>
              <w:rPr>
                <w:rFonts w:ascii="Calibri" w:eastAsia="Times New Roman" w:hAnsi="Calibri" w:cs="Calibri"/>
                <w:b/>
                <w:lang w:eastAsia="en-GB"/>
              </w:rPr>
            </w:pPr>
            <w:r w:rsidRPr="00220FDF">
              <w:rPr>
                <w:rFonts w:ascii="Calibri" w:eastAsia="Times New Roman" w:hAnsi="Calibri" w:cs="Calibri"/>
                <w:b/>
                <w:lang w:eastAsia="en-GB"/>
              </w:rPr>
              <w:t>N (%)</w:t>
            </w:r>
          </w:p>
        </w:tc>
      </w:tr>
      <w:tr w:rsidR="00220FDF" w:rsidRPr="00220FDF" w14:paraId="434C0D3D"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09D173B9"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Site</w:t>
            </w:r>
          </w:p>
        </w:tc>
        <w:tc>
          <w:tcPr>
            <w:tcW w:w="2717" w:type="dxa"/>
            <w:tcBorders>
              <w:top w:val="single" w:sz="4" w:space="0" w:color="auto"/>
              <w:left w:val="nil"/>
              <w:bottom w:val="nil"/>
              <w:right w:val="nil"/>
            </w:tcBorders>
            <w:shd w:val="clear" w:color="auto" w:fill="auto"/>
            <w:noWrap/>
            <w:vAlign w:val="bottom"/>
            <w:hideMark/>
          </w:tcPr>
          <w:p w14:paraId="435144D7"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Barnsley</w:t>
            </w:r>
          </w:p>
        </w:tc>
        <w:tc>
          <w:tcPr>
            <w:tcW w:w="1568" w:type="dxa"/>
            <w:tcBorders>
              <w:top w:val="single" w:sz="4" w:space="0" w:color="auto"/>
              <w:left w:val="nil"/>
              <w:bottom w:val="nil"/>
              <w:right w:val="nil"/>
            </w:tcBorders>
            <w:shd w:val="clear" w:color="auto" w:fill="auto"/>
            <w:noWrap/>
            <w:vAlign w:val="bottom"/>
            <w:hideMark/>
          </w:tcPr>
          <w:p w14:paraId="1FCAD4A2"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80 (12%)</w:t>
            </w:r>
          </w:p>
        </w:tc>
      </w:tr>
      <w:tr w:rsidR="00220FDF" w:rsidRPr="00220FDF" w14:paraId="203A27B5" w14:textId="77777777" w:rsidTr="00531CBB">
        <w:trPr>
          <w:trHeight w:val="300"/>
        </w:trPr>
        <w:tc>
          <w:tcPr>
            <w:tcW w:w="3339" w:type="dxa"/>
            <w:tcBorders>
              <w:top w:val="nil"/>
              <w:left w:val="nil"/>
              <w:bottom w:val="nil"/>
              <w:right w:val="nil"/>
            </w:tcBorders>
            <w:shd w:val="clear" w:color="auto" w:fill="auto"/>
            <w:noWrap/>
            <w:vAlign w:val="bottom"/>
            <w:hideMark/>
          </w:tcPr>
          <w:p w14:paraId="57A4B473"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nil"/>
              <w:right w:val="nil"/>
            </w:tcBorders>
            <w:shd w:val="clear" w:color="auto" w:fill="auto"/>
            <w:noWrap/>
            <w:vAlign w:val="bottom"/>
            <w:hideMark/>
          </w:tcPr>
          <w:p w14:paraId="64AB911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Greenwich</w:t>
            </w:r>
          </w:p>
        </w:tc>
        <w:tc>
          <w:tcPr>
            <w:tcW w:w="1568" w:type="dxa"/>
            <w:tcBorders>
              <w:top w:val="nil"/>
              <w:left w:val="nil"/>
              <w:bottom w:val="nil"/>
              <w:right w:val="nil"/>
            </w:tcBorders>
            <w:shd w:val="clear" w:color="auto" w:fill="auto"/>
            <w:noWrap/>
            <w:vAlign w:val="bottom"/>
            <w:hideMark/>
          </w:tcPr>
          <w:p w14:paraId="24E92B98"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79 (12%)</w:t>
            </w:r>
          </w:p>
        </w:tc>
      </w:tr>
      <w:tr w:rsidR="00220FDF" w:rsidRPr="00220FDF" w14:paraId="66D73905" w14:textId="77777777" w:rsidTr="00531CBB">
        <w:trPr>
          <w:trHeight w:val="300"/>
        </w:trPr>
        <w:tc>
          <w:tcPr>
            <w:tcW w:w="3339" w:type="dxa"/>
            <w:tcBorders>
              <w:top w:val="nil"/>
              <w:left w:val="nil"/>
              <w:bottom w:val="nil"/>
              <w:right w:val="nil"/>
            </w:tcBorders>
            <w:shd w:val="clear" w:color="auto" w:fill="auto"/>
            <w:noWrap/>
            <w:vAlign w:val="bottom"/>
            <w:hideMark/>
          </w:tcPr>
          <w:p w14:paraId="72121B26"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nil"/>
              <w:right w:val="nil"/>
            </w:tcBorders>
            <w:shd w:val="clear" w:color="auto" w:fill="auto"/>
            <w:noWrap/>
            <w:vAlign w:val="bottom"/>
            <w:hideMark/>
          </w:tcPr>
          <w:p w14:paraId="3BA87D30"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Hackney</w:t>
            </w:r>
          </w:p>
        </w:tc>
        <w:tc>
          <w:tcPr>
            <w:tcW w:w="1568" w:type="dxa"/>
            <w:tcBorders>
              <w:top w:val="nil"/>
              <w:left w:val="nil"/>
              <w:bottom w:val="nil"/>
              <w:right w:val="nil"/>
            </w:tcBorders>
            <w:shd w:val="clear" w:color="auto" w:fill="auto"/>
            <w:noWrap/>
            <w:vAlign w:val="bottom"/>
            <w:hideMark/>
          </w:tcPr>
          <w:p w14:paraId="49D761FE"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69 (10%)</w:t>
            </w:r>
          </w:p>
        </w:tc>
      </w:tr>
      <w:tr w:rsidR="00220FDF" w:rsidRPr="00220FDF" w14:paraId="0100F991" w14:textId="77777777" w:rsidTr="00531CBB">
        <w:trPr>
          <w:trHeight w:val="300"/>
        </w:trPr>
        <w:tc>
          <w:tcPr>
            <w:tcW w:w="3339" w:type="dxa"/>
            <w:tcBorders>
              <w:top w:val="nil"/>
              <w:left w:val="nil"/>
              <w:bottom w:val="nil"/>
              <w:right w:val="nil"/>
            </w:tcBorders>
            <w:shd w:val="clear" w:color="auto" w:fill="auto"/>
            <w:noWrap/>
            <w:vAlign w:val="bottom"/>
            <w:hideMark/>
          </w:tcPr>
          <w:p w14:paraId="69B3564C"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nil"/>
              <w:right w:val="nil"/>
            </w:tcBorders>
            <w:shd w:val="clear" w:color="auto" w:fill="auto"/>
            <w:noWrap/>
            <w:vAlign w:val="bottom"/>
            <w:hideMark/>
          </w:tcPr>
          <w:p w14:paraId="20028784"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Leeds</w:t>
            </w:r>
          </w:p>
        </w:tc>
        <w:tc>
          <w:tcPr>
            <w:tcW w:w="1568" w:type="dxa"/>
            <w:tcBorders>
              <w:top w:val="nil"/>
              <w:left w:val="nil"/>
              <w:bottom w:val="nil"/>
              <w:right w:val="nil"/>
            </w:tcBorders>
            <w:shd w:val="clear" w:color="auto" w:fill="auto"/>
            <w:noWrap/>
            <w:vAlign w:val="bottom"/>
            <w:hideMark/>
          </w:tcPr>
          <w:p w14:paraId="1C1587A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83 (12%)</w:t>
            </w:r>
          </w:p>
        </w:tc>
      </w:tr>
      <w:tr w:rsidR="00220FDF" w:rsidRPr="00220FDF" w14:paraId="00E39B89" w14:textId="77777777" w:rsidTr="00531CBB">
        <w:trPr>
          <w:trHeight w:val="300"/>
        </w:trPr>
        <w:tc>
          <w:tcPr>
            <w:tcW w:w="3339" w:type="dxa"/>
            <w:tcBorders>
              <w:top w:val="nil"/>
              <w:left w:val="nil"/>
              <w:bottom w:val="nil"/>
              <w:right w:val="nil"/>
            </w:tcBorders>
            <w:shd w:val="clear" w:color="auto" w:fill="auto"/>
            <w:noWrap/>
            <w:vAlign w:val="bottom"/>
            <w:hideMark/>
          </w:tcPr>
          <w:p w14:paraId="1D72ED7E"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nil"/>
              <w:right w:val="nil"/>
            </w:tcBorders>
            <w:shd w:val="clear" w:color="auto" w:fill="auto"/>
            <w:noWrap/>
            <w:vAlign w:val="bottom"/>
            <w:hideMark/>
          </w:tcPr>
          <w:p w14:paraId="5D0DCEFE"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Merton</w:t>
            </w:r>
          </w:p>
        </w:tc>
        <w:tc>
          <w:tcPr>
            <w:tcW w:w="1568" w:type="dxa"/>
            <w:tcBorders>
              <w:top w:val="nil"/>
              <w:left w:val="nil"/>
              <w:bottom w:val="nil"/>
              <w:right w:val="nil"/>
            </w:tcBorders>
            <w:shd w:val="clear" w:color="auto" w:fill="auto"/>
            <w:noWrap/>
            <w:vAlign w:val="bottom"/>
            <w:hideMark/>
          </w:tcPr>
          <w:p w14:paraId="75CAD1E8"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79 (12%)</w:t>
            </w:r>
          </w:p>
        </w:tc>
      </w:tr>
      <w:tr w:rsidR="00220FDF" w:rsidRPr="00220FDF" w14:paraId="765B066F" w14:textId="77777777" w:rsidTr="00531CBB">
        <w:trPr>
          <w:trHeight w:val="300"/>
        </w:trPr>
        <w:tc>
          <w:tcPr>
            <w:tcW w:w="3339" w:type="dxa"/>
            <w:tcBorders>
              <w:top w:val="nil"/>
              <w:left w:val="nil"/>
              <w:bottom w:val="nil"/>
              <w:right w:val="nil"/>
            </w:tcBorders>
            <w:shd w:val="clear" w:color="auto" w:fill="auto"/>
            <w:noWrap/>
            <w:vAlign w:val="bottom"/>
            <w:hideMark/>
          </w:tcPr>
          <w:p w14:paraId="36D279C3"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nil"/>
              <w:right w:val="nil"/>
            </w:tcBorders>
            <w:shd w:val="clear" w:color="auto" w:fill="auto"/>
            <w:noWrap/>
            <w:vAlign w:val="bottom"/>
            <w:hideMark/>
          </w:tcPr>
          <w:p w14:paraId="43960103"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Peterborough</w:t>
            </w:r>
          </w:p>
        </w:tc>
        <w:tc>
          <w:tcPr>
            <w:tcW w:w="1568" w:type="dxa"/>
            <w:tcBorders>
              <w:top w:val="nil"/>
              <w:left w:val="nil"/>
              <w:bottom w:val="nil"/>
              <w:right w:val="nil"/>
            </w:tcBorders>
            <w:shd w:val="clear" w:color="auto" w:fill="auto"/>
            <w:noWrap/>
            <w:vAlign w:val="bottom"/>
            <w:hideMark/>
          </w:tcPr>
          <w:p w14:paraId="6CB1A6DB"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80 (12%)</w:t>
            </w:r>
          </w:p>
        </w:tc>
      </w:tr>
      <w:tr w:rsidR="00220FDF" w:rsidRPr="00220FDF" w14:paraId="3D971145" w14:textId="77777777" w:rsidTr="00531CBB">
        <w:trPr>
          <w:trHeight w:val="300"/>
        </w:trPr>
        <w:tc>
          <w:tcPr>
            <w:tcW w:w="3339" w:type="dxa"/>
            <w:tcBorders>
              <w:top w:val="nil"/>
              <w:left w:val="nil"/>
              <w:bottom w:val="nil"/>
              <w:right w:val="nil"/>
            </w:tcBorders>
            <w:shd w:val="clear" w:color="auto" w:fill="auto"/>
            <w:noWrap/>
            <w:vAlign w:val="bottom"/>
            <w:hideMark/>
          </w:tcPr>
          <w:p w14:paraId="1D12B94D"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nil"/>
              <w:right w:val="nil"/>
            </w:tcBorders>
            <w:shd w:val="clear" w:color="auto" w:fill="auto"/>
            <w:noWrap/>
            <w:vAlign w:val="bottom"/>
            <w:hideMark/>
          </w:tcPr>
          <w:p w14:paraId="725B84E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Reading</w:t>
            </w:r>
          </w:p>
        </w:tc>
        <w:tc>
          <w:tcPr>
            <w:tcW w:w="1568" w:type="dxa"/>
            <w:tcBorders>
              <w:top w:val="nil"/>
              <w:left w:val="nil"/>
              <w:bottom w:val="nil"/>
              <w:right w:val="nil"/>
            </w:tcBorders>
            <w:shd w:val="clear" w:color="auto" w:fill="auto"/>
            <w:noWrap/>
            <w:vAlign w:val="bottom"/>
            <w:hideMark/>
          </w:tcPr>
          <w:p w14:paraId="3C0597A3"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70 (10%)</w:t>
            </w:r>
          </w:p>
        </w:tc>
      </w:tr>
      <w:tr w:rsidR="00220FDF" w:rsidRPr="00220FDF" w14:paraId="036E4B7A" w14:textId="77777777" w:rsidTr="00531CBB">
        <w:trPr>
          <w:trHeight w:val="300"/>
        </w:trPr>
        <w:tc>
          <w:tcPr>
            <w:tcW w:w="3339" w:type="dxa"/>
            <w:tcBorders>
              <w:top w:val="nil"/>
              <w:left w:val="nil"/>
              <w:right w:val="nil"/>
            </w:tcBorders>
            <w:shd w:val="clear" w:color="auto" w:fill="auto"/>
            <w:noWrap/>
            <w:vAlign w:val="bottom"/>
            <w:hideMark/>
          </w:tcPr>
          <w:p w14:paraId="677E61BA"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right w:val="nil"/>
            </w:tcBorders>
            <w:shd w:val="clear" w:color="auto" w:fill="auto"/>
            <w:noWrap/>
            <w:vAlign w:val="bottom"/>
            <w:hideMark/>
          </w:tcPr>
          <w:p w14:paraId="7677F85B"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Sheffield</w:t>
            </w:r>
          </w:p>
        </w:tc>
        <w:tc>
          <w:tcPr>
            <w:tcW w:w="1568" w:type="dxa"/>
            <w:tcBorders>
              <w:top w:val="nil"/>
              <w:left w:val="nil"/>
              <w:right w:val="nil"/>
            </w:tcBorders>
            <w:shd w:val="clear" w:color="auto" w:fill="auto"/>
            <w:noWrap/>
            <w:vAlign w:val="bottom"/>
            <w:hideMark/>
          </w:tcPr>
          <w:p w14:paraId="737FA873"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70 (10%)</w:t>
            </w:r>
          </w:p>
        </w:tc>
      </w:tr>
      <w:tr w:rsidR="00220FDF" w:rsidRPr="00220FDF" w14:paraId="69B43CB7"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39523900"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226178E3"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Trafford</w:t>
            </w:r>
          </w:p>
        </w:tc>
        <w:tc>
          <w:tcPr>
            <w:tcW w:w="1568" w:type="dxa"/>
            <w:tcBorders>
              <w:top w:val="nil"/>
              <w:left w:val="nil"/>
              <w:bottom w:val="single" w:sz="4" w:space="0" w:color="auto"/>
              <w:right w:val="nil"/>
            </w:tcBorders>
            <w:shd w:val="clear" w:color="auto" w:fill="auto"/>
            <w:noWrap/>
            <w:vAlign w:val="bottom"/>
            <w:hideMark/>
          </w:tcPr>
          <w:p w14:paraId="106765AC"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69 (10%)</w:t>
            </w:r>
          </w:p>
        </w:tc>
      </w:tr>
      <w:tr w:rsidR="00220FDF" w:rsidRPr="00220FDF" w14:paraId="765BBDFC"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428A3264"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Source of Referral</w:t>
            </w:r>
          </w:p>
        </w:tc>
        <w:tc>
          <w:tcPr>
            <w:tcW w:w="2717" w:type="dxa"/>
            <w:tcBorders>
              <w:top w:val="single" w:sz="4" w:space="0" w:color="auto"/>
              <w:left w:val="nil"/>
              <w:bottom w:val="nil"/>
              <w:right w:val="nil"/>
            </w:tcBorders>
            <w:shd w:val="clear" w:color="auto" w:fill="auto"/>
            <w:noWrap/>
            <w:vAlign w:val="bottom"/>
            <w:hideMark/>
          </w:tcPr>
          <w:p w14:paraId="4ABBEE1C"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Social Care</w:t>
            </w:r>
          </w:p>
        </w:tc>
        <w:tc>
          <w:tcPr>
            <w:tcW w:w="1568" w:type="dxa"/>
            <w:tcBorders>
              <w:top w:val="single" w:sz="4" w:space="0" w:color="auto"/>
              <w:left w:val="nil"/>
              <w:bottom w:val="nil"/>
              <w:right w:val="nil"/>
            </w:tcBorders>
            <w:shd w:val="clear" w:color="auto" w:fill="auto"/>
            <w:noWrap/>
            <w:vAlign w:val="bottom"/>
            <w:hideMark/>
          </w:tcPr>
          <w:p w14:paraId="26AA8276"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295 (43%)</w:t>
            </w:r>
          </w:p>
        </w:tc>
      </w:tr>
      <w:tr w:rsidR="00220FDF" w:rsidRPr="00220FDF" w14:paraId="2266811D" w14:textId="77777777" w:rsidTr="00531CBB">
        <w:trPr>
          <w:trHeight w:val="300"/>
        </w:trPr>
        <w:tc>
          <w:tcPr>
            <w:tcW w:w="3339" w:type="dxa"/>
            <w:tcBorders>
              <w:top w:val="nil"/>
              <w:left w:val="nil"/>
              <w:bottom w:val="nil"/>
              <w:right w:val="nil"/>
            </w:tcBorders>
            <w:shd w:val="clear" w:color="auto" w:fill="auto"/>
            <w:noWrap/>
            <w:vAlign w:val="bottom"/>
            <w:hideMark/>
          </w:tcPr>
          <w:p w14:paraId="38945393"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nil"/>
              <w:right w:val="nil"/>
            </w:tcBorders>
            <w:shd w:val="clear" w:color="auto" w:fill="auto"/>
            <w:noWrap/>
            <w:vAlign w:val="bottom"/>
            <w:hideMark/>
          </w:tcPr>
          <w:p w14:paraId="2D56FEF4" w14:textId="22C0F2A0" w:rsidR="00220FDF" w:rsidRPr="00220FDF" w:rsidRDefault="00354773" w:rsidP="00220FDF">
            <w:pPr>
              <w:spacing w:after="0" w:line="240" w:lineRule="auto"/>
              <w:rPr>
                <w:rFonts w:ascii="Calibri" w:eastAsia="Times New Roman" w:hAnsi="Calibri" w:cs="Calibri"/>
                <w:lang w:eastAsia="en-GB"/>
              </w:rPr>
            </w:pPr>
            <w:r>
              <w:rPr>
                <w:rFonts w:ascii="Calibri" w:eastAsia="Times New Roman" w:hAnsi="Calibri" w:cs="Calibri"/>
                <w:lang w:eastAsia="en-GB"/>
              </w:rPr>
              <w:t>Youth Offending Service (YOS)</w:t>
            </w:r>
          </w:p>
        </w:tc>
        <w:tc>
          <w:tcPr>
            <w:tcW w:w="1568" w:type="dxa"/>
            <w:tcBorders>
              <w:top w:val="nil"/>
              <w:left w:val="nil"/>
              <w:bottom w:val="nil"/>
              <w:right w:val="nil"/>
            </w:tcBorders>
            <w:shd w:val="clear" w:color="auto" w:fill="auto"/>
            <w:noWrap/>
            <w:vAlign w:val="bottom"/>
            <w:hideMark/>
          </w:tcPr>
          <w:p w14:paraId="7D7F943A"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117 (17%)</w:t>
            </w:r>
          </w:p>
        </w:tc>
      </w:tr>
      <w:tr w:rsidR="00220FDF" w:rsidRPr="00220FDF" w14:paraId="657A7359" w14:textId="77777777" w:rsidTr="00531CBB">
        <w:trPr>
          <w:trHeight w:val="300"/>
        </w:trPr>
        <w:tc>
          <w:tcPr>
            <w:tcW w:w="3339" w:type="dxa"/>
            <w:tcBorders>
              <w:top w:val="nil"/>
              <w:left w:val="nil"/>
              <w:bottom w:val="nil"/>
              <w:right w:val="nil"/>
            </w:tcBorders>
            <w:shd w:val="clear" w:color="auto" w:fill="auto"/>
            <w:noWrap/>
            <w:vAlign w:val="bottom"/>
            <w:hideMark/>
          </w:tcPr>
          <w:p w14:paraId="5173FBBE"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nil"/>
              <w:right w:val="nil"/>
            </w:tcBorders>
            <w:shd w:val="clear" w:color="auto" w:fill="auto"/>
            <w:noWrap/>
            <w:vAlign w:val="bottom"/>
            <w:hideMark/>
          </w:tcPr>
          <w:p w14:paraId="698D896E" w14:textId="1D95730F" w:rsidR="00220FDF" w:rsidRPr="00220FDF" w:rsidRDefault="00354773" w:rsidP="00220FDF">
            <w:pPr>
              <w:spacing w:after="0" w:line="240" w:lineRule="auto"/>
              <w:rPr>
                <w:rFonts w:ascii="Calibri" w:eastAsia="Times New Roman" w:hAnsi="Calibri" w:cs="Calibri"/>
                <w:lang w:eastAsia="en-GB"/>
              </w:rPr>
            </w:pPr>
            <w:r>
              <w:rPr>
                <w:rFonts w:ascii="Calibri" w:eastAsia="Times New Roman" w:hAnsi="Calibri" w:cs="Calibri"/>
                <w:lang w:eastAsia="en-GB"/>
              </w:rPr>
              <w:t>Child and adolescent mental health services (</w:t>
            </w:r>
            <w:r w:rsidR="00220FDF" w:rsidRPr="00220FDF">
              <w:rPr>
                <w:rFonts w:ascii="Calibri" w:eastAsia="Times New Roman" w:hAnsi="Calibri" w:cs="Calibri"/>
                <w:lang w:eastAsia="en-GB"/>
              </w:rPr>
              <w:t>CAMHS</w:t>
            </w:r>
            <w:r>
              <w:rPr>
                <w:rFonts w:ascii="Calibri" w:eastAsia="Times New Roman" w:hAnsi="Calibri" w:cs="Calibri"/>
                <w:lang w:eastAsia="en-GB"/>
              </w:rPr>
              <w:t xml:space="preserve">) </w:t>
            </w:r>
          </w:p>
        </w:tc>
        <w:tc>
          <w:tcPr>
            <w:tcW w:w="1568" w:type="dxa"/>
            <w:tcBorders>
              <w:top w:val="nil"/>
              <w:left w:val="nil"/>
              <w:bottom w:val="nil"/>
              <w:right w:val="nil"/>
            </w:tcBorders>
            <w:shd w:val="clear" w:color="auto" w:fill="auto"/>
            <w:noWrap/>
            <w:vAlign w:val="bottom"/>
            <w:hideMark/>
          </w:tcPr>
          <w:p w14:paraId="75DE1FE4"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108 (16%)</w:t>
            </w:r>
          </w:p>
        </w:tc>
      </w:tr>
      <w:tr w:rsidR="00220FDF" w:rsidRPr="00220FDF" w14:paraId="1DC1B6D6" w14:textId="77777777" w:rsidTr="00531CBB">
        <w:trPr>
          <w:trHeight w:val="300"/>
        </w:trPr>
        <w:tc>
          <w:tcPr>
            <w:tcW w:w="3339" w:type="dxa"/>
            <w:tcBorders>
              <w:top w:val="nil"/>
              <w:left w:val="nil"/>
              <w:bottom w:val="nil"/>
              <w:right w:val="nil"/>
            </w:tcBorders>
            <w:shd w:val="clear" w:color="auto" w:fill="auto"/>
            <w:noWrap/>
            <w:vAlign w:val="bottom"/>
            <w:hideMark/>
          </w:tcPr>
          <w:p w14:paraId="25A8118C"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nil"/>
              <w:right w:val="nil"/>
            </w:tcBorders>
            <w:shd w:val="clear" w:color="auto" w:fill="auto"/>
            <w:noWrap/>
            <w:vAlign w:val="bottom"/>
            <w:hideMark/>
          </w:tcPr>
          <w:p w14:paraId="3BB5F722"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Education</w:t>
            </w:r>
          </w:p>
        </w:tc>
        <w:tc>
          <w:tcPr>
            <w:tcW w:w="1568" w:type="dxa"/>
            <w:tcBorders>
              <w:top w:val="nil"/>
              <w:left w:val="nil"/>
              <w:bottom w:val="nil"/>
              <w:right w:val="nil"/>
            </w:tcBorders>
            <w:shd w:val="clear" w:color="auto" w:fill="auto"/>
            <w:noWrap/>
            <w:vAlign w:val="bottom"/>
            <w:hideMark/>
          </w:tcPr>
          <w:p w14:paraId="4ED6B3EF"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107 (16%)</w:t>
            </w:r>
          </w:p>
        </w:tc>
      </w:tr>
      <w:tr w:rsidR="00220FDF" w:rsidRPr="00220FDF" w14:paraId="1D8BCCF3" w14:textId="77777777" w:rsidTr="00531CBB">
        <w:trPr>
          <w:trHeight w:val="300"/>
        </w:trPr>
        <w:tc>
          <w:tcPr>
            <w:tcW w:w="3339" w:type="dxa"/>
            <w:tcBorders>
              <w:top w:val="nil"/>
              <w:left w:val="nil"/>
              <w:right w:val="nil"/>
            </w:tcBorders>
            <w:shd w:val="clear" w:color="auto" w:fill="auto"/>
            <w:noWrap/>
            <w:vAlign w:val="bottom"/>
            <w:hideMark/>
          </w:tcPr>
          <w:p w14:paraId="2B8FEF82"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right w:val="nil"/>
            </w:tcBorders>
            <w:shd w:val="clear" w:color="auto" w:fill="auto"/>
            <w:noWrap/>
            <w:vAlign w:val="bottom"/>
            <w:hideMark/>
          </w:tcPr>
          <w:p w14:paraId="4BE417CE"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Police Triage</w:t>
            </w:r>
          </w:p>
        </w:tc>
        <w:tc>
          <w:tcPr>
            <w:tcW w:w="1568" w:type="dxa"/>
            <w:tcBorders>
              <w:top w:val="nil"/>
              <w:left w:val="nil"/>
              <w:right w:val="nil"/>
            </w:tcBorders>
            <w:shd w:val="clear" w:color="auto" w:fill="auto"/>
            <w:noWrap/>
            <w:vAlign w:val="bottom"/>
            <w:hideMark/>
          </w:tcPr>
          <w:p w14:paraId="087221EA"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12 </w:t>
            </w:r>
            <w:proofErr w:type="gramStart"/>
            <w:r w:rsidRPr="00220FDF">
              <w:rPr>
                <w:rFonts w:ascii="Calibri" w:eastAsia="Times New Roman" w:hAnsi="Calibri" w:cs="Calibri"/>
                <w:lang w:eastAsia="en-GB"/>
              </w:rPr>
              <w:t>( 2</w:t>
            </w:r>
            <w:proofErr w:type="gramEnd"/>
            <w:r w:rsidRPr="00220FDF">
              <w:rPr>
                <w:rFonts w:ascii="Calibri" w:eastAsia="Times New Roman" w:hAnsi="Calibri" w:cs="Calibri"/>
                <w:lang w:eastAsia="en-GB"/>
              </w:rPr>
              <w:t>%)</w:t>
            </w:r>
          </w:p>
        </w:tc>
      </w:tr>
      <w:tr w:rsidR="00220FDF" w:rsidRPr="00220FDF" w14:paraId="7DE6E063"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17424FEF"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66014C8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Other</w:t>
            </w:r>
          </w:p>
        </w:tc>
        <w:tc>
          <w:tcPr>
            <w:tcW w:w="1568" w:type="dxa"/>
            <w:tcBorders>
              <w:top w:val="nil"/>
              <w:left w:val="nil"/>
              <w:bottom w:val="single" w:sz="4" w:space="0" w:color="auto"/>
              <w:right w:val="nil"/>
            </w:tcBorders>
            <w:shd w:val="clear" w:color="auto" w:fill="auto"/>
            <w:noWrap/>
            <w:vAlign w:val="bottom"/>
            <w:hideMark/>
          </w:tcPr>
          <w:p w14:paraId="5AE0D20B"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40 </w:t>
            </w:r>
            <w:proofErr w:type="gramStart"/>
            <w:r w:rsidRPr="00220FDF">
              <w:rPr>
                <w:rFonts w:ascii="Calibri" w:eastAsia="Times New Roman" w:hAnsi="Calibri" w:cs="Calibri"/>
                <w:lang w:eastAsia="en-GB"/>
              </w:rPr>
              <w:t>( 6</w:t>
            </w:r>
            <w:proofErr w:type="gramEnd"/>
            <w:r w:rsidRPr="00220FDF">
              <w:rPr>
                <w:rFonts w:ascii="Calibri" w:eastAsia="Times New Roman" w:hAnsi="Calibri" w:cs="Calibri"/>
                <w:lang w:eastAsia="en-GB"/>
              </w:rPr>
              <w:t>%)</w:t>
            </w:r>
          </w:p>
        </w:tc>
      </w:tr>
      <w:tr w:rsidR="00220FDF" w:rsidRPr="00220FDF" w14:paraId="3417D45F" w14:textId="77777777" w:rsidTr="00531CBB">
        <w:trPr>
          <w:trHeight w:val="300"/>
        </w:trPr>
        <w:tc>
          <w:tcPr>
            <w:tcW w:w="3339" w:type="dxa"/>
            <w:tcBorders>
              <w:top w:val="single" w:sz="4" w:space="0" w:color="auto"/>
              <w:left w:val="nil"/>
              <w:right w:val="nil"/>
            </w:tcBorders>
            <w:shd w:val="clear" w:color="auto" w:fill="auto"/>
            <w:noWrap/>
            <w:vAlign w:val="bottom"/>
            <w:hideMark/>
          </w:tcPr>
          <w:p w14:paraId="1D3B217D" w14:textId="4082D2CA" w:rsidR="00220FDF" w:rsidRPr="00220FDF" w:rsidRDefault="00941ADE" w:rsidP="00220FDF">
            <w:pPr>
              <w:spacing w:after="0" w:line="240" w:lineRule="auto"/>
              <w:rPr>
                <w:rFonts w:ascii="Calibri" w:eastAsia="Times New Roman" w:hAnsi="Calibri" w:cs="Calibri"/>
                <w:lang w:eastAsia="en-GB"/>
              </w:rPr>
            </w:pPr>
            <w:r>
              <w:rPr>
                <w:rFonts w:ascii="Calibri" w:eastAsia="Times New Roman" w:hAnsi="Calibri" w:cs="Calibri"/>
                <w:lang w:eastAsia="en-GB"/>
              </w:rPr>
              <w:t>Intervention assigned in the START trial</w:t>
            </w:r>
          </w:p>
        </w:tc>
        <w:tc>
          <w:tcPr>
            <w:tcW w:w="2717" w:type="dxa"/>
            <w:tcBorders>
              <w:top w:val="single" w:sz="4" w:space="0" w:color="auto"/>
              <w:left w:val="nil"/>
              <w:right w:val="nil"/>
            </w:tcBorders>
            <w:shd w:val="clear" w:color="auto" w:fill="auto"/>
            <w:noWrap/>
            <w:vAlign w:val="bottom"/>
            <w:hideMark/>
          </w:tcPr>
          <w:p w14:paraId="00808511" w14:textId="4B8CAA08" w:rsidR="00220FDF" w:rsidRPr="00220FDF" w:rsidRDefault="004B6BDF" w:rsidP="00220FDF">
            <w:pPr>
              <w:spacing w:after="0" w:line="240" w:lineRule="auto"/>
              <w:rPr>
                <w:rFonts w:ascii="Calibri" w:eastAsia="Times New Roman" w:hAnsi="Calibri" w:cs="Calibri"/>
                <w:lang w:eastAsia="en-GB"/>
              </w:rPr>
            </w:pPr>
            <w:r>
              <w:rPr>
                <w:rFonts w:ascii="Calibri" w:eastAsia="Times New Roman" w:hAnsi="Calibri" w:cs="Calibri"/>
                <w:lang w:eastAsia="en-GB"/>
              </w:rPr>
              <w:t>Multisystemic therapy</w:t>
            </w:r>
          </w:p>
        </w:tc>
        <w:tc>
          <w:tcPr>
            <w:tcW w:w="1568" w:type="dxa"/>
            <w:tcBorders>
              <w:top w:val="single" w:sz="4" w:space="0" w:color="auto"/>
              <w:left w:val="nil"/>
              <w:right w:val="nil"/>
            </w:tcBorders>
            <w:shd w:val="clear" w:color="auto" w:fill="auto"/>
            <w:noWrap/>
            <w:vAlign w:val="bottom"/>
            <w:hideMark/>
          </w:tcPr>
          <w:p w14:paraId="5D7D89AF"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340 (50%)</w:t>
            </w:r>
          </w:p>
        </w:tc>
      </w:tr>
      <w:tr w:rsidR="00220FDF" w:rsidRPr="00220FDF" w14:paraId="04CD2457"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113AFEA1"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1F473038" w14:textId="7BEA3DDD" w:rsidR="00220FDF" w:rsidRPr="00220FDF" w:rsidRDefault="004B6BDF" w:rsidP="00220FDF">
            <w:pPr>
              <w:spacing w:after="0" w:line="240" w:lineRule="auto"/>
              <w:rPr>
                <w:rFonts w:ascii="Calibri" w:eastAsia="Times New Roman" w:hAnsi="Calibri" w:cs="Calibri"/>
                <w:lang w:eastAsia="en-GB"/>
              </w:rPr>
            </w:pPr>
            <w:r>
              <w:rPr>
                <w:rFonts w:ascii="Calibri" w:eastAsia="Times New Roman" w:hAnsi="Calibri" w:cs="Calibri"/>
                <w:lang w:eastAsia="en-GB"/>
              </w:rPr>
              <w:t>Management as usual</w:t>
            </w:r>
          </w:p>
        </w:tc>
        <w:tc>
          <w:tcPr>
            <w:tcW w:w="1568" w:type="dxa"/>
            <w:tcBorders>
              <w:top w:val="nil"/>
              <w:left w:val="nil"/>
              <w:bottom w:val="single" w:sz="4" w:space="0" w:color="auto"/>
              <w:right w:val="nil"/>
            </w:tcBorders>
            <w:shd w:val="clear" w:color="auto" w:fill="auto"/>
            <w:noWrap/>
            <w:vAlign w:val="bottom"/>
            <w:hideMark/>
          </w:tcPr>
          <w:p w14:paraId="0911A3FF"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339 (50%)</w:t>
            </w:r>
          </w:p>
        </w:tc>
      </w:tr>
      <w:tr w:rsidR="00220FDF" w:rsidRPr="00220FDF" w14:paraId="1B432F3E" w14:textId="77777777" w:rsidTr="00531CBB">
        <w:trPr>
          <w:trHeight w:val="300"/>
        </w:trPr>
        <w:tc>
          <w:tcPr>
            <w:tcW w:w="3339" w:type="dxa"/>
            <w:tcBorders>
              <w:top w:val="single" w:sz="4" w:space="0" w:color="auto"/>
              <w:left w:val="nil"/>
              <w:right w:val="nil"/>
            </w:tcBorders>
            <w:shd w:val="clear" w:color="auto" w:fill="auto"/>
            <w:noWrap/>
            <w:vAlign w:val="bottom"/>
            <w:hideMark/>
          </w:tcPr>
          <w:p w14:paraId="4CF7C1A5" w14:textId="3F5D6672" w:rsidR="00220FDF" w:rsidRPr="00220FDF" w:rsidRDefault="007F7500" w:rsidP="00220FDF">
            <w:pPr>
              <w:spacing w:after="0" w:line="240" w:lineRule="auto"/>
              <w:rPr>
                <w:rFonts w:ascii="Calibri" w:eastAsia="Times New Roman" w:hAnsi="Calibri" w:cs="Calibri"/>
                <w:lang w:eastAsia="en-GB"/>
              </w:rPr>
            </w:pPr>
            <w:r>
              <w:rPr>
                <w:rFonts w:ascii="Calibri" w:eastAsia="Times New Roman" w:hAnsi="Calibri" w:cs="Calibri"/>
                <w:lang w:eastAsia="en-GB"/>
              </w:rPr>
              <w:t xml:space="preserve">Offender </w:t>
            </w:r>
            <w:r w:rsidR="00D743F2">
              <w:rPr>
                <w:rFonts w:ascii="Calibri" w:eastAsia="Times New Roman" w:hAnsi="Calibri" w:cs="Calibri"/>
                <w:lang w:eastAsia="en-GB"/>
              </w:rPr>
              <w:t>on referral</w:t>
            </w:r>
          </w:p>
        </w:tc>
        <w:tc>
          <w:tcPr>
            <w:tcW w:w="2717" w:type="dxa"/>
            <w:tcBorders>
              <w:top w:val="single" w:sz="4" w:space="0" w:color="auto"/>
              <w:left w:val="nil"/>
              <w:right w:val="nil"/>
            </w:tcBorders>
            <w:shd w:val="clear" w:color="auto" w:fill="auto"/>
            <w:noWrap/>
            <w:vAlign w:val="bottom"/>
            <w:hideMark/>
          </w:tcPr>
          <w:p w14:paraId="57CCBEF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Offender</w:t>
            </w:r>
          </w:p>
        </w:tc>
        <w:tc>
          <w:tcPr>
            <w:tcW w:w="1568" w:type="dxa"/>
            <w:tcBorders>
              <w:top w:val="single" w:sz="4" w:space="0" w:color="auto"/>
              <w:left w:val="nil"/>
              <w:right w:val="nil"/>
            </w:tcBorders>
            <w:shd w:val="clear" w:color="auto" w:fill="auto"/>
            <w:noWrap/>
            <w:vAlign w:val="bottom"/>
            <w:hideMark/>
          </w:tcPr>
          <w:p w14:paraId="64C601E2"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444 (65%)</w:t>
            </w:r>
          </w:p>
        </w:tc>
      </w:tr>
      <w:tr w:rsidR="00220FDF" w:rsidRPr="00220FDF" w14:paraId="24ACA8F9"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7B7825D3"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4B501AB8"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Non-Offender</w:t>
            </w:r>
          </w:p>
        </w:tc>
        <w:tc>
          <w:tcPr>
            <w:tcW w:w="1568" w:type="dxa"/>
            <w:tcBorders>
              <w:top w:val="nil"/>
              <w:left w:val="nil"/>
              <w:bottom w:val="single" w:sz="4" w:space="0" w:color="auto"/>
              <w:right w:val="nil"/>
            </w:tcBorders>
            <w:shd w:val="clear" w:color="auto" w:fill="auto"/>
            <w:noWrap/>
            <w:vAlign w:val="bottom"/>
            <w:hideMark/>
          </w:tcPr>
          <w:p w14:paraId="5B1DE37A"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235 (35%)</w:t>
            </w:r>
          </w:p>
        </w:tc>
      </w:tr>
      <w:tr w:rsidR="00220FDF" w:rsidRPr="00220FDF" w14:paraId="46A8464C" w14:textId="77777777" w:rsidTr="00531CBB">
        <w:trPr>
          <w:trHeight w:val="300"/>
        </w:trPr>
        <w:tc>
          <w:tcPr>
            <w:tcW w:w="3339" w:type="dxa"/>
            <w:tcBorders>
              <w:top w:val="single" w:sz="4" w:space="0" w:color="auto"/>
              <w:left w:val="nil"/>
              <w:right w:val="nil"/>
            </w:tcBorders>
            <w:shd w:val="clear" w:color="auto" w:fill="auto"/>
            <w:noWrap/>
            <w:vAlign w:val="bottom"/>
            <w:hideMark/>
          </w:tcPr>
          <w:p w14:paraId="3401FE02"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Gender</w:t>
            </w:r>
          </w:p>
        </w:tc>
        <w:tc>
          <w:tcPr>
            <w:tcW w:w="2717" w:type="dxa"/>
            <w:tcBorders>
              <w:top w:val="single" w:sz="4" w:space="0" w:color="auto"/>
              <w:left w:val="nil"/>
              <w:right w:val="nil"/>
            </w:tcBorders>
            <w:shd w:val="clear" w:color="auto" w:fill="auto"/>
            <w:noWrap/>
            <w:vAlign w:val="bottom"/>
            <w:hideMark/>
          </w:tcPr>
          <w:p w14:paraId="4B7A63F3"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Female</w:t>
            </w:r>
          </w:p>
        </w:tc>
        <w:tc>
          <w:tcPr>
            <w:tcW w:w="1568" w:type="dxa"/>
            <w:tcBorders>
              <w:top w:val="single" w:sz="4" w:space="0" w:color="auto"/>
              <w:left w:val="nil"/>
              <w:right w:val="nil"/>
            </w:tcBorders>
            <w:shd w:val="clear" w:color="auto" w:fill="auto"/>
            <w:noWrap/>
            <w:vAlign w:val="bottom"/>
            <w:hideMark/>
          </w:tcPr>
          <w:p w14:paraId="31593739"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249 (37%)</w:t>
            </w:r>
          </w:p>
        </w:tc>
      </w:tr>
      <w:tr w:rsidR="00220FDF" w:rsidRPr="00220FDF" w14:paraId="2C0020B8"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409D9B1D"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795488A4"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Male</w:t>
            </w:r>
          </w:p>
        </w:tc>
        <w:tc>
          <w:tcPr>
            <w:tcW w:w="1568" w:type="dxa"/>
            <w:tcBorders>
              <w:top w:val="nil"/>
              <w:left w:val="nil"/>
              <w:bottom w:val="single" w:sz="4" w:space="0" w:color="auto"/>
              <w:right w:val="nil"/>
            </w:tcBorders>
            <w:shd w:val="clear" w:color="auto" w:fill="auto"/>
            <w:noWrap/>
            <w:vAlign w:val="bottom"/>
            <w:hideMark/>
          </w:tcPr>
          <w:p w14:paraId="3B0AE50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430 (63%)</w:t>
            </w:r>
          </w:p>
        </w:tc>
      </w:tr>
      <w:tr w:rsidR="00220FDF" w:rsidRPr="00220FDF" w14:paraId="0E8F50FA"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1BF40604" w14:textId="0F626A36" w:rsidR="00220FDF" w:rsidRPr="00220FDF" w:rsidRDefault="00332384" w:rsidP="00220FDF">
            <w:pPr>
              <w:spacing w:after="0" w:line="240" w:lineRule="auto"/>
              <w:rPr>
                <w:rFonts w:ascii="Calibri" w:eastAsia="Times New Roman" w:hAnsi="Calibri" w:cs="Calibri"/>
                <w:lang w:eastAsia="en-GB"/>
              </w:rPr>
            </w:pPr>
            <w:r>
              <w:rPr>
                <w:rFonts w:ascii="Calibri" w:eastAsia="Times New Roman" w:hAnsi="Calibri" w:cs="Calibri"/>
                <w:lang w:eastAsia="en-GB"/>
              </w:rPr>
              <w:t>Ethnicity</w:t>
            </w:r>
          </w:p>
        </w:tc>
        <w:tc>
          <w:tcPr>
            <w:tcW w:w="2717" w:type="dxa"/>
            <w:tcBorders>
              <w:top w:val="single" w:sz="4" w:space="0" w:color="auto"/>
              <w:left w:val="nil"/>
              <w:bottom w:val="nil"/>
              <w:right w:val="nil"/>
            </w:tcBorders>
            <w:shd w:val="clear" w:color="auto" w:fill="auto"/>
            <w:noWrap/>
            <w:vAlign w:val="bottom"/>
            <w:hideMark/>
          </w:tcPr>
          <w:p w14:paraId="7B9792C1" w14:textId="0D471C55" w:rsidR="00220FDF" w:rsidRPr="00220FDF" w:rsidRDefault="00332384" w:rsidP="00220FDF">
            <w:pPr>
              <w:spacing w:after="0" w:line="240" w:lineRule="auto"/>
              <w:rPr>
                <w:rFonts w:ascii="Calibri" w:eastAsia="Times New Roman" w:hAnsi="Calibri" w:cs="Calibri"/>
                <w:lang w:eastAsia="en-GB"/>
              </w:rPr>
            </w:pPr>
            <w:r>
              <w:rPr>
                <w:rFonts w:ascii="Calibri" w:eastAsia="Times New Roman" w:hAnsi="Calibri" w:cs="Calibri"/>
                <w:lang w:eastAsia="en-GB"/>
              </w:rPr>
              <w:t>White</w:t>
            </w:r>
          </w:p>
        </w:tc>
        <w:tc>
          <w:tcPr>
            <w:tcW w:w="1568" w:type="dxa"/>
            <w:tcBorders>
              <w:top w:val="single" w:sz="4" w:space="0" w:color="auto"/>
              <w:left w:val="nil"/>
              <w:bottom w:val="nil"/>
              <w:right w:val="nil"/>
            </w:tcBorders>
            <w:shd w:val="clear" w:color="auto" w:fill="auto"/>
            <w:noWrap/>
            <w:vAlign w:val="bottom"/>
            <w:hideMark/>
          </w:tcPr>
          <w:p w14:paraId="00E5E503"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534 (79%)</w:t>
            </w:r>
          </w:p>
        </w:tc>
      </w:tr>
      <w:tr w:rsidR="00220FDF" w:rsidRPr="00220FDF" w14:paraId="5A2498C8" w14:textId="77777777" w:rsidTr="00531CBB">
        <w:trPr>
          <w:trHeight w:val="300"/>
        </w:trPr>
        <w:tc>
          <w:tcPr>
            <w:tcW w:w="3339" w:type="dxa"/>
            <w:tcBorders>
              <w:top w:val="nil"/>
              <w:left w:val="nil"/>
              <w:right w:val="nil"/>
            </w:tcBorders>
            <w:shd w:val="clear" w:color="auto" w:fill="auto"/>
            <w:noWrap/>
            <w:vAlign w:val="bottom"/>
            <w:hideMark/>
          </w:tcPr>
          <w:p w14:paraId="2B2232BB"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right w:val="nil"/>
            </w:tcBorders>
            <w:shd w:val="clear" w:color="auto" w:fill="auto"/>
            <w:noWrap/>
            <w:vAlign w:val="bottom"/>
            <w:hideMark/>
          </w:tcPr>
          <w:p w14:paraId="5A00FFD8" w14:textId="043CCCC5" w:rsidR="00220FDF" w:rsidRPr="00220FDF" w:rsidRDefault="00332384" w:rsidP="00220FDF">
            <w:pPr>
              <w:spacing w:after="0" w:line="240" w:lineRule="auto"/>
              <w:rPr>
                <w:rFonts w:ascii="Calibri" w:eastAsia="Times New Roman" w:hAnsi="Calibri" w:cs="Calibri"/>
                <w:lang w:eastAsia="en-GB"/>
              </w:rPr>
            </w:pPr>
            <w:r>
              <w:rPr>
                <w:rFonts w:ascii="Calibri" w:eastAsia="Times New Roman" w:hAnsi="Calibri" w:cs="Calibri"/>
                <w:lang w:eastAsia="en-GB"/>
              </w:rPr>
              <w:t xml:space="preserve">Non-white </w:t>
            </w:r>
          </w:p>
        </w:tc>
        <w:tc>
          <w:tcPr>
            <w:tcW w:w="1568" w:type="dxa"/>
            <w:tcBorders>
              <w:top w:val="nil"/>
              <w:left w:val="nil"/>
              <w:right w:val="nil"/>
            </w:tcBorders>
            <w:shd w:val="clear" w:color="auto" w:fill="auto"/>
            <w:noWrap/>
            <w:vAlign w:val="bottom"/>
            <w:hideMark/>
          </w:tcPr>
          <w:p w14:paraId="7363E3BC"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135 (20%)</w:t>
            </w:r>
          </w:p>
        </w:tc>
      </w:tr>
      <w:tr w:rsidR="00220FDF" w:rsidRPr="00220FDF" w14:paraId="722DFC6E"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490629AA"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0C794603"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Missing</w:t>
            </w:r>
          </w:p>
        </w:tc>
        <w:tc>
          <w:tcPr>
            <w:tcW w:w="1568" w:type="dxa"/>
            <w:tcBorders>
              <w:top w:val="nil"/>
              <w:left w:val="nil"/>
              <w:bottom w:val="single" w:sz="4" w:space="0" w:color="auto"/>
              <w:right w:val="nil"/>
            </w:tcBorders>
            <w:shd w:val="clear" w:color="auto" w:fill="auto"/>
            <w:noWrap/>
            <w:vAlign w:val="bottom"/>
            <w:hideMark/>
          </w:tcPr>
          <w:p w14:paraId="237FA01B"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10 </w:t>
            </w:r>
            <w:proofErr w:type="gramStart"/>
            <w:r w:rsidRPr="00220FDF">
              <w:rPr>
                <w:rFonts w:ascii="Calibri" w:eastAsia="Times New Roman" w:hAnsi="Calibri" w:cs="Calibri"/>
                <w:lang w:eastAsia="en-GB"/>
              </w:rPr>
              <w:t>( 1</w:t>
            </w:r>
            <w:proofErr w:type="gramEnd"/>
            <w:r w:rsidRPr="00220FDF">
              <w:rPr>
                <w:rFonts w:ascii="Calibri" w:eastAsia="Times New Roman" w:hAnsi="Calibri" w:cs="Calibri"/>
                <w:lang w:eastAsia="en-GB"/>
              </w:rPr>
              <w:t>%)</w:t>
            </w:r>
          </w:p>
        </w:tc>
      </w:tr>
      <w:tr w:rsidR="00220FDF" w:rsidRPr="00220FDF" w14:paraId="32EBA4E0"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6939F2E2"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Socioeconomic status</w:t>
            </w:r>
          </w:p>
        </w:tc>
        <w:tc>
          <w:tcPr>
            <w:tcW w:w="2717" w:type="dxa"/>
            <w:tcBorders>
              <w:top w:val="single" w:sz="4" w:space="0" w:color="auto"/>
              <w:left w:val="nil"/>
              <w:bottom w:val="nil"/>
              <w:right w:val="nil"/>
            </w:tcBorders>
            <w:shd w:val="clear" w:color="auto" w:fill="auto"/>
            <w:noWrap/>
            <w:vAlign w:val="bottom"/>
            <w:hideMark/>
          </w:tcPr>
          <w:p w14:paraId="6F27A9BB"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Low</w:t>
            </w:r>
          </w:p>
        </w:tc>
        <w:tc>
          <w:tcPr>
            <w:tcW w:w="1568" w:type="dxa"/>
            <w:tcBorders>
              <w:top w:val="single" w:sz="4" w:space="0" w:color="auto"/>
              <w:left w:val="nil"/>
              <w:bottom w:val="nil"/>
              <w:right w:val="nil"/>
            </w:tcBorders>
            <w:shd w:val="clear" w:color="auto" w:fill="auto"/>
            <w:noWrap/>
            <w:vAlign w:val="bottom"/>
            <w:hideMark/>
          </w:tcPr>
          <w:p w14:paraId="5FA75EC5"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422 (62%)</w:t>
            </w:r>
          </w:p>
        </w:tc>
      </w:tr>
      <w:tr w:rsidR="00220FDF" w:rsidRPr="00220FDF" w14:paraId="762A6794" w14:textId="77777777" w:rsidTr="00531CBB">
        <w:trPr>
          <w:trHeight w:val="300"/>
        </w:trPr>
        <w:tc>
          <w:tcPr>
            <w:tcW w:w="3339" w:type="dxa"/>
            <w:tcBorders>
              <w:top w:val="nil"/>
              <w:left w:val="nil"/>
              <w:bottom w:val="nil"/>
              <w:right w:val="nil"/>
            </w:tcBorders>
            <w:shd w:val="clear" w:color="auto" w:fill="auto"/>
            <w:noWrap/>
            <w:vAlign w:val="bottom"/>
            <w:hideMark/>
          </w:tcPr>
          <w:p w14:paraId="15210224"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nil"/>
              <w:right w:val="nil"/>
            </w:tcBorders>
            <w:shd w:val="clear" w:color="auto" w:fill="auto"/>
            <w:noWrap/>
            <w:vAlign w:val="bottom"/>
            <w:hideMark/>
          </w:tcPr>
          <w:p w14:paraId="2E5BCD9C"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Medium</w:t>
            </w:r>
          </w:p>
        </w:tc>
        <w:tc>
          <w:tcPr>
            <w:tcW w:w="1568" w:type="dxa"/>
            <w:tcBorders>
              <w:top w:val="nil"/>
              <w:left w:val="nil"/>
              <w:bottom w:val="nil"/>
              <w:right w:val="nil"/>
            </w:tcBorders>
            <w:shd w:val="clear" w:color="auto" w:fill="auto"/>
            <w:noWrap/>
            <w:vAlign w:val="bottom"/>
            <w:hideMark/>
          </w:tcPr>
          <w:p w14:paraId="12EBABCC"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178 (26%)</w:t>
            </w:r>
          </w:p>
        </w:tc>
      </w:tr>
      <w:tr w:rsidR="00220FDF" w:rsidRPr="00220FDF" w14:paraId="7AD741B2" w14:textId="77777777" w:rsidTr="00531CBB">
        <w:trPr>
          <w:trHeight w:val="300"/>
        </w:trPr>
        <w:tc>
          <w:tcPr>
            <w:tcW w:w="3339" w:type="dxa"/>
            <w:tcBorders>
              <w:top w:val="nil"/>
              <w:left w:val="nil"/>
              <w:right w:val="nil"/>
            </w:tcBorders>
            <w:shd w:val="clear" w:color="auto" w:fill="auto"/>
            <w:noWrap/>
            <w:vAlign w:val="bottom"/>
            <w:hideMark/>
          </w:tcPr>
          <w:p w14:paraId="53D49AFD"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right w:val="nil"/>
            </w:tcBorders>
            <w:shd w:val="clear" w:color="auto" w:fill="auto"/>
            <w:noWrap/>
            <w:vAlign w:val="bottom"/>
            <w:hideMark/>
          </w:tcPr>
          <w:p w14:paraId="1E4AD06D"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High</w:t>
            </w:r>
          </w:p>
        </w:tc>
        <w:tc>
          <w:tcPr>
            <w:tcW w:w="1568" w:type="dxa"/>
            <w:tcBorders>
              <w:top w:val="nil"/>
              <w:left w:val="nil"/>
              <w:right w:val="nil"/>
            </w:tcBorders>
            <w:shd w:val="clear" w:color="auto" w:fill="auto"/>
            <w:noWrap/>
            <w:vAlign w:val="bottom"/>
            <w:hideMark/>
          </w:tcPr>
          <w:p w14:paraId="372AAA62"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66 (10%)</w:t>
            </w:r>
          </w:p>
        </w:tc>
      </w:tr>
      <w:tr w:rsidR="00220FDF" w:rsidRPr="00220FDF" w14:paraId="6A65FEFB"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2F005089"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3A1E6FD0"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Missing</w:t>
            </w:r>
          </w:p>
        </w:tc>
        <w:tc>
          <w:tcPr>
            <w:tcW w:w="1568" w:type="dxa"/>
            <w:tcBorders>
              <w:top w:val="nil"/>
              <w:left w:val="nil"/>
              <w:bottom w:val="single" w:sz="4" w:space="0" w:color="auto"/>
              <w:right w:val="nil"/>
            </w:tcBorders>
            <w:shd w:val="clear" w:color="auto" w:fill="auto"/>
            <w:noWrap/>
            <w:vAlign w:val="bottom"/>
            <w:hideMark/>
          </w:tcPr>
          <w:p w14:paraId="3CB44273"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13 </w:t>
            </w:r>
            <w:proofErr w:type="gramStart"/>
            <w:r w:rsidRPr="00220FDF">
              <w:rPr>
                <w:rFonts w:ascii="Calibri" w:eastAsia="Times New Roman" w:hAnsi="Calibri" w:cs="Calibri"/>
                <w:lang w:eastAsia="en-GB"/>
              </w:rPr>
              <w:t>( 2</w:t>
            </w:r>
            <w:proofErr w:type="gramEnd"/>
            <w:r w:rsidRPr="00220FDF">
              <w:rPr>
                <w:rFonts w:ascii="Calibri" w:eastAsia="Times New Roman" w:hAnsi="Calibri" w:cs="Calibri"/>
                <w:lang w:eastAsia="en-GB"/>
              </w:rPr>
              <w:t>%)</w:t>
            </w:r>
          </w:p>
        </w:tc>
      </w:tr>
      <w:tr w:rsidR="00220FDF" w:rsidRPr="00220FDF" w14:paraId="64C69FAC"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44066D0C" w14:textId="6D5B557B"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Parents</w:t>
            </w:r>
            <w:r w:rsidR="00152787">
              <w:rPr>
                <w:rFonts w:ascii="Calibri" w:eastAsia="Times New Roman" w:hAnsi="Calibri" w:cs="Calibri"/>
                <w:lang w:eastAsia="en-GB"/>
              </w:rPr>
              <w:t>’</w:t>
            </w:r>
            <w:r w:rsidRPr="00220FDF">
              <w:rPr>
                <w:rFonts w:ascii="Calibri" w:eastAsia="Times New Roman" w:hAnsi="Calibri" w:cs="Calibri"/>
                <w:lang w:eastAsia="en-GB"/>
              </w:rPr>
              <w:t xml:space="preserve"> marital statu</w:t>
            </w:r>
            <w:r w:rsidR="00332384">
              <w:rPr>
                <w:rFonts w:ascii="Calibri" w:eastAsia="Times New Roman" w:hAnsi="Calibri" w:cs="Calibri"/>
                <w:lang w:eastAsia="en-GB"/>
              </w:rPr>
              <w:t>s</w:t>
            </w:r>
          </w:p>
        </w:tc>
        <w:tc>
          <w:tcPr>
            <w:tcW w:w="2717" w:type="dxa"/>
            <w:tcBorders>
              <w:top w:val="single" w:sz="4" w:space="0" w:color="auto"/>
              <w:left w:val="nil"/>
              <w:bottom w:val="nil"/>
              <w:right w:val="nil"/>
            </w:tcBorders>
            <w:shd w:val="clear" w:color="auto" w:fill="auto"/>
            <w:noWrap/>
            <w:vAlign w:val="bottom"/>
            <w:hideMark/>
          </w:tcPr>
          <w:p w14:paraId="45924C63" w14:textId="2F610642" w:rsidR="00220FDF" w:rsidRPr="00220FDF" w:rsidRDefault="00190369" w:rsidP="00220FDF">
            <w:pPr>
              <w:spacing w:after="0" w:line="240" w:lineRule="auto"/>
              <w:rPr>
                <w:rFonts w:ascii="Calibri" w:eastAsia="Times New Roman" w:hAnsi="Calibri" w:cs="Calibri"/>
                <w:lang w:eastAsia="en-GB"/>
              </w:rPr>
            </w:pPr>
            <w:r>
              <w:rPr>
                <w:rFonts w:ascii="Calibri" w:eastAsia="Times New Roman" w:hAnsi="Calibri" w:cs="Calibri"/>
                <w:lang w:eastAsia="en-GB"/>
              </w:rPr>
              <w:t>Not married or co-habiting</w:t>
            </w:r>
          </w:p>
        </w:tc>
        <w:tc>
          <w:tcPr>
            <w:tcW w:w="1568" w:type="dxa"/>
            <w:tcBorders>
              <w:top w:val="single" w:sz="4" w:space="0" w:color="auto"/>
              <w:left w:val="nil"/>
              <w:bottom w:val="nil"/>
              <w:right w:val="nil"/>
            </w:tcBorders>
            <w:shd w:val="clear" w:color="auto" w:fill="auto"/>
            <w:noWrap/>
            <w:vAlign w:val="bottom"/>
            <w:hideMark/>
          </w:tcPr>
          <w:p w14:paraId="1889427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406 (60%)</w:t>
            </w:r>
          </w:p>
        </w:tc>
      </w:tr>
      <w:tr w:rsidR="00220FDF" w:rsidRPr="00220FDF" w14:paraId="6237BF69" w14:textId="77777777" w:rsidTr="00531CBB">
        <w:trPr>
          <w:trHeight w:val="300"/>
        </w:trPr>
        <w:tc>
          <w:tcPr>
            <w:tcW w:w="3339" w:type="dxa"/>
            <w:tcBorders>
              <w:top w:val="nil"/>
              <w:left w:val="nil"/>
              <w:right w:val="nil"/>
            </w:tcBorders>
            <w:shd w:val="clear" w:color="auto" w:fill="auto"/>
            <w:noWrap/>
            <w:vAlign w:val="bottom"/>
            <w:hideMark/>
          </w:tcPr>
          <w:p w14:paraId="32E87349"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right w:val="nil"/>
            </w:tcBorders>
            <w:shd w:val="clear" w:color="auto" w:fill="auto"/>
            <w:noWrap/>
            <w:vAlign w:val="bottom"/>
            <w:hideMark/>
          </w:tcPr>
          <w:p w14:paraId="1A9B7D48" w14:textId="069BEE30" w:rsidR="00220FDF" w:rsidRPr="00220FDF" w:rsidRDefault="00190369" w:rsidP="00220FDF">
            <w:pPr>
              <w:spacing w:after="0" w:line="240" w:lineRule="auto"/>
              <w:rPr>
                <w:rFonts w:ascii="Calibri" w:eastAsia="Times New Roman" w:hAnsi="Calibri" w:cs="Calibri"/>
                <w:lang w:eastAsia="en-GB"/>
              </w:rPr>
            </w:pPr>
            <w:r>
              <w:rPr>
                <w:rFonts w:ascii="Calibri" w:eastAsia="Times New Roman" w:hAnsi="Calibri" w:cs="Calibri"/>
                <w:lang w:eastAsia="en-GB"/>
              </w:rPr>
              <w:t>Married or co-habiting</w:t>
            </w:r>
          </w:p>
        </w:tc>
        <w:tc>
          <w:tcPr>
            <w:tcW w:w="1568" w:type="dxa"/>
            <w:tcBorders>
              <w:top w:val="nil"/>
              <w:left w:val="nil"/>
              <w:right w:val="nil"/>
            </w:tcBorders>
            <w:shd w:val="clear" w:color="auto" w:fill="auto"/>
            <w:noWrap/>
            <w:vAlign w:val="bottom"/>
            <w:hideMark/>
          </w:tcPr>
          <w:p w14:paraId="5A21EAC0"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269 (40%)</w:t>
            </w:r>
          </w:p>
        </w:tc>
      </w:tr>
      <w:tr w:rsidR="00220FDF" w:rsidRPr="00220FDF" w14:paraId="2631D0FD"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0FB6FC0F"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79F087EA"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Missing</w:t>
            </w:r>
          </w:p>
        </w:tc>
        <w:tc>
          <w:tcPr>
            <w:tcW w:w="1568" w:type="dxa"/>
            <w:tcBorders>
              <w:top w:val="nil"/>
              <w:left w:val="nil"/>
              <w:bottom w:val="single" w:sz="4" w:space="0" w:color="auto"/>
              <w:right w:val="nil"/>
            </w:tcBorders>
            <w:shd w:val="clear" w:color="auto" w:fill="auto"/>
            <w:noWrap/>
            <w:vAlign w:val="bottom"/>
            <w:hideMark/>
          </w:tcPr>
          <w:p w14:paraId="1B9B0C4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4 </w:t>
            </w:r>
            <w:proofErr w:type="gramStart"/>
            <w:r w:rsidRPr="00220FDF">
              <w:rPr>
                <w:rFonts w:ascii="Calibri" w:eastAsia="Times New Roman" w:hAnsi="Calibri" w:cs="Calibri"/>
                <w:lang w:eastAsia="en-GB"/>
              </w:rPr>
              <w:t>( 0</w:t>
            </w:r>
            <w:proofErr w:type="gramEnd"/>
            <w:r w:rsidRPr="00220FDF">
              <w:rPr>
                <w:rFonts w:ascii="Calibri" w:eastAsia="Times New Roman" w:hAnsi="Calibri" w:cs="Calibri"/>
                <w:lang w:eastAsia="en-GB"/>
              </w:rPr>
              <w:t>%)</w:t>
            </w:r>
          </w:p>
        </w:tc>
      </w:tr>
      <w:tr w:rsidR="00220FDF" w:rsidRPr="00220FDF" w14:paraId="078CBEAB"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602B364D" w14:textId="38C98D4A"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Parents</w:t>
            </w:r>
            <w:r w:rsidR="00531CBB">
              <w:rPr>
                <w:rFonts w:ascii="Calibri" w:eastAsia="Times New Roman" w:hAnsi="Calibri" w:cs="Calibri"/>
                <w:lang w:eastAsia="en-GB"/>
              </w:rPr>
              <w:t>’ educational qualification</w:t>
            </w:r>
          </w:p>
        </w:tc>
        <w:tc>
          <w:tcPr>
            <w:tcW w:w="2717" w:type="dxa"/>
            <w:tcBorders>
              <w:top w:val="single" w:sz="4" w:space="0" w:color="auto"/>
              <w:left w:val="nil"/>
              <w:bottom w:val="nil"/>
              <w:right w:val="nil"/>
            </w:tcBorders>
            <w:shd w:val="clear" w:color="auto" w:fill="auto"/>
            <w:noWrap/>
            <w:vAlign w:val="bottom"/>
            <w:hideMark/>
          </w:tcPr>
          <w:p w14:paraId="74CF113E" w14:textId="7CDD9442"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No</w:t>
            </w:r>
            <w:r w:rsidR="00531CBB">
              <w:rPr>
                <w:rFonts w:ascii="Calibri" w:eastAsia="Times New Roman" w:hAnsi="Calibri" w:cs="Calibri"/>
                <w:lang w:eastAsia="en-GB"/>
              </w:rPr>
              <w:t xml:space="preserve"> qualifications</w:t>
            </w:r>
          </w:p>
        </w:tc>
        <w:tc>
          <w:tcPr>
            <w:tcW w:w="1568" w:type="dxa"/>
            <w:tcBorders>
              <w:top w:val="single" w:sz="4" w:space="0" w:color="auto"/>
              <w:left w:val="nil"/>
              <w:bottom w:val="nil"/>
              <w:right w:val="nil"/>
            </w:tcBorders>
            <w:shd w:val="clear" w:color="auto" w:fill="auto"/>
            <w:noWrap/>
            <w:vAlign w:val="bottom"/>
            <w:hideMark/>
          </w:tcPr>
          <w:p w14:paraId="46D57F98"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280 (41%)</w:t>
            </w:r>
          </w:p>
        </w:tc>
      </w:tr>
      <w:tr w:rsidR="00220FDF" w:rsidRPr="00220FDF" w14:paraId="0145D561" w14:textId="77777777" w:rsidTr="00531CBB">
        <w:trPr>
          <w:trHeight w:val="300"/>
        </w:trPr>
        <w:tc>
          <w:tcPr>
            <w:tcW w:w="3339" w:type="dxa"/>
            <w:tcBorders>
              <w:top w:val="nil"/>
              <w:left w:val="nil"/>
              <w:right w:val="nil"/>
            </w:tcBorders>
            <w:shd w:val="clear" w:color="auto" w:fill="auto"/>
            <w:noWrap/>
            <w:vAlign w:val="bottom"/>
            <w:hideMark/>
          </w:tcPr>
          <w:p w14:paraId="3D7B4E6F"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right w:val="nil"/>
            </w:tcBorders>
            <w:shd w:val="clear" w:color="auto" w:fill="auto"/>
            <w:noWrap/>
            <w:vAlign w:val="bottom"/>
            <w:hideMark/>
          </w:tcPr>
          <w:p w14:paraId="3E7CC786" w14:textId="0F744FE8" w:rsidR="00220FDF" w:rsidRPr="00220FDF" w:rsidRDefault="00531CBB" w:rsidP="00220FDF">
            <w:pPr>
              <w:spacing w:after="0" w:line="240" w:lineRule="auto"/>
              <w:rPr>
                <w:rFonts w:ascii="Calibri" w:eastAsia="Times New Roman" w:hAnsi="Calibri" w:cs="Calibri"/>
                <w:lang w:eastAsia="en-GB"/>
              </w:rPr>
            </w:pPr>
            <w:r>
              <w:rPr>
                <w:rFonts w:ascii="Calibri" w:eastAsia="Times New Roman" w:hAnsi="Calibri" w:cs="Calibri"/>
                <w:lang w:eastAsia="en-GB"/>
              </w:rPr>
              <w:t>Any qualification</w:t>
            </w:r>
          </w:p>
        </w:tc>
        <w:tc>
          <w:tcPr>
            <w:tcW w:w="1568" w:type="dxa"/>
            <w:tcBorders>
              <w:top w:val="nil"/>
              <w:left w:val="nil"/>
              <w:right w:val="nil"/>
            </w:tcBorders>
            <w:shd w:val="clear" w:color="auto" w:fill="auto"/>
            <w:noWrap/>
            <w:vAlign w:val="bottom"/>
            <w:hideMark/>
          </w:tcPr>
          <w:p w14:paraId="53FF394B"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396 (58%)</w:t>
            </w:r>
          </w:p>
        </w:tc>
      </w:tr>
      <w:tr w:rsidR="00220FDF" w:rsidRPr="00220FDF" w14:paraId="14D2A472"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6F17A9A0"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79D35296"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Missing</w:t>
            </w:r>
          </w:p>
        </w:tc>
        <w:tc>
          <w:tcPr>
            <w:tcW w:w="1568" w:type="dxa"/>
            <w:tcBorders>
              <w:top w:val="nil"/>
              <w:left w:val="nil"/>
              <w:bottom w:val="single" w:sz="4" w:space="0" w:color="auto"/>
              <w:right w:val="nil"/>
            </w:tcBorders>
            <w:shd w:val="clear" w:color="auto" w:fill="auto"/>
            <w:noWrap/>
            <w:vAlign w:val="bottom"/>
            <w:hideMark/>
          </w:tcPr>
          <w:p w14:paraId="3B144CCA"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3 </w:t>
            </w:r>
            <w:proofErr w:type="gramStart"/>
            <w:r w:rsidRPr="00220FDF">
              <w:rPr>
                <w:rFonts w:ascii="Calibri" w:eastAsia="Times New Roman" w:hAnsi="Calibri" w:cs="Calibri"/>
                <w:lang w:eastAsia="en-GB"/>
              </w:rPr>
              <w:t>( 0</w:t>
            </w:r>
            <w:proofErr w:type="gramEnd"/>
            <w:r w:rsidRPr="00220FDF">
              <w:rPr>
                <w:rFonts w:ascii="Calibri" w:eastAsia="Times New Roman" w:hAnsi="Calibri" w:cs="Calibri"/>
                <w:lang w:eastAsia="en-GB"/>
              </w:rPr>
              <w:t>%)</w:t>
            </w:r>
          </w:p>
        </w:tc>
      </w:tr>
      <w:tr w:rsidR="00220FDF" w:rsidRPr="00220FDF" w14:paraId="665636ED"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6FFB72B1" w14:textId="217BA336"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Parents employment </w:t>
            </w:r>
            <w:r w:rsidR="00332908">
              <w:rPr>
                <w:rFonts w:ascii="Calibri" w:eastAsia="Times New Roman" w:hAnsi="Calibri" w:cs="Calibri"/>
                <w:lang w:eastAsia="en-GB"/>
              </w:rPr>
              <w:t>status</w:t>
            </w:r>
          </w:p>
        </w:tc>
        <w:tc>
          <w:tcPr>
            <w:tcW w:w="2717" w:type="dxa"/>
            <w:tcBorders>
              <w:top w:val="single" w:sz="4" w:space="0" w:color="auto"/>
              <w:left w:val="nil"/>
              <w:bottom w:val="nil"/>
              <w:right w:val="nil"/>
            </w:tcBorders>
            <w:shd w:val="clear" w:color="auto" w:fill="auto"/>
            <w:noWrap/>
            <w:vAlign w:val="bottom"/>
            <w:hideMark/>
          </w:tcPr>
          <w:p w14:paraId="1C6BE2DE" w14:textId="3A1B00C2" w:rsidR="00220FDF" w:rsidRPr="00220FDF" w:rsidRDefault="00CC18BF" w:rsidP="00220FDF">
            <w:pPr>
              <w:spacing w:after="0" w:line="240" w:lineRule="auto"/>
              <w:rPr>
                <w:rFonts w:ascii="Calibri" w:eastAsia="Times New Roman" w:hAnsi="Calibri" w:cs="Calibri"/>
                <w:lang w:eastAsia="en-GB"/>
              </w:rPr>
            </w:pPr>
            <w:r>
              <w:rPr>
                <w:rFonts w:ascii="Calibri" w:eastAsia="Times New Roman" w:hAnsi="Calibri" w:cs="Calibri"/>
                <w:lang w:eastAsia="en-GB"/>
              </w:rPr>
              <w:t>Unemployed</w:t>
            </w:r>
          </w:p>
        </w:tc>
        <w:tc>
          <w:tcPr>
            <w:tcW w:w="1568" w:type="dxa"/>
            <w:tcBorders>
              <w:top w:val="single" w:sz="4" w:space="0" w:color="auto"/>
              <w:left w:val="nil"/>
              <w:bottom w:val="nil"/>
              <w:right w:val="nil"/>
            </w:tcBorders>
            <w:shd w:val="clear" w:color="auto" w:fill="auto"/>
            <w:noWrap/>
            <w:vAlign w:val="bottom"/>
            <w:hideMark/>
          </w:tcPr>
          <w:p w14:paraId="71EB2E25"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160 (24%)</w:t>
            </w:r>
          </w:p>
        </w:tc>
      </w:tr>
      <w:tr w:rsidR="00220FDF" w:rsidRPr="00220FDF" w14:paraId="2C70FBB7" w14:textId="77777777" w:rsidTr="00531CBB">
        <w:trPr>
          <w:trHeight w:val="300"/>
        </w:trPr>
        <w:tc>
          <w:tcPr>
            <w:tcW w:w="3339" w:type="dxa"/>
            <w:tcBorders>
              <w:top w:val="nil"/>
              <w:left w:val="nil"/>
              <w:right w:val="nil"/>
            </w:tcBorders>
            <w:shd w:val="clear" w:color="auto" w:fill="auto"/>
            <w:noWrap/>
            <w:vAlign w:val="bottom"/>
            <w:hideMark/>
          </w:tcPr>
          <w:p w14:paraId="14861B1C"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right w:val="nil"/>
            </w:tcBorders>
            <w:shd w:val="clear" w:color="auto" w:fill="auto"/>
            <w:noWrap/>
            <w:vAlign w:val="bottom"/>
            <w:hideMark/>
          </w:tcPr>
          <w:p w14:paraId="77CAC20F" w14:textId="23B3FE71" w:rsidR="00220FDF" w:rsidRPr="00220FDF" w:rsidRDefault="00CC18BF" w:rsidP="00220FDF">
            <w:pPr>
              <w:spacing w:after="0" w:line="240" w:lineRule="auto"/>
              <w:rPr>
                <w:rFonts w:ascii="Calibri" w:eastAsia="Times New Roman" w:hAnsi="Calibri" w:cs="Calibri"/>
                <w:lang w:eastAsia="en-GB"/>
              </w:rPr>
            </w:pPr>
            <w:r>
              <w:rPr>
                <w:rFonts w:ascii="Calibri" w:eastAsia="Times New Roman" w:hAnsi="Calibri" w:cs="Calibri"/>
                <w:lang w:eastAsia="en-GB"/>
              </w:rPr>
              <w:t>Employed or homemaker</w:t>
            </w:r>
          </w:p>
        </w:tc>
        <w:tc>
          <w:tcPr>
            <w:tcW w:w="1568" w:type="dxa"/>
            <w:tcBorders>
              <w:top w:val="nil"/>
              <w:left w:val="nil"/>
              <w:right w:val="nil"/>
            </w:tcBorders>
            <w:shd w:val="clear" w:color="auto" w:fill="auto"/>
            <w:noWrap/>
            <w:vAlign w:val="bottom"/>
            <w:hideMark/>
          </w:tcPr>
          <w:p w14:paraId="38839ED4"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507 (75%)</w:t>
            </w:r>
          </w:p>
        </w:tc>
      </w:tr>
      <w:tr w:rsidR="00220FDF" w:rsidRPr="00220FDF" w14:paraId="49C6BF79"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05756703"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03FD952B"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Missing</w:t>
            </w:r>
          </w:p>
        </w:tc>
        <w:tc>
          <w:tcPr>
            <w:tcW w:w="1568" w:type="dxa"/>
            <w:tcBorders>
              <w:top w:val="nil"/>
              <w:left w:val="nil"/>
              <w:bottom w:val="single" w:sz="4" w:space="0" w:color="auto"/>
              <w:right w:val="nil"/>
            </w:tcBorders>
            <w:shd w:val="clear" w:color="auto" w:fill="auto"/>
            <w:noWrap/>
            <w:vAlign w:val="bottom"/>
            <w:hideMark/>
          </w:tcPr>
          <w:p w14:paraId="32503324"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12 </w:t>
            </w:r>
            <w:proofErr w:type="gramStart"/>
            <w:r w:rsidRPr="00220FDF">
              <w:rPr>
                <w:rFonts w:ascii="Calibri" w:eastAsia="Times New Roman" w:hAnsi="Calibri" w:cs="Calibri"/>
                <w:lang w:eastAsia="en-GB"/>
              </w:rPr>
              <w:t>( 2</w:t>
            </w:r>
            <w:proofErr w:type="gramEnd"/>
            <w:r w:rsidRPr="00220FDF">
              <w:rPr>
                <w:rFonts w:ascii="Calibri" w:eastAsia="Times New Roman" w:hAnsi="Calibri" w:cs="Calibri"/>
                <w:lang w:eastAsia="en-GB"/>
              </w:rPr>
              <w:t>%)</w:t>
            </w:r>
          </w:p>
        </w:tc>
      </w:tr>
      <w:tr w:rsidR="00220FDF" w:rsidRPr="00220FDF" w14:paraId="561516D2"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68AC652A" w14:textId="18B3778A" w:rsidR="00220FDF" w:rsidRPr="00220FDF" w:rsidRDefault="00E76C13" w:rsidP="00220FDF">
            <w:pPr>
              <w:spacing w:after="0" w:line="240" w:lineRule="auto"/>
              <w:rPr>
                <w:rFonts w:ascii="Calibri" w:eastAsia="Times New Roman" w:hAnsi="Calibri" w:cs="Calibri"/>
                <w:lang w:eastAsia="en-GB"/>
              </w:rPr>
            </w:pPr>
            <w:r>
              <w:rPr>
                <w:rFonts w:ascii="Calibri" w:eastAsia="Times New Roman" w:hAnsi="Calibri" w:cs="Calibri"/>
                <w:lang w:eastAsia="en-GB"/>
              </w:rPr>
              <w:lastRenderedPageBreak/>
              <w:t>O</w:t>
            </w:r>
            <w:r w:rsidR="00220FDF" w:rsidRPr="00220FDF">
              <w:rPr>
                <w:rFonts w:ascii="Calibri" w:eastAsia="Times New Roman" w:hAnsi="Calibri" w:cs="Calibri"/>
                <w:lang w:eastAsia="en-GB"/>
              </w:rPr>
              <w:t xml:space="preserve">ther children offended </w:t>
            </w:r>
          </w:p>
        </w:tc>
        <w:tc>
          <w:tcPr>
            <w:tcW w:w="2717" w:type="dxa"/>
            <w:tcBorders>
              <w:top w:val="single" w:sz="4" w:space="0" w:color="auto"/>
              <w:left w:val="nil"/>
              <w:bottom w:val="nil"/>
              <w:right w:val="nil"/>
            </w:tcBorders>
            <w:shd w:val="clear" w:color="auto" w:fill="auto"/>
            <w:noWrap/>
            <w:vAlign w:val="bottom"/>
            <w:hideMark/>
          </w:tcPr>
          <w:p w14:paraId="38B1DECA"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No</w:t>
            </w:r>
          </w:p>
        </w:tc>
        <w:tc>
          <w:tcPr>
            <w:tcW w:w="1568" w:type="dxa"/>
            <w:tcBorders>
              <w:top w:val="single" w:sz="4" w:space="0" w:color="auto"/>
              <w:left w:val="nil"/>
              <w:bottom w:val="nil"/>
              <w:right w:val="nil"/>
            </w:tcBorders>
            <w:shd w:val="clear" w:color="auto" w:fill="auto"/>
            <w:noWrap/>
            <w:vAlign w:val="bottom"/>
            <w:hideMark/>
          </w:tcPr>
          <w:p w14:paraId="1ABCBFC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392 (58%)</w:t>
            </w:r>
          </w:p>
        </w:tc>
      </w:tr>
      <w:tr w:rsidR="00220FDF" w:rsidRPr="00220FDF" w14:paraId="1F89699C" w14:textId="77777777" w:rsidTr="00531CBB">
        <w:trPr>
          <w:trHeight w:val="300"/>
        </w:trPr>
        <w:tc>
          <w:tcPr>
            <w:tcW w:w="3339" w:type="dxa"/>
            <w:tcBorders>
              <w:top w:val="nil"/>
              <w:left w:val="nil"/>
              <w:right w:val="nil"/>
            </w:tcBorders>
            <w:shd w:val="clear" w:color="auto" w:fill="auto"/>
            <w:noWrap/>
            <w:vAlign w:val="bottom"/>
            <w:hideMark/>
          </w:tcPr>
          <w:p w14:paraId="0219499D"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right w:val="nil"/>
            </w:tcBorders>
            <w:shd w:val="clear" w:color="auto" w:fill="auto"/>
            <w:noWrap/>
            <w:vAlign w:val="bottom"/>
            <w:hideMark/>
          </w:tcPr>
          <w:p w14:paraId="1F29BEEA"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Yes</w:t>
            </w:r>
          </w:p>
        </w:tc>
        <w:tc>
          <w:tcPr>
            <w:tcW w:w="1568" w:type="dxa"/>
            <w:tcBorders>
              <w:top w:val="nil"/>
              <w:left w:val="nil"/>
              <w:right w:val="nil"/>
            </w:tcBorders>
            <w:shd w:val="clear" w:color="auto" w:fill="auto"/>
            <w:noWrap/>
            <w:vAlign w:val="bottom"/>
            <w:hideMark/>
          </w:tcPr>
          <w:p w14:paraId="1F8DD74D"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244 (36%)</w:t>
            </w:r>
          </w:p>
        </w:tc>
      </w:tr>
      <w:tr w:rsidR="00220FDF" w:rsidRPr="00220FDF" w14:paraId="1FD230D4"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75A547D5"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60C19F2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Missing</w:t>
            </w:r>
          </w:p>
        </w:tc>
        <w:tc>
          <w:tcPr>
            <w:tcW w:w="1568" w:type="dxa"/>
            <w:tcBorders>
              <w:top w:val="nil"/>
              <w:left w:val="nil"/>
              <w:bottom w:val="single" w:sz="4" w:space="0" w:color="auto"/>
              <w:right w:val="nil"/>
            </w:tcBorders>
            <w:shd w:val="clear" w:color="auto" w:fill="auto"/>
            <w:noWrap/>
            <w:vAlign w:val="bottom"/>
            <w:hideMark/>
          </w:tcPr>
          <w:p w14:paraId="7F028C6D"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43 </w:t>
            </w:r>
            <w:proofErr w:type="gramStart"/>
            <w:r w:rsidRPr="00220FDF">
              <w:rPr>
                <w:rFonts w:ascii="Calibri" w:eastAsia="Times New Roman" w:hAnsi="Calibri" w:cs="Calibri"/>
                <w:lang w:eastAsia="en-GB"/>
              </w:rPr>
              <w:t>( 6</w:t>
            </w:r>
            <w:proofErr w:type="gramEnd"/>
            <w:r w:rsidRPr="00220FDF">
              <w:rPr>
                <w:rFonts w:ascii="Calibri" w:eastAsia="Times New Roman" w:hAnsi="Calibri" w:cs="Calibri"/>
                <w:lang w:eastAsia="en-GB"/>
              </w:rPr>
              <w:t>%)</w:t>
            </w:r>
          </w:p>
        </w:tc>
      </w:tr>
      <w:tr w:rsidR="00220FDF" w:rsidRPr="00220FDF" w14:paraId="358622AC"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5DA7F8F9" w14:textId="369A3BAC"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Parent </w:t>
            </w:r>
            <w:r w:rsidR="005D25E7">
              <w:rPr>
                <w:rFonts w:ascii="Calibri" w:eastAsia="Times New Roman" w:hAnsi="Calibri" w:cs="Calibri"/>
                <w:lang w:eastAsia="en-GB"/>
              </w:rPr>
              <w:t>o</w:t>
            </w:r>
            <w:r w:rsidRPr="00220FDF">
              <w:rPr>
                <w:rFonts w:ascii="Calibri" w:eastAsia="Times New Roman" w:hAnsi="Calibri" w:cs="Calibri"/>
                <w:lang w:eastAsia="en-GB"/>
              </w:rPr>
              <w:t xml:space="preserve">ffended </w:t>
            </w:r>
          </w:p>
        </w:tc>
        <w:tc>
          <w:tcPr>
            <w:tcW w:w="2717" w:type="dxa"/>
            <w:tcBorders>
              <w:top w:val="single" w:sz="4" w:space="0" w:color="auto"/>
              <w:left w:val="nil"/>
              <w:bottom w:val="nil"/>
              <w:right w:val="nil"/>
            </w:tcBorders>
            <w:shd w:val="clear" w:color="auto" w:fill="auto"/>
            <w:noWrap/>
            <w:vAlign w:val="bottom"/>
            <w:hideMark/>
          </w:tcPr>
          <w:p w14:paraId="10075EFF"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No</w:t>
            </w:r>
          </w:p>
        </w:tc>
        <w:tc>
          <w:tcPr>
            <w:tcW w:w="1568" w:type="dxa"/>
            <w:tcBorders>
              <w:top w:val="single" w:sz="4" w:space="0" w:color="auto"/>
              <w:left w:val="nil"/>
              <w:bottom w:val="nil"/>
              <w:right w:val="nil"/>
            </w:tcBorders>
            <w:shd w:val="clear" w:color="auto" w:fill="auto"/>
            <w:noWrap/>
            <w:vAlign w:val="bottom"/>
            <w:hideMark/>
          </w:tcPr>
          <w:p w14:paraId="05D41DC1"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487 (72%)</w:t>
            </w:r>
          </w:p>
        </w:tc>
      </w:tr>
      <w:tr w:rsidR="00220FDF" w:rsidRPr="00220FDF" w14:paraId="47F37C91" w14:textId="77777777" w:rsidTr="00531CBB">
        <w:trPr>
          <w:trHeight w:val="300"/>
        </w:trPr>
        <w:tc>
          <w:tcPr>
            <w:tcW w:w="3339" w:type="dxa"/>
            <w:tcBorders>
              <w:top w:val="nil"/>
              <w:left w:val="nil"/>
              <w:right w:val="nil"/>
            </w:tcBorders>
            <w:shd w:val="clear" w:color="auto" w:fill="auto"/>
            <w:noWrap/>
            <w:vAlign w:val="bottom"/>
            <w:hideMark/>
          </w:tcPr>
          <w:p w14:paraId="75ECE4BE"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right w:val="nil"/>
            </w:tcBorders>
            <w:shd w:val="clear" w:color="auto" w:fill="auto"/>
            <w:noWrap/>
            <w:vAlign w:val="bottom"/>
            <w:hideMark/>
          </w:tcPr>
          <w:p w14:paraId="1C103913"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Yes</w:t>
            </w:r>
          </w:p>
        </w:tc>
        <w:tc>
          <w:tcPr>
            <w:tcW w:w="1568" w:type="dxa"/>
            <w:tcBorders>
              <w:top w:val="nil"/>
              <w:left w:val="nil"/>
              <w:right w:val="nil"/>
            </w:tcBorders>
            <w:shd w:val="clear" w:color="auto" w:fill="auto"/>
            <w:noWrap/>
            <w:vAlign w:val="bottom"/>
            <w:hideMark/>
          </w:tcPr>
          <w:p w14:paraId="356A3EAE"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180 (27%)</w:t>
            </w:r>
          </w:p>
        </w:tc>
      </w:tr>
      <w:tr w:rsidR="00220FDF" w:rsidRPr="00220FDF" w14:paraId="3B4A4F2D"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62FE9AF8"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5C8C0332"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Missing</w:t>
            </w:r>
          </w:p>
        </w:tc>
        <w:tc>
          <w:tcPr>
            <w:tcW w:w="1568" w:type="dxa"/>
            <w:tcBorders>
              <w:top w:val="nil"/>
              <w:left w:val="nil"/>
              <w:bottom w:val="single" w:sz="4" w:space="0" w:color="auto"/>
              <w:right w:val="nil"/>
            </w:tcBorders>
            <w:shd w:val="clear" w:color="auto" w:fill="auto"/>
            <w:noWrap/>
            <w:vAlign w:val="bottom"/>
            <w:hideMark/>
          </w:tcPr>
          <w:p w14:paraId="02636C9C"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12 </w:t>
            </w:r>
            <w:proofErr w:type="gramStart"/>
            <w:r w:rsidRPr="00220FDF">
              <w:rPr>
                <w:rFonts w:ascii="Calibri" w:eastAsia="Times New Roman" w:hAnsi="Calibri" w:cs="Calibri"/>
                <w:lang w:eastAsia="en-GB"/>
              </w:rPr>
              <w:t>( 2</w:t>
            </w:r>
            <w:proofErr w:type="gramEnd"/>
            <w:r w:rsidRPr="00220FDF">
              <w:rPr>
                <w:rFonts w:ascii="Calibri" w:eastAsia="Times New Roman" w:hAnsi="Calibri" w:cs="Calibri"/>
                <w:lang w:eastAsia="en-GB"/>
              </w:rPr>
              <w:t>%)</w:t>
            </w:r>
          </w:p>
        </w:tc>
      </w:tr>
      <w:tr w:rsidR="00220FDF" w:rsidRPr="00220FDF" w14:paraId="3FC80085" w14:textId="77777777" w:rsidTr="00531CBB">
        <w:trPr>
          <w:trHeight w:val="300"/>
        </w:trPr>
        <w:tc>
          <w:tcPr>
            <w:tcW w:w="3339" w:type="dxa"/>
            <w:tcBorders>
              <w:top w:val="single" w:sz="4" w:space="0" w:color="auto"/>
              <w:left w:val="nil"/>
              <w:bottom w:val="nil"/>
              <w:right w:val="nil"/>
            </w:tcBorders>
            <w:shd w:val="clear" w:color="auto" w:fill="auto"/>
            <w:noWrap/>
            <w:vAlign w:val="bottom"/>
            <w:hideMark/>
          </w:tcPr>
          <w:p w14:paraId="3B2AD8A7" w14:textId="4E356390"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Young person </w:t>
            </w:r>
            <w:r w:rsidR="008367DB" w:rsidRPr="00220FDF">
              <w:rPr>
                <w:rFonts w:ascii="Calibri" w:eastAsia="Times New Roman" w:hAnsi="Calibri" w:cs="Calibri"/>
                <w:lang w:eastAsia="en-GB"/>
              </w:rPr>
              <w:t>Accommodation</w:t>
            </w:r>
          </w:p>
        </w:tc>
        <w:tc>
          <w:tcPr>
            <w:tcW w:w="2717" w:type="dxa"/>
            <w:tcBorders>
              <w:top w:val="single" w:sz="4" w:space="0" w:color="auto"/>
              <w:left w:val="nil"/>
              <w:bottom w:val="nil"/>
              <w:right w:val="nil"/>
            </w:tcBorders>
            <w:shd w:val="clear" w:color="auto" w:fill="auto"/>
            <w:noWrap/>
            <w:vAlign w:val="bottom"/>
            <w:hideMark/>
          </w:tcPr>
          <w:p w14:paraId="75C6403A" w14:textId="6A018B52" w:rsidR="00220FDF" w:rsidRPr="00220FDF" w:rsidRDefault="00F532E5" w:rsidP="00220FDF">
            <w:pPr>
              <w:spacing w:after="0" w:line="240" w:lineRule="auto"/>
              <w:rPr>
                <w:rFonts w:ascii="Calibri" w:eastAsia="Times New Roman" w:hAnsi="Calibri" w:cs="Calibri"/>
                <w:lang w:eastAsia="en-GB"/>
              </w:rPr>
            </w:pPr>
            <w:r>
              <w:rPr>
                <w:rFonts w:ascii="Calibri" w:eastAsia="Times New Roman" w:hAnsi="Calibri" w:cs="Calibri"/>
                <w:lang w:eastAsia="en-GB"/>
              </w:rPr>
              <w:t>Living at home</w:t>
            </w:r>
          </w:p>
        </w:tc>
        <w:tc>
          <w:tcPr>
            <w:tcW w:w="1568" w:type="dxa"/>
            <w:tcBorders>
              <w:top w:val="single" w:sz="4" w:space="0" w:color="auto"/>
              <w:left w:val="nil"/>
              <w:bottom w:val="nil"/>
              <w:right w:val="nil"/>
            </w:tcBorders>
            <w:shd w:val="clear" w:color="auto" w:fill="auto"/>
            <w:noWrap/>
            <w:vAlign w:val="bottom"/>
            <w:hideMark/>
          </w:tcPr>
          <w:p w14:paraId="519AEECD"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654 (96%)</w:t>
            </w:r>
          </w:p>
        </w:tc>
      </w:tr>
      <w:tr w:rsidR="00220FDF" w:rsidRPr="00220FDF" w14:paraId="2EA6A982" w14:textId="77777777" w:rsidTr="00531CBB">
        <w:trPr>
          <w:trHeight w:val="300"/>
        </w:trPr>
        <w:tc>
          <w:tcPr>
            <w:tcW w:w="3339" w:type="dxa"/>
            <w:tcBorders>
              <w:top w:val="nil"/>
              <w:left w:val="nil"/>
              <w:right w:val="nil"/>
            </w:tcBorders>
            <w:shd w:val="clear" w:color="auto" w:fill="auto"/>
            <w:noWrap/>
            <w:vAlign w:val="bottom"/>
            <w:hideMark/>
          </w:tcPr>
          <w:p w14:paraId="76C8C42E"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right w:val="nil"/>
            </w:tcBorders>
            <w:shd w:val="clear" w:color="auto" w:fill="auto"/>
            <w:noWrap/>
            <w:vAlign w:val="bottom"/>
            <w:hideMark/>
          </w:tcPr>
          <w:p w14:paraId="0F1B1F10" w14:textId="01FFD132" w:rsidR="00220FDF" w:rsidRPr="00220FDF" w:rsidRDefault="00F532E5" w:rsidP="00220FDF">
            <w:pPr>
              <w:spacing w:after="0" w:line="240" w:lineRule="auto"/>
              <w:rPr>
                <w:rFonts w:ascii="Calibri" w:eastAsia="Times New Roman" w:hAnsi="Calibri" w:cs="Calibri"/>
                <w:lang w:eastAsia="en-GB"/>
              </w:rPr>
            </w:pPr>
            <w:r>
              <w:rPr>
                <w:rFonts w:ascii="Calibri" w:eastAsia="Times New Roman" w:hAnsi="Calibri" w:cs="Calibri"/>
                <w:lang w:eastAsia="en-GB"/>
              </w:rPr>
              <w:t>Not living at home</w:t>
            </w:r>
          </w:p>
        </w:tc>
        <w:tc>
          <w:tcPr>
            <w:tcW w:w="1568" w:type="dxa"/>
            <w:tcBorders>
              <w:top w:val="nil"/>
              <w:left w:val="nil"/>
              <w:right w:val="nil"/>
            </w:tcBorders>
            <w:shd w:val="clear" w:color="auto" w:fill="auto"/>
            <w:noWrap/>
            <w:vAlign w:val="bottom"/>
            <w:hideMark/>
          </w:tcPr>
          <w:p w14:paraId="1E835027"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24 </w:t>
            </w:r>
            <w:proofErr w:type="gramStart"/>
            <w:r w:rsidRPr="00220FDF">
              <w:rPr>
                <w:rFonts w:ascii="Calibri" w:eastAsia="Times New Roman" w:hAnsi="Calibri" w:cs="Calibri"/>
                <w:lang w:eastAsia="en-GB"/>
              </w:rPr>
              <w:t>( 4</w:t>
            </w:r>
            <w:proofErr w:type="gramEnd"/>
            <w:r w:rsidRPr="00220FDF">
              <w:rPr>
                <w:rFonts w:ascii="Calibri" w:eastAsia="Times New Roman" w:hAnsi="Calibri" w:cs="Calibri"/>
                <w:lang w:eastAsia="en-GB"/>
              </w:rPr>
              <w:t>%)</w:t>
            </w:r>
          </w:p>
        </w:tc>
      </w:tr>
      <w:tr w:rsidR="00220FDF" w:rsidRPr="00220FDF" w14:paraId="485466AC"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4AC1A2B0"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018B1834"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Missing</w:t>
            </w:r>
          </w:p>
        </w:tc>
        <w:tc>
          <w:tcPr>
            <w:tcW w:w="1568" w:type="dxa"/>
            <w:tcBorders>
              <w:top w:val="nil"/>
              <w:left w:val="nil"/>
              <w:bottom w:val="single" w:sz="4" w:space="0" w:color="auto"/>
              <w:right w:val="nil"/>
            </w:tcBorders>
            <w:shd w:val="clear" w:color="auto" w:fill="auto"/>
            <w:noWrap/>
            <w:vAlign w:val="bottom"/>
            <w:hideMark/>
          </w:tcPr>
          <w:p w14:paraId="502C2355"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 xml:space="preserve">1 </w:t>
            </w:r>
            <w:proofErr w:type="gramStart"/>
            <w:r w:rsidRPr="00220FDF">
              <w:rPr>
                <w:rFonts w:ascii="Calibri" w:eastAsia="Times New Roman" w:hAnsi="Calibri" w:cs="Calibri"/>
                <w:lang w:eastAsia="en-GB"/>
              </w:rPr>
              <w:t>( 0</w:t>
            </w:r>
            <w:proofErr w:type="gramEnd"/>
            <w:r w:rsidRPr="00220FDF">
              <w:rPr>
                <w:rFonts w:ascii="Calibri" w:eastAsia="Times New Roman" w:hAnsi="Calibri" w:cs="Calibri"/>
                <w:lang w:eastAsia="en-GB"/>
              </w:rPr>
              <w:t>%)</w:t>
            </w:r>
          </w:p>
        </w:tc>
      </w:tr>
      <w:tr w:rsidR="00220FDF" w:rsidRPr="00220FDF" w14:paraId="0340DED2" w14:textId="77777777" w:rsidTr="00531CBB">
        <w:trPr>
          <w:trHeight w:val="300"/>
        </w:trPr>
        <w:tc>
          <w:tcPr>
            <w:tcW w:w="3339" w:type="dxa"/>
            <w:tcBorders>
              <w:top w:val="single" w:sz="4" w:space="0" w:color="auto"/>
              <w:left w:val="nil"/>
              <w:right w:val="nil"/>
            </w:tcBorders>
            <w:shd w:val="clear" w:color="auto" w:fill="auto"/>
            <w:noWrap/>
            <w:vAlign w:val="bottom"/>
            <w:hideMark/>
          </w:tcPr>
          <w:p w14:paraId="68F39DE9" w14:textId="61D1C502" w:rsidR="00220FDF" w:rsidRPr="00220FDF" w:rsidRDefault="00BE323F" w:rsidP="00220FDF">
            <w:pPr>
              <w:spacing w:after="0" w:line="240" w:lineRule="auto"/>
              <w:rPr>
                <w:rFonts w:ascii="Calibri" w:eastAsia="Times New Roman" w:hAnsi="Calibri" w:cs="Calibri"/>
                <w:lang w:eastAsia="en-GB"/>
              </w:rPr>
            </w:pPr>
            <w:r>
              <w:rPr>
                <w:rFonts w:ascii="Calibri" w:eastAsia="Times New Roman" w:hAnsi="Calibri" w:cs="Calibri"/>
                <w:lang w:eastAsia="en-GB"/>
              </w:rPr>
              <w:t>DAWBA Conduct disorder diagnosis</w:t>
            </w:r>
          </w:p>
        </w:tc>
        <w:tc>
          <w:tcPr>
            <w:tcW w:w="2717" w:type="dxa"/>
            <w:tcBorders>
              <w:top w:val="single" w:sz="4" w:space="0" w:color="auto"/>
              <w:left w:val="nil"/>
              <w:right w:val="nil"/>
            </w:tcBorders>
            <w:shd w:val="clear" w:color="auto" w:fill="auto"/>
            <w:noWrap/>
            <w:vAlign w:val="bottom"/>
            <w:hideMark/>
          </w:tcPr>
          <w:p w14:paraId="64FDF425" w14:textId="1BA0B572" w:rsidR="00220FDF" w:rsidRPr="00220FDF" w:rsidRDefault="00332384" w:rsidP="00220FDF">
            <w:pPr>
              <w:spacing w:after="0" w:line="240" w:lineRule="auto"/>
              <w:rPr>
                <w:rFonts w:ascii="Calibri" w:eastAsia="Times New Roman" w:hAnsi="Calibri" w:cs="Calibri"/>
                <w:lang w:eastAsia="en-GB"/>
              </w:rPr>
            </w:pPr>
            <w:r>
              <w:rPr>
                <w:rFonts w:ascii="Calibri" w:eastAsia="Times New Roman" w:hAnsi="Calibri" w:cs="Calibri"/>
                <w:lang w:eastAsia="en-GB"/>
              </w:rPr>
              <w:t>No</w:t>
            </w:r>
          </w:p>
        </w:tc>
        <w:tc>
          <w:tcPr>
            <w:tcW w:w="1568" w:type="dxa"/>
            <w:tcBorders>
              <w:top w:val="single" w:sz="4" w:space="0" w:color="auto"/>
              <w:left w:val="nil"/>
              <w:right w:val="nil"/>
            </w:tcBorders>
            <w:shd w:val="clear" w:color="auto" w:fill="auto"/>
            <w:noWrap/>
            <w:vAlign w:val="bottom"/>
            <w:hideMark/>
          </w:tcPr>
          <w:p w14:paraId="7D8C1CFC"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148 (22%)</w:t>
            </w:r>
          </w:p>
        </w:tc>
      </w:tr>
      <w:tr w:rsidR="00220FDF" w:rsidRPr="00220FDF" w14:paraId="6D8EF18D"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6AB0C7B9" w14:textId="77777777" w:rsidR="00220FDF" w:rsidRPr="00220FDF" w:rsidRDefault="00220FDF" w:rsidP="00220FDF">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1AEAEF36" w14:textId="29DD2BD7" w:rsidR="00220FDF" w:rsidRPr="00220FDF" w:rsidRDefault="00332384" w:rsidP="00220FDF">
            <w:pPr>
              <w:spacing w:after="0" w:line="240" w:lineRule="auto"/>
              <w:rPr>
                <w:rFonts w:ascii="Calibri" w:eastAsia="Times New Roman" w:hAnsi="Calibri" w:cs="Calibri"/>
                <w:lang w:eastAsia="en-GB"/>
              </w:rPr>
            </w:pPr>
            <w:r>
              <w:rPr>
                <w:rFonts w:ascii="Calibri" w:eastAsia="Times New Roman" w:hAnsi="Calibri" w:cs="Calibri"/>
                <w:lang w:eastAsia="en-GB"/>
              </w:rPr>
              <w:t>Yes</w:t>
            </w:r>
          </w:p>
        </w:tc>
        <w:tc>
          <w:tcPr>
            <w:tcW w:w="1568" w:type="dxa"/>
            <w:tcBorders>
              <w:top w:val="nil"/>
              <w:left w:val="nil"/>
              <w:bottom w:val="single" w:sz="4" w:space="0" w:color="auto"/>
              <w:right w:val="nil"/>
            </w:tcBorders>
            <w:shd w:val="clear" w:color="auto" w:fill="auto"/>
            <w:noWrap/>
            <w:vAlign w:val="bottom"/>
            <w:hideMark/>
          </w:tcPr>
          <w:p w14:paraId="41E79D6B" w14:textId="77777777" w:rsidR="00220FDF" w:rsidRPr="00220FDF" w:rsidRDefault="00220FDF" w:rsidP="00220FDF">
            <w:pPr>
              <w:spacing w:after="0" w:line="240" w:lineRule="auto"/>
              <w:rPr>
                <w:rFonts w:ascii="Calibri" w:eastAsia="Times New Roman" w:hAnsi="Calibri" w:cs="Calibri"/>
                <w:lang w:eastAsia="en-GB"/>
              </w:rPr>
            </w:pPr>
            <w:r w:rsidRPr="00220FDF">
              <w:rPr>
                <w:rFonts w:ascii="Calibri" w:eastAsia="Times New Roman" w:hAnsi="Calibri" w:cs="Calibri"/>
                <w:lang w:eastAsia="en-GB"/>
              </w:rPr>
              <w:t>531 (78%)</w:t>
            </w:r>
          </w:p>
        </w:tc>
      </w:tr>
      <w:tr w:rsidR="00332384" w:rsidRPr="00220FDF" w14:paraId="799A9710" w14:textId="77777777" w:rsidTr="00531CBB">
        <w:trPr>
          <w:trHeight w:val="300"/>
        </w:trPr>
        <w:tc>
          <w:tcPr>
            <w:tcW w:w="3339" w:type="dxa"/>
            <w:tcBorders>
              <w:top w:val="single" w:sz="4" w:space="0" w:color="auto"/>
              <w:left w:val="nil"/>
              <w:right w:val="nil"/>
            </w:tcBorders>
            <w:shd w:val="clear" w:color="auto" w:fill="auto"/>
            <w:noWrap/>
            <w:vAlign w:val="bottom"/>
            <w:hideMark/>
          </w:tcPr>
          <w:p w14:paraId="1FD5ACB4" w14:textId="24815986" w:rsidR="00332384" w:rsidRPr="00220FDF" w:rsidRDefault="00BE323F" w:rsidP="00332384">
            <w:pPr>
              <w:spacing w:after="0" w:line="240" w:lineRule="auto"/>
              <w:rPr>
                <w:rFonts w:ascii="Calibri" w:eastAsia="Times New Roman" w:hAnsi="Calibri" w:cs="Calibri"/>
                <w:lang w:eastAsia="en-GB"/>
              </w:rPr>
            </w:pPr>
            <w:r>
              <w:rPr>
                <w:rFonts w:ascii="Calibri" w:eastAsia="Times New Roman" w:hAnsi="Calibri" w:cs="Calibri"/>
                <w:lang w:eastAsia="en-GB"/>
              </w:rPr>
              <w:t>DAWBA ADHD diagnosis</w:t>
            </w:r>
          </w:p>
        </w:tc>
        <w:tc>
          <w:tcPr>
            <w:tcW w:w="2717" w:type="dxa"/>
            <w:tcBorders>
              <w:top w:val="single" w:sz="4" w:space="0" w:color="auto"/>
              <w:left w:val="nil"/>
              <w:right w:val="nil"/>
            </w:tcBorders>
            <w:shd w:val="clear" w:color="auto" w:fill="auto"/>
            <w:noWrap/>
            <w:vAlign w:val="bottom"/>
            <w:hideMark/>
          </w:tcPr>
          <w:p w14:paraId="634F403E" w14:textId="5E86F5B5" w:rsidR="00332384" w:rsidRPr="00220FDF" w:rsidRDefault="00332384" w:rsidP="00332384">
            <w:pPr>
              <w:spacing w:after="0" w:line="240" w:lineRule="auto"/>
              <w:rPr>
                <w:rFonts w:ascii="Calibri" w:eastAsia="Times New Roman" w:hAnsi="Calibri" w:cs="Calibri"/>
                <w:lang w:eastAsia="en-GB"/>
              </w:rPr>
            </w:pPr>
            <w:r>
              <w:rPr>
                <w:rFonts w:ascii="Calibri" w:eastAsia="Times New Roman" w:hAnsi="Calibri" w:cs="Calibri"/>
                <w:lang w:eastAsia="en-GB"/>
              </w:rPr>
              <w:t>No</w:t>
            </w:r>
          </w:p>
        </w:tc>
        <w:tc>
          <w:tcPr>
            <w:tcW w:w="1568" w:type="dxa"/>
            <w:tcBorders>
              <w:top w:val="single" w:sz="4" w:space="0" w:color="auto"/>
              <w:left w:val="nil"/>
              <w:right w:val="nil"/>
            </w:tcBorders>
            <w:shd w:val="clear" w:color="auto" w:fill="auto"/>
            <w:noWrap/>
            <w:vAlign w:val="bottom"/>
            <w:hideMark/>
          </w:tcPr>
          <w:p w14:paraId="726075F8" w14:textId="77777777" w:rsidR="00332384" w:rsidRPr="00220FDF" w:rsidRDefault="00332384" w:rsidP="00332384">
            <w:pPr>
              <w:spacing w:after="0" w:line="240" w:lineRule="auto"/>
              <w:rPr>
                <w:rFonts w:ascii="Calibri" w:eastAsia="Times New Roman" w:hAnsi="Calibri" w:cs="Calibri"/>
                <w:lang w:eastAsia="en-GB"/>
              </w:rPr>
            </w:pPr>
            <w:r w:rsidRPr="00220FDF">
              <w:rPr>
                <w:rFonts w:ascii="Calibri" w:eastAsia="Times New Roman" w:hAnsi="Calibri" w:cs="Calibri"/>
                <w:lang w:eastAsia="en-GB"/>
              </w:rPr>
              <w:t>476 (70%)</w:t>
            </w:r>
          </w:p>
        </w:tc>
      </w:tr>
      <w:tr w:rsidR="00332384" w:rsidRPr="00220FDF" w14:paraId="45F55036"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3AA23746" w14:textId="77777777" w:rsidR="00332384" w:rsidRPr="00220FDF" w:rsidRDefault="00332384" w:rsidP="00332384">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7C2F5902" w14:textId="1078C83C" w:rsidR="00332384" w:rsidRPr="00220FDF" w:rsidRDefault="00332384" w:rsidP="00332384">
            <w:pPr>
              <w:spacing w:after="0" w:line="240" w:lineRule="auto"/>
              <w:rPr>
                <w:rFonts w:ascii="Calibri" w:eastAsia="Times New Roman" w:hAnsi="Calibri" w:cs="Calibri"/>
                <w:lang w:eastAsia="en-GB"/>
              </w:rPr>
            </w:pPr>
            <w:r>
              <w:rPr>
                <w:rFonts w:ascii="Calibri" w:eastAsia="Times New Roman" w:hAnsi="Calibri" w:cs="Calibri"/>
                <w:lang w:eastAsia="en-GB"/>
              </w:rPr>
              <w:t>Yes</w:t>
            </w:r>
          </w:p>
        </w:tc>
        <w:tc>
          <w:tcPr>
            <w:tcW w:w="1568" w:type="dxa"/>
            <w:tcBorders>
              <w:top w:val="nil"/>
              <w:left w:val="nil"/>
              <w:bottom w:val="single" w:sz="4" w:space="0" w:color="auto"/>
              <w:right w:val="nil"/>
            </w:tcBorders>
            <w:shd w:val="clear" w:color="auto" w:fill="auto"/>
            <w:noWrap/>
            <w:vAlign w:val="bottom"/>
            <w:hideMark/>
          </w:tcPr>
          <w:p w14:paraId="3F76A719" w14:textId="77777777" w:rsidR="00332384" w:rsidRPr="00220FDF" w:rsidRDefault="00332384" w:rsidP="00332384">
            <w:pPr>
              <w:spacing w:after="0" w:line="240" w:lineRule="auto"/>
              <w:rPr>
                <w:rFonts w:ascii="Calibri" w:eastAsia="Times New Roman" w:hAnsi="Calibri" w:cs="Calibri"/>
                <w:lang w:eastAsia="en-GB"/>
              </w:rPr>
            </w:pPr>
            <w:r w:rsidRPr="00220FDF">
              <w:rPr>
                <w:rFonts w:ascii="Calibri" w:eastAsia="Times New Roman" w:hAnsi="Calibri" w:cs="Calibri"/>
                <w:lang w:eastAsia="en-GB"/>
              </w:rPr>
              <w:t>203 (30%)</w:t>
            </w:r>
          </w:p>
        </w:tc>
      </w:tr>
      <w:tr w:rsidR="00332384" w:rsidRPr="00220FDF" w14:paraId="3E718EC2" w14:textId="77777777" w:rsidTr="00531CBB">
        <w:trPr>
          <w:trHeight w:val="300"/>
        </w:trPr>
        <w:tc>
          <w:tcPr>
            <w:tcW w:w="3339" w:type="dxa"/>
            <w:tcBorders>
              <w:top w:val="single" w:sz="4" w:space="0" w:color="auto"/>
              <w:left w:val="nil"/>
              <w:right w:val="nil"/>
            </w:tcBorders>
            <w:shd w:val="clear" w:color="auto" w:fill="auto"/>
            <w:noWrap/>
            <w:vAlign w:val="bottom"/>
            <w:hideMark/>
          </w:tcPr>
          <w:p w14:paraId="6F12F132" w14:textId="195FA3AD" w:rsidR="00332384" w:rsidRPr="00220FDF" w:rsidRDefault="00BE323F" w:rsidP="00332384">
            <w:pPr>
              <w:spacing w:after="0" w:line="240" w:lineRule="auto"/>
              <w:rPr>
                <w:rFonts w:ascii="Calibri" w:eastAsia="Times New Roman" w:hAnsi="Calibri" w:cs="Calibri"/>
                <w:lang w:eastAsia="en-GB"/>
              </w:rPr>
            </w:pPr>
            <w:r>
              <w:rPr>
                <w:rFonts w:ascii="Calibri" w:eastAsia="Times New Roman" w:hAnsi="Calibri" w:cs="Calibri"/>
                <w:lang w:eastAsia="en-GB"/>
              </w:rPr>
              <w:t>DAWBA depression diagnosis</w:t>
            </w:r>
          </w:p>
        </w:tc>
        <w:tc>
          <w:tcPr>
            <w:tcW w:w="2717" w:type="dxa"/>
            <w:tcBorders>
              <w:top w:val="single" w:sz="4" w:space="0" w:color="auto"/>
              <w:left w:val="nil"/>
              <w:right w:val="nil"/>
            </w:tcBorders>
            <w:shd w:val="clear" w:color="auto" w:fill="auto"/>
            <w:noWrap/>
            <w:vAlign w:val="bottom"/>
            <w:hideMark/>
          </w:tcPr>
          <w:p w14:paraId="44BBF33D" w14:textId="67D557BE" w:rsidR="00332384" w:rsidRPr="00220FDF" w:rsidRDefault="00332384" w:rsidP="00332384">
            <w:pPr>
              <w:spacing w:after="0" w:line="240" w:lineRule="auto"/>
              <w:rPr>
                <w:rFonts w:ascii="Calibri" w:eastAsia="Times New Roman" w:hAnsi="Calibri" w:cs="Calibri"/>
                <w:lang w:eastAsia="en-GB"/>
              </w:rPr>
            </w:pPr>
            <w:r>
              <w:rPr>
                <w:rFonts w:ascii="Calibri" w:eastAsia="Times New Roman" w:hAnsi="Calibri" w:cs="Calibri"/>
                <w:lang w:eastAsia="en-GB"/>
              </w:rPr>
              <w:t>No</w:t>
            </w:r>
          </w:p>
        </w:tc>
        <w:tc>
          <w:tcPr>
            <w:tcW w:w="1568" w:type="dxa"/>
            <w:tcBorders>
              <w:top w:val="single" w:sz="4" w:space="0" w:color="auto"/>
              <w:left w:val="nil"/>
              <w:right w:val="nil"/>
            </w:tcBorders>
            <w:shd w:val="clear" w:color="auto" w:fill="auto"/>
            <w:noWrap/>
            <w:vAlign w:val="bottom"/>
            <w:hideMark/>
          </w:tcPr>
          <w:p w14:paraId="796F5089" w14:textId="77777777" w:rsidR="00332384" w:rsidRPr="00220FDF" w:rsidRDefault="00332384" w:rsidP="00332384">
            <w:pPr>
              <w:spacing w:after="0" w:line="240" w:lineRule="auto"/>
              <w:rPr>
                <w:rFonts w:ascii="Calibri" w:eastAsia="Times New Roman" w:hAnsi="Calibri" w:cs="Calibri"/>
                <w:lang w:eastAsia="en-GB"/>
              </w:rPr>
            </w:pPr>
            <w:r w:rsidRPr="00220FDF">
              <w:rPr>
                <w:rFonts w:ascii="Calibri" w:eastAsia="Times New Roman" w:hAnsi="Calibri" w:cs="Calibri"/>
                <w:lang w:eastAsia="en-GB"/>
              </w:rPr>
              <w:t>607 (89%)</w:t>
            </w:r>
          </w:p>
        </w:tc>
      </w:tr>
      <w:tr w:rsidR="00332384" w:rsidRPr="00220FDF" w14:paraId="738F15AB" w14:textId="77777777" w:rsidTr="00531CBB">
        <w:trPr>
          <w:trHeight w:val="300"/>
        </w:trPr>
        <w:tc>
          <w:tcPr>
            <w:tcW w:w="3339" w:type="dxa"/>
            <w:tcBorders>
              <w:top w:val="nil"/>
              <w:left w:val="nil"/>
              <w:bottom w:val="single" w:sz="4" w:space="0" w:color="auto"/>
              <w:right w:val="nil"/>
            </w:tcBorders>
            <w:shd w:val="clear" w:color="auto" w:fill="auto"/>
            <w:noWrap/>
            <w:vAlign w:val="bottom"/>
            <w:hideMark/>
          </w:tcPr>
          <w:p w14:paraId="257E6D0A" w14:textId="77777777" w:rsidR="00332384" w:rsidRPr="00220FDF" w:rsidRDefault="00332384" w:rsidP="00332384">
            <w:pPr>
              <w:spacing w:after="0" w:line="240" w:lineRule="auto"/>
              <w:rPr>
                <w:rFonts w:ascii="Calibri" w:eastAsia="Times New Roman" w:hAnsi="Calibri" w:cs="Calibri"/>
                <w:lang w:eastAsia="en-GB"/>
              </w:rPr>
            </w:pPr>
          </w:p>
        </w:tc>
        <w:tc>
          <w:tcPr>
            <w:tcW w:w="2717" w:type="dxa"/>
            <w:tcBorders>
              <w:top w:val="nil"/>
              <w:left w:val="nil"/>
              <w:bottom w:val="single" w:sz="4" w:space="0" w:color="auto"/>
              <w:right w:val="nil"/>
            </w:tcBorders>
            <w:shd w:val="clear" w:color="auto" w:fill="auto"/>
            <w:noWrap/>
            <w:vAlign w:val="bottom"/>
            <w:hideMark/>
          </w:tcPr>
          <w:p w14:paraId="7E29D3D3" w14:textId="0F6BE2AE" w:rsidR="00332384" w:rsidRPr="00220FDF" w:rsidRDefault="00332384" w:rsidP="00332384">
            <w:pPr>
              <w:spacing w:after="0" w:line="240" w:lineRule="auto"/>
              <w:rPr>
                <w:rFonts w:ascii="Calibri" w:eastAsia="Times New Roman" w:hAnsi="Calibri" w:cs="Calibri"/>
                <w:lang w:eastAsia="en-GB"/>
              </w:rPr>
            </w:pPr>
            <w:r>
              <w:rPr>
                <w:rFonts w:ascii="Calibri" w:eastAsia="Times New Roman" w:hAnsi="Calibri" w:cs="Calibri"/>
                <w:lang w:eastAsia="en-GB"/>
              </w:rPr>
              <w:t>Yes</w:t>
            </w:r>
          </w:p>
        </w:tc>
        <w:tc>
          <w:tcPr>
            <w:tcW w:w="1568" w:type="dxa"/>
            <w:tcBorders>
              <w:top w:val="nil"/>
              <w:left w:val="nil"/>
              <w:bottom w:val="single" w:sz="4" w:space="0" w:color="auto"/>
              <w:right w:val="nil"/>
            </w:tcBorders>
            <w:shd w:val="clear" w:color="auto" w:fill="auto"/>
            <w:noWrap/>
            <w:vAlign w:val="bottom"/>
            <w:hideMark/>
          </w:tcPr>
          <w:p w14:paraId="25B03286" w14:textId="77777777" w:rsidR="00332384" w:rsidRPr="00220FDF" w:rsidRDefault="00332384" w:rsidP="00332384">
            <w:pPr>
              <w:spacing w:after="0" w:line="240" w:lineRule="auto"/>
              <w:rPr>
                <w:rFonts w:ascii="Calibri" w:eastAsia="Times New Roman" w:hAnsi="Calibri" w:cs="Calibri"/>
                <w:lang w:eastAsia="en-GB"/>
              </w:rPr>
            </w:pPr>
            <w:r w:rsidRPr="00220FDF">
              <w:rPr>
                <w:rFonts w:ascii="Calibri" w:eastAsia="Times New Roman" w:hAnsi="Calibri" w:cs="Calibri"/>
                <w:lang w:eastAsia="en-GB"/>
              </w:rPr>
              <w:t>72 (11%)</w:t>
            </w:r>
          </w:p>
        </w:tc>
      </w:tr>
    </w:tbl>
    <w:p w14:paraId="40C0A0FA" w14:textId="77B656C8" w:rsidR="002239C4" w:rsidRPr="004921FF" w:rsidRDefault="00C37F6F">
      <w:pPr>
        <w:rPr>
          <w:sz w:val="20"/>
        </w:rPr>
      </w:pPr>
      <w:r w:rsidRPr="004921FF">
        <w:rPr>
          <w:sz w:val="20"/>
        </w:rPr>
        <w:t>DAWBA=Development and Well-being Assessment</w:t>
      </w:r>
    </w:p>
    <w:p w14:paraId="4AC1FDD0" w14:textId="77777777" w:rsidR="007E09F7" w:rsidRDefault="007E09F7">
      <w:pPr>
        <w:rPr>
          <w:rFonts w:asciiTheme="majorHAnsi" w:eastAsiaTheme="majorEastAsia" w:hAnsiTheme="majorHAnsi" w:cstheme="majorBidi"/>
          <w:color w:val="2F5496" w:themeColor="accent1" w:themeShade="BF"/>
          <w:sz w:val="32"/>
          <w:szCs w:val="32"/>
        </w:rPr>
        <w:sectPr w:rsidR="007E09F7">
          <w:headerReference w:type="default" r:id="rId12"/>
          <w:pgSz w:w="11906" w:h="16838"/>
          <w:pgMar w:top="1440" w:right="1440" w:bottom="1440" w:left="1440" w:header="708" w:footer="708" w:gutter="0"/>
          <w:cols w:space="708"/>
          <w:docGrid w:linePitch="360"/>
        </w:sectPr>
      </w:pPr>
    </w:p>
    <w:tbl>
      <w:tblPr>
        <w:tblW w:w="13958" w:type="dxa"/>
        <w:tblLook w:val="04A0" w:firstRow="1" w:lastRow="0" w:firstColumn="1" w:lastColumn="0" w:noHBand="0" w:noVBand="1"/>
      </w:tblPr>
      <w:tblGrid>
        <w:gridCol w:w="3828"/>
        <w:gridCol w:w="5163"/>
        <w:gridCol w:w="4967"/>
      </w:tblGrid>
      <w:tr w:rsidR="007E09F7" w:rsidRPr="002C6136" w14:paraId="0B8BD6EB" w14:textId="77777777" w:rsidTr="001F0F07">
        <w:trPr>
          <w:trHeight w:val="301"/>
        </w:trPr>
        <w:tc>
          <w:tcPr>
            <w:tcW w:w="3828" w:type="dxa"/>
            <w:tcBorders>
              <w:bottom w:val="single" w:sz="4" w:space="0" w:color="auto"/>
            </w:tcBorders>
            <w:shd w:val="clear" w:color="auto" w:fill="auto"/>
            <w:noWrap/>
          </w:tcPr>
          <w:p w14:paraId="20B32EA8" w14:textId="53C303C1" w:rsidR="007E09F7" w:rsidRPr="00742CA3" w:rsidRDefault="007E09F7" w:rsidP="001F0F07">
            <w:pPr>
              <w:spacing w:after="0" w:line="240" w:lineRule="auto"/>
              <w:rPr>
                <w:rFonts w:eastAsia="Times New Roman" w:cstheme="minorHAnsi"/>
                <w:bCs/>
                <w:color w:val="000000"/>
                <w:szCs w:val="18"/>
                <w:highlight w:val="yellow"/>
                <w:lang w:eastAsia="en-GB"/>
              </w:rPr>
            </w:pPr>
            <w:r w:rsidRPr="00ED7801">
              <w:rPr>
                <w:rFonts w:asciiTheme="majorHAnsi" w:eastAsiaTheme="majorEastAsia" w:hAnsiTheme="majorHAnsi" w:cstheme="majorBidi"/>
                <w:color w:val="2F5496" w:themeColor="accent1" w:themeShade="BF"/>
                <w:szCs w:val="32"/>
              </w:rPr>
              <w:lastRenderedPageBreak/>
              <w:t xml:space="preserve"> </w:t>
            </w:r>
            <w:r w:rsidRPr="00ED7801">
              <w:rPr>
                <w:rFonts w:eastAsia="Times New Roman" w:cstheme="minorHAnsi"/>
                <w:bCs/>
                <w:color w:val="000000"/>
                <w:szCs w:val="18"/>
                <w:lang w:eastAsia="en-GB"/>
              </w:rPr>
              <w:t>Table A2. List of additional predictors</w:t>
            </w:r>
          </w:p>
        </w:tc>
        <w:tc>
          <w:tcPr>
            <w:tcW w:w="5163" w:type="dxa"/>
            <w:tcBorders>
              <w:bottom w:val="single" w:sz="4" w:space="0" w:color="auto"/>
            </w:tcBorders>
          </w:tcPr>
          <w:p w14:paraId="1511B60E" w14:textId="77777777" w:rsidR="007E09F7" w:rsidRPr="002C6136" w:rsidRDefault="007E09F7" w:rsidP="001F0F07">
            <w:pPr>
              <w:spacing w:after="0" w:line="240" w:lineRule="auto"/>
              <w:rPr>
                <w:rFonts w:eastAsia="Times New Roman" w:cstheme="minorHAnsi"/>
                <w:b/>
                <w:bCs/>
                <w:color w:val="000000"/>
                <w:sz w:val="18"/>
                <w:szCs w:val="18"/>
                <w:lang w:eastAsia="en-GB"/>
              </w:rPr>
            </w:pPr>
          </w:p>
        </w:tc>
        <w:tc>
          <w:tcPr>
            <w:tcW w:w="4967" w:type="dxa"/>
            <w:tcBorders>
              <w:bottom w:val="single" w:sz="4" w:space="0" w:color="auto"/>
            </w:tcBorders>
            <w:shd w:val="clear" w:color="auto" w:fill="auto"/>
            <w:noWrap/>
          </w:tcPr>
          <w:p w14:paraId="6381F473" w14:textId="77777777" w:rsidR="007E09F7" w:rsidRPr="002C6136" w:rsidRDefault="007E09F7" w:rsidP="001F0F07">
            <w:pPr>
              <w:spacing w:after="0" w:line="240" w:lineRule="auto"/>
              <w:rPr>
                <w:rFonts w:eastAsia="Times New Roman" w:cstheme="minorHAnsi"/>
                <w:b/>
                <w:bCs/>
                <w:color w:val="000000"/>
                <w:sz w:val="18"/>
                <w:szCs w:val="18"/>
                <w:lang w:eastAsia="en-GB"/>
              </w:rPr>
            </w:pPr>
          </w:p>
        </w:tc>
      </w:tr>
      <w:tr w:rsidR="007E09F7" w:rsidRPr="002C6136" w14:paraId="377E5BF8" w14:textId="77777777" w:rsidTr="001F0F07">
        <w:trPr>
          <w:trHeight w:val="301"/>
        </w:trPr>
        <w:tc>
          <w:tcPr>
            <w:tcW w:w="3828" w:type="dxa"/>
            <w:tcBorders>
              <w:top w:val="single" w:sz="4" w:space="0" w:color="auto"/>
              <w:bottom w:val="single" w:sz="4" w:space="0" w:color="auto"/>
            </w:tcBorders>
            <w:shd w:val="clear" w:color="auto" w:fill="E7E6E6" w:themeFill="background2"/>
            <w:noWrap/>
            <w:hideMark/>
          </w:tcPr>
          <w:p w14:paraId="0EC0A182" w14:textId="77777777" w:rsidR="007E09F7" w:rsidRPr="002C6136" w:rsidRDefault="007E09F7" w:rsidP="001F0F07">
            <w:pPr>
              <w:spacing w:after="0" w:line="240" w:lineRule="auto"/>
              <w:rPr>
                <w:rFonts w:eastAsia="Times New Roman" w:cstheme="minorHAnsi"/>
                <w:b/>
                <w:bCs/>
                <w:color w:val="000000"/>
                <w:sz w:val="18"/>
                <w:szCs w:val="18"/>
                <w:lang w:eastAsia="en-GB"/>
              </w:rPr>
            </w:pPr>
            <w:r w:rsidRPr="002C6136">
              <w:rPr>
                <w:rFonts w:eastAsia="Times New Roman" w:cstheme="minorHAnsi"/>
                <w:b/>
                <w:bCs/>
                <w:color w:val="000000"/>
                <w:sz w:val="18"/>
                <w:szCs w:val="18"/>
                <w:lang w:eastAsia="en-GB"/>
              </w:rPr>
              <w:t>Additional predictors</w:t>
            </w:r>
          </w:p>
        </w:tc>
        <w:tc>
          <w:tcPr>
            <w:tcW w:w="5163" w:type="dxa"/>
            <w:tcBorders>
              <w:top w:val="single" w:sz="4" w:space="0" w:color="auto"/>
              <w:bottom w:val="single" w:sz="4" w:space="0" w:color="auto"/>
            </w:tcBorders>
            <w:shd w:val="clear" w:color="auto" w:fill="E7E6E6" w:themeFill="background2"/>
          </w:tcPr>
          <w:p w14:paraId="0F00AB2E" w14:textId="77777777" w:rsidR="007E09F7" w:rsidRPr="002C6136" w:rsidRDefault="007E09F7" w:rsidP="001F0F07">
            <w:pPr>
              <w:spacing w:after="0" w:line="240" w:lineRule="auto"/>
              <w:rPr>
                <w:rFonts w:eastAsia="Times New Roman" w:cstheme="minorHAnsi"/>
                <w:b/>
                <w:bCs/>
                <w:color w:val="000000"/>
                <w:sz w:val="18"/>
                <w:szCs w:val="18"/>
                <w:lang w:eastAsia="en-GB"/>
              </w:rPr>
            </w:pPr>
          </w:p>
        </w:tc>
        <w:tc>
          <w:tcPr>
            <w:tcW w:w="4967" w:type="dxa"/>
            <w:tcBorders>
              <w:top w:val="single" w:sz="4" w:space="0" w:color="auto"/>
              <w:bottom w:val="single" w:sz="4" w:space="0" w:color="auto"/>
            </w:tcBorders>
            <w:shd w:val="clear" w:color="auto" w:fill="E7E6E6" w:themeFill="background2"/>
            <w:noWrap/>
            <w:hideMark/>
          </w:tcPr>
          <w:p w14:paraId="27B3CAF8" w14:textId="77777777" w:rsidR="007E09F7" w:rsidRPr="002C6136" w:rsidRDefault="007E09F7" w:rsidP="001F0F07">
            <w:pPr>
              <w:spacing w:after="0" w:line="240" w:lineRule="auto"/>
              <w:rPr>
                <w:rFonts w:eastAsia="Times New Roman" w:cstheme="minorHAnsi"/>
                <w:b/>
                <w:bCs/>
                <w:color w:val="000000"/>
                <w:sz w:val="18"/>
                <w:szCs w:val="18"/>
                <w:lang w:eastAsia="en-GB"/>
              </w:rPr>
            </w:pPr>
            <w:r w:rsidRPr="002C6136">
              <w:rPr>
                <w:rFonts w:eastAsia="Times New Roman" w:cstheme="minorHAnsi"/>
                <w:b/>
                <w:bCs/>
                <w:color w:val="000000"/>
                <w:sz w:val="18"/>
                <w:szCs w:val="18"/>
                <w:lang w:eastAsia="en-GB"/>
              </w:rPr>
              <w:t>Data source</w:t>
            </w:r>
          </w:p>
        </w:tc>
      </w:tr>
      <w:tr w:rsidR="007E09F7" w:rsidRPr="002C6136" w14:paraId="7558CBBD" w14:textId="77777777" w:rsidTr="001F0F07">
        <w:trPr>
          <w:trHeight w:val="301"/>
        </w:trPr>
        <w:tc>
          <w:tcPr>
            <w:tcW w:w="3828" w:type="dxa"/>
            <w:tcBorders>
              <w:top w:val="single" w:sz="4" w:space="0" w:color="auto"/>
            </w:tcBorders>
            <w:shd w:val="clear" w:color="auto" w:fill="auto"/>
            <w:noWrap/>
          </w:tcPr>
          <w:p w14:paraId="059B04B3" w14:textId="77777777" w:rsidR="007E09F7" w:rsidRPr="002C6136" w:rsidRDefault="007E09F7" w:rsidP="001F0F07">
            <w:pPr>
              <w:spacing w:after="0" w:line="240" w:lineRule="auto"/>
              <w:rPr>
                <w:rFonts w:eastAsia="Times New Roman" w:cstheme="minorHAnsi"/>
                <w:b/>
                <w:color w:val="000000"/>
                <w:sz w:val="18"/>
                <w:szCs w:val="18"/>
                <w:lang w:eastAsia="en-GB"/>
              </w:rPr>
            </w:pPr>
            <w:r w:rsidRPr="002C6136">
              <w:rPr>
                <w:rFonts w:eastAsia="Times New Roman" w:cstheme="minorHAnsi"/>
                <w:b/>
                <w:color w:val="000000"/>
                <w:sz w:val="18"/>
                <w:szCs w:val="18"/>
                <w:lang w:eastAsia="en-GB"/>
              </w:rPr>
              <w:t>Antisocial behaviour and attitudes</w:t>
            </w:r>
          </w:p>
        </w:tc>
        <w:tc>
          <w:tcPr>
            <w:tcW w:w="5163" w:type="dxa"/>
            <w:tcBorders>
              <w:top w:val="single" w:sz="4" w:space="0" w:color="auto"/>
            </w:tcBorders>
          </w:tcPr>
          <w:p w14:paraId="27100512"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tcBorders>
              <w:top w:val="single" w:sz="4" w:space="0" w:color="auto"/>
            </w:tcBorders>
            <w:shd w:val="clear" w:color="auto" w:fill="auto"/>
            <w:noWrap/>
          </w:tcPr>
          <w:p w14:paraId="2C9F464D" w14:textId="77777777" w:rsidR="007E09F7" w:rsidRPr="002C6136" w:rsidRDefault="007E09F7" w:rsidP="001F0F07">
            <w:pPr>
              <w:spacing w:after="0" w:line="240" w:lineRule="auto"/>
              <w:rPr>
                <w:rFonts w:eastAsia="Times New Roman" w:cstheme="minorHAnsi"/>
                <w:color w:val="000000"/>
                <w:sz w:val="18"/>
                <w:szCs w:val="18"/>
                <w:lang w:eastAsia="en-GB"/>
              </w:rPr>
            </w:pPr>
          </w:p>
        </w:tc>
      </w:tr>
      <w:tr w:rsidR="007E09F7" w:rsidRPr="002C6136" w14:paraId="21A48E84" w14:textId="77777777" w:rsidTr="001F0F07">
        <w:trPr>
          <w:trHeight w:val="301"/>
        </w:trPr>
        <w:tc>
          <w:tcPr>
            <w:tcW w:w="3828" w:type="dxa"/>
            <w:shd w:val="clear" w:color="auto" w:fill="auto"/>
            <w:noWrap/>
            <w:hideMark/>
          </w:tcPr>
          <w:p w14:paraId="6A8D14B5"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Child-reported SDQ - Impact score</w:t>
            </w:r>
          </w:p>
        </w:tc>
        <w:tc>
          <w:tcPr>
            <w:tcW w:w="5163" w:type="dxa"/>
            <w:vMerge w:val="restart"/>
            <w:vAlign w:val="center"/>
          </w:tcPr>
          <w:p w14:paraId="4160581E" w14:textId="56F61FE3"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 xml:space="preserve">The SDQ </w:t>
            </w:r>
            <w:r w:rsidRPr="002C6136">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&lt;EndNote&gt;&lt;Cite&gt;&lt;Author&gt;Goodman&lt;/Author&gt;&lt;Year&gt;1999&lt;/Year&gt;&lt;RecNum&gt;291&lt;/RecNum&gt;&lt;DisplayText&gt;[1]&lt;/DisplayText&gt;&lt;record&gt;&lt;rec-number&gt;291&lt;/rec-number&gt;&lt;foreign-keys&gt;&lt;key app="EN" db-id="wte2e02do0s2x4edpv8p5f9gxwess5zwrr5d" timestamp="1718080043"&gt;291&lt;/key&gt;&lt;/foreign-keys&gt;&lt;ref-type name="Journal Article"&gt;17&lt;/ref-type&gt;&lt;contributors&gt;&lt;authors&gt;&lt;author&gt;Goodman, R.&lt;/author&gt;&lt;author&gt;Scott, S.&lt;/author&gt;&lt;/authors&gt;&lt;/contributors&gt;&lt;auth-address&gt;Department of Child and Adolescent Psychiatry, Institute of Psychiatry, London, United Kingdom.&lt;/auth-address&gt;&lt;titles&gt;&lt;title&gt;Comparing the Strengths and Difficulties Questionnaire and the Child Behavior Checklist: is small beautiful?&lt;/title&gt;&lt;secondary-title&gt;J Abnorm Child Psychol&lt;/secondary-title&gt;&lt;/titles&gt;&lt;periodical&gt;&lt;full-title&gt;J Abnorm Child Psychol&lt;/full-title&gt;&lt;/periodical&gt;&lt;pages&gt;17-24&lt;/pages&gt;&lt;volume&gt;27&lt;/volume&gt;&lt;number&gt;1&lt;/number&gt;&lt;keywords&gt;&lt;keyword&gt;Child&lt;/keyword&gt;&lt;keyword&gt;Child Behavior Disorders/*diagnosis&lt;/keyword&gt;&lt;keyword&gt;Child, Preschool&lt;/keyword&gt;&lt;keyword&gt;Female&lt;/keyword&gt;&lt;keyword&gt;Humans&lt;/keyword&gt;&lt;keyword&gt;Male&lt;/keyword&gt;&lt;keyword&gt;Mother-Child Relations&lt;/keyword&gt;&lt;keyword&gt;Psychiatric Status Rating Scales&lt;/keyword&gt;&lt;keyword&gt;Reproducibility of Results&lt;/keyword&gt;&lt;keyword&gt;Sensitivity and Specificity&lt;/keyword&gt;&lt;keyword&gt;Surveys and Questionnaires/*standards&lt;/keyword&gt;&lt;/keywords&gt;&lt;dates&gt;&lt;year&gt;1999&lt;/year&gt;&lt;pub-dates&gt;&lt;date&gt;Feb&lt;/date&gt;&lt;/pub-dates&gt;&lt;/dates&gt;&lt;isbn&gt;0091-0627 (Print)&amp;#xD;0091-0627 (Linking)&lt;/isbn&gt;&lt;accession-num&gt;10197403&lt;/accession-num&gt;&lt;urls&gt;&lt;related-urls&gt;&lt;url&gt;https://www.ncbi.nlm.nih.gov/pubmed/10197403&lt;/url&gt;&lt;/related-urls&gt;&lt;/urls&gt;&lt;electronic-resource-num&gt;10.1023/a:1022658222914&lt;/electronic-resource-num&gt;&lt;remote-database-name&gt;Medline&lt;/remote-database-name&gt;&lt;remote-database-provider&gt;NLM&lt;/remote-database-provider&gt;&lt;/record&gt;&lt;/Cite&gt;&lt;/EndNote&gt;</w:instrText>
            </w:r>
            <w:r w:rsidRPr="002C6136">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[1]</w:t>
            </w:r>
            <w:r w:rsidRPr="002C6136">
              <w:rPr>
                <w:rFonts w:eastAsia="Times New Roman" w:cstheme="minorHAnsi"/>
                <w:color w:val="000000"/>
                <w:sz w:val="18"/>
                <w:szCs w:val="18"/>
                <w:lang w:eastAsia="en-GB"/>
              </w:rPr>
              <w:fldChar w:fldCharType="end"/>
            </w:r>
            <w:r w:rsidRPr="002C6136">
              <w:rPr>
                <w:rFonts w:eastAsia="Times New Roman" w:cstheme="minorHAnsi"/>
                <w:color w:val="000000"/>
                <w:sz w:val="18"/>
                <w:szCs w:val="18"/>
                <w:lang w:eastAsia="en-GB"/>
              </w:rPr>
              <w:t xml:space="preserve"> is a brief, self-reported screening instrument for assessing emotional and behavioural problems. It is used to assess and test for between-group differences regarding the severity of behavioural problems endorsed by the informant. Both the young people and their parents/caregivers completed the SDQ.</w:t>
            </w:r>
          </w:p>
        </w:tc>
        <w:tc>
          <w:tcPr>
            <w:tcW w:w="4967" w:type="dxa"/>
            <w:shd w:val="clear" w:color="auto" w:fill="auto"/>
            <w:noWrap/>
            <w:hideMark/>
          </w:tcPr>
          <w:p w14:paraId="2821541C"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12EE42C5" w14:textId="77777777" w:rsidTr="001F0F07">
        <w:trPr>
          <w:trHeight w:val="301"/>
        </w:trPr>
        <w:tc>
          <w:tcPr>
            <w:tcW w:w="3828" w:type="dxa"/>
            <w:shd w:val="clear" w:color="auto" w:fill="auto"/>
            <w:noWrap/>
            <w:hideMark/>
          </w:tcPr>
          <w:p w14:paraId="40FC1759"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Child-reported SDQ - Emotional score</w:t>
            </w:r>
          </w:p>
        </w:tc>
        <w:tc>
          <w:tcPr>
            <w:tcW w:w="5163" w:type="dxa"/>
            <w:vMerge/>
          </w:tcPr>
          <w:p w14:paraId="2218906B"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23691F9B"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76D4EA5A" w14:textId="77777777" w:rsidTr="001F0F07">
        <w:trPr>
          <w:trHeight w:val="301"/>
        </w:trPr>
        <w:tc>
          <w:tcPr>
            <w:tcW w:w="3828" w:type="dxa"/>
            <w:shd w:val="clear" w:color="auto" w:fill="auto"/>
            <w:noWrap/>
            <w:hideMark/>
          </w:tcPr>
          <w:p w14:paraId="598441A7"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Child-reported SDQ - Conduct score</w:t>
            </w:r>
          </w:p>
        </w:tc>
        <w:tc>
          <w:tcPr>
            <w:tcW w:w="5163" w:type="dxa"/>
            <w:vMerge/>
          </w:tcPr>
          <w:p w14:paraId="41D78573"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04276832"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4F864E3E" w14:textId="77777777" w:rsidTr="001F0F07">
        <w:trPr>
          <w:trHeight w:val="301"/>
        </w:trPr>
        <w:tc>
          <w:tcPr>
            <w:tcW w:w="3828" w:type="dxa"/>
            <w:shd w:val="clear" w:color="auto" w:fill="auto"/>
            <w:noWrap/>
            <w:hideMark/>
          </w:tcPr>
          <w:p w14:paraId="612F74A1"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Child-reported SDQ - Hyperactivity/Inattention score</w:t>
            </w:r>
          </w:p>
        </w:tc>
        <w:tc>
          <w:tcPr>
            <w:tcW w:w="5163" w:type="dxa"/>
            <w:vMerge/>
          </w:tcPr>
          <w:p w14:paraId="749A4117"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5CC0122E"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1C0914BA" w14:textId="77777777" w:rsidTr="001F0F07">
        <w:trPr>
          <w:trHeight w:val="301"/>
        </w:trPr>
        <w:tc>
          <w:tcPr>
            <w:tcW w:w="3828" w:type="dxa"/>
            <w:shd w:val="clear" w:color="auto" w:fill="auto"/>
            <w:noWrap/>
            <w:hideMark/>
          </w:tcPr>
          <w:p w14:paraId="6E749110"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Child-reported SDQ - Peer relationship problems score</w:t>
            </w:r>
          </w:p>
        </w:tc>
        <w:tc>
          <w:tcPr>
            <w:tcW w:w="5163" w:type="dxa"/>
            <w:vMerge/>
          </w:tcPr>
          <w:p w14:paraId="08EE0C46"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2F599DD7"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0EB4D8A5" w14:textId="77777777" w:rsidTr="001F0F07">
        <w:trPr>
          <w:trHeight w:val="301"/>
        </w:trPr>
        <w:tc>
          <w:tcPr>
            <w:tcW w:w="3828" w:type="dxa"/>
            <w:shd w:val="clear" w:color="auto" w:fill="auto"/>
            <w:noWrap/>
            <w:hideMark/>
          </w:tcPr>
          <w:p w14:paraId="236CF252"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Child-reported SDQ - Pro-social behaviour score</w:t>
            </w:r>
          </w:p>
        </w:tc>
        <w:tc>
          <w:tcPr>
            <w:tcW w:w="5163" w:type="dxa"/>
            <w:vMerge/>
          </w:tcPr>
          <w:p w14:paraId="259909F5"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7B1FD17E"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04846567" w14:textId="77777777" w:rsidTr="001F0F07">
        <w:trPr>
          <w:trHeight w:val="301"/>
        </w:trPr>
        <w:tc>
          <w:tcPr>
            <w:tcW w:w="3828" w:type="dxa"/>
            <w:shd w:val="clear" w:color="auto" w:fill="auto"/>
            <w:noWrap/>
            <w:hideMark/>
          </w:tcPr>
          <w:p w14:paraId="4AE7EDCF"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Parent-reported SDQ - Impact score</w:t>
            </w:r>
          </w:p>
        </w:tc>
        <w:tc>
          <w:tcPr>
            <w:tcW w:w="5163" w:type="dxa"/>
            <w:vMerge/>
          </w:tcPr>
          <w:p w14:paraId="3E9AFD0F"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5AEB00A3"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3E1DAB92" w14:textId="77777777" w:rsidTr="001F0F07">
        <w:trPr>
          <w:trHeight w:val="301"/>
        </w:trPr>
        <w:tc>
          <w:tcPr>
            <w:tcW w:w="3828" w:type="dxa"/>
            <w:shd w:val="clear" w:color="auto" w:fill="auto"/>
            <w:noWrap/>
            <w:hideMark/>
          </w:tcPr>
          <w:p w14:paraId="6632E161"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Parent-reported SDQ - Emotional score</w:t>
            </w:r>
          </w:p>
        </w:tc>
        <w:tc>
          <w:tcPr>
            <w:tcW w:w="5163" w:type="dxa"/>
            <w:vMerge/>
          </w:tcPr>
          <w:p w14:paraId="48FD3296"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348A70FF"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5204D059" w14:textId="77777777" w:rsidTr="001F0F07">
        <w:trPr>
          <w:trHeight w:val="301"/>
        </w:trPr>
        <w:tc>
          <w:tcPr>
            <w:tcW w:w="3828" w:type="dxa"/>
            <w:shd w:val="clear" w:color="auto" w:fill="auto"/>
            <w:noWrap/>
            <w:hideMark/>
          </w:tcPr>
          <w:p w14:paraId="134BDE14"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Parent-reported SDQ - Conduct score</w:t>
            </w:r>
          </w:p>
        </w:tc>
        <w:tc>
          <w:tcPr>
            <w:tcW w:w="5163" w:type="dxa"/>
            <w:vMerge/>
          </w:tcPr>
          <w:p w14:paraId="6093572B"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0F83E56A"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3C534FA2" w14:textId="77777777" w:rsidTr="001F0F07">
        <w:trPr>
          <w:trHeight w:val="301"/>
        </w:trPr>
        <w:tc>
          <w:tcPr>
            <w:tcW w:w="3828" w:type="dxa"/>
            <w:shd w:val="clear" w:color="auto" w:fill="auto"/>
            <w:noWrap/>
            <w:hideMark/>
          </w:tcPr>
          <w:p w14:paraId="1DB9D30E"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Parent-reported SDQ - Hyperactivity/Inattention score</w:t>
            </w:r>
          </w:p>
        </w:tc>
        <w:tc>
          <w:tcPr>
            <w:tcW w:w="5163" w:type="dxa"/>
            <w:vMerge/>
          </w:tcPr>
          <w:p w14:paraId="7CE28910"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19B127DF"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28899502" w14:textId="77777777" w:rsidTr="001F0F07">
        <w:trPr>
          <w:trHeight w:val="301"/>
        </w:trPr>
        <w:tc>
          <w:tcPr>
            <w:tcW w:w="3828" w:type="dxa"/>
            <w:shd w:val="clear" w:color="auto" w:fill="auto"/>
            <w:noWrap/>
            <w:hideMark/>
          </w:tcPr>
          <w:p w14:paraId="6322C77A"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Parent-reported SDQ - Peer relationship problems score</w:t>
            </w:r>
          </w:p>
        </w:tc>
        <w:tc>
          <w:tcPr>
            <w:tcW w:w="5163" w:type="dxa"/>
            <w:vMerge/>
          </w:tcPr>
          <w:p w14:paraId="484B740D"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11B003AC"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21A40F9D" w14:textId="77777777" w:rsidTr="001F0F07">
        <w:trPr>
          <w:trHeight w:val="301"/>
        </w:trPr>
        <w:tc>
          <w:tcPr>
            <w:tcW w:w="3828" w:type="dxa"/>
            <w:tcBorders>
              <w:bottom w:val="single" w:sz="4" w:space="0" w:color="auto"/>
            </w:tcBorders>
            <w:shd w:val="clear" w:color="auto" w:fill="auto"/>
            <w:noWrap/>
            <w:hideMark/>
          </w:tcPr>
          <w:p w14:paraId="4126380E"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Parent-reported SDQ - Pro-social behaviour score</w:t>
            </w:r>
          </w:p>
        </w:tc>
        <w:tc>
          <w:tcPr>
            <w:tcW w:w="5163" w:type="dxa"/>
            <w:vMerge/>
            <w:tcBorders>
              <w:bottom w:val="single" w:sz="4" w:space="0" w:color="auto"/>
            </w:tcBorders>
          </w:tcPr>
          <w:p w14:paraId="7241521E"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tcBorders>
              <w:bottom w:val="single" w:sz="4" w:space="0" w:color="auto"/>
            </w:tcBorders>
            <w:shd w:val="clear" w:color="auto" w:fill="auto"/>
            <w:noWrap/>
            <w:hideMark/>
          </w:tcPr>
          <w:p w14:paraId="4EF82B5B"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Strengths and Difficulties Questionnaire (SDQ)</w:t>
            </w:r>
          </w:p>
        </w:tc>
      </w:tr>
      <w:tr w:rsidR="007E09F7" w:rsidRPr="002C6136" w14:paraId="5F3EA6F4" w14:textId="77777777" w:rsidTr="001F0F07">
        <w:trPr>
          <w:trHeight w:val="301"/>
        </w:trPr>
        <w:tc>
          <w:tcPr>
            <w:tcW w:w="3828" w:type="dxa"/>
            <w:tcBorders>
              <w:top w:val="single" w:sz="4" w:space="0" w:color="auto"/>
            </w:tcBorders>
            <w:shd w:val="clear" w:color="auto" w:fill="auto"/>
            <w:noWrap/>
            <w:hideMark/>
          </w:tcPr>
          <w:p w14:paraId="2DF7AD70"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Callous-unemotional traits</w:t>
            </w:r>
          </w:p>
        </w:tc>
        <w:tc>
          <w:tcPr>
            <w:tcW w:w="5163" w:type="dxa"/>
            <w:vMerge w:val="restart"/>
            <w:tcBorders>
              <w:top w:val="single" w:sz="4" w:space="0" w:color="auto"/>
            </w:tcBorders>
          </w:tcPr>
          <w:p w14:paraId="11C56C65" w14:textId="27E656B1"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 xml:space="preserve">ICUT </w:t>
            </w:r>
            <w:r w:rsidRPr="002C6136">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&lt;EndNote&gt;&lt;Cite&gt;&lt;Author&gt;Essau&lt;/Author&gt;&lt;Year&gt;2006&lt;/Year&gt;&lt;RecNum&gt;292&lt;/RecNum&gt;&lt;DisplayText&gt;[2]&lt;/DisplayText&gt;&lt;record&gt;&lt;rec-number&gt;292&lt;/rec-number&gt;&lt;foreign-keys&gt;&lt;key app="EN" db-id="wte2e02do0s2x4edpv8p5f9gxwess5zwrr5d" timestamp="1718080644"&gt;292&lt;/key&gt;&lt;/foreign-keys&gt;&lt;ref-type name="Journal Article"&gt;17&lt;/ref-type&gt;&lt;contributors&gt;&lt;authors&gt;&lt;author&gt;Essau, C. A.&lt;/author&gt;&lt;author&gt;Sasagawa, S.&lt;/author&gt;&lt;author&gt;Frick, P. J.&lt;/author&gt;&lt;/authors&gt;&lt;/contributors&gt;&lt;auth-address&gt;Roehampton University, London, UK.&lt;/auth-address&gt;&lt;titles&gt;&lt;title&gt;Callous-unemotional traits in a community sample of adolescents&lt;/title&gt;&lt;secondary-title&gt;Assessment&lt;/secondary-title&gt;&lt;/titles&gt;&lt;periodical&gt;&lt;full-title&gt;Assessment&lt;/full-title&gt;&lt;/periodical&gt;&lt;pages&gt;454-69&lt;/pages&gt;&lt;volume&gt;13&lt;/volume&gt;&lt;number&gt;4&lt;/number&gt;&lt;keywords&gt;&lt;keyword&gt;Adolescent&lt;/keyword&gt;&lt;keyword&gt;Adolescent Behavior/*psychology&lt;/keyword&gt;&lt;keyword&gt;Age Factors&lt;/keyword&gt;&lt;keyword&gt;Antisocial Personality Disorder/*diagnosis&lt;/keyword&gt;&lt;keyword&gt;Conduct Disorder/*diagnosis&lt;/keyword&gt;&lt;keyword&gt;*Emotions&lt;/keyword&gt;&lt;keyword&gt;Factor Analysis, Statistical&lt;/keyword&gt;&lt;keyword&gt;Female&lt;/keyword&gt;&lt;keyword&gt;Germany&lt;/keyword&gt;&lt;keyword&gt;Health Surveys&lt;/keyword&gt;&lt;keyword&gt;Humans&lt;/keyword&gt;&lt;keyword&gt;Male&lt;/keyword&gt;&lt;keyword&gt;*Personality Assessment&lt;/keyword&gt;&lt;keyword&gt;*Psychiatric Status Rating Scales&lt;/keyword&gt;&lt;keyword&gt;Psychopathology&lt;/keyword&gt;&lt;keyword&gt;*Residence Characteristics&lt;/keyword&gt;&lt;keyword&gt;Severity of Illness Index&lt;/keyword&gt;&lt;keyword&gt;Sex Factors&lt;/keyword&gt;&lt;keyword&gt;Social Behavior Disorders/*diagnosis&lt;/keyword&gt;&lt;keyword&gt;Surveys and Questionnaires&lt;/keyword&gt;&lt;/keywords&gt;&lt;dates&gt;&lt;year&gt;2006&lt;/year&gt;&lt;pub-dates&gt;&lt;date&gt;Dec&lt;/date&gt;&lt;/pub-dates&gt;&lt;/dates&gt;&lt;isbn&gt;1073-1911 (Print)&amp;#xD;1073-1911 (Linking)&lt;/isbn&gt;&lt;accession-num&gt;17050915&lt;/accession-num&gt;&lt;urls&gt;&lt;related-urls&gt;&lt;url&gt;https://www.ncbi.nlm.nih.gov/pubmed/17050915&lt;/url&gt;&lt;/related-urls&gt;&lt;/urls&gt;&lt;electronic-resource-num&gt;10.1177/1073191106287354&lt;/electronic-resource-num&gt;&lt;remote-database-name&gt;Medline&lt;/remote-database-name&gt;&lt;remote-database-provider&gt;NLM&lt;/remote-database-provider&gt;&lt;/record&gt;&lt;/Cite&gt;&lt;/EndNote&gt;</w:instrText>
            </w:r>
            <w:r w:rsidRPr="002C6136">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[2]</w:t>
            </w:r>
            <w:r w:rsidRPr="002C6136">
              <w:rPr>
                <w:rFonts w:eastAsia="Times New Roman" w:cstheme="minorHAnsi"/>
                <w:color w:val="000000"/>
                <w:sz w:val="18"/>
                <w:szCs w:val="18"/>
                <w:lang w:eastAsia="en-GB"/>
              </w:rPr>
              <w:fldChar w:fldCharType="end"/>
            </w:r>
            <w:r w:rsidRPr="002C6136">
              <w:rPr>
                <w:rFonts w:eastAsia="Times New Roman" w:cstheme="minorHAnsi"/>
                <w:color w:val="000000"/>
                <w:sz w:val="18"/>
                <w:szCs w:val="18"/>
                <w:lang w:eastAsia="en-GB"/>
              </w:rPr>
              <w:t xml:space="preserve"> is a 24-item questionnaire designed to provide a comprehensive assessment of callous- unemotional traits. ICUT was completed by both the young people and their parents/caregivers.</w:t>
            </w:r>
          </w:p>
        </w:tc>
        <w:tc>
          <w:tcPr>
            <w:tcW w:w="4967" w:type="dxa"/>
            <w:tcBorders>
              <w:top w:val="single" w:sz="4" w:space="0" w:color="auto"/>
            </w:tcBorders>
            <w:shd w:val="clear" w:color="auto" w:fill="auto"/>
            <w:noWrap/>
            <w:hideMark/>
          </w:tcPr>
          <w:p w14:paraId="5DDC15D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 xml:space="preserve">Inventory of Callous-Unemotional Traits (ICUT) </w:t>
            </w:r>
          </w:p>
        </w:tc>
      </w:tr>
      <w:tr w:rsidR="007E09F7" w:rsidRPr="002C6136" w14:paraId="7F3D34B0" w14:textId="77777777" w:rsidTr="001F0F07">
        <w:trPr>
          <w:trHeight w:val="301"/>
        </w:trPr>
        <w:tc>
          <w:tcPr>
            <w:tcW w:w="3828" w:type="dxa"/>
            <w:tcBorders>
              <w:bottom w:val="single" w:sz="4" w:space="0" w:color="auto"/>
            </w:tcBorders>
            <w:shd w:val="clear" w:color="auto" w:fill="auto"/>
            <w:noWrap/>
            <w:hideMark/>
          </w:tcPr>
          <w:p w14:paraId="0197D448"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Parents' callous-unemotional traits</w:t>
            </w:r>
          </w:p>
        </w:tc>
        <w:tc>
          <w:tcPr>
            <w:tcW w:w="5163" w:type="dxa"/>
            <w:vMerge/>
            <w:tcBorders>
              <w:bottom w:val="single" w:sz="4" w:space="0" w:color="auto"/>
            </w:tcBorders>
          </w:tcPr>
          <w:p w14:paraId="38B78860"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tcBorders>
              <w:bottom w:val="single" w:sz="4" w:space="0" w:color="auto"/>
            </w:tcBorders>
            <w:shd w:val="clear" w:color="auto" w:fill="auto"/>
            <w:noWrap/>
            <w:hideMark/>
          </w:tcPr>
          <w:p w14:paraId="73F7A9E2"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 xml:space="preserve">Inventory of Callous-Unemotional Traits (ICUT) </w:t>
            </w:r>
          </w:p>
        </w:tc>
      </w:tr>
      <w:tr w:rsidR="007E09F7" w:rsidRPr="002C6136" w14:paraId="69EF0050" w14:textId="77777777" w:rsidTr="001F0F07">
        <w:trPr>
          <w:trHeight w:val="301"/>
        </w:trPr>
        <w:tc>
          <w:tcPr>
            <w:tcW w:w="3828" w:type="dxa"/>
            <w:tcBorders>
              <w:top w:val="single" w:sz="4" w:space="0" w:color="auto"/>
            </w:tcBorders>
            <w:shd w:val="clear" w:color="auto" w:fill="auto"/>
            <w:noWrap/>
            <w:hideMark/>
          </w:tcPr>
          <w:p w14:paraId="6A1B5239"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SRD - Volume of delinquency excluding violence towards siblings</w:t>
            </w:r>
          </w:p>
        </w:tc>
        <w:tc>
          <w:tcPr>
            <w:tcW w:w="5163" w:type="dxa"/>
            <w:vMerge w:val="restart"/>
            <w:tcBorders>
              <w:top w:val="single" w:sz="4" w:space="0" w:color="auto"/>
            </w:tcBorders>
          </w:tcPr>
          <w:p w14:paraId="352E5283" w14:textId="77777777" w:rsidR="007E09F7" w:rsidRPr="002C6136" w:rsidRDefault="007E09F7" w:rsidP="001F0F07">
            <w:pPr>
              <w:spacing w:after="0" w:line="240" w:lineRule="auto"/>
              <w:rPr>
                <w:rFonts w:eastAsia="Times New Roman" w:cstheme="minorHAnsi"/>
                <w:color w:val="000000"/>
                <w:sz w:val="18"/>
                <w:szCs w:val="18"/>
                <w:lang w:eastAsia="en-GB"/>
              </w:rPr>
            </w:pPr>
            <w:r>
              <w:rPr>
                <w:rFonts w:eastAsia="Times New Roman" w:cstheme="minorHAnsi"/>
                <w:color w:val="000000"/>
                <w:sz w:val="18"/>
                <w:szCs w:val="18"/>
                <w:lang w:eastAsia="en-GB"/>
              </w:rPr>
              <w:t xml:space="preserve">The </w:t>
            </w:r>
            <w:r w:rsidRPr="002C6136">
              <w:rPr>
                <w:rFonts w:eastAsia="Times New Roman" w:cstheme="minorHAnsi"/>
                <w:color w:val="000000"/>
                <w:sz w:val="18"/>
                <w:szCs w:val="18"/>
                <w:lang w:eastAsia="en-GB"/>
              </w:rPr>
              <w:t>SRD allows for the assessment of the type and frequency of delinquent or law-breaking behaviour, self-reported by the young person.</w:t>
            </w:r>
          </w:p>
        </w:tc>
        <w:tc>
          <w:tcPr>
            <w:tcW w:w="4967" w:type="dxa"/>
            <w:tcBorders>
              <w:top w:val="single" w:sz="4" w:space="0" w:color="auto"/>
            </w:tcBorders>
            <w:shd w:val="clear" w:color="auto" w:fill="auto"/>
            <w:noWrap/>
            <w:hideMark/>
          </w:tcPr>
          <w:p w14:paraId="4D204474"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Self-Report Delinquency measure (SRD)</w:t>
            </w:r>
          </w:p>
        </w:tc>
      </w:tr>
      <w:tr w:rsidR="007E09F7" w:rsidRPr="002C6136" w14:paraId="68CB9E0E" w14:textId="77777777" w:rsidTr="001F0F07">
        <w:trPr>
          <w:trHeight w:val="301"/>
        </w:trPr>
        <w:tc>
          <w:tcPr>
            <w:tcW w:w="3828" w:type="dxa"/>
            <w:shd w:val="clear" w:color="auto" w:fill="auto"/>
            <w:noWrap/>
          </w:tcPr>
          <w:p w14:paraId="10EBE5AA"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SRD - Variety of delinquency excluding violence towards siblings</w:t>
            </w:r>
          </w:p>
        </w:tc>
        <w:tc>
          <w:tcPr>
            <w:tcW w:w="5163" w:type="dxa"/>
            <w:vMerge/>
          </w:tcPr>
          <w:p w14:paraId="44D6741D"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tcPr>
          <w:p w14:paraId="72314FB4"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Self-Report Delinquency measure (SRD)</w:t>
            </w:r>
          </w:p>
        </w:tc>
      </w:tr>
      <w:tr w:rsidR="007E09F7" w:rsidRPr="002C6136" w14:paraId="3D767969" w14:textId="77777777" w:rsidTr="001F0F07">
        <w:trPr>
          <w:trHeight w:val="301"/>
        </w:trPr>
        <w:tc>
          <w:tcPr>
            <w:tcW w:w="3828" w:type="dxa"/>
            <w:shd w:val="clear" w:color="auto" w:fill="auto"/>
            <w:noWrap/>
            <w:hideMark/>
          </w:tcPr>
          <w:p w14:paraId="667B6E0D"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SRD - Volume of substance misuse</w:t>
            </w:r>
          </w:p>
        </w:tc>
        <w:tc>
          <w:tcPr>
            <w:tcW w:w="5163" w:type="dxa"/>
            <w:vMerge/>
          </w:tcPr>
          <w:p w14:paraId="2839E94D"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50B7FD1F"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Self-Report Delinquency measure (SRD)</w:t>
            </w:r>
          </w:p>
        </w:tc>
      </w:tr>
      <w:tr w:rsidR="007E09F7" w:rsidRPr="002C6136" w14:paraId="6D441829" w14:textId="77777777" w:rsidTr="001F0F07">
        <w:trPr>
          <w:trHeight w:val="301"/>
        </w:trPr>
        <w:tc>
          <w:tcPr>
            <w:tcW w:w="3828" w:type="dxa"/>
            <w:shd w:val="clear" w:color="auto" w:fill="auto"/>
            <w:noWrap/>
          </w:tcPr>
          <w:p w14:paraId="051C813F"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SRD - Variety of substance misuse</w:t>
            </w:r>
          </w:p>
        </w:tc>
        <w:tc>
          <w:tcPr>
            <w:tcW w:w="5163" w:type="dxa"/>
            <w:vMerge/>
          </w:tcPr>
          <w:p w14:paraId="31970808"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tcPr>
          <w:p w14:paraId="0A1BF2F3"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Self-Report Delinquency measure (SRD)</w:t>
            </w:r>
          </w:p>
        </w:tc>
      </w:tr>
      <w:tr w:rsidR="007E09F7" w:rsidRPr="002C6136" w14:paraId="3E7BF1F7" w14:textId="77777777" w:rsidTr="001F0F07">
        <w:trPr>
          <w:trHeight w:val="301"/>
        </w:trPr>
        <w:tc>
          <w:tcPr>
            <w:tcW w:w="3828" w:type="dxa"/>
            <w:shd w:val="clear" w:color="auto" w:fill="auto"/>
            <w:noWrap/>
            <w:hideMark/>
          </w:tcPr>
          <w:p w14:paraId="685FCC7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SRD - Peer illegal substance misuse scale</w:t>
            </w:r>
          </w:p>
        </w:tc>
        <w:tc>
          <w:tcPr>
            <w:tcW w:w="5163" w:type="dxa"/>
            <w:vMerge/>
          </w:tcPr>
          <w:p w14:paraId="3E33B68A"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60EEA6A5"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Self-Report Delinquency measure (SRD)</w:t>
            </w:r>
          </w:p>
        </w:tc>
      </w:tr>
      <w:tr w:rsidR="007E09F7" w:rsidRPr="002C6136" w14:paraId="7004D2AE" w14:textId="77777777" w:rsidTr="001F0F07">
        <w:trPr>
          <w:trHeight w:val="301"/>
        </w:trPr>
        <w:tc>
          <w:tcPr>
            <w:tcW w:w="3828" w:type="dxa"/>
            <w:tcBorders>
              <w:bottom w:val="single" w:sz="4" w:space="0" w:color="auto"/>
            </w:tcBorders>
            <w:shd w:val="clear" w:color="auto" w:fill="auto"/>
            <w:noWrap/>
            <w:hideMark/>
          </w:tcPr>
          <w:p w14:paraId="33FE6B65"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SRD - Peer delinquency scale</w:t>
            </w:r>
          </w:p>
        </w:tc>
        <w:tc>
          <w:tcPr>
            <w:tcW w:w="5163" w:type="dxa"/>
            <w:vMerge/>
            <w:tcBorders>
              <w:bottom w:val="single" w:sz="4" w:space="0" w:color="auto"/>
            </w:tcBorders>
          </w:tcPr>
          <w:p w14:paraId="426AD34A"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tcBorders>
              <w:bottom w:val="single" w:sz="4" w:space="0" w:color="auto"/>
            </w:tcBorders>
            <w:shd w:val="clear" w:color="auto" w:fill="auto"/>
            <w:noWrap/>
            <w:hideMark/>
          </w:tcPr>
          <w:p w14:paraId="1738904F"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Self-Report Delinquency measure (SRD)</w:t>
            </w:r>
          </w:p>
        </w:tc>
      </w:tr>
      <w:tr w:rsidR="007E09F7" w:rsidRPr="002C6136" w14:paraId="61EB3B77" w14:textId="77777777" w:rsidTr="001F0F07">
        <w:trPr>
          <w:trHeight w:val="301"/>
        </w:trPr>
        <w:tc>
          <w:tcPr>
            <w:tcW w:w="3828" w:type="dxa"/>
            <w:tcBorders>
              <w:top w:val="single" w:sz="4" w:space="0" w:color="auto"/>
              <w:bottom w:val="single" w:sz="4" w:space="0" w:color="auto"/>
            </w:tcBorders>
            <w:shd w:val="clear" w:color="auto" w:fill="auto"/>
            <w:noWrap/>
            <w:hideMark/>
          </w:tcPr>
          <w:p w14:paraId="04134EF5"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Onset of conduct problems (early or late)</w:t>
            </w:r>
          </w:p>
        </w:tc>
        <w:tc>
          <w:tcPr>
            <w:tcW w:w="5163" w:type="dxa"/>
            <w:tcBorders>
              <w:top w:val="single" w:sz="4" w:space="0" w:color="auto"/>
              <w:bottom w:val="single" w:sz="4" w:space="0" w:color="auto"/>
            </w:tcBorders>
          </w:tcPr>
          <w:p w14:paraId="73C8B649"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Age at onset of antisocial behaviour: early (≤11 years) or late (&gt;11 years).</w:t>
            </w:r>
          </w:p>
        </w:tc>
        <w:tc>
          <w:tcPr>
            <w:tcW w:w="4967" w:type="dxa"/>
            <w:tcBorders>
              <w:top w:val="single" w:sz="4" w:space="0" w:color="auto"/>
              <w:bottom w:val="single" w:sz="4" w:space="0" w:color="auto"/>
            </w:tcBorders>
            <w:shd w:val="clear" w:color="auto" w:fill="auto"/>
            <w:noWrap/>
            <w:hideMark/>
          </w:tcPr>
          <w:p w14:paraId="760611F1"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Clinician decision at point of referral</w:t>
            </w:r>
          </w:p>
        </w:tc>
      </w:tr>
      <w:tr w:rsidR="007E09F7" w:rsidRPr="002C6136" w14:paraId="4840AE31" w14:textId="77777777" w:rsidTr="001F0F07">
        <w:trPr>
          <w:trHeight w:val="301"/>
        </w:trPr>
        <w:tc>
          <w:tcPr>
            <w:tcW w:w="3828" w:type="dxa"/>
            <w:tcBorders>
              <w:top w:val="single" w:sz="4" w:space="0" w:color="auto"/>
              <w:bottom w:val="single" w:sz="4" w:space="0" w:color="auto"/>
            </w:tcBorders>
            <w:shd w:val="clear" w:color="auto" w:fill="auto"/>
            <w:noWrap/>
            <w:hideMark/>
          </w:tcPr>
          <w:p w14:paraId="18553A3F"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lastRenderedPageBreak/>
              <w:t>Antisocial behaviour and attitudes</w:t>
            </w:r>
          </w:p>
        </w:tc>
        <w:tc>
          <w:tcPr>
            <w:tcW w:w="5163" w:type="dxa"/>
            <w:tcBorders>
              <w:top w:val="single" w:sz="4" w:space="0" w:color="auto"/>
              <w:bottom w:val="single" w:sz="4" w:space="0" w:color="auto"/>
            </w:tcBorders>
          </w:tcPr>
          <w:p w14:paraId="18A83996" w14:textId="610D8C33"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 xml:space="preserve">The ABAS </w:t>
            </w:r>
            <w:r w:rsidRPr="002C6136">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&lt;EndNote&gt;&lt;Cite&gt;&lt;Author&gt;Butler&lt;/Author&gt;&lt;Year&gt;2007&lt;/Year&gt;&lt;RecNum&gt;293&lt;/RecNum&gt;&lt;DisplayText&gt;[3]&lt;/DisplayText&gt;&lt;record&gt;&lt;rec-number&gt;293&lt;/rec-number&gt;&lt;foreign-keys&gt;&lt;key app="EN" db-id="wte2e02do0s2x4edpv8p5f9gxwess5zwrr5d" timestamp="1718081195"&gt;293&lt;/key&gt;&lt;/foreign-keys&gt;&lt;ref-type name="Journal Article"&gt;17&lt;/ref-type&gt;&lt;contributors&gt;&lt;authors&gt;&lt;author&gt;Butler, Stephen M.&lt;/author&gt;&lt;author&gt;Leschied, Alan Winfield&lt;/author&gt;&lt;author&gt;Fearon, Pasco&lt;/author&gt;&lt;/authors&gt;&lt;/contributors&gt;&lt;titles&gt;&lt;title&gt;Antisocial Beliefs and Attitudes in Pre-adolescent and Adolescent Youth: the Development of the Antisocial Beliefs and Attitudes Scales (ABAS)&lt;/title&gt;&lt;secondary-title&gt;Journal of Youth and Adolescence&lt;/secondary-title&gt;&lt;/titles&gt;&lt;periodical&gt;&lt;full-title&gt;Journal of Youth and Adolescence&lt;/full-title&gt;&lt;/periodical&gt;&lt;pages&gt;1058-1071&lt;/pages&gt;&lt;volume&gt;36&lt;/volume&gt;&lt;number&gt;8&lt;/number&gt;&lt;dates&gt;&lt;year&gt;2007&lt;/year&gt;&lt;pub-dates&gt;&lt;date&gt;2007/11/01&lt;/date&gt;&lt;/pub-dates&gt;&lt;/dates&gt;&lt;isbn&gt;1573-6601&lt;/isbn&gt;&lt;urls&gt;&lt;related-urls&gt;&lt;url&gt;https://doi.org/10.1007/s10964-007-9178-2&lt;/url&gt;&lt;/related-urls&gt;&lt;/urls&gt;&lt;electronic-resource-num&gt;10.1007/s10964-007-9178-2&lt;/electronic-resource-num&gt;&lt;/record&gt;&lt;/Cite&gt;&lt;/EndNote&gt;</w:instrText>
            </w:r>
            <w:r w:rsidRPr="002C6136">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[3]</w:t>
            </w:r>
            <w:r w:rsidRPr="002C6136">
              <w:rPr>
                <w:rFonts w:eastAsia="Times New Roman" w:cstheme="minorHAnsi"/>
                <w:color w:val="000000"/>
                <w:sz w:val="18"/>
                <w:szCs w:val="18"/>
                <w:lang w:eastAsia="en-GB"/>
              </w:rPr>
              <w:fldChar w:fldCharType="end"/>
            </w:r>
            <w:r w:rsidRPr="002C6136">
              <w:rPr>
                <w:rFonts w:eastAsia="Times New Roman" w:cstheme="minorHAnsi"/>
                <w:color w:val="000000"/>
                <w:sz w:val="18"/>
                <w:szCs w:val="18"/>
                <w:lang w:eastAsia="en-GB"/>
              </w:rPr>
              <w:t xml:space="preserve"> assesses antisocial cognitions in older children and adolescents.</w:t>
            </w:r>
          </w:p>
        </w:tc>
        <w:tc>
          <w:tcPr>
            <w:tcW w:w="4967" w:type="dxa"/>
            <w:tcBorders>
              <w:top w:val="single" w:sz="4" w:space="0" w:color="auto"/>
              <w:bottom w:val="single" w:sz="4" w:space="0" w:color="auto"/>
            </w:tcBorders>
            <w:shd w:val="clear" w:color="auto" w:fill="auto"/>
            <w:noWrap/>
            <w:hideMark/>
          </w:tcPr>
          <w:p w14:paraId="08B5F9E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Antisocial Beliefs and Attitudes Scales (ABAS)</w:t>
            </w:r>
          </w:p>
        </w:tc>
      </w:tr>
      <w:tr w:rsidR="007E09F7" w:rsidRPr="002C6136" w14:paraId="473EEDB6" w14:textId="77777777" w:rsidTr="001F0F07">
        <w:trPr>
          <w:trHeight w:val="301"/>
        </w:trPr>
        <w:tc>
          <w:tcPr>
            <w:tcW w:w="3828" w:type="dxa"/>
            <w:tcBorders>
              <w:top w:val="single" w:sz="4" w:space="0" w:color="auto"/>
              <w:bottom w:val="single" w:sz="4" w:space="0" w:color="auto"/>
            </w:tcBorders>
            <w:shd w:val="clear" w:color="auto" w:fill="auto"/>
            <w:noWrap/>
            <w:hideMark/>
          </w:tcPr>
          <w:p w14:paraId="74676C22"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Materialistic values</w:t>
            </w:r>
          </w:p>
        </w:tc>
        <w:tc>
          <w:tcPr>
            <w:tcW w:w="5163" w:type="dxa"/>
            <w:tcBorders>
              <w:top w:val="single" w:sz="4" w:space="0" w:color="auto"/>
              <w:bottom w:val="single" w:sz="4" w:space="0" w:color="auto"/>
            </w:tcBorders>
          </w:tcPr>
          <w:p w14:paraId="3EAC487E" w14:textId="785C3002"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 xml:space="preserve">The Youth Materialism Scale </w:t>
            </w:r>
            <w:r w:rsidRPr="002C6136">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&lt;EndNote&gt;&lt;Cite&gt;&lt;Author&gt;Goldberg&lt;/Author&gt;&lt;Year&gt;2003&lt;/Year&gt;&lt;RecNum&gt;294&lt;/RecNum&gt;&lt;DisplayText&gt;[4]&lt;/DisplayText&gt;&lt;record&gt;&lt;rec-number&gt;294&lt;/rec-number&gt;&lt;foreign-keys&gt;&lt;key app="EN" db-id="wte2e02do0s2x4edpv8p5f9gxwess5zwrr5d" timestamp="1718081412"&gt;294&lt;/key&gt;&lt;/foreign-keys&gt;&lt;ref-type name="Journal Article"&gt;17&lt;/ref-type&gt;&lt;contributors&gt;&lt;authors&gt;&lt;author&gt;Goldberg, Marvin E.&lt;/author&gt;&lt;author&gt;Gorn, Gerald J.&lt;/author&gt;&lt;author&gt;Peracchio, Laura A.&lt;/author&gt;&lt;author&gt;Bamossy, Gary&lt;/author&gt;&lt;/authors&gt;&lt;/contributors&gt;&lt;auth-address&gt;Goldberg, Marvin E.: Department of Marketing, Smeal College of Business Administration, The Pennsylvania State University, University Park, PA, US, 16802, mgold@psu.edu&lt;/auth-address&gt;&lt;titles&gt;&lt;title&gt;Understanding materialism among youth&lt;/title&gt;&lt;secondary-title&gt;Journal of Consumer Psychology&lt;/secondary-title&gt;&lt;/titles&gt;&lt;periodical&gt;&lt;full-title&gt;Journal of Consumer Psychology&lt;/full-title&gt;&lt;/periodical&gt;&lt;pages&gt;278-288&lt;/pages&gt;&lt;volume&gt;13&lt;/volume&gt;&lt;number&gt;3&lt;/number&gt;&lt;keywords&gt;&lt;keyword&gt;*Consumer Behavior&lt;/keyword&gt;&lt;keyword&gt;*Rating Scales&lt;/keyword&gt;&lt;keyword&gt;Materialism&lt;/keyword&gt;&lt;/keywords&gt;&lt;dates&gt;&lt;year&gt;2003&lt;/year&gt;&lt;/dates&gt;&lt;pub-location&gt;US&lt;/pub-location&gt;&lt;publisher&gt;Lawrence Erlbaum&lt;/publisher&gt;&lt;isbn&gt;1532-7663(Electronic),1057-7408(Print)&lt;/isbn&gt;&lt;urls&gt;&lt;/urls&gt;&lt;electronic-resource-num&gt;10.1207/NO_DOI&lt;/electronic-resource-num&gt;&lt;/record&gt;&lt;/Cite&gt;&lt;/EndNote&gt;</w:instrText>
            </w:r>
            <w:r w:rsidRPr="002C6136">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[4]</w:t>
            </w:r>
            <w:r w:rsidRPr="002C6136">
              <w:rPr>
                <w:rFonts w:eastAsia="Times New Roman" w:cstheme="minorHAnsi"/>
                <w:color w:val="000000"/>
                <w:sz w:val="18"/>
                <w:szCs w:val="18"/>
                <w:lang w:eastAsia="en-GB"/>
              </w:rPr>
              <w:fldChar w:fldCharType="end"/>
            </w:r>
            <w:r w:rsidRPr="002C6136">
              <w:rPr>
                <w:rFonts w:eastAsia="Times New Roman" w:cstheme="minorHAnsi"/>
                <w:color w:val="000000"/>
                <w:sz w:val="18"/>
                <w:szCs w:val="18"/>
                <w:lang w:eastAsia="en-GB"/>
              </w:rPr>
              <w:t xml:space="preserve"> measures materialistic values in youth.</w:t>
            </w:r>
          </w:p>
        </w:tc>
        <w:tc>
          <w:tcPr>
            <w:tcW w:w="4967" w:type="dxa"/>
            <w:tcBorders>
              <w:top w:val="single" w:sz="4" w:space="0" w:color="auto"/>
              <w:bottom w:val="single" w:sz="4" w:space="0" w:color="auto"/>
            </w:tcBorders>
            <w:shd w:val="clear" w:color="auto" w:fill="auto"/>
            <w:noWrap/>
            <w:hideMark/>
          </w:tcPr>
          <w:p w14:paraId="7265D23A"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Youth Materialism Scale</w:t>
            </w:r>
          </w:p>
        </w:tc>
      </w:tr>
      <w:tr w:rsidR="007E09F7" w:rsidRPr="002C6136" w14:paraId="1478F777" w14:textId="77777777" w:rsidTr="001F0F07">
        <w:trPr>
          <w:trHeight w:val="301"/>
        </w:trPr>
        <w:tc>
          <w:tcPr>
            <w:tcW w:w="3828" w:type="dxa"/>
            <w:tcBorders>
              <w:top w:val="single" w:sz="4" w:space="0" w:color="auto"/>
            </w:tcBorders>
            <w:shd w:val="clear" w:color="auto" w:fill="auto"/>
            <w:noWrap/>
            <w:hideMark/>
          </w:tcPr>
          <w:p w14:paraId="543235A9" w14:textId="77777777" w:rsidR="007E09F7" w:rsidRPr="002C6136" w:rsidRDefault="007E09F7" w:rsidP="001F0F07">
            <w:pPr>
              <w:spacing w:after="0" w:line="240" w:lineRule="auto"/>
              <w:rPr>
                <w:rFonts w:eastAsia="Times New Roman" w:cstheme="minorHAnsi"/>
                <w:b/>
                <w:bCs/>
                <w:color w:val="000000"/>
                <w:sz w:val="18"/>
                <w:szCs w:val="18"/>
                <w:lang w:eastAsia="en-GB"/>
              </w:rPr>
            </w:pPr>
            <w:r w:rsidRPr="002C6136">
              <w:rPr>
                <w:rFonts w:eastAsia="Times New Roman" w:cstheme="minorHAnsi"/>
                <w:b/>
                <w:bCs/>
                <w:color w:val="000000"/>
                <w:sz w:val="18"/>
                <w:szCs w:val="18"/>
                <w:lang w:eastAsia="en-GB"/>
              </w:rPr>
              <w:t>Mental health and wellbeing</w:t>
            </w:r>
          </w:p>
        </w:tc>
        <w:tc>
          <w:tcPr>
            <w:tcW w:w="5163" w:type="dxa"/>
            <w:tcBorders>
              <w:top w:val="single" w:sz="4" w:space="0" w:color="auto"/>
            </w:tcBorders>
          </w:tcPr>
          <w:p w14:paraId="2541665E" w14:textId="77777777" w:rsidR="007E09F7" w:rsidRPr="002C6136" w:rsidRDefault="007E09F7" w:rsidP="001F0F07">
            <w:pPr>
              <w:spacing w:after="0" w:line="240" w:lineRule="auto"/>
              <w:rPr>
                <w:rFonts w:eastAsia="Times New Roman" w:cstheme="minorHAnsi"/>
                <w:b/>
                <w:bCs/>
                <w:color w:val="000000"/>
                <w:sz w:val="18"/>
                <w:szCs w:val="18"/>
                <w:lang w:eastAsia="en-GB"/>
              </w:rPr>
            </w:pPr>
          </w:p>
        </w:tc>
        <w:tc>
          <w:tcPr>
            <w:tcW w:w="4967" w:type="dxa"/>
            <w:tcBorders>
              <w:top w:val="single" w:sz="4" w:space="0" w:color="auto"/>
            </w:tcBorders>
            <w:shd w:val="clear" w:color="auto" w:fill="auto"/>
            <w:noWrap/>
            <w:hideMark/>
          </w:tcPr>
          <w:p w14:paraId="5900F30C" w14:textId="77777777" w:rsidR="007E09F7" w:rsidRPr="002C6136" w:rsidRDefault="007E09F7" w:rsidP="001F0F07">
            <w:pPr>
              <w:spacing w:after="0" w:line="240" w:lineRule="auto"/>
              <w:rPr>
                <w:rFonts w:eastAsia="Times New Roman" w:cstheme="minorHAnsi"/>
                <w:b/>
                <w:bCs/>
                <w:color w:val="000000"/>
                <w:sz w:val="18"/>
                <w:szCs w:val="18"/>
                <w:lang w:eastAsia="en-GB"/>
              </w:rPr>
            </w:pPr>
          </w:p>
        </w:tc>
      </w:tr>
      <w:tr w:rsidR="007E09F7" w:rsidRPr="002C6136" w14:paraId="6671A32E" w14:textId="77777777" w:rsidTr="001F0F07">
        <w:trPr>
          <w:trHeight w:val="301"/>
        </w:trPr>
        <w:tc>
          <w:tcPr>
            <w:tcW w:w="3828" w:type="dxa"/>
            <w:shd w:val="clear" w:color="auto" w:fill="auto"/>
            <w:noWrap/>
            <w:hideMark/>
          </w:tcPr>
          <w:p w14:paraId="7FBA5D7A"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ADHD symptoms</w:t>
            </w:r>
          </w:p>
        </w:tc>
        <w:tc>
          <w:tcPr>
            <w:tcW w:w="5163" w:type="dxa"/>
            <w:vMerge w:val="restart"/>
          </w:tcPr>
          <w:p w14:paraId="2BA11BF0" w14:textId="155ECE31" w:rsidR="007E09F7" w:rsidRPr="002C6136" w:rsidRDefault="007E09F7" w:rsidP="001F0F07">
            <w:pPr>
              <w:spacing w:after="0" w:line="240" w:lineRule="auto"/>
              <w:rPr>
                <w:rFonts w:eastAsia="Times New Roman" w:cstheme="minorHAnsi"/>
                <w:color w:val="000000"/>
                <w:sz w:val="18"/>
                <w:szCs w:val="18"/>
                <w:lang w:eastAsia="en-GB"/>
              </w:rPr>
            </w:pPr>
            <w:proofErr w:type="spellStart"/>
            <w:r w:rsidRPr="002C6136">
              <w:rPr>
                <w:rFonts w:eastAsia="Times New Roman" w:cstheme="minorHAnsi"/>
                <w:color w:val="000000"/>
                <w:sz w:val="18"/>
                <w:szCs w:val="18"/>
                <w:lang w:eastAsia="en-GB"/>
              </w:rPr>
              <w:t>Conners</w:t>
            </w:r>
            <w:proofErr w:type="spellEnd"/>
            <w:r w:rsidRPr="002C6136">
              <w:rPr>
                <w:rFonts w:eastAsia="Times New Roman" w:cstheme="minorHAnsi"/>
                <w:color w:val="000000"/>
                <w:sz w:val="18"/>
                <w:szCs w:val="18"/>
                <w:lang w:eastAsia="en-GB"/>
              </w:rPr>
              <w:t xml:space="preserve"> Rating Scale </w:t>
            </w:r>
            <w:r w:rsidRPr="002C6136">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&lt;EndNote&gt;&lt;Cite&gt;&lt;Author&gt;Conners&lt;/Author&gt;&lt;Year&gt;1998&lt;/Year&gt;&lt;RecNum&gt;295&lt;/RecNum&gt;&lt;DisplayText&gt;[5]&lt;/DisplayText&gt;&lt;record&gt;&lt;rec-number&gt;295&lt;/rec-number&gt;&lt;foreign-keys&gt;&lt;key app="EN" db-id="wte2e02do0s2x4edpv8p5f9gxwess5zwrr5d" timestamp="1718081610"&gt;295&lt;/key&gt;&lt;/foreign-keys&gt;&lt;ref-type name="Journal Article"&gt;17&lt;/ref-type&gt;&lt;contributors&gt;&lt;authors&gt;&lt;author&gt;Conners, C. K.&lt;/author&gt;&lt;author&gt;Sitarenios, G.&lt;/author&gt;&lt;author&gt;Parker, J. D.&lt;/author&gt;&lt;author&gt;Epstein, J. N.&lt;/author&gt;&lt;/authors&gt;&lt;/contributors&gt;&lt;auth-address&gt;Duke University Medical Center, Durham, North Carolina 27710, USA.&lt;/auth-address&gt;&lt;titles&gt;&lt;title&gt;The revised Conners&amp;apos; Parent Rating Scale (CPRS-R): factor structure, reliability, and criterion validity&lt;/title&gt;&lt;secondary-title&gt;J Abnorm Child Psychol&lt;/secondary-title&gt;&lt;/titles&gt;&lt;periodical&gt;&lt;full-title&gt;J Abnorm Child Psychol&lt;/full-title&gt;&lt;/periodical&gt;&lt;pages&gt;257-68&lt;/pages&gt;&lt;volume&gt;26&lt;/volume&gt;&lt;number&gt;4&lt;/number&gt;&lt;keywords&gt;&lt;keyword&gt;Adolescent&lt;/keyword&gt;&lt;keyword&gt;Attention Deficit Disorder with Hyperactivity/diagnosis/psychology&lt;/keyword&gt;&lt;keyword&gt;Child&lt;/keyword&gt;&lt;keyword&gt;Child Behavior Disorders/*diagnosis/psychology&lt;/keyword&gt;&lt;keyword&gt;Child, Preschool&lt;/keyword&gt;&lt;keyword&gt;Female&lt;/keyword&gt;&lt;keyword&gt;Humans&lt;/keyword&gt;&lt;keyword&gt;Male&lt;/keyword&gt;&lt;keyword&gt;Personality Assessment/*statistics &amp;amp; numerical data&lt;/keyword&gt;&lt;keyword&gt;Psychometrics&lt;/keyword&gt;&lt;keyword&gt;Reproducibility of Results&lt;/keyword&gt;&lt;/keywords&gt;&lt;dates&gt;&lt;year&gt;1998&lt;/year&gt;&lt;pub-dates&gt;&lt;date&gt;Aug&lt;/date&gt;&lt;/pub-dates&gt;&lt;/dates&gt;&lt;isbn&gt;0091-0627 (Print)&amp;#xD;0091-0627 (Linking)&lt;/isbn&gt;&lt;accession-num&gt;9700518&lt;/accession-num&gt;&lt;urls&gt;&lt;related-urls&gt;&lt;url&gt;https://www.ncbi.nlm.nih.gov/pubmed/9700518&lt;/url&gt;&lt;/related-urls&gt;&lt;/urls&gt;&lt;electronic-resource-num&gt;10.1023/a:1022602400621&lt;/electronic-resource-num&gt;&lt;remote-database-name&gt;Medline&lt;/remote-database-name&gt;&lt;remote-database-provider&gt;NLM&lt;/remote-database-provider&gt;&lt;/record&gt;&lt;/Cite&gt;&lt;/EndNote&gt;</w:instrText>
            </w:r>
            <w:r w:rsidRPr="002C6136">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[5]</w:t>
            </w:r>
            <w:r w:rsidRPr="002C6136">
              <w:rPr>
                <w:rFonts w:eastAsia="Times New Roman" w:cstheme="minorHAnsi"/>
                <w:color w:val="000000"/>
                <w:sz w:val="18"/>
                <w:szCs w:val="18"/>
                <w:lang w:eastAsia="en-GB"/>
              </w:rPr>
              <w:fldChar w:fldCharType="end"/>
            </w:r>
            <w:r w:rsidRPr="002C6136">
              <w:rPr>
                <w:rFonts w:eastAsia="Times New Roman" w:cstheme="minorHAnsi"/>
                <w:color w:val="000000"/>
                <w:sz w:val="18"/>
                <w:szCs w:val="18"/>
                <w:lang w:eastAsia="en-GB"/>
              </w:rPr>
              <w:t xml:space="preserve"> provides a well-validated assessment of ADHD and learning vulnerabilities in </w:t>
            </w:r>
          </w:p>
          <w:p w14:paraId="5EB9A18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 xml:space="preserve">young people up to 18 years of age. </w:t>
            </w:r>
          </w:p>
        </w:tc>
        <w:tc>
          <w:tcPr>
            <w:tcW w:w="4967" w:type="dxa"/>
            <w:shd w:val="clear" w:color="auto" w:fill="auto"/>
            <w:noWrap/>
            <w:hideMark/>
          </w:tcPr>
          <w:p w14:paraId="12767BA2" w14:textId="77777777" w:rsidR="007E09F7" w:rsidRPr="002C6136" w:rsidRDefault="007E09F7" w:rsidP="001F0F07">
            <w:pPr>
              <w:spacing w:after="0" w:line="240" w:lineRule="auto"/>
              <w:rPr>
                <w:rFonts w:eastAsia="Times New Roman" w:cstheme="minorHAnsi"/>
                <w:color w:val="000000"/>
                <w:sz w:val="18"/>
                <w:szCs w:val="18"/>
                <w:lang w:eastAsia="en-GB"/>
              </w:rPr>
            </w:pPr>
            <w:proofErr w:type="spellStart"/>
            <w:r w:rsidRPr="002C6136">
              <w:rPr>
                <w:rFonts w:eastAsia="Times New Roman" w:cstheme="minorHAnsi"/>
                <w:color w:val="000000"/>
                <w:sz w:val="18"/>
                <w:szCs w:val="18"/>
                <w:lang w:eastAsia="en-GB"/>
              </w:rPr>
              <w:t>Conners</w:t>
            </w:r>
            <w:proofErr w:type="spellEnd"/>
            <w:r w:rsidRPr="002C6136">
              <w:rPr>
                <w:rFonts w:eastAsia="Times New Roman" w:cstheme="minorHAnsi"/>
                <w:color w:val="000000"/>
                <w:sz w:val="18"/>
                <w:szCs w:val="18"/>
                <w:lang w:eastAsia="en-GB"/>
              </w:rPr>
              <w:t xml:space="preserve"> Rating Scale (ADHD subscale)</w:t>
            </w:r>
          </w:p>
        </w:tc>
      </w:tr>
      <w:tr w:rsidR="007E09F7" w:rsidRPr="002C6136" w14:paraId="133B5C05" w14:textId="77777777" w:rsidTr="001F0F07">
        <w:trPr>
          <w:trHeight w:val="301"/>
        </w:trPr>
        <w:tc>
          <w:tcPr>
            <w:tcW w:w="3828" w:type="dxa"/>
            <w:tcBorders>
              <w:bottom w:val="single" w:sz="4" w:space="0" w:color="auto"/>
            </w:tcBorders>
            <w:shd w:val="clear" w:color="auto" w:fill="auto"/>
            <w:noWrap/>
            <w:hideMark/>
          </w:tcPr>
          <w:p w14:paraId="308E17CB"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Learning vulnerabilities</w:t>
            </w:r>
          </w:p>
        </w:tc>
        <w:tc>
          <w:tcPr>
            <w:tcW w:w="5163" w:type="dxa"/>
            <w:vMerge/>
            <w:tcBorders>
              <w:bottom w:val="single" w:sz="4" w:space="0" w:color="auto"/>
            </w:tcBorders>
          </w:tcPr>
          <w:p w14:paraId="563398CB"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tcBorders>
              <w:bottom w:val="single" w:sz="4" w:space="0" w:color="auto"/>
            </w:tcBorders>
            <w:shd w:val="clear" w:color="auto" w:fill="auto"/>
            <w:noWrap/>
            <w:hideMark/>
          </w:tcPr>
          <w:p w14:paraId="1479799E" w14:textId="77777777" w:rsidR="007E09F7" w:rsidRPr="002C6136" w:rsidRDefault="007E09F7" w:rsidP="001F0F07">
            <w:pPr>
              <w:spacing w:after="0" w:line="240" w:lineRule="auto"/>
              <w:rPr>
                <w:rFonts w:eastAsia="Times New Roman" w:cstheme="minorHAnsi"/>
                <w:color w:val="000000"/>
                <w:sz w:val="18"/>
                <w:szCs w:val="18"/>
                <w:lang w:eastAsia="en-GB"/>
              </w:rPr>
            </w:pPr>
            <w:proofErr w:type="spellStart"/>
            <w:r w:rsidRPr="002C6136">
              <w:rPr>
                <w:rFonts w:eastAsia="Times New Roman" w:cstheme="minorHAnsi"/>
                <w:color w:val="000000"/>
                <w:sz w:val="18"/>
                <w:szCs w:val="18"/>
                <w:lang w:eastAsia="en-GB"/>
              </w:rPr>
              <w:t>Conners</w:t>
            </w:r>
            <w:proofErr w:type="spellEnd"/>
            <w:r w:rsidRPr="002C6136">
              <w:rPr>
                <w:rFonts w:eastAsia="Times New Roman" w:cstheme="minorHAnsi"/>
                <w:color w:val="000000"/>
                <w:sz w:val="18"/>
                <w:szCs w:val="18"/>
                <w:lang w:eastAsia="en-GB"/>
              </w:rPr>
              <w:t xml:space="preserve"> Rating Scale (Learning &amp; Language subscales)</w:t>
            </w:r>
          </w:p>
        </w:tc>
      </w:tr>
      <w:tr w:rsidR="007E09F7" w:rsidRPr="002C6136" w14:paraId="7ED786D4" w14:textId="77777777" w:rsidTr="001F0F07">
        <w:trPr>
          <w:trHeight w:val="301"/>
        </w:trPr>
        <w:tc>
          <w:tcPr>
            <w:tcW w:w="3828" w:type="dxa"/>
            <w:tcBorders>
              <w:top w:val="single" w:sz="4" w:space="0" w:color="auto"/>
              <w:bottom w:val="single" w:sz="4" w:space="0" w:color="auto"/>
            </w:tcBorders>
            <w:shd w:val="clear" w:color="auto" w:fill="auto"/>
            <w:noWrap/>
            <w:hideMark/>
          </w:tcPr>
          <w:p w14:paraId="6745F971"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Well-being and depression symptoms</w:t>
            </w:r>
          </w:p>
        </w:tc>
        <w:tc>
          <w:tcPr>
            <w:tcW w:w="5163" w:type="dxa"/>
            <w:tcBorders>
              <w:top w:val="single" w:sz="4" w:space="0" w:color="auto"/>
              <w:bottom w:val="single" w:sz="4" w:space="0" w:color="auto"/>
            </w:tcBorders>
          </w:tcPr>
          <w:p w14:paraId="027F44CA" w14:textId="6859FA6B"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 xml:space="preserve">The SMFQ </w:t>
            </w:r>
            <w:r w:rsidRPr="002C6136">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&lt;EndNote&gt;&lt;Cite&gt;&lt;Author&gt;Sharp&lt;/Author&gt;&lt;Year&gt;2006&lt;/Year&gt;&lt;RecNum&gt;296&lt;/RecNum&gt;&lt;DisplayText&gt;[6]&lt;/DisplayText&gt;&lt;record&gt;&lt;rec-number&gt;296&lt;/rec-number&gt;&lt;foreign-keys&gt;&lt;key app="EN" db-id="wte2e02do0s2x4edpv8p5f9gxwess5zwrr5d" timestamp="1718081762"&gt;296&lt;/key&gt;&lt;/foreign-keys&gt;&lt;ref-type name="Journal Article"&gt;17&lt;/ref-type&gt;&lt;contributors&gt;&lt;authors&gt;&lt;author&gt;Sharp, C.&lt;/author&gt;&lt;author&gt;Goodyer, I. M.&lt;/author&gt;&lt;author&gt;Croudace, T. J.&lt;/author&gt;&lt;/authors&gt;&lt;/contributors&gt;&lt;auth-address&gt;Menninger Department of Psychiatry and Behavioral Sciences, Baylor College of Medicine, Houston, Texas 77030, USA. csharp@hnl.bcm.tmc.edu&lt;/auth-address&gt;&lt;titles&gt;&lt;title&gt;The Short Mood and Feelings Questionnaire (SMFQ): a unidimensional item response theory and categorical data factor analysis of self-report ratings from a community sample of 7-through 11-year-old children&lt;/title&gt;&lt;secondary-title&gt;J Abnorm Child Psychol&lt;/secondary-title&gt;&lt;/titles&gt;&lt;periodical&gt;&lt;full-title&gt;J Abnorm Child Psychol&lt;/full-title&gt;&lt;/periodical&gt;&lt;pages&gt;379-91&lt;/pages&gt;&lt;volume&gt;34&lt;/volume&gt;&lt;number&gt;3&lt;/number&gt;&lt;edition&gt;20060429&lt;/edition&gt;&lt;keywords&gt;&lt;keyword&gt;*Affect&lt;/keyword&gt;&lt;keyword&gt;Child&lt;/keyword&gt;&lt;keyword&gt;Factor Analysis, Statistical&lt;/keyword&gt;&lt;keyword&gt;Female&lt;/keyword&gt;&lt;keyword&gt;Humans&lt;/keyword&gt;&lt;keyword&gt;Male&lt;/keyword&gt;&lt;keyword&gt;Mass Screening/methods&lt;/keyword&gt;&lt;keyword&gt;*Psychological Theory&lt;/keyword&gt;&lt;keyword&gt;Residence Characteristics&lt;/keyword&gt;&lt;keyword&gt;*Self-Assessment&lt;/keyword&gt;&lt;keyword&gt;*Surveys and Questionnaires&lt;/keyword&gt;&lt;/keywords&gt;&lt;dates&gt;&lt;year&gt;2006&lt;/year&gt;&lt;pub-dates&gt;&lt;date&gt;Jun&lt;/date&gt;&lt;/pub-dates&gt;&lt;/dates&gt;&lt;isbn&gt;0091-0627 (Print)&amp;#xD;0091-0627 (Linking)&lt;/isbn&gt;&lt;accession-num&gt;16649000&lt;/accession-num&gt;&lt;urls&gt;&lt;related-urls&gt;&lt;url&gt;https://www.ncbi.nlm.nih.gov/pubmed/16649000&lt;/url&gt;&lt;/related-urls&gt;&lt;/urls&gt;&lt;electronic-resource-num&gt;10.1007/s10802-006-9027-x&lt;/electronic-resource-num&gt;&lt;remote-database-name&gt;Medline&lt;/remote-database-name&gt;&lt;remote-database-provider&gt;NLM&lt;/remote-database-provider&gt;&lt;/record&gt;&lt;/Cite&gt;&lt;/EndNote&gt;</w:instrText>
            </w:r>
            <w:r w:rsidRPr="002C6136">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[6]</w:t>
            </w:r>
            <w:r w:rsidRPr="002C6136">
              <w:rPr>
                <w:rFonts w:eastAsia="Times New Roman" w:cstheme="minorHAnsi"/>
                <w:color w:val="000000"/>
                <w:sz w:val="18"/>
                <w:szCs w:val="18"/>
                <w:lang w:eastAsia="en-GB"/>
              </w:rPr>
              <w:fldChar w:fldCharType="end"/>
            </w:r>
            <w:r w:rsidRPr="002C6136">
              <w:rPr>
                <w:rFonts w:eastAsia="Times New Roman" w:cstheme="minorHAnsi"/>
                <w:color w:val="000000"/>
                <w:sz w:val="18"/>
                <w:szCs w:val="18"/>
                <w:lang w:eastAsia="en-GB"/>
              </w:rPr>
              <w:t xml:space="preserve"> is a brief self-reported measure of childhood and adolescent depression focused on core depressive symptomatology.</w:t>
            </w:r>
          </w:p>
        </w:tc>
        <w:tc>
          <w:tcPr>
            <w:tcW w:w="4967" w:type="dxa"/>
            <w:tcBorders>
              <w:top w:val="single" w:sz="4" w:space="0" w:color="auto"/>
              <w:bottom w:val="single" w:sz="4" w:space="0" w:color="auto"/>
            </w:tcBorders>
            <w:shd w:val="clear" w:color="auto" w:fill="auto"/>
            <w:noWrap/>
            <w:hideMark/>
          </w:tcPr>
          <w:p w14:paraId="677E999A"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Short Mood and Feelings Questionnaire (SMF)</w:t>
            </w:r>
          </w:p>
        </w:tc>
      </w:tr>
      <w:tr w:rsidR="007E09F7" w:rsidRPr="002C6136" w14:paraId="423CF9DD" w14:textId="77777777" w:rsidTr="001F0F07">
        <w:trPr>
          <w:trHeight w:val="301"/>
        </w:trPr>
        <w:tc>
          <w:tcPr>
            <w:tcW w:w="3828" w:type="dxa"/>
            <w:tcBorders>
              <w:top w:val="single" w:sz="4" w:space="0" w:color="auto"/>
              <w:bottom w:val="single" w:sz="4" w:space="0" w:color="auto"/>
            </w:tcBorders>
            <w:shd w:val="clear" w:color="auto" w:fill="auto"/>
            <w:noWrap/>
            <w:hideMark/>
          </w:tcPr>
          <w:p w14:paraId="2D5C7AB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Parental mental health</w:t>
            </w:r>
          </w:p>
        </w:tc>
        <w:tc>
          <w:tcPr>
            <w:tcW w:w="5163" w:type="dxa"/>
            <w:tcBorders>
              <w:top w:val="single" w:sz="4" w:space="0" w:color="auto"/>
              <w:bottom w:val="single" w:sz="4" w:space="0" w:color="auto"/>
            </w:tcBorders>
          </w:tcPr>
          <w:p w14:paraId="4FDC7028" w14:textId="753B03CB"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 xml:space="preserve">The GHQ </w:t>
            </w:r>
            <w:r w:rsidRPr="002C6136">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&lt;EndNote&gt;&lt;Cite&gt;&lt;Author&gt;Goldberg&lt;/Author&gt;&lt;Year&gt;1997&lt;/Year&gt;&lt;RecNum&gt;297&lt;/RecNum&gt;&lt;DisplayText&gt;[7]&lt;/DisplayText&gt;&lt;record&gt;&lt;rec-number&gt;297&lt;/rec-number&gt;&lt;foreign-keys&gt;&lt;key app="EN" db-id="wte2e02do0s2x4edpv8p5f9gxwess5zwrr5d" timestamp="1718081998"&gt;297&lt;/key&gt;&lt;/foreign-keys&gt;&lt;ref-type name="Journal Article"&gt;17&lt;/ref-type&gt;&lt;contributors&gt;&lt;authors&gt;&lt;author&gt;Goldberg, D. P.&lt;/author&gt;&lt;author&gt;Gater, R.&lt;/author&gt;&lt;author&gt;Sartorius, N.&lt;/author&gt;&lt;author&gt;Ustun, T. B.&lt;/author&gt;&lt;author&gt;Piccinelli, M.&lt;/author&gt;&lt;author&gt;Gureje, O.&lt;/author&gt;&lt;author&gt;Rutter, C.&lt;/author&gt;&lt;/authors&gt;&lt;/contributors&gt;&lt;auth-address&gt;Institute of Psychiatry, London.&lt;/auth-address&gt;&lt;titles&gt;&lt;title&gt;The validity of two versions of the GHQ in the WHO study of mental illness in general health care&lt;/title&gt;&lt;secondary-title&gt;Psychol Med&lt;/secondary-title&gt;&lt;/titles&gt;&lt;periodical&gt;&lt;full-title&gt;Psychol Med&lt;/full-title&gt;&lt;/periodical&gt;&lt;pages&gt;191-7&lt;/pages&gt;&lt;volume&gt;27&lt;/volume&gt;&lt;number&gt;1&lt;/number&gt;&lt;keywords&gt;&lt;keyword&gt;Female&lt;/keyword&gt;&lt;keyword&gt;Global Health&lt;/keyword&gt;&lt;keyword&gt;*Health Status Indicators&lt;/keyword&gt;&lt;keyword&gt;Humans&lt;/keyword&gt;&lt;keyword&gt;Longitudinal Studies&lt;/keyword&gt;&lt;keyword&gt;Male&lt;/keyword&gt;&lt;keyword&gt;*Mental Health&lt;/keyword&gt;&lt;keyword&gt;Psychiatric Status Rating Scales/*standards&lt;/keyword&gt;&lt;keyword&gt;Psychometrics/*methods/standards&lt;/keyword&gt;&lt;keyword&gt;ROC Curve&lt;/keyword&gt;&lt;keyword&gt;Reproducibility of Results&lt;/keyword&gt;&lt;keyword&gt;Sampling Studies&lt;/keyword&gt;&lt;keyword&gt;Sensitivity and Specificity&lt;/keyword&gt;&lt;keyword&gt;Translating&lt;/keyword&gt;&lt;/keywords&gt;&lt;dates&gt;&lt;year&gt;1997&lt;/year&gt;&lt;pub-dates&gt;&lt;date&gt;Jan&lt;/date&gt;&lt;/pub-dates&gt;&lt;/dates&gt;&lt;isbn&gt;0033-2917 (Print)&amp;#xD;0033-2917 (Linking)&lt;/isbn&gt;&lt;accession-num&gt;9122299&lt;/accession-num&gt;&lt;urls&gt;&lt;related-urls&gt;&lt;url&gt;https://www.ncbi.nlm.nih.gov/pubmed/9122299&lt;/url&gt;&lt;/related-urls&gt;&lt;/urls&gt;&lt;electronic-resource-num&gt;10.1017/s0033291796004242&lt;/electronic-resource-num&gt;&lt;remote-database-name&gt;Medline&lt;/remote-database-name&gt;&lt;remote-database-provider&gt;NLM&lt;/remote-database-provider&gt;&lt;/record&gt;&lt;/Cite&gt;&lt;/EndNote&gt;</w:instrText>
            </w:r>
            <w:r w:rsidRPr="002C6136">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[7]</w:t>
            </w:r>
            <w:r w:rsidRPr="002C6136">
              <w:rPr>
                <w:rFonts w:eastAsia="Times New Roman" w:cstheme="minorHAnsi"/>
                <w:color w:val="000000"/>
                <w:sz w:val="18"/>
                <w:szCs w:val="18"/>
                <w:lang w:eastAsia="en-GB"/>
              </w:rPr>
              <w:fldChar w:fldCharType="end"/>
            </w:r>
            <w:r w:rsidRPr="002C6136">
              <w:rPr>
                <w:rFonts w:eastAsia="Times New Roman" w:cstheme="minorHAnsi"/>
                <w:color w:val="000000"/>
                <w:sz w:val="18"/>
                <w:szCs w:val="18"/>
                <w:lang w:eastAsia="en-GB"/>
              </w:rPr>
              <w:t xml:space="preserve"> is a brief assessment of parental mental health, commonly used for the identification of mental health problems.</w:t>
            </w:r>
          </w:p>
        </w:tc>
        <w:tc>
          <w:tcPr>
            <w:tcW w:w="4967" w:type="dxa"/>
            <w:tcBorders>
              <w:top w:val="single" w:sz="4" w:space="0" w:color="auto"/>
              <w:bottom w:val="single" w:sz="4" w:space="0" w:color="auto"/>
            </w:tcBorders>
            <w:shd w:val="clear" w:color="auto" w:fill="auto"/>
            <w:noWrap/>
            <w:hideMark/>
          </w:tcPr>
          <w:p w14:paraId="56C798C7"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General Health Questionnaire (GHQ)</w:t>
            </w:r>
          </w:p>
        </w:tc>
      </w:tr>
      <w:tr w:rsidR="007E09F7" w:rsidRPr="002C6136" w14:paraId="7B483576" w14:textId="77777777" w:rsidTr="001F0F07">
        <w:trPr>
          <w:trHeight w:val="301"/>
        </w:trPr>
        <w:tc>
          <w:tcPr>
            <w:tcW w:w="3828" w:type="dxa"/>
            <w:tcBorders>
              <w:top w:val="single" w:sz="4" w:space="0" w:color="auto"/>
            </w:tcBorders>
            <w:shd w:val="clear" w:color="auto" w:fill="auto"/>
            <w:noWrap/>
            <w:hideMark/>
          </w:tcPr>
          <w:p w14:paraId="384A5885" w14:textId="77777777" w:rsidR="007E09F7" w:rsidRPr="002C6136" w:rsidRDefault="007E09F7" w:rsidP="001F0F07">
            <w:pPr>
              <w:spacing w:after="0" w:line="240" w:lineRule="auto"/>
              <w:rPr>
                <w:rFonts w:eastAsia="Times New Roman" w:cstheme="minorHAnsi"/>
                <w:b/>
                <w:bCs/>
                <w:color w:val="000000"/>
                <w:sz w:val="18"/>
                <w:szCs w:val="18"/>
                <w:lang w:eastAsia="en-GB"/>
              </w:rPr>
            </w:pPr>
            <w:r w:rsidRPr="002C6136">
              <w:rPr>
                <w:rFonts w:eastAsia="Times New Roman" w:cstheme="minorHAnsi"/>
                <w:b/>
                <w:bCs/>
                <w:color w:val="000000"/>
                <w:sz w:val="18"/>
                <w:szCs w:val="18"/>
                <w:lang w:eastAsia="en-GB"/>
              </w:rPr>
              <w:t>Parenting assessment</w:t>
            </w:r>
          </w:p>
        </w:tc>
        <w:tc>
          <w:tcPr>
            <w:tcW w:w="5163" w:type="dxa"/>
            <w:tcBorders>
              <w:top w:val="single" w:sz="4" w:space="0" w:color="auto"/>
            </w:tcBorders>
          </w:tcPr>
          <w:p w14:paraId="1732B9DD" w14:textId="77777777" w:rsidR="007E09F7" w:rsidRPr="002C6136" w:rsidRDefault="007E09F7" w:rsidP="001F0F07">
            <w:pPr>
              <w:spacing w:after="0" w:line="240" w:lineRule="auto"/>
              <w:rPr>
                <w:rFonts w:eastAsia="Times New Roman" w:cstheme="minorHAnsi"/>
                <w:b/>
                <w:bCs/>
                <w:color w:val="000000"/>
                <w:sz w:val="18"/>
                <w:szCs w:val="18"/>
                <w:lang w:eastAsia="en-GB"/>
              </w:rPr>
            </w:pPr>
          </w:p>
        </w:tc>
        <w:tc>
          <w:tcPr>
            <w:tcW w:w="4967" w:type="dxa"/>
            <w:tcBorders>
              <w:top w:val="single" w:sz="4" w:space="0" w:color="auto"/>
            </w:tcBorders>
            <w:shd w:val="clear" w:color="auto" w:fill="auto"/>
            <w:noWrap/>
            <w:hideMark/>
          </w:tcPr>
          <w:p w14:paraId="10111B12" w14:textId="77777777" w:rsidR="007E09F7" w:rsidRPr="002C6136" w:rsidRDefault="007E09F7" w:rsidP="001F0F07">
            <w:pPr>
              <w:spacing w:after="0" w:line="240" w:lineRule="auto"/>
              <w:rPr>
                <w:rFonts w:eastAsia="Times New Roman" w:cstheme="minorHAnsi"/>
                <w:b/>
                <w:bCs/>
                <w:color w:val="000000"/>
                <w:sz w:val="18"/>
                <w:szCs w:val="18"/>
                <w:lang w:eastAsia="en-GB"/>
              </w:rPr>
            </w:pPr>
          </w:p>
        </w:tc>
      </w:tr>
      <w:tr w:rsidR="007E09F7" w:rsidRPr="002C6136" w14:paraId="7DE13F2D" w14:textId="77777777" w:rsidTr="001F0F07">
        <w:trPr>
          <w:trHeight w:val="301"/>
        </w:trPr>
        <w:tc>
          <w:tcPr>
            <w:tcW w:w="3828" w:type="dxa"/>
            <w:shd w:val="clear" w:color="auto" w:fill="auto"/>
            <w:noWrap/>
            <w:hideMark/>
          </w:tcPr>
          <w:p w14:paraId="1C37EB5A"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APQ - Positive parent score</w:t>
            </w:r>
          </w:p>
        </w:tc>
        <w:tc>
          <w:tcPr>
            <w:tcW w:w="5163" w:type="dxa"/>
            <w:vMerge w:val="restart"/>
          </w:tcPr>
          <w:p w14:paraId="284C9C5C" w14:textId="1E59C362" w:rsidR="007E09F7" w:rsidRPr="002C6136" w:rsidRDefault="007E09F7" w:rsidP="001F0F07">
            <w:pPr>
              <w:spacing w:after="0" w:line="240" w:lineRule="auto"/>
              <w:rPr>
                <w:rFonts w:eastAsia="Times New Roman" w:cstheme="minorHAnsi"/>
                <w:color w:val="000000"/>
                <w:sz w:val="18"/>
                <w:szCs w:val="18"/>
                <w:lang w:eastAsia="en-GB"/>
              </w:rPr>
            </w:pPr>
            <w:r>
              <w:rPr>
                <w:rFonts w:eastAsia="Times New Roman" w:cstheme="minorHAnsi"/>
                <w:color w:val="000000"/>
                <w:sz w:val="18"/>
                <w:szCs w:val="18"/>
                <w:lang w:eastAsia="en-GB"/>
              </w:rPr>
              <w:t xml:space="preserve">The APQ </w:t>
            </w:r>
            <w:r>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&lt;EndNote&gt;&lt;Cite&gt;&lt;Author&gt;Essau&lt;/Author&gt;&lt;Year&gt;2006&lt;/Year&gt;&lt;RecNum&gt;299&lt;/RecNum&gt;&lt;DisplayText&gt;[8]&lt;/DisplayText&gt;&lt;record&gt;&lt;rec-number&gt;299&lt;/rec-number&gt;&lt;foreign-keys&gt;&lt;key app="EN" db-id="wte2e02do0s2x4edpv8p5f9gxwess5zwrr5d" timestamp="1718083564"&gt;299&lt;/key&gt;&lt;/foreign-keys&gt;&lt;ref-type name="Journal Article"&gt;17&lt;/ref-type&gt;&lt;contributors&gt;&lt;authors&gt;&lt;author&gt;Essau, Cecilia A.&lt;/author&gt;&lt;author&gt;Sasagawa, Satoko&lt;/author&gt;&lt;author&gt;Frick, Paul J.&lt;/author&gt;&lt;/authors&gt;&lt;/contributors&gt;&lt;auth-address&gt;Essau, Cecilia A.: School of Human and Life Sciences, Roehampton University, Whitelands College, Holybourne Avenue, London, United Kingdom, SW15 4JD, C.Essau@roehampton.ac.uk&lt;/auth-address&gt;&lt;titles&gt;&lt;title&gt;Psychometric Properties of the Alabama Parenting Questionnaire&lt;/title&gt;&lt;secondary-title&gt;Journal of Child and Family Studies&lt;/secondary-title&gt;&lt;/titles&gt;&lt;periodical&gt;&lt;full-title&gt;Journal of Child and Family Studies&lt;/full-title&gt;&lt;/periodical&gt;&lt;pages&gt;597-616&lt;/pages&gt;&lt;volume&gt;15&lt;/volume&gt;&lt;number&gt;5&lt;/number&gt;&lt;keywords&gt;&lt;keyword&gt;*Childrearing Practices&lt;/keyword&gt;&lt;keyword&gt;*Factor Analysis&lt;/keyword&gt;&lt;keyword&gt;*Parenting Skills&lt;/keyword&gt;&lt;keyword&gt;*Psychometrics&lt;/keyword&gt;&lt;keyword&gt;*Questionnaires&lt;/keyword&gt;&lt;keyword&gt;Confirmatory Factor Analysis&lt;/keyword&gt;&lt;keyword&gt;Factor Structure&lt;/keyword&gt;&lt;keyword&gt;Students&lt;/keyword&gt;&lt;keyword&gt;Test Reliability&lt;/keyword&gt;&lt;keyword&gt;Test Validity&lt;/keyword&gt;&lt;/keywords&gt;&lt;dates&gt;&lt;year&gt;2006&lt;/year&gt;&lt;/dates&gt;&lt;pub-location&gt;Germany&lt;/pub-location&gt;&lt;publisher&gt;Springer&lt;/publisher&gt;&lt;isbn&gt;1573-2843(Electronic),1062-1024(Print)&lt;/isbn&gt;&lt;urls&gt;&lt;/urls&gt;&lt;electronic-resource-num&gt;10.1007/s10826-006-9036-y&lt;/electronic-resource-num&gt;&lt;/record&gt;&lt;/Cite&gt;&lt;/EndNote&gt;</w:instrText>
            </w:r>
            <w:r>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[8]</w:t>
            </w:r>
            <w:r>
              <w:rPr>
                <w:rFonts w:eastAsia="Times New Roman" w:cstheme="minorHAnsi"/>
                <w:color w:val="000000"/>
                <w:sz w:val="18"/>
                <w:szCs w:val="18"/>
                <w:lang w:eastAsia="en-GB"/>
              </w:rPr>
              <w:fldChar w:fldCharType="end"/>
            </w:r>
            <w:r>
              <w:rPr>
                <w:rFonts w:eastAsia="Times New Roman" w:cstheme="minorHAnsi"/>
                <w:color w:val="000000"/>
                <w:sz w:val="18"/>
                <w:szCs w:val="18"/>
                <w:lang w:eastAsia="en-GB"/>
              </w:rPr>
              <w:t xml:space="preserve"> </w:t>
            </w:r>
            <w:r w:rsidRPr="00FA28C4">
              <w:rPr>
                <w:rFonts w:eastAsia="Times New Roman" w:cstheme="minorHAnsi"/>
                <w:color w:val="000000"/>
                <w:sz w:val="18"/>
                <w:szCs w:val="18"/>
                <w:lang w:eastAsia="en-GB"/>
              </w:rPr>
              <w:t>measures five dimensions of parenting. Th</w:t>
            </w:r>
            <w:r>
              <w:rPr>
                <w:rFonts w:eastAsia="Times New Roman" w:cstheme="minorHAnsi"/>
                <w:color w:val="000000"/>
                <w:sz w:val="18"/>
                <w:szCs w:val="18"/>
                <w:lang w:eastAsia="en-GB"/>
              </w:rPr>
              <w:t>e</w:t>
            </w:r>
            <w:r w:rsidRPr="00FA28C4">
              <w:rPr>
                <w:rFonts w:eastAsia="Times New Roman" w:cstheme="minorHAnsi"/>
                <w:color w:val="000000"/>
                <w:sz w:val="18"/>
                <w:szCs w:val="18"/>
                <w:lang w:eastAsia="en-GB"/>
              </w:rPr>
              <w:t xml:space="preserve"> measure</w:t>
            </w:r>
            <w:r>
              <w:rPr>
                <w:rFonts w:eastAsia="Times New Roman" w:cstheme="minorHAnsi"/>
                <w:color w:val="000000"/>
                <w:sz w:val="18"/>
                <w:szCs w:val="18"/>
                <w:lang w:eastAsia="en-GB"/>
              </w:rPr>
              <w:t>s used in this study</w:t>
            </w:r>
            <w:r w:rsidRPr="00FA28C4">
              <w:rPr>
                <w:rFonts w:eastAsia="Times New Roman" w:cstheme="minorHAnsi"/>
                <w:color w:val="000000"/>
                <w:sz w:val="18"/>
                <w:szCs w:val="18"/>
                <w:lang w:eastAsia="en-GB"/>
              </w:rPr>
              <w:t xml:space="preserve"> was completed by </w:t>
            </w:r>
            <w:r>
              <w:rPr>
                <w:rFonts w:eastAsia="Times New Roman" w:cstheme="minorHAnsi"/>
                <w:color w:val="000000"/>
                <w:sz w:val="18"/>
                <w:szCs w:val="18"/>
                <w:lang w:eastAsia="en-GB"/>
              </w:rPr>
              <w:t>the parent.</w:t>
            </w:r>
          </w:p>
        </w:tc>
        <w:tc>
          <w:tcPr>
            <w:tcW w:w="4967" w:type="dxa"/>
            <w:shd w:val="clear" w:color="auto" w:fill="auto"/>
            <w:noWrap/>
            <w:hideMark/>
          </w:tcPr>
          <w:p w14:paraId="1E1745E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Alabama Parenting Questionnaire (APQ)</w:t>
            </w:r>
          </w:p>
        </w:tc>
      </w:tr>
      <w:tr w:rsidR="007E09F7" w:rsidRPr="002C6136" w14:paraId="5FC0DEE0" w14:textId="77777777" w:rsidTr="001F0F07">
        <w:trPr>
          <w:trHeight w:val="301"/>
        </w:trPr>
        <w:tc>
          <w:tcPr>
            <w:tcW w:w="3828" w:type="dxa"/>
            <w:shd w:val="clear" w:color="auto" w:fill="auto"/>
            <w:noWrap/>
            <w:hideMark/>
          </w:tcPr>
          <w:p w14:paraId="45418B25"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APQ - Parent involvement score</w:t>
            </w:r>
          </w:p>
        </w:tc>
        <w:tc>
          <w:tcPr>
            <w:tcW w:w="5163" w:type="dxa"/>
            <w:vMerge/>
          </w:tcPr>
          <w:p w14:paraId="7E83F68F"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2796D04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Alabama Parenting Questionnaire (APQ)</w:t>
            </w:r>
          </w:p>
        </w:tc>
      </w:tr>
      <w:tr w:rsidR="007E09F7" w:rsidRPr="002C6136" w14:paraId="069FA7B5" w14:textId="77777777" w:rsidTr="001F0F07">
        <w:trPr>
          <w:trHeight w:val="301"/>
        </w:trPr>
        <w:tc>
          <w:tcPr>
            <w:tcW w:w="3828" w:type="dxa"/>
            <w:shd w:val="clear" w:color="auto" w:fill="auto"/>
            <w:noWrap/>
            <w:hideMark/>
          </w:tcPr>
          <w:p w14:paraId="0533223A"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APQ - Monitoring/Supervision score</w:t>
            </w:r>
          </w:p>
        </w:tc>
        <w:tc>
          <w:tcPr>
            <w:tcW w:w="5163" w:type="dxa"/>
            <w:vMerge/>
          </w:tcPr>
          <w:p w14:paraId="15B4BF4C"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521B913D"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Alabama Parenting Questionnaire (APQ)</w:t>
            </w:r>
          </w:p>
        </w:tc>
      </w:tr>
      <w:tr w:rsidR="007E09F7" w:rsidRPr="002C6136" w14:paraId="02D6E577" w14:textId="77777777" w:rsidTr="001F0F07">
        <w:trPr>
          <w:trHeight w:val="301"/>
        </w:trPr>
        <w:tc>
          <w:tcPr>
            <w:tcW w:w="3828" w:type="dxa"/>
            <w:shd w:val="clear" w:color="auto" w:fill="auto"/>
            <w:noWrap/>
            <w:hideMark/>
          </w:tcPr>
          <w:p w14:paraId="35F1765D"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APQ - Corporal punishment score</w:t>
            </w:r>
          </w:p>
        </w:tc>
        <w:tc>
          <w:tcPr>
            <w:tcW w:w="5163" w:type="dxa"/>
            <w:vMerge/>
          </w:tcPr>
          <w:p w14:paraId="0B569CB0"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14C5C9AE"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Alabama Parenting Questionnaire (APQ)</w:t>
            </w:r>
          </w:p>
        </w:tc>
      </w:tr>
      <w:tr w:rsidR="007E09F7" w:rsidRPr="002C6136" w14:paraId="1737EC9C" w14:textId="77777777" w:rsidTr="001F0F07">
        <w:trPr>
          <w:trHeight w:val="301"/>
        </w:trPr>
        <w:tc>
          <w:tcPr>
            <w:tcW w:w="3828" w:type="dxa"/>
            <w:tcBorders>
              <w:bottom w:val="single" w:sz="4" w:space="0" w:color="auto"/>
            </w:tcBorders>
            <w:shd w:val="clear" w:color="auto" w:fill="auto"/>
            <w:noWrap/>
            <w:hideMark/>
          </w:tcPr>
          <w:p w14:paraId="092DC420"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APQ - Inconsistent discipline score</w:t>
            </w:r>
          </w:p>
        </w:tc>
        <w:tc>
          <w:tcPr>
            <w:tcW w:w="5163" w:type="dxa"/>
            <w:vMerge/>
            <w:tcBorders>
              <w:bottom w:val="single" w:sz="4" w:space="0" w:color="auto"/>
            </w:tcBorders>
          </w:tcPr>
          <w:p w14:paraId="3BC9B474"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tcBorders>
              <w:bottom w:val="single" w:sz="4" w:space="0" w:color="auto"/>
            </w:tcBorders>
            <w:shd w:val="clear" w:color="auto" w:fill="auto"/>
            <w:noWrap/>
            <w:hideMark/>
          </w:tcPr>
          <w:p w14:paraId="441C92C8"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Alabama Parenting Questionnaire (APQ)</w:t>
            </w:r>
          </w:p>
        </w:tc>
      </w:tr>
      <w:tr w:rsidR="007E09F7" w:rsidRPr="002C6136" w14:paraId="571B4BB7" w14:textId="77777777" w:rsidTr="001F0F07">
        <w:trPr>
          <w:trHeight w:val="301"/>
        </w:trPr>
        <w:tc>
          <w:tcPr>
            <w:tcW w:w="3828" w:type="dxa"/>
            <w:tcBorders>
              <w:top w:val="single" w:sz="4" w:space="0" w:color="auto"/>
              <w:bottom w:val="single" w:sz="4" w:space="0" w:color="auto"/>
            </w:tcBorders>
            <w:shd w:val="clear" w:color="auto" w:fill="auto"/>
            <w:noWrap/>
            <w:hideMark/>
          </w:tcPr>
          <w:p w14:paraId="577CCA01"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Family functioning (parental supervision and involvement)</w:t>
            </w:r>
          </w:p>
        </w:tc>
        <w:tc>
          <w:tcPr>
            <w:tcW w:w="5163" w:type="dxa"/>
            <w:tcBorders>
              <w:top w:val="single" w:sz="4" w:space="0" w:color="auto"/>
              <w:bottom w:val="single" w:sz="4" w:space="0" w:color="auto"/>
            </w:tcBorders>
          </w:tcPr>
          <w:p w14:paraId="695E5E14" w14:textId="4EF9407C" w:rsidR="007E09F7" w:rsidRPr="002C6136" w:rsidRDefault="007E09F7" w:rsidP="001F0F07">
            <w:pPr>
              <w:spacing w:after="0" w:line="240" w:lineRule="auto"/>
              <w:rPr>
                <w:rFonts w:eastAsia="Times New Roman" w:cstheme="minorHAnsi"/>
                <w:color w:val="000000"/>
                <w:sz w:val="18"/>
                <w:szCs w:val="18"/>
                <w:lang w:eastAsia="en-GB"/>
              </w:rPr>
            </w:pPr>
            <w:r>
              <w:rPr>
                <w:rFonts w:eastAsia="Times New Roman" w:cstheme="minorHAnsi"/>
                <w:color w:val="000000"/>
                <w:sz w:val="18"/>
                <w:szCs w:val="18"/>
                <w:lang w:eastAsia="en-GB"/>
              </w:rPr>
              <w:t xml:space="preserve">The </w:t>
            </w:r>
            <w:proofErr w:type="spellStart"/>
            <w:r>
              <w:rPr>
                <w:rFonts w:eastAsia="Times New Roman" w:cstheme="minorHAnsi"/>
                <w:color w:val="000000"/>
                <w:sz w:val="18"/>
                <w:szCs w:val="18"/>
                <w:lang w:eastAsia="en-GB"/>
              </w:rPr>
              <w:t>Loeber</w:t>
            </w:r>
            <w:proofErr w:type="spellEnd"/>
            <w:r>
              <w:rPr>
                <w:rFonts w:eastAsia="Times New Roman" w:cstheme="minorHAnsi"/>
                <w:color w:val="000000"/>
                <w:sz w:val="18"/>
                <w:szCs w:val="18"/>
                <w:lang w:eastAsia="en-GB"/>
              </w:rPr>
              <w:t xml:space="preserve"> Caregiver Questionnaire </w:t>
            </w:r>
            <w:r>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&lt;EndNote&gt;&lt;Cite&gt;&lt;Author&gt;Loeber&lt;/Author&gt;&lt;Year&gt;1998&lt;/Year&gt;&lt;RecNum&gt;300&lt;/RecNum&gt;&lt;DisplayText&gt;[9]&lt;/DisplayText&gt;&lt;record&gt;&lt;rec-number&gt;300&lt;/rec-number&gt;&lt;foreign-keys&gt;&lt;key app="EN" db-id="wte2e02do0s2x4edpv8p5f9gxwess5zwrr5d" timestamp="1718083751"&gt;300&lt;/key&gt;&lt;/foreign-keys&gt;&lt;ref-type name="Book"&gt;6&lt;/ref-type&gt;&lt;contributors&gt;&lt;authors&gt;&lt;author&gt;Loeber, Rolf&lt;/author&gt;&lt;author&gt;Farrington, David P.&lt;/author&gt;&lt;/authors&gt;&lt;secondary-authors&gt;&lt;author&gt;Loeber, Rolf&lt;/author&gt;&lt;author&gt;Farrington, David P.&lt;/author&gt;&lt;/secondary-authors&gt;&lt;/contributors&gt;&lt;titles&gt;&lt;title&gt;Serious &amp;amp; violent juvenile offenders: Risk factors and successful interventions&lt;/title&gt;&lt;secondary-title&gt;Serious &amp;amp; violent juvenile offenders: Risk factors and successful interventions.&lt;/secondary-title&gt;&lt;/titles&gt;&lt;pages&gt;xxv, 507-xxv, 507&lt;/pages&gt;&lt;keywords&gt;&lt;keyword&gt;*Juvenile Delinquency&lt;/keyword&gt;&lt;keyword&gt;*Treatment&lt;/keyword&gt;&lt;keyword&gt;*Violence&lt;/keyword&gt;&lt;keyword&gt;At Risk Populations&lt;/keyword&gt;&lt;/keywords&gt;&lt;dates&gt;&lt;year&gt;1998&lt;/year&gt;&lt;/dates&gt;&lt;pub-location&gt;Thousand Oaks, CA, US&lt;/pub-location&gt;&lt;publisher&gt;Sage Publications, Inc&lt;/publisher&gt;&lt;isbn&gt;0-7619-1275-4 (Hardcover)&lt;/isbn&gt;&lt;urls&gt;&lt;/urls&gt;&lt;/record&gt;&lt;/Cite&gt;&lt;/EndNote&gt;</w:instrText>
            </w:r>
            <w:r>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[9]</w:t>
            </w:r>
            <w:r>
              <w:rPr>
                <w:rFonts w:eastAsia="Times New Roman" w:cstheme="minorHAnsi"/>
                <w:color w:val="000000"/>
                <w:sz w:val="18"/>
                <w:szCs w:val="18"/>
                <w:lang w:eastAsia="en-GB"/>
              </w:rPr>
              <w:fldChar w:fldCharType="end"/>
            </w:r>
            <w:r>
              <w:rPr>
                <w:rFonts w:eastAsia="Times New Roman" w:cstheme="minorHAnsi"/>
                <w:color w:val="000000"/>
                <w:sz w:val="18"/>
                <w:szCs w:val="18"/>
                <w:lang w:eastAsia="en-GB"/>
              </w:rPr>
              <w:t xml:space="preserve"> is a p</w:t>
            </w:r>
            <w:r w:rsidRPr="00D34919">
              <w:rPr>
                <w:rFonts w:eastAsia="Times New Roman" w:cstheme="minorHAnsi"/>
                <w:color w:val="000000"/>
                <w:sz w:val="18"/>
                <w:szCs w:val="18"/>
                <w:lang w:eastAsia="en-GB"/>
              </w:rPr>
              <w:t>arent-completed questionnaire</w:t>
            </w:r>
            <w:r>
              <w:rPr>
                <w:rFonts w:eastAsia="Times New Roman" w:cstheme="minorHAnsi"/>
                <w:color w:val="000000"/>
                <w:sz w:val="18"/>
                <w:szCs w:val="18"/>
                <w:lang w:eastAsia="en-GB"/>
              </w:rPr>
              <w:t xml:space="preserve">. We included the </w:t>
            </w:r>
            <w:r w:rsidRPr="00D34919">
              <w:rPr>
                <w:rFonts w:eastAsia="Times New Roman" w:cstheme="minorHAnsi"/>
                <w:color w:val="000000"/>
                <w:sz w:val="18"/>
                <w:szCs w:val="18"/>
                <w:lang w:eastAsia="en-GB"/>
              </w:rPr>
              <w:t>parental monitoring and supervision</w:t>
            </w:r>
            <w:r>
              <w:rPr>
                <w:rFonts w:eastAsia="Times New Roman" w:cstheme="minorHAnsi"/>
                <w:color w:val="000000"/>
                <w:sz w:val="18"/>
                <w:szCs w:val="18"/>
                <w:lang w:eastAsia="en-GB"/>
              </w:rPr>
              <w:t xml:space="preserve"> subscale in the present study.</w:t>
            </w:r>
          </w:p>
        </w:tc>
        <w:tc>
          <w:tcPr>
            <w:tcW w:w="4967" w:type="dxa"/>
            <w:tcBorders>
              <w:top w:val="single" w:sz="4" w:space="0" w:color="auto"/>
              <w:bottom w:val="single" w:sz="4" w:space="0" w:color="auto"/>
            </w:tcBorders>
            <w:shd w:val="clear" w:color="auto" w:fill="auto"/>
            <w:noWrap/>
            <w:hideMark/>
          </w:tcPr>
          <w:p w14:paraId="644C1DAC" w14:textId="77777777" w:rsidR="007E09F7" w:rsidRPr="002C6136" w:rsidRDefault="007E09F7" w:rsidP="001F0F07">
            <w:pPr>
              <w:spacing w:after="0" w:line="240" w:lineRule="auto"/>
              <w:rPr>
                <w:rFonts w:eastAsia="Times New Roman" w:cstheme="minorHAnsi"/>
                <w:color w:val="000000"/>
                <w:sz w:val="18"/>
                <w:szCs w:val="18"/>
                <w:lang w:eastAsia="en-GB"/>
              </w:rPr>
            </w:pPr>
            <w:proofErr w:type="spellStart"/>
            <w:r w:rsidRPr="002C6136">
              <w:rPr>
                <w:rFonts w:eastAsia="Times New Roman" w:cstheme="minorHAnsi"/>
                <w:color w:val="000000"/>
                <w:sz w:val="18"/>
                <w:szCs w:val="18"/>
                <w:lang w:eastAsia="en-GB"/>
              </w:rPr>
              <w:t>Loeber</w:t>
            </w:r>
            <w:proofErr w:type="spellEnd"/>
            <w:r w:rsidRPr="002C6136">
              <w:rPr>
                <w:rFonts w:eastAsia="Times New Roman" w:cstheme="minorHAnsi"/>
                <w:color w:val="000000"/>
                <w:sz w:val="18"/>
                <w:szCs w:val="18"/>
                <w:lang w:eastAsia="en-GB"/>
              </w:rPr>
              <w:t xml:space="preserve"> Caregiver Questionnaire</w:t>
            </w:r>
          </w:p>
        </w:tc>
      </w:tr>
      <w:tr w:rsidR="007E09F7" w:rsidRPr="002C6136" w14:paraId="296396E8" w14:textId="77777777" w:rsidTr="001F0F07">
        <w:trPr>
          <w:trHeight w:val="301"/>
        </w:trPr>
        <w:tc>
          <w:tcPr>
            <w:tcW w:w="3828" w:type="dxa"/>
            <w:tcBorders>
              <w:top w:val="single" w:sz="4" w:space="0" w:color="auto"/>
            </w:tcBorders>
            <w:shd w:val="clear" w:color="auto" w:fill="auto"/>
            <w:noWrap/>
            <w:hideMark/>
          </w:tcPr>
          <w:p w14:paraId="4D348B77" w14:textId="77777777" w:rsidR="007E09F7" w:rsidRPr="002C6136" w:rsidRDefault="007E09F7" w:rsidP="001F0F07">
            <w:pPr>
              <w:spacing w:after="0" w:line="240" w:lineRule="auto"/>
              <w:rPr>
                <w:rFonts w:eastAsia="Times New Roman" w:cstheme="minorHAnsi"/>
                <w:b/>
                <w:bCs/>
                <w:color w:val="000000"/>
                <w:sz w:val="18"/>
                <w:szCs w:val="18"/>
                <w:lang w:eastAsia="en-GB"/>
              </w:rPr>
            </w:pPr>
            <w:r w:rsidRPr="002C6136">
              <w:rPr>
                <w:rFonts w:eastAsia="Times New Roman" w:cstheme="minorHAnsi"/>
                <w:b/>
                <w:bCs/>
                <w:color w:val="000000"/>
                <w:sz w:val="18"/>
                <w:szCs w:val="18"/>
                <w:lang w:eastAsia="en-GB"/>
              </w:rPr>
              <w:t>Family functioning</w:t>
            </w:r>
          </w:p>
        </w:tc>
        <w:tc>
          <w:tcPr>
            <w:tcW w:w="5163" w:type="dxa"/>
            <w:tcBorders>
              <w:top w:val="single" w:sz="4" w:space="0" w:color="auto"/>
            </w:tcBorders>
          </w:tcPr>
          <w:p w14:paraId="73D721DA" w14:textId="77777777" w:rsidR="007E09F7" w:rsidRPr="002C6136" w:rsidRDefault="007E09F7" w:rsidP="001F0F07">
            <w:pPr>
              <w:spacing w:after="0" w:line="240" w:lineRule="auto"/>
              <w:rPr>
                <w:rFonts w:eastAsia="Times New Roman" w:cstheme="minorHAnsi"/>
                <w:b/>
                <w:bCs/>
                <w:color w:val="000000"/>
                <w:sz w:val="18"/>
                <w:szCs w:val="18"/>
                <w:lang w:eastAsia="en-GB"/>
              </w:rPr>
            </w:pPr>
          </w:p>
        </w:tc>
        <w:tc>
          <w:tcPr>
            <w:tcW w:w="4967" w:type="dxa"/>
            <w:tcBorders>
              <w:top w:val="single" w:sz="4" w:space="0" w:color="auto"/>
            </w:tcBorders>
            <w:shd w:val="clear" w:color="auto" w:fill="auto"/>
            <w:noWrap/>
            <w:hideMark/>
          </w:tcPr>
          <w:p w14:paraId="1F3AAF4B" w14:textId="77777777" w:rsidR="007E09F7" w:rsidRPr="002C6136" w:rsidRDefault="007E09F7" w:rsidP="001F0F07">
            <w:pPr>
              <w:spacing w:after="0" w:line="240" w:lineRule="auto"/>
              <w:rPr>
                <w:rFonts w:eastAsia="Times New Roman" w:cstheme="minorHAnsi"/>
                <w:b/>
                <w:bCs/>
                <w:color w:val="000000"/>
                <w:sz w:val="18"/>
                <w:szCs w:val="18"/>
                <w:lang w:eastAsia="en-GB"/>
              </w:rPr>
            </w:pPr>
          </w:p>
        </w:tc>
      </w:tr>
      <w:tr w:rsidR="007E09F7" w:rsidRPr="002C6136" w14:paraId="410C8624" w14:textId="77777777" w:rsidTr="001F0F07">
        <w:trPr>
          <w:trHeight w:val="301"/>
        </w:trPr>
        <w:tc>
          <w:tcPr>
            <w:tcW w:w="3828" w:type="dxa"/>
            <w:shd w:val="clear" w:color="auto" w:fill="auto"/>
            <w:noWrap/>
            <w:hideMark/>
          </w:tcPr>
          <w:p w14:paraId="6CA100C5"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FACES - Cohesion dimension score</w:t>
            </w:r>
          </w:p>
        </w:tc>
        <w:tc>
          <w:tcPr>
            <w:tcW w:w="5163" w:type="dxa"/>
            <w:vMerge w:val="restart"/>
          </w:tcPr>
          <w:p w14:paraId="77A77222" w14:textId="3E4239DB" w:rsidR="007E09F7" w:rsidRPr="002C6136" w:rsidRDefault="007E09F7" w:rsidP="001F0F07">
            <w:pPr>
              <w:spacing w:after="0" w:line="240" w:lineRule="auto"/>
              <w:rPr>
                <w:rFonts w:eastAsia="Times New Roman" w:cstheme="minorHAnsi"/>
                <w:color w:val="000000"/>
                <w:sz w:val="18"/>
                <w:szCs w:val="18"/>
                <w:lang w:eastAsia="en-GB"/>
              </w:rPr>
            </w:pPr>
            <w:r>
              <w:rPr>
                <w:rFonts w:eastAsia="Times New Roman" w:cstheme="minorHAnsi"/>
                <w:color w:val="000000"/>
                <w:sz w:val="18"/>
                <w:szCs w:val="18"/>
                <w:lang w:eastAsia="en-GB"/>
              </w:rPr>
              <w:t xml:space="preserve">The FACES-IV </w:t>
            </w:r>
            <w:r>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&lt;EndNote&gt;&lt;Cite&gt;&lt;Author&gt;Olson&lt;/Author&gt;&lt;RecNum&gt;301&lt;/RecNum&gt;&lt;DisplayText&gt;[10]&lt;/DisplayText&gt;&lt;record&gt;&lt;rec-number&gt;301&lt;/rec-number&gt;&lt;foreign-keys&gt;&lt;key app="EN" db-id="wte2e02do0s2x4edpv8p5f9gxwess5zwrr5d" timestamp="1718084138"&gt;301&lt;/key&gt;&lt;/foreign-keys&gt;&lt;ref-type name="Journal Article"&gt;17&lt;/ref-type&gt;&lt;contributors&gt;&lt;authors&gt;&lt;author&gt;Olson, D.&lt;/author&gt;&lt;/authors&gt;&lt;translated-authors&gt;&lt;author&gt;J. Marital Fam Ther&lt;/author&gt;&lt;/translated-authors&gt;&lt;/contributors&gt;&lt;auth-address&gt;Family Social Science, University of Minnesota, USA. dolson@prepare-enrich.com&lt;/auth-address&gt;&lt;titles&gt;&lt;title&gt;FACES IV and the Circumplex Model: validation study&lt;/title&gt;&lt;/titles&gt;&lt;number&gt;1752-0606 (Electronic)&lt;/number&gt;&lt;dates&gt;&lt;/dates&gt;&lt;urls&gt;&lt;/urls&gt;&lt;remote-database-provider&gt;2011 Jan&lt;/remote-database-provider&gt;&lt;language&gt;eng&lt;/language&gt;&lt;/record&gt;&lt;/Cite&gt;&lt;/EndNote&gt;</w:instrText>
            </w:r>
            <w:r>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[10]</w:t>
            </w:r>
            <w:r>
              <w:rPr>
                <w:rFonts w:eastAsia="Times New Roman" w:cstheme="minorHAnsi"/>
                <w:color w:val="000000"/>
                <w:sz w:val="18"/>
                <w:szCs w:val="18"/>
                <w:lang w:eastAsia="en-GB"/>
              </w:rPr>
              <w:fldChar w:fldCharType="end"/>
            </w:r>
            <w:r>
              <w:rPr>
                <w:rFonts w:eastAsia="Times New Roman" w:cstheme="minorHAnsi"/>
                <w:color w:val="000000"/>
                <w:sz w:val="18"/>
                <w:szCs w:val="18"/>
                <w:lang w:eastAsia="en-GB"/>
              </w:rPr>
              <w:t xml:space="preserve"> </w:t>
            </w:r>
            <w:r w:rsidRPr="00D34919">
              <w:rPr>
                <w:rFonts w:eastAsia="Times New Roman" w:cstheme="minorHAnsi"/>
                <w:color w:val="000000"/>
                <w:sz w:val="18"/>
                <w:szCs w:val="18"/>
                <w:lang w:eastAsia="en-GB"/>
              </w:rPr>
              <w:t xml:space="preserve">was developed to evaluate the adaptability and cohesion dimensions in family interactions. This is the degree to which families have clear roles, responsibilities and boundaries within the family, as well as the degree to which family members feel close to and involved in each other’s lives. </w:t>
            </w:r>
            <w:r>
              <w:rPr>
                <w:rFonts w:eastAsia="Times New Roman" w:cstheme="minorHAnsi"/>
                <w:color w:val="000000"/>
                <w:sz w:val="18"/>
                <w:szCs w:val="18"/>
                <w:lang w:eastAsia="en-GB"/>
              </w:rPr>
              <w:t>Completed by the parent/caregiver.</w:t>
            </w:r>
          </w:p>
        </w:tc>
        <w:tc>
          <w:tcPr>
            <w:tcW w:w="4967" w:type="dxa"/>
            <w:shd w:val="clear" w:color="auto" w:fill="auto"/>
            <w:noWrap/>
            <w:hideMark/>
          </w:tcPr>
          <w:p w14:paraId="6DD28A32"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Family Adaptability and Cohesion Evaluation Scales (FACES-IV)</w:t>
            </w:r>
          </w:p>
        </w:tc>
      </w:tr>
      <w:tr w:rsidR="007E09F7" w:rsidRPr="002C6136" w14:paraId="4E4EEA92" w14:textId="77777777" w:rsidTr="001F0F07">
        <w:trPr>
          <w:trHeight w:val="301"/>
        </w:trPr>
        <w:tc>
          <w:tcPr>
            <w:tcW w:w="3828" w:type="dxa"/>
            <w:shd w:val="clear" w:color="auto" w:fill="auto"/>
            <w:noWrap/>
            <w:hideMark/>
          </w:tcPr>
          <w:p w14:paraId="1882F529"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FACES - Flexibility dimension score</w:t>
            </w:r>
          </w:p>
        </w:tc>
        <w:tc>
          <w:tcPr>
            <w:tcW w:w="5163" w:type="dxa"/>
            <w:vMerge/>
          </w:tcPr>
          <w:p w14:paraId="7303F6D0"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7A20905B"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Family Adaptability and Cohesion Evaluation Scales (FACES-IV)</w:t>
            </w:r>
          </w:p>
        </w:tc>
      </w:tr>
      <w:tr w:rsidR="007E09F7" w:rsidRPr="002C6136" w14:paraId="26F396E0" w14:textId="77777777" w:rsidTr="001F0F07">
        <w:trPr>
          <w:trHeight w:val="301"/>
        </w:trPr>
        <w:tc>
          <w:tcPr>
            <w:tcW w:w="3828" w:type="dxa"/>
            <w:shd w:val="clear" w:color="auto" w:fill="auto"/>
            <w:noWrap/>
            <w:hideMark/>
          </w:tcPr>
          <w:p w14:paraId="4489B217"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FACES - Family communication scale</w:t>
            </w:r>
          </w:p>
        </w:tc>
        <w:tc>
          <w:tcPr>
            <w:tcW w:w="5163" w:type="dxa"/>
            <w:vMerge/>
          </w:tcPr>
          <w:p w14:paraId="7181E808"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1FAF6648"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Family Adaptability and Cohesion Evaluation Scales (FACES-IV)</w:t>
            </w:r>
          </w:p>
        </w:tc>
      </w:tr>
      <w:tr w:rsidR="007E09F7" w:rsidRPr="002C6136" w14:paraId="41D5AD4E" w14:textId="77777777" w:rsidTr="001F0F07">
        <w:trPr>
          <w:trHeight w:val="301"/>
        </w:trPr>
        <w:tc>
          <w:tcPr>
            <w:tcW w:w="3828" w:type="dxa"/>
            <w:tcBorders>
              <w:bottom w:val="single" w:sz="4" w:space="0" w:color="auto"/>
            </w:tcBorders>
            <w:shd w:val="clear" w:color="auto" w:fill="auto"/>
            <w:noWrap/>
            <w:hideMark/>
          </w:tcPr>
          <w:p w14:paraId="69EFC41F"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FACES - Family satisfaction scale</w:t>
            </w:r>
          </w:p>
        </w:tc>
        <w:tc>
          <w:tcPr>
            <w:tcW w:w="5163" w:type="dxa"/>
            <w:vMerge/>
            <w:tcBorders>
              <w:bottom w:val="single" w:sz="4" w:space="0" w:color="auto"/>
            </w:tcBorders>
          </w:tcPr>
          <w:p w14:paraId="2E43D4AC"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tcBorders>
              <w:bottom w:val="single" w:sz="4" w:space="0" w:color="auto"/>
            </w:tcBorders>
            <w:shd w:val="clear" w:color="auto" w:fill="auto"/>
            <w:noWrap/>
            <w:hideMark/>
          </w:tcPr>
          <w:p w14:paraId="7B42842D"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Family Adaptability and Cohesion Evaluation Scales (FACES-IV)</w:t>
            </w:r>
          </w:p>
        </w:tc>
      </w:tr>
      <w:tr w:rsidR="007E09F7" w:rsidRPr="002C6136" w14:paraId="5E133B2F" w14:textId="77777777" w:rsidTr="001F0F07">
        <w:trPr>
          <w:trHeight w:val="301"/>
        </w:trPr>
        <w:tc>
          <w:tcPr>
            <w:tcW w:w="3828" w:type="dxa"/>
            <w:tcBorders>
              <w:top w:val="single" w:sz="4" w:space="0" w:color="auto"/>
              <w:bottom w:val="single" w:sz="4" w:space="0" w:color="auto"/>
            </w:tcBorders>
            <w:shd w:val="clear" w:color="auto" w:fill="auto"/>
            <w:noWrap/>
            <w:hideMark/>
          </w:tcPr>
          <w:p w14:paraId="3D66660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Degree of conflict in the parental relationship</w:t>
            </w:r>
          </w:p>
        </w:tc>
        <w:tc>
          <w:tcPr>
            <w:tcW w:w="5163" w:type="dxa"/>
            <w:tcBorders>
              <w:top w:val="single" w:sz="4" w:space="0" w:color="auto"/>
              <w:bottom w:val="single" w:sz="4" w:space="0" w:color="auto"/>
            </w:tcBorders>
          </w:tcPr>
          <w:p w14:paraId="1C64C21C" w14:textId="432D508B" w:rsidR="007E09F7" w:rsidRPr="002C6136" w:rsidRDefault="007E09F7" w:rsidP="001F0F07">
            <w:pPr>
              <w:spacing w:after="0" w:line="240" w:lineRule="auto"/>
              <w:rPr>
                <w:rFonts w:eastAsia="Times New Roman" w:cstheme="minorHAnsi"/>
                <w:color w:val="000000"/>
                <w:sz w:val="18"/>
                <w:szCs w:val="18"/>
                <w:lang w:eastAsia="en-GB"/>
              </w:rPr>
            </w:pPr>
            <w:r>
              <w:rPr>
                <w:rFonts w:eastAsia="Times New Roman" w:cstheme="minorHAnsi"/>
                <w:color w:val="000000"/>
                <w:sz w:val="18"/>
                <w:szCs w:val="18"/>
                <w:lang w:eastAsia="en-GB"/>
              </w:rPr>
              <w:t xml:space="preserve">The CTS2 </w:t>
            </w:r>
            <w:r>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&lt;EndNote&gt;&lt;Cite&gt;&lt;Author&gt;Straus&lt;/Author&gt;&lt;Year&gt;1996&lt;/Year&gt;&lt;RecNum&gt;302&lt;/RecNum&gt;&lt;DisplayText&gt;[11]&lt;/DisplayText&gt;&lt;record&gt;&lt;rec-number&gt;302&lt;/rec-number&gt;&lt;foreign-keys&gt;&lt;key app="EN" db-id="wte2e02do0s2x4edpv8p5f9gxwess5zwrr5d" timestamp="1718084250"&gt;302&lt;/key&gt;&lt;/foreign-keys&gt;&lt;ref-type name="Journal Article"&gt;17&lt;/ref-type&gt;&lt;contributors&gt;&lt;authors&gt;&lt;author&gt;Straus, Murray A.&lt;/author&gt;&lt;author&gt;Hamby, Sherry L.&lt;/author&gt;&lt;author&gt;Boney-McCoy, S. U. E.&lt;/author&gt;&lt;author&gt;Sugarman, David B.&lt;/author&gt;&lt;/authors&gt;&lt;/contributors&gt;&lt;titles&gt;&lt;title&gt;The Revised Conflict Tactics Scales (CTS2): Development and Preliminary Psychometric Data&lt;/title&gt;&lt;secondary-title&gt;Journal of Family Issues&lt;/secondary-title&gt;&lt;/titles&gt;&lt;periodical&gt;&lt;full-title&gt;Journal of Family Issues&lt;/full-title&gt;&lt;/periodical&gt;&lt;pages&gt;283-316&lt;/pages&gt;&lt;volume&gt;17&lt;/volume&gt;&lt;number&gt;3&lt;/number&gt;&lt;dates&gt;&lt;year&gt;1996&lt;/year&gt;&lt;pub-dates&gt;&lt;date&gt;1996/05/01&lt;/date&gt;&lt;/pub-dates&gt;&lt;/dates&gt;&lt;publisher&gt;SAGE Publications Inc&lt;/publisher&gt;&lt;isbn&gt;0192-513X&lt;/isbn&gt;&lt;urls&gt;&lt;related-urls&gt;&lt;url&gt;https://doi.org/10.1177/019251396017003001&lt;/url&gt;&lt;/related-urls&gt;&lt;/urls&gt;&lt;electronic-resource-num&gt;10.1177/019251396017003001&lt;/electronic-resource-num&gt;&lt;access-date&gt;2024/06/10&lt;/access-date&gt;&lt;/record&gt;&lt;/Cite&gt;&lt;/EndNote&gt;</w:instrText>
            </w:r>
            <w:r>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[11]</w:t>
            </w:r>
            <w:r>
              <w:rPr>
                <w:rFonts w:eastAsia="Times New Roman" w:cstheme="minorHAnsi"/>
                <w:color w:val="000000"/>
                <w:sz w:val="18"/>
                <w:szCs w:val="18"/>
                <w:lang w:eastAsia="en-GB"/>
              </w:rPr>
              <w:fldChar w:fldCharType="end"/>
            </w:r>
            <w:r>
              <w:rPr>
                <w:rFonts w:eastAsia="Times New Roman" w:cstheme="minorHAnsi"/>
                <w:color w:val="000000"/>
                <w:sz w:val="18"/>
                <w:szCs w:val="18"/>
                <w:lang w:eastAsia="en-GB"/>
              </w:rPr>
              <w:t xml:space="preserve"> </w:t>
            </w:r>
            <w:r w:rsidRPr="00D34919">
              <w:rPr>
                <w:rFonts w:eastAsia="Times New Roman" w:cstheme="minorHAnsi"/>
                <w:color w:val="000000"/>
                <w:sz w:val="18"/>
                <w:szCs w:val="18"/>
                <w:lang w:eastAsia="en-GB"/>
              </w:rPr>
              <w:t>is a measure that explores intra-family conflict and violence focusing particularly on intimate partner violence.</w:t>
            </w:r>
            <w:r>
              <w:rPr>
                <w:rFonts w:eastAsia="Times New Roman" w:cstheme="minorHAnsi"/>
                <w:color w:val="000000"/>
                <w:sz w:val="18"/>
                <w:szCs w:val="18"/>
                <w:lang w:eastAsia="en-GB"/>
              </w:rPr>
              <w:t xml:space="preserve"> Completed by the parent/caregiver.</w:t>
            </w:r>
          </w:p>
        </w:tc>
        <w:tc>
          <w:tcPr>
            <w:tcW w:w="4967" w:type="dxa"/>
            <w:tcBorders>
              <w:top w:val="single" w:sz="4" w:space="0" w:color="auto"/>
              <w:bottom w:val="single" w:sz="4" w:space="0" w:color="auto"/>
            </w:tcBorders>
            <w:shd w:val="clear" w:color="auto" w:fill="auto"/>
            <w:noWrap/>
            <w:hideMark/>
          </w:tcPr>
          <w:p w14:paraId="60775C0D"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Couple Conflicts Tactics Scale (CTS2)</w:t>
            </w:r>
          </w:p>
        </w:tc>
      </w:tr>
      <w:tr w:rsidR="007E09F7" w:rsidRPr="002C6136" w14:paraId="6BC4DE3F" w14:textId="77777777" w:rsidTr="001F0F07">
        <w:trPr>
          <w:trHeight w:val="301"/>
        </w:trPr>
        <w:tc>
          <w:tcPr>
            <w:tcW w:w="3828" w:type="dxa"/>
            <w:tcBorders>
              <w:top w:val="single" w:sz="4" w:space="0" w:color="auto"/>
              <w:bottom w:val="single" w:sz="4" w:space="0" w:color="auto"/>
            </w:tcBorders>
            <w:shd w:val="clear" w:color="auto" w:fill="auto"/>
            <w:noWrap/>
            <w:hideMark/>
          </w:tcPr>
          <w:p w14:paraId="22D2597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Levels of expressed emotions</w:t>
            </w:r>
          </w:p>
        </w:tc>
        <w:tc>
          <w:tcPr>
            <w:tcW w:w="5163" w:type="dxa"/>
            <w:tcBorders>
              <w:top w:val="single" w:sz="4" w:space="0" w:color="auto"/>
              <w:bottom w:val="single" w:sz="4" w:space="0" w:color="auto"/>
            </w:tcBorders>
          </w:tcPr>
          <w:p w14:paraId="7ABEC01B" w14:textId="74E6B538" w:rsidR="007E09F7" w:rsidRPr="002C6136" w:rsidRDefault="007E09F7" w:rsidP="001F0F07">
            <w:pPr>
              <w:spacing w:after="0" w:line="240" w:lineRule="auto"/>
              <w:rPr>
                <w:rFonts w:eastAsia="Times New Roman" w:cstheme="minorHAnsi"/>
                <w:color w:val="000000"/>
                <w:sz w:val="18"/>
                <w:szCs w:val="18"/>
                <w:lang w:eastAsia="en-GB"/>
              </w:rPr>
            </w:pPr>
            <w:r w:rsidRPr="00D34919">
              <w:rPr>
                <w:rFonts w:eastAsia="Times New Roman" w:cstheme="minorHAnsi"/>
                <w:color w:val="000000"/>
                <w:sz w:val="18"/>
                <w:szCs w:val="18"/>
                <w:lang w:eastAsia="en-GB"/>
              </w:rPr>
              <w:t>The LEE</w:t>
            </w:r>
            <w:r>
              <w:rPr>
                <w:rFonts w:eastAsia="Times New Roman" w:cstheme="minorHAnsi"/>
                <w:color w:val="000000"/>
                <w:sz w:val="18"/>
                <w:szCs w:val="18"/>
                <w:lang w:eastAsia="en-GB"/>
              </w:rPr>
              <w:t xml:space="preserve"> </w:t>
            </w:r>
            <w:r>
              <w:rPr>
                <w:rFonts w:eastAsia="Times New Roman" w:cstheme="minorHAnsi"/>
                <w:color w:val="000000"/>
                <w:sz w:val="18"/>
                <w:szCs w:val="18"/>
                <w:lang w:eastAsia="en-GB"/>
              </w:rPr>
              <w:fldChar w:fldCharType="begin"/>
            </w:r>
            <w:r>
              <w:rPr>
                <w:rFonts w:eastAsia="Times New Roman" w:cstheme="minorHAnsi"/>
                <w:color w:val="000000"/>
                <w:sz w:val="18"/>
                <w:szCs w:val="18"/>
                <w:lang w:eastAsia="en-GB"/>
              </w:rPr>
              <w:instrText xml:space="preserve"> ADDIN EN.CITE &lt;EndNote&gt;&lt;Cite&gt;&lt;Author&gt;Gerlsma&lt;/Author&gt;&lt;RecNum&gt;303&lt;/RecNum&gt;&lt;DisplayText&gt;[12]&lt;/DisplayText&gt;&lt;record&gt;&lt;rec-number&gt;303&lt;/rec-number&gt;&lt;foreign-keys&gt;&lt;key app="EN" db-id="wte2e02do0s2x4edpv8p5f9gxwess5zwrr5d" timestamp="1718084325"&gt;303&lt;/key&gt;&lt;/foreign-keys&gt;&lt;ref-type name="Journal Article"&gt;17&lt;/ref-type&gt;&lt;contributors&gt;&lt;authors&gt;&lt;author&gt;Gerlsma, C.&lt;/author&gt;&lt;author&gt;Hale, W. W., 3rd&lt;/author&gt;&lt;/authors&gt;&lt;translated-authors&gt;&lt;author&gt;Br, J. Psychiatry&lt;/author&gt;&lt;/translated-authors&gt;&lt;/contributors&gt;&lt;auth-address&gt;Department of Clinical Psychology, University of Groningen, The Netherlands. FAU - Hale, W W 3rd&lt;/auth-address&gt;&lt;titles&gt;&lt;title&gt;Predictive power and construct validity of the Level of Expressed Emotion (LEE) scale. Depressed out-patients and couples from the general community&lt;/title&gt;&lt;/titles&gt;&lt;number&gt;0007-1250 (Print)&lt;/number&gt;&lt;dates&gt;&lt;/dates&gt;&lt;urls&gt;&lt;/urls&gt;&lt;remote-database-provider&gt;1997 Jun&lt;/remote-database-provider&gt;&lt;language&gt;eng&lt;/language&gt;&lt;/record&gt;&lt;/Cite&gt;&lt;/EndNote&gt;</w:instrText>
            </w:r>
            <w:r>
              <w:rPr>
                <w:rFonts w:eastAsia="Times New Roman" w:cstheme="minorHAnsi"/>
                <w:color w:val="000000"/>
                <w:sz w:val="18"/>
                <w:szCs w:val="18"/>
                <w:lang w:eastAsia="en-GB"/>
              </w:rPr>
              <w:fldChar w:fldCharType="separate"/>
            </w:r>
            <w:r>
              <w:rPr>
                <w:rFonts w:eastAsia="Times New Roman" w:cstheme="minorHAnsi"/>
                <w:noProof/>
                <w:color w:val="000000"/>
                <w:sz w:val="18"/>
                <w:szCs w:val="18"/>
                <w:lang w:eastAsia="en-GB"/>
              </w:rPr>
              <w:t>[12]</w:t>
            </w:r>
            <w:r>
              <w:rPr>
                <w:rFonts w:eastAsia="Times New Roman" w:cstheme="minorHAnsi"/>
                <w:color w:val="000000"/>
                <w:sz w:val="18"/>
                <w:szCs w:val="18"/>
                <w:lang w:eastAsia="en-GB"/>
              </w:rPr>
              <w:fldChar w:fldCharType="end"/>
            </w:r>
            <w:r w:rsidRPr="00D34919">
              <w:rPr>
                <w:rFonts w:eastAsia="Times New Roman" w:cstheme="minorHAnsi"/>
                <w:color w:val="000000"/>
                <w:sz w:val="18"/>
                <w:szCs w:val="18"/>
                <w:lang w:eastAsia="en-GB"/>
              </w:rPr>
              <w:t xml:space="preserve"> is designed to measure to what degree the adolescent perceives lack of emotional support, intrusiveness and criticism in their major relationships within the family.</w:t>
            </w:r>
            <w:r>
              <w:rPr>
                <w:rFonts w:eastAsia="Times New Roman" w:cstheme="minorHAnsi"/>
                <w:color w:val="000000"/>
                <w:sz w:val="18"/>
                <w:szCs w:val="18"/>
                <w:lang w:eastAsia="en-GB"/>
              </w:rPr>
              <w:t xml:space="preserve"> Completed by the young person.</w:t>
            </w:r>
          </w:p>
        </w:tc>
        <w:tc>
          <w:tcPr>
            <w:tcW w:w="4967" w:type="dxa"/>
            <w:tcBorders>
              <w:top w:val="single" w:sz="4" w:space="0" w:color="auto"/>
              <w:bottom w:val="single" w:sz="4" w:space="0" w:color="auto"/>
            </w:tcBorders>
            <w:shd w:val="clear" w:color="auto" w:fill="auto"/>
            <w:noWrap/>
            <w:hideMark/>
          </w:tcPr>
          <w:p w14:paraId="02DCCD83"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Levels of Expressed Emotions (LEE)</w:t>
            </w:r>
          </w:p>
        </w:tc>
      </w:tr>
      <w:tr w:rsidR="007E09F7" w:rsidRPr="002C6136" w14:paraId="71F95F79" w14:textId="77777777" w:rsidTr="001F0F07">
        <w:trPr>
          <w:trHeight w:val="301"/>
        </w:trPr>
        <w:tc>
          <w:tcPr>
            <w:tcW w:w="3828" w:type="dxa"/>
            <w:tcBorders>
              <w:top w:val="single" w:sz="4" w:space="0" w:color="auto"/>
            </w:tcBorders>
            <w:shd w:val="clear" w:color="auto" w:fill="auto"/>
            <w:noWrap/>
            <w:hideMark/>
          </w:tcPr>
          <w:p w14:paraId="7A8F17EA" w14:textId="77777777" w:rsidR="007E09F7" w:rsidRPr="002C6136" w:rsidRDefault="007E09F7" w:rsidP="001F0F07">
            <w:pPr>
              <w:spacing w:after="0" w:line="240" w:lineRule="auto"/>
              <w:rPr>
                <w:rFonts w:eastAsia="Times New Roman" w:cstheme="minorHAnsi"/>
                <w:b/>
                <w:bCs/>
                <w:color w:val="000000"/>
                <w:sz w:val="18"/>
                <w:szCs w:val="18"/>
                <w:lang w:eastAsia="en-GB"/>
              </w:rPr>
            </w:pPr>
            <w:r w:rsidRPr="002C6136">
              <w:rPr>
                <w:rFonts w:eastAsia="Times New Roman" w:cstheme="minorHAnsi"/>
                <w:b/>
                <w:bCs/>
                <w:color w:val="000000"/>
                <w:sz w:val="18"/>
                <w:szCs w:val="18"/>
                <w:lang w:eastAsia="en-GB"/>
              </w:rPr>
              <w:t>Educational participation</w:t>
            </w:r>
          </w:p>
        </w:tc>
        <w:tc>
          <w:tcPr>
            <w:tcW w:w="5163" w:type="dxa"/>
            <w:tcBorders>
              <w:top w:val="single" w:sz="4" w:space="0" w:color="auto"/>
            </w:tcBorders>
          </w:tcPr>
          <w:p w14:paraId="5E9554AE" w14:textId="77777777" w:rsidR="007E09F7" w:rsidRPr="002C6136" w:rsidRDefault="007E09F7" w:rsidP="001F0F07">
            <w:pPr>
              <w:spacing w:after="0" w:line="240" w:lineRule="auto"/>
              <w:rPr>
                <w:rFonts w:eastAsia="Times New Roman" w:cstheme="minorHAnsi"/>
                <w:b/>
                <w:bCs/>
                <w:color w:val="000000"/>
                <w:sz w:val="18"/>
                <w:szCs w:val="18"/>
                <w:lang w:eastAsia="en-GB"/>
              </w:rPr>
            </w:pPr>
          </w:p>
        </w:tc>
        <w:tc>
          <w:tcPr>
            <w:tcW w:w="4967" w:type="dxa"/>
            <w:tcBorders>
              <w:top w:val="single" w:sz="4" w:space="0" w:color="auto"/>
            </w:tcBorders>
            <w:shd w:val="clear" w:color="auto" w:fill="auto"/>
            <w:noWrap/>
            <w:hideMark/>
          </w:tcPr>
          <w:p w14:paraId="21DE8DF9" w14:textId="77777777" w:rsidR="007E09F7" w:rsidRPr="002C6136" w:rsidRDefault="007E09F7" w:rsidP="001F0F07">
            <w:pPr>
              <w:spacing w:after="0" w:line="240" w:lineRule="auto"/>
              <w:rPr>
                <w:rFonts w:eastAsia="Times New Roman" w:cstheme="minorHAnsi"/>
                <w:b/>
                <w:bCs/>
                <w:color w:val="000000"/>
                <w:sz w:val="18"/>
                <w:szCs w:val="18"/>
                <w:lang w:eastAsia="en-GB"/>
              </w:rPr>
            </w:pPr>
          </w:p>
        </w:tc>
      </w:tr>
      <w:tr w:rsidR="007E09F7" w:rsidRPr="002C6136" w14:paraId="4F9D75D1" w14:textId="77777777" w:rsidTr="001F0F07">
        <w:trPr>
          <w:trHeight w:val="301"/>
        </w:trPr>
        <w:tc>
          <w:tcPr>
            <w:tcW w:w="3828" w:type="dxa"/>
            <w:shd w:val="clear" w:color="auto" w:fill="auto"/>
            <w:noWrap/>
            <w:hideMark/>
          </w:tcPr>
          <w:p w14:paraId="06D092E1"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lastRenderedPageBreak/>
              <w:t>Registered in mainstream education</w:t>
            </w:r>
          </w:p>
        </w:tc>
        <w:tc>
          <w:tcPr>
            <w:tcW w:w="5163" w:type="dxa"/>
            <w:vMerge w:val="restart"/>
          </w:tcPr>
          <w:p w14:paraId="0A9F8733" w14:textId="77777777" w:rsidR="007E09F7" w:rsidRPr="002C6136" w:rsidRDefault="007E09F7" w:rsidP="001F0F07">
            <w:pPr>
              <w:spacing w:after="0" w:line="240" w:lineRule="auto"/>
              <w:rPr>
                <w:rFonts w:eastAsia="Times New Roman" w:cstheme="minorHAnsi"/>
                <w:color w:val="000000"/>
                <w:sz w:val="18"/>
                <w:szCs w:val="18"/>
                <w:lang w:eastAsia="en-GB"/>
              </w:rPr>
            </w:pPr>
            <w:r w:rsidRPr="006945BA">
              <w:rPr>
                <w:rFonts w:eastAsia="Times New Roman" w:cstheme="minorHAnsi"/>
                <w:color w:val="000000"/>
                <w:sz w:val="18"/>
                <w:szCs w:val="18"/>
                <w:lang w:eastAsia="en-GB"/>
              </w:rPr>
              <w:t>CA-SUS</w:t>
            </w:r>
            <w:r>
              <w:rPr>
                <w:rFonts w:eastAsia="Times New Roman" w:cstheme="minorHAnsi"/>
                <w:color w:val="000000"/>
                <w:sz w:val="18"/>
                <w:szCs w:val="18"/>
                <w:lang w:eastAsia="en-GB"/>
              </w:rPr>
              <w:t xml:space="preserve"> is </w:t>
            </w:r>
            <w:r w:rsidRPr="006945BA">
              <w:rPr>
                <w:rFonts w:eastAsia="Times New Roman" w:cstheme="minorHAnsi"/>
                <w:color w:val="000000"/>
                <w:sz w:val="18"/>
                <w:szCs w:val="18"/>
                <w:lang w:eastAsia="en-GB"/>
              </w:rPr>
              <w:t>a questionnaire developed specifically for the trial, designed to record all contact with health, social care, and criminal justice services.</w:t>
            </w:r>
            <w:r>
              <w:rPr>
                <w:rFonts w:eastAsia="Times New Roman" w:cstheme="minorHAnsi"/>
                <w:color w:val="000000"/>
                <w:sz w:val="18"/>
                <w:szCs w:val="18"/>
                <w:lang w:eastAsia="en-GB"/>
              </w:rPr>
              <w:t xml:space="preserve"> Completed by the parent/caregiver and young person.</w:t>
            </w:r>
          </w:p>
        </w:tc>
        <w:tc>
          <w:tcPr>
            <w:tcW w:w="4967" w:type="dxa"/>
            <w:shd w:val="clear" w:color="auto" w:fill="auto"/>
            <w:noWrap/>
            <w:hideMark/>
          </w:tcPr>
          <w:p w14:paraId="2512719E" w14:textId="77777777" w:rsidR="007E09F7" w:rsidRPr="002C6136" w:rsidRDefault="007E09F7" w:rsidP="001F0F07">
            <w:pPr>
              <w:spacing w:after="0" w:line="240" w:lineRule="auto"/>
              <w:rPr>
                <w:rFonts w:eastAsia="Times New Roman" w:cstheme="minorHAnsi"/>
                <w:color w:val="000000"/>
                <w:sz w:val="18"/>
                <w:szCs w:val="18"/>
                <w:highlight w:val="yellow"/>
                <w:lang w:eastAsia="en-GB"/>
              </w:rPr>
            </w:pPr>
            <w:r w:rsidRPr="002C6136">
              <w:rPr>
                <w:rFonts w:eastAsia="Times New Roman" w:cstheme="minorHAnsi"/>
                <w:color w:val="000000"/>
                <w:sz w:val="18"/>
                <w:szCs w:val="18"/>
                <w:lang w:eastAsia="en-GB"/>
              </w:rPr>
              <w:t xml:space="preserve"> Child and adolescent service use schedule (CA-SUS)</w:t>
            </w:r>
          </w:p>
        </w:tc>
      </w:tr>
      <w:tr w:rsidR="007E09F7" w:rsidRPr="002C6136" w14:paraId="61A94FAF" w14:textId="77777777" w:rsidTr="001F0F07">
        <w:trPr>
          <w:trHeight w:val="301"/>
        </w:trPr>
        <w:tc>
          <w:tcPr>
            <w:tcW w:w="3828" w:type="dxa"/>
            <w:shd w:val="clear" w:color="auto" w:fill="auto"/>
            <w:noWrap/>
            <w:hideMark/>
          </w:tcPr>
          <w:p w14:paraId="66BDAE5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Registered in specialist education</w:t>
            </w:r>
          </w:p>
        </w:tc>
        <w:tc>
          <w:tcPr>
            <w:tcW w:w="5163" w:type="dxa"/>
            <w:vMerge/>
          </w:tcPr>
          <w:p w14:paraId="15D60A29"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4F509678" w14:textId="77777777" w:rsidR="007E09F7" w:rsidRPr="002C6136" w:rsidRDefault="007E09F7" w:rsidP="001F0F07">
            <w:pPr>
              <w:spacing w:after="0" w:line="240" w:lineRule="auto"/>
              <w:rPr>
                <w:rFonts w:eastAsia="Times New Roman" w:cstheme="minorHAnsi"/>
                <w:color w:val="000000"/>
                <w:sz w:val="18"/>
                <w:szCs w:val="18"/>
                <w:highlight w:val="yellow"/>
                <w:lang w:eastAsia="en-GB"/>
              </w:rPr>
            </w:pPr>
            <w:r w:rsidRPr="002C6136">
              <w:rPr>
                <w:rFonts w:eastAsia="Times New Roman" w:cstheme="minorHAnsi"/>
                <w:color w:val="000000"/>
                <w:sz w:val="18"/>
                <w:szCs w:val="18"/>
                <w:lang w:eastAsia="en-GB"/>
              </w:rPr>
              <w:t xml:space="preserve"> Child and adolescent service use schedule (CA-SUS)</w:t>
            </w:r>
          </w:p>
        </w:tc>
      </w:tr>
      <w:tr w:rsidR="007E09F7" w:rsidRPr="002C6136" w14:paraId="3E1904DF" w14:textId="77777777" w:rsidTr="001F0F07">
        <w:trPr>
          <w:trHeight w:val="301"/>
        </w:trPr>
        <w:tc>
          <w:tcPr>
            <w:tcW w:w="3828" w:type="dxa"/>
            <w:tcBorders>
              <w:bottom w:val="single" w:sz="4" w:space="0" w:color="auto"/>
            </w:tcBorders>
            <w:shd w:val="clear" w:color="auto" w:fill="auto"/>
            <w:noWrap/>
            <w:hideMark/>
          </w:tcPr>
          <w:p w14:paraId="3762E177"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Statement of special educational needs</w:t>
            </w:r>
          </w:p>
        </w:tc>
        <w:tc>
          <w:tcPr>
            <w:tcW w:w="5163" w:type="dxa"/>
            <w:vMerge/>
            <w:tcBorders>
              <w:bottom w:val="single" w:sz="4" w:space="0" w:color="auto"/>
            </w:tcBorders>
          </w:tcPr>
          <w:p w14:paraId="6770537E"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tcBorders>
              <w:bottom w:val="single" w:sz="4" w:space="0" w:color="auto"/>
            </w:tcBorders>
            <w:shd w:val="clear" w:color="auto" w:fill="auto"/>
            <w:noWrap/>
            <w:hideMark/>
          </w:tcPr>
          <w:p w14:paraId="5B3FEAA1" w14:textId="77777777" w:rsidR="007E09F7" w:rsidRPr="002C6136" w:rsidRDefault="007E09F7" w:rsidP="001F0F07">
            <w:pPr>
              <w:spacing w:after="0" w:line="240" w:lineRule="auto"/>
              <w:rPr>
                <w:rFonts w:eastAsia="Times New Roman" w:cstheme="minorHAnsi"/>
                <w:color w:val="000000"/>
                <w:sz w:val="18"/>
                <w:szCs w:val="18"/>
                <w:highlight w:val="yellow"/>
                <w:lang w:eastAsia="en-GB"/>
              </w:rPr>
            </w:pPr>
            <w:r w:rsidRPr="002C6136">
              <w:rPr>
                <w:rFonts w:eastAsia="Times New Roman" w:cstheme="minorHAnsi"/>
                <w:color w:val="000000"/>
                <w:sz w:val="18"/>
                <w:szCs w:val="18"/>
                <w:lang w:eastAsia="en-GB"/>
              </w:rPr>
              <w:t xml:space="preserve"> Child and adolescent service use schedule (CA-SUS)</w:t>
            </w:r>
          </w:p>
        </w:tc>
      </w:tr>
      <w:tr w:rsidR="007E09F7" w:rsidRPr="002C6136" w14:paraId="466D0A2E" w14:textId="77777777" w:rsidTr="001F0F07">
        <w:trPr>
          <w:trHeight w:val="301"/>
        </w:trPr>
        <w:tc>
          <w:tcPr>
            <w:tcW w:w="3828" w:type="dxa"/>
            <w:tcBorders>
              <w:top w:val="single" w:sz="4" w:space="0" w:color="auto"/>
            </w:tcBorders>
            <w:shd w:val="clear" w:color="auto" w:fill="auto"/>
            <w:noWrap/>
            <w:hideMark/>
          </w:tcPr>
          <w:p w14:paraId="60DCA571"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Number of total</w:t>
            </w:r>
            <w:r>
              <w:rPr>
                <w:rFonts w:eastAsia="Times New Roman" w:cstheme="minorHAnsi"/>
                <w:color w:val="000000"/>
                <w:sz w:val="18"/>
                <w:szCs w:val="18"/>
                <w:lang w:eastAsia="en-GB"/>
              </w:rPr>
              <w:t xml:space="preserve"> school</w:t>
            </w:r>
            <w:r w:rsidRPr="002C6136">
              <w:rPr>
                <w:rFonts w:eastAsia="Times New Roman" w:cstheme="minorHAnsi"/>
                <w:color w:val="000000"/>
                <w:sz w:val="18"/>
                <w:szCs w:val="18"/>
                <w:lang w:eastAsia="en-GB"/>
              </w:rPr>
              <w:t xml:space="preserve"> exclusions</w:t>
            </w:r>
          </w:p>
        </w:tc>
        <w:tc>
          <w:tcPr>
            <w:tcW w:w="5163" w:type="dxa"/>
            <w:vMerge w:val="restart"/>
            <w:tcBorders>
              <w:top w:val="single" w:sz="4" w:space="0" w:color="auto"/>
            </w:tcBorders>
          </w:tcPr>
          <w:p w14:paraId="0BC3D65E" w14:textId="77777777" w:rsidR="007E09F7" w:rsidRPr="002C6136" w:rsidRDefault="007E09F7" w:rsidP="001F0F07">
            <w:pPr>
              <w:spacing w:after="0" w:line="240" w:lineRule="auto"/>
              <w:rPr>
                <w:rFonts w:eastAsia="Times New Roman" w:cstheme="minorHAnsi"/>
                <w:color w:val="000000"/>
                <w:sz w:val="18"/>
                <w:szCs w:val="18"/>
                <w:lang w:eastAsia="en-GB"/>
              </w:rPr>
            </w:pPr>
            <w:r>
              <w:rPr>
                <w:rFonts w:eastAsia="Times New Roman" w:cstheme="minorHAnsi"/>
                <w:color w:val="000000"/>
                <w:sz w:val="18"/>
                <w:szCs w:val="18"/>
                <w:lang w:eastAsia="en-GB"/>
              </w:rPr>
              <w:t>I</w:t>
            </w:r>
            <w:r w:rsidRPr="00182ABD">
              <w:rPr>
                <w:rFonts w:eastAsia="Times New Roman" w:cstheme="minorHAnsi"/>
                <w:color w:val="000000"/>
                <w:sz w:val="18"/>
                <w:szCs w:val="18"/>
                <w:lang w:eastAsia="en-GB"/>
              </w:rPr>
              <w:t>nformation on young people’s absences and expulsion</w:t>
            </w:r>
            <w:r>
              <w:rPr>
                <w:rFonts w:eastAsia="Times New Roman" w:cstheme="minorHAnsi"/>
                <w:color w:val="000000"/>
                <w:sz w:val="18"/>
                <w:szCs w:val="18"/>
                <w:lang w:eastAsia="en-GB"/>
              </w:rPr>
              <w:t xml:space="preserve"> was collected</w:t>
            </w:r>
            <w:r w:rsidRPr="00182ABD">
              <w:rPr>
                <w:rFonts w:eastAsia="Times New Roman" w:cstheme="minorHAnsi"/>
                <w:color w:val="000000"/>
                <w:sz w:val="18"/>
                <w:szCs w:val="18"/>
                <w:lang w:eastAsia="en-GB"/>
              </w:rPr>
              <w:t xml:space="preserve"> from the UK National Pupil Database.</w:t>
            </w:r>
          </w:p>
          <w:p w14:paraId="7303805A"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tcBorders>
              <w:top w:val="single" w:sz="4" w:space="0" w:color="auto"/>
            </w:tcBorders>
            <w:shd w:val="clear" w:color="auto" w:fill="auto"/>
            <w:noWrap/>
            <w:hideMark/>
          </w:tcPr>
          <w:p w14:paraId="68600357"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National pupil database</w:t>
            </w:r>
          </w:p>
        </w:tc>
      </w:tr>
      <w:tr w:rsidR="007E09F7" w:rsidRPr="002C6136" w14:paraId="1F414F42" w14:textId="77777777" w:rsidTr="001F0F07">
        <w:trPr>
          <w:trHeight w:val="301"/>
        </w:trPr>
        <w:tc>
          <w:tcPr>
            <w:tcW w:w="3828" w:type="dxa"/>
            <w:shd w:val="clear" w:color="auto" w:fill="auto"/>
            <w:noWrap/>
            <w:hideMark/>
          </w:tcPr>
          <w:p w14:paraId="602C5DED"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Total number of days excluded</w:t>
            </w:r>
          </w:p>
        </w:tc>
        <w:tc>
          <w:tcPr>
            <w:tcW w:w="5163" w:type="dxa"/>
            <w:vMerge/>
          </w:tcPr>
          <w:p w14:paraId="211C376C"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shd w:val="clear" w:color="auto" w:fill="auto"/>
            <w:noWrap/>
            <w:hideMark/>
          </w:tcPr>
          <w:p w14:paraId="5286FA68"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National pupil database</w:t>
            </w:r>
          </w:p>
        </w:tc>
      </w:tr>
      <w:tr w:rsidR="007E09F7" w:rsidRPr="002C6136" w14:paraId="07BAF7AB" w14:textId="77777777" w:rsidTr="001F0F07">
        <w:trPr>
          <w:trHeight w:val="301"/>
        </w:trPr>
        <w:tc>
          <w:tcPr>
            <w:tcW w:w="3828" w:type="dxa"/>
            <w:tcBorders>
              <w:bottom w:val="single" w:sz="4" w:space="0" w:color="auto"/>
            </w:tcBorders>
            <w:shd w:val="clear" w:color="auto" w:fill="auto"/>
            <w:noWrap/>
            <w:hideMark/>
          </w:tcPr>
          <w:p w14:paraId="278A6AE6"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Proportion of unauthorised absences</w:t>
            </w:r>
          </w:p>
        </w:tc>
        <w:tc>
          <w:tcPr>
            <w:tcW w:w="5163" w:type="dxa"/>
            <w:vMerge/>
            <w:tcBorders>
              <w:bottom w:val="single" w:sz="4" w:space="0" w:color="auto"/>
            </w:tcBorders>
          </w:tcPr>
          <w:p w14:paraId="0433BDD1" w14:textId="77777777" w:rsidR="007E09F7" w:rsidRPr="002C6136" w:rsidRDefault="007E09F7" w:rsidP="001F0F07">
            <w:pPr>
              <w:spacing w:after="0" w:line="240" w:lineRule="auto"/>
              <w:rPr>
                <w:rFonts w:eastAsia="Times New Roman" w:cstheme="minorHAnsi"/>
                <w:color w:val="000000"/>
                <w:sz w:val="18"/>
                <w:szCs w:val="18"/>
                <w:lang w:eastAsia="en-GB"/>
              </w:rPr>
            </w:pPr>
          </w:p>
        </w:tc>
        <w:tc>
          <w:tcPr>
            <w:tcW w:w="4967" w:type="dxa"/>
            <w:tcBorders>
              <w:bottom w:val="single" w:sz="4" w:space="0" w:color="auto"/>
            </w:tcBorders>
            <w:shd w:val="clear" w:color="auto" w:fill="auto"/>
            <w:noWrap/>
            <w:hideMark/>
          </w:tcPr>
          <w:p w14:paraId="5005C09C" w14:textId="77777777" w:rsidR="007E09F7" w:rsidRPr="002C6136" w:rsidRDefault="007E09F7" w:rsidP="001F0F07">
            <w:pPr>
              <w:spacing w:after="0" w:line="240" w:lineRule="auto"/>
              <w:rPr>
                <w:rFonts w:eastAsia="Times New Roman" w:cstheme="minorHAnsi"/>
                <w:color w:val="000000"/>
                <w:sz w:val="18"/>
                <w:szCs w:val="18"/>
                <w:lang w:eastAsia="en-GB"/>
              </w:rPr>
            </w:pPr>
            <w:r w:rsidRPr="002C6136">
              <w:rPr>
                <w:rFonts w:eastAsia="Times New Roman" w:cstheme="minorHAnsi"/>
                <w:color w:val="000000"/>
                <w:sz w:val="18"/>
                <w:szCs w:val="18"/>
                <w:lang w:eastAsia="en-GB"/>
              </w:rPr>
              <w:t>National pupil database</w:t>
            </w:r>
          </w:p>
        </w:tc>
      </w:tr>
    </w:tbl>
    <w:p w14:paraId="40F7179F" w14:textId="77777777" w:rsidR="007E09F7" w:rsidRDefault="007E09F7">
      <w:pPr>
        <w:rPr>
          <w:rFonts w:asciiTheme="majorHAnsi" w:eastAsiaTheme="majorEastAsia" w:hAnsiTheme="majorHAnsi" w:cstheme="majorBidi"/>
          <w:color w:val="2F5496" w:themeColor="accent1" w:themeShade="BF"/>
          <w:sz w:val="32"/>
          <w:szCs w:val="32"/>
        </w:rPr>
        <w:sectPr w:rsidR="007E09F7" w:rsidSect="007E09F7">
          <w:pgSz w:w="16838" w:h="11906" w:orient="landscape"/>
          <w:pgMar w:top="1440" w:right="1440" w:bottom="1440" w:left="1440" w:header="708" w:footer="708" w:gutter="0"/>
          <w:cols w:space="708"/>
          <w:docGrid w:linePitch="360"/>
        </w:sectPr>
      </w:pPr>
    </w:p>
    <w:p w14:paraId="7430D5C5" w14:textId="77777777" w:rsidR="005939D4" w:rsidRDefault="005939D4" w:rsidP="005939D4">
      <w:pPr>
        <w:pStyle w:val="Heading1"/>
      </w:pPr>
      <w:bookmarkStart w:id="2" w:name="_Toc169013982"/>
      <w:r>
        <w:lastRenderedPageBreak/>
        <w:t>Further information on machine learning algorithms</w:t>
      </w:r>
      <w:bookmarkEnd w:id="2"/>
    </w:p>
    <w:tbl>
      <w:tblPr>
        <w:tblStyle w:val="TableGrid"/>
        <w:tblW w:w="0" w:type="auto"/>
        <w:tblLook w:val="04A0" w:firstRow="1" w:lastRow="0" w:firstColumn="1" w:lastColumn="0" w:noHBand="0" w:noVBand="1"/>
      </w:tblPr>
      <w:tblGrid>
        <w:gridCol w:w="2263"/>
        <w:gridCol w:w="6753"/>
      </w:tblGrid>
      <w:tr w:rsidR="005939D4" w14:paraId="79DBF98F" w14:textId="77777777" w:rsidTr="005376A1">
        <w:tc>
          <w:tcPr>
            <w:tcW w:w="2263" w:type="dxa"/>
          </w:tcPr>
          <w:p w14:paraId="1085CBF3" w14:textId="77777777" w:rsidR="005939D4" w:rsidRPr="002B49A8" w:rsidRDefault="005939D4" w:rsidP="005376A1">
            <w:pPr>
              <w:rPr>
                <w:b/>
              </w:rPr>
            </w:pPr>
            <w:r w:rsidRPr="002B49A8">
              <w:rPr>
                <w:b/>
              </w:rPr>
              <w:t xml:space="preserve">Machine learning </w:t>
            </w:r>
            <w:r>
              <w:rPr>
                <w:b/>
              </w:rPr>
              <w:t>algorithm</w:t>
            </w:r>
          </w:p>
        </w:tc>
        <w:tc>
          <w:tcPr>
            <w:tcW w:w="6753" w:type="dxa"/>
          </w:tcPr>
          <w:p w14:paraId="77EDD39C" w14:textId="77777777" w:rsidR="005939D4" w:rsidRPr="002B49A8" w:rsidRDefault="005939D4" w:rsidP="005376A1">
            <w:pPr>
              <w:rPr>
                <w:b/>
              </w:rPr>
            </w:pPr>
            <w:r w:rsidRPr="002B49A8">
              <w:rPr>
                <w:b/>
              </w:rPr>
              <w:t>Description</w:t>
            </w:r>
          </w:p>
        </w:tc>
      </w:tr>
      <w:tr w:rsidR="005939D4" w14:paraId="0C679723" w14:textId="77777777" w:rsidTr="005376A1">
        <w:tc>
          <w:tcPr>
            <w:tcW w:w="2263" w:type="dxa"/>
          </w:tcPr>
          <w:p w14:paraId="0701E6C0" w14:textId="77777777" w:rsidR="005939D4" w:rsidRDefault="005939D4" w:rsidP="005376A1">
            <w:r>
              <w:t xml:space="preserve">Multivariable logistic regression </w:t>
            </w:r>
          </w:p>
        </w:tc>
        <w:tc>
          <w:tcPr>
            <w:tcW w:w="6753" w:type="dxa"/>
          </w:tcPr>
          <w:p w14:paraId="6EFE1AB4" w14:textId="77777777" w:rsidR="005939D4" w:rsidRDefault="005939D4" w:rsidP="005376A1">
            <w:pPr>
              <w:pStyle w:val="ListParagraph"/>
              <w:numPr>
                <w:ilvl w:val="0"/>
                <w:numId w:val="10"/>
              </w:numPr>
            </w:pPr>
            <w:r w:rsidRPr="00644399">
              <w:t>Extends univariable logistic regression to handle multiple predictor variables. For a binary classification task, the model predicts the probability of an outcome using a linear combination of predictors, or variables, as input. Each predictor is associated with a weight coefficient, and there is a final intercept term</w:t>
            </w:r>
            <w:r>
              <w:t xml:space="preserve">. The model learns by maximising the likelihood of the observed data during training. </w:t>
            </w:r>
          </w:p>
          <w:p w14:paraId="25536C1F" w14:textId="77777777" w:rsidR="005939D4" w:rsidRDefault="005939D4" w:rsidP="005376A1">
            <w:pPr>
              <w:pStyle w:val="ListParagraph"/>
              <w:numPr>
                <w:ilvl w:val="0"/>
                <w:numId w:val="10"/>
              </w:numPr>
            </w:pPr>
            <w:r>
              <w:t>Simple and interpretable</w:t>
            </w:r>
            <w:r w:rsidRPr="00D447AF">
              <w:t>, but susceptible to overfitting</w:t>
            </w:r>
            <w:r>
              <w:t xml:space="preserve"> when there is high correlation between features (multicollinearity)</w:t>
            </w:r>
            <w:r w:rsidRPr="00D447AF">
              <w:t>.</w:t>
            </w:r>
          </w:p>
        </w:tc>
      </w:tr>
      <w:tr w:rsidR="005939D4" w14:paraId="6FFA93C0" w14:textId="77777777" w:rsidTr="005376A1">
        <w:tc>
          <w:tcPr>
            <w:tcW w:w="2263" w:type="dxa"/>
          </w:tcPr>
          <w:p w14:paraId="7D1DE431" w14:textId="58349395" w:rsidR="005939D4" w:rsidRDefault="005939D4" w:rsidP="005376A1">
            <w:r>
              <w:t xml:space="preserve">Elastic net regression </w:t>
            </w:r>
            <w:r>
              <w:fldChar w:fldCharType="begin"/>
            </w:r>
            <w:r w:rsidR="007E09F7">
              <w:instrText xml:space="preserve"> ADDIN EN.CITE &lt;EndNote&gt;&lt;Cite&gt;&lt;Author&gt;Zou&lt;/Author&gt;&lt;Year&gt;2005&lt;/Year&gt;&lt;RecNum&gt;84&lt;/RecNum&gt;&lt;DisplayText&gt;[13]&lt;/DisplayText&gt;&lt;record&gt;&lt;rec-number&gt;84&lt;/rec-number&gt;&lt;foreign-keys&gt;&lt;key app="EN" db-id="wte2e02do0s2x4edpv8p5f9gxwess5zwrr5d" timestamp="1690074589"&gt;84&lt;/key&gt;&lt;/foreign-keys&gt;&lt;ref-type name="Journal Article"&gt;17&lt;/ref-type&gt;&lt;contributors&gt;&lt;authors&gt;&lt;author&gt;Zou, Hui&lt;/author&gt;&lt;author&gt;Hastie, Trevor&lt;/author&gt;&lt;/authors&gt;&lt;/contributors&gt;&lt;titles&gt;&lt;title&gt;Regularization and Variable Selection Via the Elastic Net&lt;/title&gt;&lt;secondary-title&gt;Journal of the Royal Statistical Society Series B: Statistical Methodology&lt;/secondary-title&gt;&lt;/titles&gt;&lt;periodical&gt;&lt;full-title&gt;Journal of the Royal Statistical Society Series B: Statistical Methodology&lt;/full-title&gt;&lt;/periodical&gt;&lt;pages&gt;301-320&lt;/pages&gt;&lt;volume&gt;67&lt;/volume&gt;&lt;number&gt;2&lt;/number&gt;&lt;dates&gt;&lt;year&gt;2005&lt;/year&gt;&lt;/dates&gt;&lt;isbn&gt;1369-7412&lt;/isbn&gt;&lt;urls&gt;&lt;related-urls&gt;&lt;url&gt;https://doi.org/10.1111/j.1467-9868.2005.00503.x&lt;/url&gt;&lt;/related-urls&gt;&lt;/urls&gt;&lt;electronic-resource-num&gt;10.1111/j.1467-9868.2005.00503.x&lt;/electronic-resource-num&gt;&lt;access-date&gt;7/23/2023&lt;/access-date&gt;&lt;/record&gt;&lt;/Cite&gt;&lt;/EndNote&gt;</w:instrText>
            </w:r>
            <w:r>
              <w:fldChar w:fldCharType="separate"/>
            </w:r>
            <w:r w:rsidR="007E09F7">
              <w:rPr>
                <w:noProof/>
              </w:rPr>
              <w:t>[13]</w:t>
            </w:r>
            <w:r>
              <w:fldChar w:fldCharType="end"/>
            </w:r>
          </w:p>
        </w:tc>
        <w:tc>
          <w:tcPr>
            <w:tcW w:w="6753" w:type="dxa"/>
          </w:tcPr>
          <w:p w14:paraId="7EC81AC4" w14:textId="7DB04DA3" w:rsidR="005939D4" w:rsidRDefault="005939D4" w:rsidP="005376A1">
            <w:pPr>
              <w:pStyle w:val="ListParagraph"/>
              <w:numPr>
                <w:ilvl w:val="0"/>
                <w:numId w:val="11"/>
              </w:numPr>
            </w:pPr>
            <w:r w:rsidRPr="00DF5B80">
              <w:t xml:space="preserve">Seeks to reduce the risk of overfitting by penalising collinear feature variables. Balances the strengths of both Ridge and LASSO regression </w:t>
            </w:r>
            <w:r>
              <w:fldChar w:fldCharType="begin">
                <w:fldData xml:space="preserve">PEVuZE5vdGU+PENpdGU+PEF1dGhvcj5UaWJzaGlyYW5pPC9BdXRob3I+PFllYXI+MTk5NjwvWWVh
cj48UmVjTnVtPjE2MTwvUmVjTnVtPjxEaXNwbGF5VGV4dD5bMTQsIDE1XTwvRGlzcGxheVRleHQ+
PHJlY29yZD48cmVjLW51bWJlcj4xNjE8L3JlYy1udW1iZXI+PGZvcmVpZ24ta2V5cz48a2V5IGFw
cD0iRU4iIGRiLWlkPSJ3dGUyZTAyZG8wczJ4NGVkcHY4cDVmOWd4d2VzczV6d3JyNWQiIHRpbWVz
dGFtcD0iMTY5NTc0NjIxNyI+MTYxPC9rZXk+PC9mb3JlaWduLWtleXM+PHJlZi10eXBlIG5hbWU9
IkpvdXJuYWwgQXJ0aWNsZSI+MTc8L3JlZi10eXBlPjxjb250cmlidXRvcnM+PGF1dGhvcnM+PGF1
dGhvcj5UaWJzaGlyYW5pLCBSb2JlcnQ8L2F1dGhvcj48L2F1dGhvcnM+PC9jb250cmlidXRvcnM+
PHRpdGxlcz48dGl0bGU+UmVncmVzc2lvbiBTaHJpbmthZ2UgYW5kIFNlbGVjdGlvbiB2aWEgdGhl
IExhc3NvPC90aXRsZT48c2Vjb25kYXJ5LXRpdGxlPkpvdXJuYWwgb2YgdGhlIFJveWFsIFN0YXRp
c3RpY2FsIFNvY2lldHkuIFNlcmllcyBCIChNZXRob2RvbG9naWNhbCk8L3NlY29uZGFyeS10aXRs
ZT48L3RpdGxlcz48cGVyaW9kaWNhbD48ZnVsbC10aXRsZT5Kb3VybmFsIG9mIHRoZSBSb3lhbCBT
dGF0aXN0aWNhbCBTb2NpZXR5LiBTZXJpZXMgQiAoTWV0aG9kb2xvZ2ljYWwpPC9mdWxsLXRpdGxl
PjwvcGVyaW9kaWNhbD48cGFnZXM+MjY3LTI4ODwvcGFnZXM+PHZvbHVtZT41ODwvdm9sdW1lPjxu
dW1iZXI+MTwvbnVtYmVyPjxkYXRlcz48eWVhcj4xOTk2PC95ZWFyPjwvZGF0ZXM+PHB1Ymxpc2hl
cj5bUm95YWwgU3RhdGlzdGljYWwgU29jaWV0eSwgV2lsZXldPC9wdWJsaXNoZXI+PGlzYm4+MDAz
NTkyNDY8L2lzYm4+PHVybHM+PHJlbGF0ZWQtdXJscz48dXJsPmh0dHA6Ly93d3cuanN0b3Iub3Jn
L3N0YWJsZS8yMzQ2MTc4PC91cmw+PC9yZWxhdGVkLXVybHM+PC91cmxzPjxjdXN0b20xPkZ1bGwg
cHVibGljYXRpb24gZGF0ZTogMTk5NjwvY3VzdG9tMT48cmVtb3RlLWRhdGFiYXNlLW5hbWU+SlNU
T1I8L3JlbW90ZS1kYXRhYmFzZS1uYW1lPjxhY2Nlc3MtZGF0ZT4yMDIzLzA5LzI2LzwvYWNjZXNz
LWRhdGU+PC9yZWNvcmQ+PC9DaXRlPjxDaXRlPjxBdXRob3I+SG9lcmw8L0F1dGhvcj48WWVhcj4x
OTcwPC9ZZWFyPjxSZWNOdW0+MTYyPC9SZWNOdW0+PHJlY29yZD48cmVjLW51bWJlcj4xNjI8L3Jl
Yy1udW1iZXI+PGZvcmVpZ24ta2V5cz48a2V5IGFwcD0iRU4iIGRiLWlkPSJ3dGUyZTAyZG8wczJ4
NGVkcHY4cDVmOWd4d2VzczV6d3JyNWQiIHRpbWVzdGFtcD0iMTY5NTc0NjUyNiI+MTYyPC9rZXk+
PC9mb3JlaWduLWtleXM+PHJlZi10eXBlIG5hbWU9IkpvdXJuYWwgQXJ0aWNsZSI+MTc8L3JlZi10
eXBlPjxjb250cmlidXRvcnM+PGF1dGhvcnM+PGF1dGhvcj5Ib2VybCwgQXJ0aHVyIEUuPC9hdXRo
b3I+PGF1dGhvcj5LZW5uYXJkLCBSb2JlcnQgVy48L2F1dGhvcj48L2F1dGhvcnM+PC9jb250cmli
dXRvcnM+PHRpdGxlcz48dGl0bGU+UmlkZ2UgUmVncmVzc2lvbjogQmlhc2VkIEVzdGltYXRpb24g
Zm9yIE5vbm9ydGhvZ29uYWwgUHJvYmxlbXM8L3RpdGxlPjxzZWNvbmRhcnktdGl0bGU+VGVjaG5v
bWV0cmljczwvc2Vjb25kYXJ5LXRpdGxlPjwvdGl0bGVzPjxwZXJpb2RpY2FsPjxmdWxsLXRpdGxl
PlRlY2hub21ldHJpY3M8L2Z1bGwtdGl0bGU+PC9wZXJpb2RpY2FsPjxwYWdlcz41NS02NzwvcGFn
ZXM+PHZvbHVtZT4xMjwvdm9sdW1lPjxudW1iZXI+MTwvbnVtYmVyPjxkYXRlcz48eWVhcj4xOTcw
PC95ZWFyPjxwdWItZGF0ZXM+PGRhdGU+MTk3MC8wMi8wMTwvZGF0ZT48L3B1Yi1kYXRlcz48L2Rh
dGVzPjxwdWJsaXNoZXI+VGF5bG9yICZhbXA7IEZyYW5jaXM8L3B1Ymxpc2hlcj48aXNibj4wMDQw
LTE3MDY8L2lzYm4+PHVybHM+PHJlbGF0ZWQtdXJscz48dXJsPmh0dHBzOi8vd3d3LnRhbmRmb25s
aW5lLmNvbS9kb2kvYWJzLzEwLjEwODAvMDA0MDE3MDYuMTk3MC4xMDQ4ODYzNDwvdXJsPjwvcmVs
YXRlZC11cmxzPjwvdXJscz48ZWxlY3Ryb25pYy1yZXNvdXJjZS1udW0+MTAuMTA4MC8wMDQwMTcw
Ni4xOTcwLjEwNDg4NjM0PC9lbGVjdHJvbmljLXJlc291cmNlLW51bT48L3JlY29yZD48L0NpdGU+
PC9FbmROb3RlPgB=
</w:fldData>
              </w:fldChar>
            </w:r>
            <w:r w:rsidR="007E09F7">
              <w:instrText xml:space="preserve"> ADDIN EN.CITE </w:instrText>
            </w:r>
            <w:r w:rsidR="007E09F7">
              <w:fldChar w:fldCharType="begin">
                <w:fldData xml:space="preserve">PEVuZE5vdGU+PENpdGU+PEF1dGhvcj5UaWJzaGlyYW5pPC9BdXRob3I+PFllYXI+MTk5NjwvWWVh
cj48UmVjTnVtPjE2MTwvUmVjTnVtPjxEaXNwbGF5VGV4dD5bMTQsIDE1XTwvRGlzcGxheVRleHQ+
PHJlY29yZD48cmVjLW51bWJlcj4xNjE8L3JlYy1udW1iZXI+PGZvcmVpZ24ta2V5cz48a2V5IGFw
cD0iRU4iIGRiLWlkPSJ3dGUyZTAyZG8wczJ4NGVkcHY4cDVmOWd4d2VzczV6d3JyNWQiIHRpbWVz
dGFtcD0iMTY5NTc0NjIxNyI+MTYxPC9rZXk+PC9mb3JlaWduLWtleXM+PHJlZi10eXBlIG5hbWU9
IkpvdXJuYWwgQXJ0aWNsZSI+MTc8L3JlZi10eXBlPjxjb250cmlidXRvcnM+PGF1dGhvcnM+PGF1
dGhvcj5UaWJzaGlyYW5pLCBSb2JlcnQ8L2F1dGhvcj48L2F1dGhvcnM+PC9jb250cmlidXRvcnM+
PHRpdGxlcz48dGl0bGU+UmVncmVzc2lvbiBTaHJpbmthZ2UgYW5kIFNlbGVjdGlvbiB2aWEgdGhl
IExhc3NvPC90aXRsZT48c2Vjb25kYXJ5LXRpdGxlPkpvdXJuYWwgb2YgdGhlIFJveWFsIFN0YXRp
c3RpY2FsIFNvY2lldHkuIFNlcmllcyBCIChNZXRob2RvbG9naWNhbCk8L3NlY29uZGFyeS10aXRs
ZT48L3RpdGxlcz48cGVyaW9kaWNhbD48ZnVsbC10aXRsZT5Kb3VybmFsIG9mIHRoZSBSb3lhbCBT
dGF0aXN0aWNhbCBTb2NpZXR5LiBTZXJpZXMgQiAoTWV0aG9kb2xvZ2ljYWwpPC9mdWxsLXRpdGxl
PjwvcGVyaW9kaWNhbD48cGFnZXM+MjY3LTI4ODwvcGFnZXM+PHZvbHVtZT41ODwvdm9sdW1lPjxu
dW1iZXI+MTwvbnVtYmVyPjxkYXRlcz48eWVhcj4xOTk2PC95ZWFyPjwvZGF0ZXM+PHB1Ymxpc2hl
cj5bUm95YWwgU3RhdGlzdGljYWwgU29jaWV0eSwgV2lsZXldPC9wdWJsaXNoZXI+PGlzYm4+MDAz
NTkyNDY8L2lzYm4+PHVybHM+PHJlbGF0ZWQtdXJscz48dXJsPmh0dHA6Ly93d3cuanN0b3Iub3Jn
L3N0YWJsZS8yMzQ2MTc4PC91cmw+PC9yZWxhdGVkLXVybHM+PC91cmxzPjxjdXN0b20xPkZ1bGwg
cHVibGljYXRpb24gZGF0ZTogMTk5NjwvY3VzdG9tMT48cmVtb3RlLWRhdGFiYXNlLW5hbWU+SlNU
T1I8L3JlbW90ZS1kYXRhYmFzZS1uYW1lPjxhY2Nlc3MtZGF0ZT4yMDIzLzA5LzI2LzwvYWNjZXNz
LWRhdGU+PC9yZWNvcmQ+PC9DaXRlPjxDaXRlPjxBdXRob3I+SG9lcmw8L0F1dGhvcj48WWVhcj4x
OTcwPC9ZZWFyPjxSZWNOdW0+MTYyPC9SZWNOdW0+PHJlY29yZD48cmVjLW51bWJlcj4xNjI8L3Jl
Yy1udW1iZXI+PGZvcmVpZ24ta2V5cz48a2V5IGFwcD0iRU4iIGRiLWlkPSJ3dGUyZTAyZG8wczJ4
NGVkcHY4cDVmOWd4d2VzczV6d3JyNWQiIHRpbWVzdGFtcD0iMTY5NTc0NjUyNiI+MTYyPC9rZXk+
PC9mb3JlaWduLWtleXM+PHJlZi10eXBlIG5hbWU9IkpvdXJuYWwgQXJ0aWNsZSI+MTc8L3JlZi10
eXBlPjxjb250cmlidXRvcnM+PGF1dGhvcnM+PGF1dGhvcj5Ib2VybCwgQXJ0aHVyIEUuPC9hdXRo
b3I+PGF1dGhvcj5LZW5uYXJkLCBSb2JlcnQgVy48L2F1dGhvcj48L2F1dGhvcnM+PC9jb250cmli
dXRvcnM+PHRpdGxlcz48dGl0bGU+UmlkZ2UgUmVncmVzc2lvbjogQmlhc2VkIEVzdGltYXRpb24g
Zm9yIE5vbm9ydGhvZ29uYWwgUHJvYmxlbXM8L3RpdGxlPjxzZWNvbmRhcnktdGl0bGU+VGVjaG5v
bWV0cmljczwvc2Vjb25kYXJ5LXRpdGxlPjwvdGl0bGVzPjxwZXJpb2RpY2FsPjxmdWxsLXRpdGxl
PlRlY2hub21ldHJpY3M8L2Z1bGwtdGl0bGU+PC9wZXJpb2RpY2FsPjxwYWdlcz41NS02NzwvcGFn
ZXM+PHZvbHVtZT4xMjwvdm9sdW1lPjxudW1iZXI+MTwvbnVtYmVyPjxkYXRlcz48eWVhcj4xOTcw
PC95ZWFyPjxwdWItZGF0ZXM+PGRhdGU+MTk3MC8wMi8wMTwvZGF0ZT48L3B1Yi1kYXRlcz48L2Rh
dGVzPjxwdWJsaXNoZXI+VGF5bG9yICZhbXA7IEZyYW5jaXM8L3B1Ymxpc2hlcj48aXNibj4wMDQw
LTE3MDY8L2lzYm4+PHVybHM+PHJlbGF0ZWQtdXJscz48dXJsPmh0dHBzOi8vd3d3LnRhbmRmb25s
aW5lLmNvbS9kb2kvYWJzLzEwLjEwODAvMDA0MDE3MDYuMTk3MC4xMDQ4ODYzNDwvdXJsPjwvcmVs
YXRlZC11cmxzPjwvdXJscz48ZWxlY3Ryb25pYy1yZXNvdXJjZS1udW0+MTAuMTA4MC8wMDQwMTcw
Ni4xOTcwLjEwNDg4NjM0PC9lbGVjdHJvbmljLXJlc291cmNlLW51bT48L3JlY29yZD48L0NpdGU+
PC9FbmROb3RlPgB=
</w:fldData>
              </w:fldChar>
            </w:r>
            <w:r w:rsidR="007E09F7">
              <w:instrText xml:space="preserve"> ADDIN EN.CITE.DATA </w:instrText>
            </w:r>
            <w:r w:rsidR="007E09F7">
              <w:fldChar w:fldCharType="end"/>
            </w:r>
            <w:r>
              <w:fldChar w:fldCharType="separate"/>
            </w:r>
            <w:r w:rsidR="007E09F7">
              <w:rPr>
                <w:noProof/>
              </w:rPr>
              <w:t>[14, 15]</w:t>
            </w:r>
            <w:r>
              <w:fldChar w:fldCharType="end"/>
            </w:r>
            <w:r w:rsidRPr="00DF5B80">
              <w:rPr>
                <w:b/>
              </w:rPr>
              <w:t>.</w:t>
            </w:r>
            <w:r w:rsidRPr="00DF5B80">
              <w:t xml:space="preserve"> Able to reduce the impact of less important features and also select a subset of the most important ones.</w:t>
            </w:r>
          </w:p>
          <w:p w14:paraId="5DB7D1DB" w14:textId="77777777" w:rsidR="005939D4" w:rsidRPr="00A8078A" w:rsidRDefault="005939D4" w:rsidP="005376A1">
            <w:pPr>
              <w:pStyle w:val="ListParagraph"/>
              <w:numPr>
                <w:ilvl w:val="0"/>
                <w:numId w:val="11"/>
              </w:numPr>
            </w:pPr>
            <w:r w:rsidRPr="00703A77">
              <w:t>Particularly useful when dealing with datasets with multicollinearity, but may not be suitable for non-linear associations, and regression coefficients not easily interpretable.</w:t>
            </w:r>
          </w:p>
        </w:tc>
      </w:tr>
      <w:tr w:rsidR="005939D4" w14:paraId="140A7AF8" w14:textId="77777777" w:rsidTr="005376A1">
        <w:tc>
          <w:tcPr>
            <w:tcW w:w="2263" w:type="dxa"/>
          </w:tcPr>
          <w:p w14:paraId="7B031ABE" w14:textId="68E8795B" w:rsidR="005939D4" w:rsidRDefault="005939D4" w:rsidP="005376A1">
            <w:r>
              <w:t xml:space="preserve">Random forest </w:t>
            </w:r>
            <w:r>
              <w:fldChar w:fldCharType="begin"/>
            </w:r>
            <w:r w:rsidR="007E09F7">
              <w:instrText xml:space="preserve"> ADDIN EN.CITE &lt;EndNote&gt;&lt;Cite&gt;&lt;Author&gt;Breiman&lt;/Author&gt;&lt;Year&gt;2001&lt;/Year&gt;&lt;RecNum&gt;158&lt;/RecNum&gt;&lt;DisplayText&gt;[16]&lt;/DisplayText&gt;&lt;record&gt;&lt;rec-number&gt;158&lt;/rec-number&gt;&lt;foreign-keys&gt;&lt;key app="EN" db-id="wte2e02do0s2x4edpv8p5f9gxwess5zwrr5d" timestamp="1695729839"&gt;158&lt;/key&gt;&lt;/foreign-keys&gt;&lt;ref-type name="Journal Article"&gt;17&lt;/ref-type&gt;&lt;contributors&gt;&lt;authors&gt;&lt;author&gt;Breiman, Leo&lt;/author&gt;&lt;/authors&gt;&lt;/contributors&gt;&lt;titles&gt;&lt;title&gt;Random Forests&lt;/title&gt;&lt;secondary-title&gt;Machine Learning&lt;/secondary-title&gt;&lt;/titles&gt;&lt;periodical&gt;&lt;full-title&gt;Machine Learning&lt;/full-title&gt;&lt;/periodical&gt;&lt;pages&gt;5-32&lt;/pages&gt;&lt;volume&gt;45&lt;/volume&gt;&lt;number&gt;1&lt;/number&gt;&lt;dates&gt;&lt;year&gt;2001&lt;/year&gt;&lt;pub-dates&gt;&lt;date&gt;2001/10/01&lt;/date&gt;&lt;/pub-dates&gt;&lt;/dates&gt;&lt;isbn&gt;1573-0565&lt;/isbn&gt;&lt;urls&gt;&lt;related-urls&gt;&lt;url&gt;https://doi.org/10.1023/A:1010933404324&lt;/url&gt;&lt;/related-urls&gt;&lt;/urls&gt;&lt;electronic-resource-num&gt;10.1023/A:1010933404324&lt;/electronic-resource-num&gt;&lt;/record&gt;&lt;/Cite&gt;&lt;/EndNote&gt;</w:instrText>
            </w:r>
            <w:r>
              <w:fldChar w:fldCharType="separate"/>
            </w:r>
            <w:r w:rsidR="007E09F7">
              <w:rPr>
                <w:noProof/>
              </w:rPr>
              <w:t>[16]</w:t>
            </w:r>
            <w:r>
              <w:fldChar w:fldCharType="end"/>
            </w:r>
          </w:p>
        </w:tc>
        <w:tc>
          <w:tcPr>
            <w:tcW w:w="6753" w:type="dxa"/>
          </w:tcPr>
          <w:p w14:paraId="4125DDBD" w14:textId="5AEF17E6" w:rsidR="005939D4" w:rsidRDefault="005939D4" w:rsidP="005376A1">
            <w:pPr>
              <w:pStyle w:val="ListParagraph"/>
              <w:numPr>
                <w:ilvl w:val="0"/>
                <w:numId w:val="12"/>
              </w:numPr>
            </w:pPr>
            <w:r>
              <w:t xml:space="preserve">Constructs multiple decision trees </w:t>
            </w:r>
            <w:r>
              <w:fldChar w:fldCharType="begin"/>
            </w:r>
            <w:r w:rsidR="007E09F7">
              <w:instrText xml:space="preserve"> ADDIN EN.CITE &lt;EndNote&gt;&lt;Cite&gt;&lt;Author&gt;Murthy&lt;/Author&gt;&lt;Year&gt;1998&lt;/Year&gt;&lt;RecNum&gt;159&lt;/RecNum&gt;&lt;DisplayText&gt;[17]&lt;/DisplayText&gt;&lt;record&gt;&lt;rec-number&gt;159&lt;/rec-number&gt;&lt;foreign-keys&gt;&lt;key app="EN" db-id="wte2e02do0s2x4edpv8p5f9gxwess5zwrr5d" timestamp="1695732059"&gt;159&lt;/key&gt;&lt;/foreign-keys&gt;&lt;ref-type name="Journal Article"&gt;17&lt;/ref-type&gt;&lt;contributors&gt;&lt;authors&gt;&lt;author&gt;Murthy, Sreerama K.&lt;/author&gt;&lt;/authors&gt;&lt;/contributors&gt;&lt;titles&gt;&lt;title&gt;Automatic Construction of Decision Trees from Data: A Multi-Disciplinary Survey&lt;/title&gt;&lt;secondary-title&gt;Data Mining and Knowledge Discovery&lt;/secondary-title&gt;&lt;/titles&gt;&lt;periodical&gt;&lt;full-title&gt;Data Mining and Knowledge Discovery&lt;/full-title&gt;&lt;/periodical&gt;&lt;pages&gt;345-389&lt;/pages&gt;&lt;volume&gt;2&lt;/volume&gt;&lt;number&gt;4&lt;/number&gt;&lt;dates&gt;&lt;year&gt;1998&lt;/year&gt;&lt;pub-dates&gt;&lt;date&gt;1998/12/01&lt;/date&gt;&lt;/pub-dates&gt;&lt;/dates&gt;&lt;isbn&gt;1573-756X&lt;/isbn&gt;&lt;urls&gt;&lt;related-urls&gt;&lt;url&gt;https://doi.org/10.1023/A:1009744630224&lt;/url&gt;&lt;/related-urls&gt;&lt;/urls&gt;&lt;electronic-resource-num&gt;10.1023/A:1009744630224&lt;/electronic-resource-num&gt;&lt;/record&gt;&lt;/Cite&gt;&lt;/EndNote&gt;</w:instrText>
            </w:r>
            <w:r>
              <w:fldChar w:fldCharType="separate"/>
            </w:r>
            <w:r w:rsidR="007E09F7">
              <w:rPr>
                <w:noProof/>
              </w:rPr>
              <w:t>[17]</w:t>
            </w:r>
            <w:r>
              <w:fldChar w:fldCharType="end"/>
            </w:r>
            <w:r>
              <w:t xml:space="preserve"> </w:t>
            </w:r>
            <w:r w:rsidRPr="00703A77">
              <w:t>and ensembles the predictions by averaging or majority voting. Each tree is built on a random subset of the data and a random subset of features. Following training, each tree outputs a predicted class for classification, and the final result is determined by majority vote.</w:t>
            </w:r>
          </w:p>
          <w:p w14:paraId="64B87918" w14:textId="3C349DDF" w:rsidR="005939D4" w:rsidRDefault="005939D4" w:rsidP="005376A1">
            <w:pPr>
              <w:pStyle w:val="ListParagraph"/>
              <w:numPr>
                <w:ilvl w:val="0"/>
                <w:numId w:val="12"/>
              </w:numPr>
            </w:pPr>
            <w:r w:rsidRPr="00A55893">
              <w:t xml:space="preserve">Does not assume a linear relationship, and works well with high-dimensional data. </w:t>
            </w:r>
            <w:r w:rsidRPr="00ED7801">
              <w:t>Risks overfitting if each tree is too deep, i.e. many decision boundaries per tree. Not easily interpretable.</w:t>
            </w:r>
          </w:p>
        </w:tc>
      </w:tr>
      <w:tr w:rsidR="005939D4" w14:paraId="02974805" w14:textId="77777777" w:rsidTr="005376A1">
        <w:tc>
          <w:tcPr>
            <w:tcW w:w="2263" w:type="dxa"/>
          </w:tcPr>
          <w:p w14:paraId="711C291F" w14:textId="1F165563" w:rsidR="005939D4" w:rsidRDefault="005939D4" w:rsidP="005376A1">
            <w:r>
              <w:t xml:space="preserve">Gradient boosting machine </w:t>
            </w:r>
            <w:r>
              <w:fldChar w:fldCharType="begin"/>
            </w:r>
            <w:r w:rsidR="007E09F7">
              <w:instrText xml:space="preserve"> ADDIN EN.CITE &lt;EndNote&gt;&lt;Cite&gt;&lt;Author&gt;Friedman&lt;/Author&gt;&lt;Year&gt;2002&lt;/Year&gt;&lt;RecNum&gt;160&lt;/RecNum&gt;&lt;DisplayText&gt;[18]&lt;/DisplayText&gt;&lt;record&gt;&lt;rec-number&gt;160&lt;/rec-number&gt;&lt;foreign-keys&gt;&lt;key app="EN" db-id="wte2e02do0s2x4edpv8p5f9gxwess5zwrr5d" timestamp="1695745856"&gt;160&lt;/key&gt;&lt;/foreign-keys&gt;&lt;ref-type name="Journal Article"&gt;17&lt;/ref-type&gt;&lt;contributors&gt;&lt;authors&gt;&lt;author&gt;Friedman, Jerome H.&lt;/author&gt;&lt;/authors&gt;&lt;/contributors&gt;&lt;titles&gt;&lt;title&gt;Stochastic gradient boosting&lt;/title&gt;&lt;secondary-title&gt;Computational Statistics &amp;amp; Data Analysis&lt;/secondary-title&gt;&lt;/titles&gt;&lt;periodical&gt;&lt;full-title&gt;Computational Statistics &amp;amp; Data Analysis&lt;/full-title&gt;&lt;/periodical&gt;&lt;pages&gt;367-378&lt;/pages&gt;&lt;volume&gt;38&lt;/volume&gt;&lt;number&gt;4&lt;/number&gt;&lt;dates&gt;&lt;year&gt;2002&lt;/year&gt;&lt;pub-dates&gt;&lt;date&gt;2002/02/28/&lt;/date&gt;&lt;/pub-dates&gt;&lt;/dates&gt;&lt;isbn&gt;0167-9473&lt;/isbn&gt;&lt;urls&gt;&lt;related-urls&gt;&lt;url&gt;https://www.sciencedirect.com/science/article/pii/S0167947301000652&lt;/url&gt;&lt;/related-urls&gt;&lt;/urls&gt;&lt;electronic-resource-num&gt;https://doi.org/10.1016/S0167-9473(01)00065-2&lt;/electronic-resource-num&gt;&lt;/record&gt;&lt;/Cite&gt;&lt;/EndNote&gt;</w:instrText>
            </w:r>
            <w:r>
              <w:fldChar w:fldCharType="separate"/>
            </w:r>
            <w:r w:rsidR="007E09F7">
              <w:rPr>
                <w:noProof/>
              </w:rPr>
              <w:t>[18]</w:t>
            </w:r>
            <w:r>
              <w:fldChar w:fldCharType="end"/>
            </w:r>
          </w:p>
        </w:tc>
        <w:tc>
          <w:tcPr>
            <w:tcW w:w="6753" w:type="dxa"/>
          </w:tcPr>
          <w:p w14:paraId="606290D5" w14:textId="77777777" w:rsidR="005939D4" w:rsidRDefault="005939D4" w:rsidP="005376A1">
            <w:pPr>
              <w:pStyle w:val="ListParagraph"/>
              <w:numPr>
                <w:ilvl w:val="0"/>
                <w:numId w:val="13"/>
              </w:numPr>
            </w:pPr>
            <w:r w:rsidRPr="00F01F64">
              <w:t>Builds an ensemble of decision trees</w:t>
            </w:r>
            <w:r>
              <w:t xml:space="preserve"> (or another weak learner)</w:t>
            </w:r>
            <w:r w:rsidRPr="00F01F64">
              <w:t xml:space="preserve">, with each tree improving upon the predictions of the previous generation of trees. </w:t>
            </w:r>
            <w:r>
              <w:t>T</w:t>
            </w:r>
            <w:r w:rsidRPr="00F01F64">
              <w:t>rees are optimised to minimise a specified loss function (e.g.</w:t>
            </w:r>
            <w:r>
              <w:t xml:space="preserve"> log loss</w:t>
            </w:r>
            <w:r w:rsidRPr="00F01F64">
              <w:t>)</w:t>
            </w:r>
            <w:r>
              <w:t xml:space="preserve"> during training</w:t>
            </w:r>
            <w:r w:rsidRPr="00F01F64">
              <w:t xml:space="preserve">. Uses gradient descent to find the optimal parameters and build decision trees in a way that focuses on the most challenging examples in the training data. </w:t>
            </w:r>
            <w:r>
              <w:t xml:space="preserve">Subsampling (randomly sampling a subset of the training data to grow each decision tree) is one method to introduce randomness to the training process and reduce the risk of overfitting. </w:t>
            </w:r>
            <w:r w:rsidRPr="00F01F64">
              <w:t>The final prediction is the weighted sum of the predictions made by individual trees.</w:t>
            </w:r>
          </w:p>
          <w:p w14:paraId="405B1DE9" w14:textId="77777777" w:rsidR="005939D4" w:rsidRDefault="005939D4" w:rsidP="005376A1">
            <w:pPr>
              <w:pStyle w:val="ListParagraph"/>
              <w:numPr>
                <w:ilvl w:val="0"/>
                <w:numId w:val="13"/>
              </w:numPr>
            </w:pPr>
            <w:r w:rsidRPr="00F01F64">
              <w:t>Able to handle complex relationships and achieve high accuracy, but requires careful hyperparameter tuning to prevent overfitting. Not easily interpretable.</w:t>
            </w:r>
          </w:p>
        </w:tc>
      </w:tr>
    </w:tbl>
    <w:p w14:paraId="00B2892A" w14:textId="77777777" w:rsidR="005939D4" w:rsidRDefault="005939D4" w:rsidP="005939D4"/>
    <w:p w14:paraId="2ED9C27E" w14:textId="77777777" w:rsidR="002239C4" w:rsidRDefault="002239C4">
      <w:pPr>
        <w:rPr>
          <w:rFonts w:asciiTheme="majorHAnsi" w:eastAsiaTheme="majorEastAsia" w:hAnsiTheme="majorHAnsi" w:cstheme="majorBidi"/>
          <w:color w:val="2F5496" w:themeColor="accent1" w:themeShade="BF"/>
          <w:sz w:val="32"/>
          <w:szCs w:val="32"/>
        </w:rPr>
      </w:pPr>
    </w:p>
    <w:p w14:paraId="6EFF0435" w14:textId="2F9A9C4B" w:rsidR="007E619C" w:rsidRPr="003425A1" w:rsidRDefault="00A76A08">
      <w:pPr>
        <w:rPr>
          <w:rFonts w:asciiTheme="majorHAnsi" w:eastAsiaTheme="majorEastAsia" w:hAnsiTheme="majorHAnsi" w:cstheme="majorBidi"/>
          <w:color w:val="2F5496" w:themeColor="accent1" w:themeShade="BF"/>
          <w:sz w:val="32"/>
          <w:szCs w:val="32"/>
        </w:rPr>
      </w:pPr>
      <w:r>
        <w:br w:type="page"/>
      </w:r>
    </w:p>
    <w:p w14:paraId="46802F7E" w14:textId="5B922875" w:rsidR="002334B9" w:rsidRDefault="002334B9" w:rsidP="0023151A">
      <w:pPr>
        <w:pStyle w:val="Heading1"/>
        <w:numPr>
          <w:ilvl w:val="0"/>
          <w:numId w:val="0"/>
        </w:numPr>
        <w:ind w:left="720"/>
        <w:sectPr w:rsidR="002334B9">
          <w:pgSz w:w="11906" w:h="16838"/>
          <w:pgMar w:top="1440" w:right="1440" w:bottom="1440" w:left="1440" w:header="708" w:footer="708" w:gutter="0"/>
          <w:cols w:space="708"/>
          <w:docGrid w:linePitch="360"/>
        </w:sectPr>
      </w:pPr>
    </w:p>
    <w:p w14:paraId="36868F90" w14:textId="709497DA" w:rsidR="00FC7F3D" w:rsidRDefault="00574A3D" w:rsidP="00FC7F3D">
      <w:pPr>
        <w:pStyle w:val="Heading1"/>
      </w:pPr>
      <w:bookmarkStart w:id="3" w:name="_Toc169013983"/>
      <w:r>
        <w:lastRenderedPageBreak/>
        <w:t>Hyperparameter optimisation using grid search</w:t>
      </w:r>
      <w:bookmarkEnd w:id="3"/>
    </w:p>
    <w:p w14:paraId="16E4F06F" w14:textId="6D013AC4" w:rsidR="0056432C" w:rsidRPr="0056432C" w:rsidRDefault="0056432C" w:rsidP="0056432C">
      <w:r>
        <w:t xml:space="preserve">Table </w:t>
      </w:r>
      <w:r w:rsidR="00E83589">
        <w:t>C</w:t>
      </w:r>
      <w:r>
        <w:t>. Hyperparameter</w:t>
      </w:r>
      <w:r w:rsidR="004B2261">
        <w:t xml:space="preserve">s tested </w:t>
      </w:r>
      <w:r w:rsidR="002E0CFD">
        <w:t>via</w:t>
      </w:r>
      <w:r w:rsidR="00945E60">
        <w:t xml:space="preserve"> 10-fold cross-validation </w:t>
      </w:r>
      <w:r w:rsidR="004B2261">
        <w:t xml:space="preserve">and selected for </w:t>
      </w:r>
      <w:r w:rsidR="00106684">
        <w:t>building machine learning models</w:t>
      </w:r>
    </w:p>
    <w:tbl>
      <w:tblPr>
        <w:tblW w:w="13958" w:type="dxa"/>
        <w:tblLook w:val="04A0" w:firstRow="1" w:lastRow="0" w:firstColumn="1" w:lastColumn="0" w:noHBand="0" w:noVBand="1"/>
      </w:tblPr>
      <w:tblGrid>
        <w:gridCol w:w="2240"/>
        <w:gridCol w:w="1813"/>
        <w:gridCol w:w="4180"/>
        <w:gridCol w:w="3106"/>
        <w:gridCol w:w="1480"/>
        <w:gridCol w:w="1139"/>
      </w:tblGrid>
      <w:tr w:rsidR="00F137C6" w:rsidRPr="00C52BA6" w14:paraId="57C988D4" w14:textId="4DF81715" w:rsidTr="00F137C6">
        <w:trPr>
          <w:gridAfter w:val="2"/>
          <w:wAfter w:w="2619" w:type="dxa"/>
          <w:trHeight w:val="315"/>
        </w:trPr>
        <w:tc>
          <w:tcPr>
            <w:tcW w:w="2240" w:type="dxa"/>
            <w:tcBorders>
              <w:top w:val="single" w:sz="4" w:space="0" w:color="auto"/>
              <w:left w:val="nil"/>
              <w:bottom w:val="single" w:sz="4" w:space="0" w:color="auto"/>
              <w:right w:val="nil"/>
            </w:tcBorders>
            <w:shd w:val="clear" w:color="auto" w:fill="auto"/>
            <w:noWrap/>
            <w:vAlign w:val="center"/>
            <w:hideMark/>
          </w:tcPr>
          <w:p w14:paraId="35D28CD7" w14:textId="076ACCD0" w:rsidR="00F137C6" w:rsidRPr="00C52BA6" w:rsidRDefault="00F137C6" w:rsidP="00C52BA6">
            <w:pPr>
              <w:spacing w:after="0" w:line="240" w:lineRule="auto"/>
              <w:rPr>
                <w:rFonts w:ascii="Calibri" w:eastAsia="Times New Roman" w:hAnsi="Calibri" w:cs="Calibri"/>
                <w:b/>
                <w:bCs/>
                <w:color w:val="000000"/>
                <w:lang w:eastAsia="en-GB"/>
              </w:rPr>
            </w:pPr>
            <w:r w:rsidRPr="00C52BA6">
              <w:rPr>
                <w:rFonts w:ascii="Calibri" w:eastAsia="Times New Roman" w:hAnsi="Calibri" w:cs="Calibri"/>
                <w:b/>
                <w:bCs/>
                <w:color w:val="000000"/>
                <w:lang w:eastAsia="en-GB"/>
              </w:rPr>
              <w:t>Model</w:t>
            </w:r>
            <w:r>
              <w:rPr>
                <w:rFonts w:ascii="Calibri" w:eastAsia="Times New Roman" w:hAnsi="Calibri" w:cs="Calibri"/>
                <w:b/>
                <w:bCs/>
                <w:color w:val="000000"/>
                <w:lang w:eastAsia="en-GB"/>
              </w:rPr>
              <w:t xml:space="preserve"> (Python class)</w:t>
            </w:r>
          </w:p>
        </w:tc>
        <w:tc>
          <w:tcPr>
            <w:tcW w:w="1813" w:type="dxa"/>
            <w:tcBorders>
              <w:top w:val="single" w:sz="4" w:space="0" w:color="auto"/>
              <w:left w:val="nil"/>
              <w:bottom w:val="single" w:sz="4" w:space="0" w:color="auto"/>
              <w:right w:val="nil"/>
            </w:tcBorders>
            <w:shd w:val="clear" w:color="auto" w:fill="auto"/>
            <w:noWrap/>
            <w:vAlign w:val="center"/>
            <w:hideMark/>
          </w:tcPr>
          <w:p w14:paraId="6971F0B7" w14:textId="1FD27E8C" w:rsidR="00F137C6" w:rsidRPr="00C52BA6" w:rsidRDefault="00F137C6" w:rsidP="00C52BA6">
            <w:pPr>
              <w:spacing w:after="0" w:line="240" w:lineRule="auto"/>
              <w:rPr>
                <w:rFonts w:ascii="Calibri" w:eastAsia="Times New Roman" w:hAnsi="Calibri" w:cs="Calibri"/>
                <w:b/>
                <w:bCs/>
                <w:color w:val="000000"/>
                <w:lang w:eastAsia="en-GB"/>
              </w:rPr>
            </w:pPr>
            <w:proofErr w:type="spellStart"/>
            <w:r w:rsidRPr="00C52BA6">
              <w:rPr>
                <w:rFonts w:ascii="Calibri" w:eastAsia="Times New Roman" w:hAnsi="Calibri" w:cs="Calibri"/>
                <w:b/>
                <w:bCs/>
                <w:color w:val="000000"/>
                <w:lang w:eastAsia="en-GB"/>
              </w:rPr>
              <w:t>Hyperparameter</w:t>
            </w:r>
            <w:r w:rsidRPr="00C03C00">
              <w:rPr>
                <w:rFonts w:ascii="Calibri" w:eastAsia="Times New Roman" w:hAnsi="Calibri" w:cs="Calibri"/>
                <w:b/>
                <w:bCs/>
                <w:color w:val="000000"/>
                <w:vertAlign w:val="superscript"/>
                <w:lang w:eastAsia="en-GB"/>
              </w:rPr>
              <w:t>a</w:t>
            </w:r>
            <w:proofErr w:type="spellEnd"/>
          </w:p>
        </w:tc>
        <w:tc>
          <w:tcPr>
            <w:tcW w:w="4180" w:type="dxa"/>
            <w:tcBorders>
              <w:top w:val="single" w:sz="4" w:space="0" w:color="auto"/>
              <w:left w:val="nil"/>
              <w:bottom w:val="single" w:sz="4" w:space="0" w:color="auto"/>
              <w:right w:val="nil"/>
            </w:tcBorders>
            <w:shd w:val="clear" w:color="auto" w:fill="auto"/>
            <w:noWrap/>
            <w:vAlign w:val="center"/>
            <w:hideMark/>
          </w:tcPr>
          <w:p w14:paraId="532C89CD" w14:textId="40F30888" w:rsidR="00F137C6" w:rsidRPr="00C52BA6" w:rsidRDefault="00F137C6" w:rsidP="00C52BA6">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Values tested</w:t>
            </w:r>
            <w:r w:rsidRPr="00C52BA6">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via</w:t>
            </w:r>
            <w:r w:rsidRPr="00C52BA6">
              <w:rPr>
                <w:rFonts w:ascii="Calibri" w:eastAsia="Times New Roman" w:hAnsi="Calibri" w:cs="Calibri"/>
                <w:b/>
                <w:bCs/>
                <w:color w:val="000000"/>
                <w:lang w:eastAsia="en-GB"/>
              </w:rPr>
              <w:t xml:space="preserve"> grid search</w:t>
            </w:r>
          </w:p>
        </w:tc>
        <w:tc>
          <w:tcPr>
            <w:tcW w:w="3106" w:type="dxa"/>
            <w:tcBorders>
              <w:top w:val="single" w:sz="4" w:space="0" w:color="auto"/>
              <w:left w:val="nil"/>
              <w:bottom w:val="single" w:sz="4" w:space="0" w:color="auto"/>
              <w:right w:val="nil"/>
            </w:tcBorders>
          </w:tcPr>
          <w:p w14:paraId="419A4DE1" w14:textId="455B735A" w:rsidR="00F137C6" w:rsidRDefault="00F137C6" w:rsidP="00C52BA6">
            <w:pPr>
              <w:spacing w:after="0" w:line="240" w:lineRule="auto"/>
              <w:rPr>
                <w:rFonts w:ascii="Calibri" w:eastAsia="Times New Roman" w:hAnsi="Calibri" w:cs="Calibri"/>
                <w:b/>
                <w:bCs/>
                <w:color w:val="000000"/>
                <w:lang w:eastAsia="en-GB"/>
              </w:rPr>
            </w:pPr>
            <w:r w:rsidRPr="00ED7801">
              <w:rPr>
                <w:rFonts w:ascii="Calibri" w:eastAsia="Times New Roman" w:hAnsi="Calibri" w:cs="Calibri"/>
                <w:b/>
                <w:bCs/>
                <w:color w:val="000000"/>
                <w:lang w:eastAsia="en-GB"/>
              </w:rPr>
              <w:t>Metric used for model training</w:t>
            </w:r>
          </w:p>
        </w:tc>
      </w:tr>
      <w:tr w:rsidR="00F137C6" w:rsidRPr="00C52BA6" w14:paraId="72A5A781" w14:textId="3BB21DE1" w:rsidTr="00F137C6">
        <w:trPr>
          <w:gridAfter w:val="2"/>
          <w:wAfter w:w="2619" w:type="dxa"/>
          <w:trHeight w:val="300"/>
        </w:trPr>
        <w:tc>
          <w:tcPr>
            <w:tcW w:w="2240" w:type="dxa"/>
            <w:tcBorders>
              <w:top w:val="single" w:sz="4" w:space="0" w:color="auto"/>
              <w:left w:val="nil"/>
              <w:bottom w:val="nil"/>
              <w:right w:val="nil"/>
            </w:tcBorders>
            <w:shd w:val="clear" w:color="auto" w:fill="auto"/>
            <w:noWrap/>
            <w:vAlign w:val="center"/>
            <w:hideMark/>
          </w:tcPr>
          <w:p w14:paraId="5F9880CB" w14:textId="77777777" w:rsidR="00F137C6" w:rsidRDefault="00F137C6" w:rsidP="00986207">
            <w:pPr>
              <w:spacing w:after="0" w:line="240" w:lineRule="auto"/>
              <w:rPr>
                <w:rFonts w:ascii="Calibri" w:eastAsia="Times New Roman" w:hAnsi="Calibri" w:cs="Calibri"/>
                <w:color w:val="000000"/>
                <w:lang w:eastAsia="en-GB"/>
              </w:rPr>
            </w:pPr>
            <w:r w:rsidRPr="00C52BA6">
              <w:rPr>
                <w:rFonts w:ascii="Calibri" w:eastAsia="Times New Roman" w:hAnsi="Calibri" w:cs="Calibri"/>
                <w:color w:val="000000"/>
                <w:lang w:eastAsia="en-GB"/>
              </w:rPr>
              <w:t xml:space="preserve">Elastic net </w:t>
            </w:r>
            <w:r>
              <w:rPr>
                <w:rFonts w:ascii="Calibri" w:eastAsia="Times New Roman" w:hAnsi="Calibri" w:cs="Calibri"/>
                <w:color w:val="000000"/>
                <w:lang w:eastAsia="en-GB"/>
              </w:rPr>
              <w:t>regression</w:t>
            </w:r>
          </w:p>
          <w:p w14:paraId="75C15C0B" w14:textId="584089C0" w:rsidR="00F137C6" w:rsidRDefault="00F137C6" w:rsidP="00986207">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roofErr w:type="spellStart"/>
            <w:r>
              <w:rPr>
                <w:rFonts w:ascii="Calibri" w:eastAsia="Times New Roman" w:hAnsi="Calibri" w:cs="Calibri"/>
                <w:color w:val="000000"/>
                <w:lang w:eastAsia="en-GB"/>
              </w:rPr>
              <w:t>LogisticRegression</w:t>
            </w:r>
            <w:r w:rsidRPr="00C03C00">
              <w:rPr>
                <w:rFonts w:ascii="Calibri" w:eastAsia="Times New Roman" w:hAnsi="Calibri" w:cs="Calibri"/>
                <w:color w:val="000000"/>
                <w:vertAlign w:val="superscript"/>
                <w:lang w:eastAsia="en-GB"/>
              </w:rPr>
              <w:t>b</w:t>
            </w:r>
            <w:proofErr w:type="spellEnd"/>
            <w:r>
              <w:rPr>
                <w:rFonts w:ascii="Calibri" w:eastAsia="Times New Roman" w:hAnsi="Calibri" w:cs="Calibri"/>
                <w:color w:val="000000"/>
                <w:lang w:eastAsia="en-GB"/>
              </w:rPr>
              <w:t>;</w:t>
            </w:r>
          </w:p>
          <w:p w14:paraId="39F08164" w14:textId="436F4D75" w:rsidR="00F137C6" w:rsidRDefault="00F137C6" w:rsidP="00986207">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penalty=’</w:t>
            </w:r>
            <w:proofErr w:type="spellStart"/>
            <w:r>
              <w:rPr>
                <w:rFonts w:ascii="Calibri" w:eastAsia="Times New Roman" w:hAnsi="Calibri" w:cs="Calibri"/>
                <w:color w:val="000000"/>
                <w:lang w:eastAsia="en-GB"/>
              </w:rPr>
              <w:t>elasticnet</w:t>
            </w:r>
            <w:proofErr w:type="spellEnd"/>
            <w:r>
              <w:rPr>
                <w:rFonts w:ascii="Calibri" w:eastAsia="Times New Roman" w:hAnsi="Calibri" w:cs="Calibri"/>
                <w:color w:val="000000"/>
                <w:lang w:eastAsia="en-GB"/>
              </w:rPr>
              <w:t>’,</w:t>
            </w:r>
          </w:p>
          <w:p w14:paraId="72AE4BA5" w14:textId="080BDABB" w:rsidR="00F137C6" w:rsidRDefault="00F137C6" w:rsidP="00986207">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solver=’saga’,</w:t>
            </w:r>
          </w:p>
          <w:p w14:paraId="69930FFE" w14:textId="3DBA5481" w:rsidR="00F137C6" w:rsidRPr="00C52BA6" w:rsidRDefault="00F137C6" w:rsidP="00986207">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max_iter</w:t>
            </w:r>
            <w:proofErr w:type="spellEnd"/>
            <w:r>
              <w:rPr>
                <w:rFonts w:ascii="Calibri" w:eastAsia="Times New Roman" w:hAnsi="Calibri" w:cs="Calibri"/>
                <w:color w:val="000000"/>
                <w:lang w:eastAsia="en-GB"/>
              </w:rPr>
              <w:t>=5000)</w:t>
            </w:r>
          </w:p>
        </w:tc>
        <w:tc>
          <w:tcPr>
            <w:tcW w:w="1813" w:type="dxa"/>
            <w:tcBorders>
              <w:top w:val="single" w:sz="4" w:space="0" w:color="auto"/>
              <w:left w:val="nil"/>
              <w:bottom w:val="nil"/>
              <w:right w:val="nil"/>
            </w:tcBorders>
            <w:shd w:val="clear" w:color="auto" w:fill="auto"/>
            <w:noWrap/>
            <w:vAlign w:val="center"/>
            <w:hideMark/>
          </w:tcPr>
          <w:p w14:paraId="49D98174" w14:textId="12C9BD4A" w:rsidR="00F137C6" w:rsidRPr="00C52BA6" w:rsidRDefault="00F137C6" w:rsidP="00986207">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l1_ratio</w:t>
            </w:r>
          </w:p>
        </w:tc>
        <w:tc>
          <w:tcPr>
            <w:tcW w:w="4180" w:type="dxa"/>
            <w:tcBorders>
              <w:top w:val="single" w:sz="4" w:space="0" w:color="auto"/>
              <w:left w:val="nil"/>
              <w:bottom w:val="nil"/>
              <w:right w:val="nil"/>
            </w:tcBorders>
            <w:shd w:val="clear" w:color="auto" w:fill="auto"/>
            <w:noWrap/>
            <w:vAlign w:val="center"/>
            <w:hideMark/>
          </w:tcPr>
          <w:p w14:paraId="3848147C" w14:textId="3CEE9347" w:rsidR="00F137C6" w:rsidRPr="00C52BA6" w:rsidRDefault="00D02291" w:rsidP="00986207">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0, 0.1, 0.2, 0.3, 0.4, 0.5, 0.6, 0.7, 0.8, 0.9, 1.0</w:t>
            </w:r>
          </w:p>
        </w:tc>
        <w:tc>
          <w:tcPr>
            <w:tcW w:w="3106" w:type="dxa"/>
            <w:tcBorders>
              <w:top w:val="single" w:sz="4" w:space="0" w:color="auto"/>
              <w:left w:val="nil"/>
              <w:bottom w:val="nil"/>
              <w:right w:val="nil"/>
            </w:tcBorders>
          </w:tcPr>
          <w:p w14:paraId="3B311CAD" w14:textId="0770A31D" w:rsidR="00F137C6" w:rsidRDefault="00F137C6" w:rsidP="00986207">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Accuracy</w:t>
            </w:r>
          </w:p>
        </w:tc>
      </w:tr>
      <w:tr w:rsidR="00F137C6" w:rsidRPr="00C52BA6" w14:paraId="5063279C" w14:textId="0F3B262C" w:rsidTr="00F137C6">
        <w:trPr>
          <w:gridAfter w:val="2"/>
          <w:wAfter w:w="2619" w:type="dxa"/>
          <w:trHeight w:val="300"/>
        </w:trPr>
        <w:tc>
          <w:tcPr>
            <w:tcW w:w="2240" w:type="dxa"/>
            <w:tcBorders>
              <w:top w:val="nil"/>
              <w:left w:val="nil"/>
              <w:bottom w:val="nil"/>
              <w:right w:val="nil"/>
            </w:tcBorders>
            <w:shd w:val="clear" w:color="auto" w:fill="auto"/>
            <w:noWrap/>
            <w:vAlign w:val="center"/>
            <w:hideMark/>
          </w:tcPr>
          <w:p w14:paraId="58180456" w14:textId="77777777" w:rsidR="00F137C6" w:rsidRPr="00C52BA6" w:rsidRDefault="00F137C6" w:rsidP="00DD759D">
            <w:pPr>
              <w:spacing w:after="0" w:line="240" w:lineRule="auto"/>
              <w:jc w:val="right"/>
              <w:rPr>
                <w:rFonts w:ascii="Calibri" w:eastAsia="Times New Roman" w:hAnsi="Calibri" w:cs="Calibri"/>
                <w:color w:val="000000"/>
                <w:lang w:eastAsia="en-GB"/>
              </w:rPr>
            </w:pPr>
          </w:p>
        </w:tc>
        <w:tc>
          <w:tcPr>
            <w:tcW w:w="1813" w:type="dxa"/>
            <w:tcBorders>
              <w:top w:val="nil"/>
              <w:left w:val="nil"/>
              <w:bottom w:val="nil"/>
              <w:right w:val="nil"/>
            </w:tcBorders>
            <w:shd w:val="clear" w:color="auto" w:fill="auto"/>
            <w:noWrap/>
            <w:vAlign w:val="center"/>
            <w:hideMark/>
          </w:tcPr>
          <w:p w14:paraId="2C6B367A" w14:textId="5BBF8A70" w:rsidR="00F137C6" w:rsidRPr="00C52BA6" w:rsidRDefault="00F137C6" w:rsidP="00DD759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p>
        </w:tc>
        <w:tc>
          <w:tcPr>
            <w:tcW w:w="4180" w:type="dxa"/>
            <w:tcBorders>
              <w:top w:val="nil"/>
              <w:left w:val="nil"/>
              <w:bottom w:val="nil"/>
              <w:right w:val="nil"/>
            </w:tcBorders>
            <w:shd w:val="clear" w:color="auto" w:fill="auto"/>
            <w:noWrap/>
            <w:vAlign w:val="center"/>
            <w:hideMark/>
          </w:tcPr>
          <w:p w14:paraId="2815BAFE" w14:textId="15958938" w:rsidR="00F137C6" w:rsidRPr="00C52BA6" w:rsidRDefault="00D02291" w:rsidP="00DD759D">
            <w:pPr>
              <w:pStyle w:val="HTMLPreformatted"/>
              <w:shd w:val="clear" w:color="auto" w:fill="FFFFFF"/>
              <w:wordWrap w:val="0"/>
              <w:rPr>
                <w:rFonts w:ascii="Calibri" w:hAnsi="Calibri" w:cs="Calibri"/>
                <w:color w:val="000000"/>
                <w:sz w:val="22"/>
                <w:szCs w:val="22"/>
              </w:rPr>
            </w:pPr>
            <w:r>
              <w:rPr>
                <w:rFonts w:ascii="Calibri" w:hAnsi="Calibri" w:cs="Calibri"/>
                <w:color w:val="000000"/>
                <w:sz w:val="22"/>
                <w:szCs w:val="22"/>
              </w:rPr>
              <w:t>0.001, 0.01, 0.1, 0.5, 1, 10, 100</w:t>
            </w:r>
          </w:p>
        </w:tc>
        <w:tc>
          <w:tcPr>
            <w:tcW w:w="3106" w:type="dxa"/>
            <w:tcBorders>
              <w:top w:val="nil"/>
              <w:left w:val="nil"/>
              <w:bottom w:val="nil"/>
              <w:right w:val="nil"/>
            </w:tcBorders>
          </w:tcPr>
          <w:p w14:paraId="6B341BDB" w14:textId="77777777" w:rsidR="00F137C6" w:rsidRPr="00796324" w:rsidRDefault="00F137C6" w:rsidP="00DD759D">
            <w:pPr>
              <w:pStyle w:val="HTMLPreformatted"/>
              <w:shd w:val="clear" w:color="auto" w:fill="FFFFFF"/>
              <w:wordWrap w:val="0"/>
              <w:rPr>
                <w:rFonts w:ascii="Calibri" w:hAnsi="Calibri" w:cs="Calibri"/>
                <w:color w:val="000000"/>
                <w:sz w:val="22"/>
                <w:szCs w:val="22"/>
              </w:rPr>
            </w:pPr>
          </w:p>
        </w:tc>
      </w:tr>
      <w:tr w:rsidR="00F137C6" w:rsidRPr="00C52BA6" w14:paraId="3582010B" w14:textId="0FE7B123" w:rsidTr="00F137C6">
        <w:trPr>
          <w:gridAfter w:val="2"/>
          <w:wAfter w:w="2619" w:type="dxa"/>
          <w:trHeight w:val="300"/>
        </w:trPr>
        <w:tc>
          <w:tcPr>
            <w:tcW w:w="2240" w:type="dxa"/>
            <w:tcBorders>
              <w:top w:val="nil"/>
              <w:left w:val="nil"/>
              <w:bottom w:val="nil"/>
              <w:right w:val="nil"/>
            </w:tcBorders>
            <w:shd w:val="clear" w:color="auto" w:fill="auto"/>
            <w:noWrap/>
            <w:vAlign w:val="center"/>
          </w:tcPr>
          <w:p w14:paraId="64771C96" w14:textId="77777777" w:rsidR="00F137C6" w:rsidRPr="00C52BA6" w:rsidRDefault="00F137C6" w:rsidP="00DD759D">
            <w:pPr>
              <w:spacing w:after="0" w:line="240" w:lineRule="auto"/>
              <w:jc w:val="right"/>
              <w:rPr>
                <w:rFonts w:ascii="Calibri" w:eastAsia="Times New Roman" w:hAnsi="Calibri" w:cs="Calibri"/>
                <w:color w:val="000000"/>
                <w:lang w:eastAsia="en-GB"/>
              </w:rPr>
            </w:pPr>
          </w:p>
        </w:tc>
        <w:tc>
          <w:tcPr>
            <w:tcW w:w="1813" w:type="dxa"/>
            <w:tcBorders>
              <w:top w:val="nil"/>
              <w:left w:val="nil"/>
              <w:bottom w:val="nil"/>
              <w:right w:val="nil"/>
            </w:tcBorders>
            <w:shd w:val="clear" w:color="auto" w:fill="auto"/>
            <w:noWrap/>
            <w:vAlign w:val="center"/>
          </w:tcPr>
          <w:p w14:paraId="48909C47" w14:textId="77777777" w:rsidR="00F137C6" w:rsidRDefault="00F137C6" w:rsidP="00DD759D">
            <w:pPr>
              <w:spacing w:after="0" w:line="240" w:lineRule="auto"/>
              <w:rPr>
                <w:rFonts w:ascii="Calibri" w:eastAsia="Times New Roman" w:hAnsi="Calibri" w:cs="Calibri"/>
                <w:color w:val="000000"/>
                <w:lang w:eastAsia="en-GB"/>
              </w:rPr>
            </w:pPr>
          </w:p>
        </w:tc>
        <w:tc>
          <w:tcPr>
            <w:tcW w:w="4180" w:type="dxa"/>
            <w:tcBorders>
              <w:top w:val="nil"/>
              <w:left w:val="nil"/>
              <w:bottom w:val="nil"/>
              <w:right w:val="nil"/>
            </w:tcBorders>
            <w:shd w:val="clear" w:color="auto" w:fill="auto"/>
            <w:noWrap/>
            <w:vAlign w:val="center"/>
          </w:tcPr>
          <w:p w14:paraId="6EC83E4F" w14:textId="77777777" w:rsidR="00F137C6" w:rsidRPr="00796324" w:rsidRDefault="00F137C6" w:rsidP="00DD759D">
            <w:pPr>
              <w:pStyle w:val="HTMLPreformatted"/>
              <w:shd w:val="clear" w:color="auto" w:fill="FFFFFF"/>
              <w:wordWrap w:val="0"/>
              <w:rPr>
                <w:rFonts w:ascii="Calibri" w:hAnsi="Calibri" w:cs="Calibri"/>
                <w:color w:val="000000"/>
                <w:sz w:val="22"/>
                <w:szCs w:val="22"/>
              </w:rPr>
            </w:pPr>
          </w:p>
        </w:tc>
        <w:tc>
          <w:tcPr>
            <w:tcW w:w="3106" w:type="dxa"/>
            <w:tcBorders>
              <w:top w:val="nil"/>
              <w:left w:val="nil"/>
              <w:bottom w:val="nil"/>
              <w:right w:val="nil"/>
            </w:tcBorders>
          </w:tcPr>
          <w:p w14:paraId="4683519F" w14:textId="77777777" w:rsidR="00F137C6" w:rsidRPr="00796324" w:rsidRDefault="00F137C6" w:rsidP="00DD759D">
            <w:pPr>
              <w:pStyle w:val="HTMLPreformatted"/>
              <w:shd w:val="clear" w:color="auto" w:fill="FFFFFF"/>
              <w:wordWrap w:val="0"/>
              <w:rPr>
                <w:rFonts w:ascii="Calibri" w:hAnsi="Calibri" w:cs="Calibri"/>
                <w:color w:val="000000"/>
                <w:sz w:val="22"/>
                <w:szCs w:val="22"/>
              </w:rPr>
            </w:pPr>
          </w:p>
        </w:tc>
      </w:tr>
      <w:tr w:rsidR="00F137C6" w:rsidRPr="00C52BA6" w14:paraId="6F6B5A59" w14:textId="4CD3D170" w:rsidTr="00F137C6">
        <w:trPr>
          <w:gridAfter w:val="2"/>
          <w:wAfter w:w="2619" w:type="dxa"/>
          <w:trHeight w:val="300"/>
        </w:trPr>
        <w:tc>
          <w:tcPr>
            <w:tcW w:w="2240" w:type="dxa"/>
            <w:tcBorders>
              <w:top w:val="nil"/>
              <w:left w:val="nil"/>
              <w:bottom w:val="nil"/>
              <w:right w:val="nil"/>
            </w:tcBorders>
            <w:shd w:val="clear" w:color="auto" w:fill="auto"/>
            <w:noWrap/>
            <w:vAlign w:val="center"/>
            <w:hideMark/>
          </w:tcPr>
          <w:p w14:paraId="32124629" w14:textId="77777777" w:rsidR="00F137C6" w:rsidRPr="00C52BA6" w:rsidRDefault="00F137C6" w:rsidP="00DD759D">
            <w:pPr>
              <w:spacing w:after="0" w:line="240" w:lineRule="auto"/>
              <w:rPr>
                <w:rFonts w:ascii="Calibri" w:eastAsia="Times New Roman" w:hAnsi="Calibri" w:cs="Calibri"/>
                <w:color w:val="000000"/>
                <w:lang w:eastAsia="en-GB"/>
              </w:rPr>
            </w:pPr>
            <w:r w:rsidRPr="00C52BA6">
              <w:rPr>
                <w:rFonts w:ascii="Calibri" w:eastAsia="Times New Roman" w:hAnsi="Calibri" w:cs="Calibri"/>
                <w:color w:val="000000"/>
                <w:lang w:eastAsia="en-GB"/>
              </w:rPr>
              <w:t>Random forest</w:t>
            </w:r>
          </w:p>
        </w:tc>
        <w:tc>
          <w:tcPr>
            <w:tcW w:w="1813" w:type="dxa"/>
            <w:tcBorders>
              <w:top w:val="nil"/>
              <w:left w:val="nil"/>
              <w:bottom w:val="nil"/>
              <w:right w:val="nil"/>
            </w:tcBorders>
            <w:shd w:val="clear" w:color="auto" w:fill="auto"/>
            <w:noWrap/>
            <w:vAlign w:val="center"/>
            <w:hideMark/>
          </w:tcPr>
          <w:p w14:paraId="021A63E5" w14:textId="77777777" w:rsidR="00F137C6" w:rsidRPr="00C52BA6" w:rsidRDefault="00F137C6" w:rsidP="00DD759D">
            <w:pPr>
              <w:spacing w:after="0" w:line="240" w:lineRule="auto"/>
              <w:rPr>
                <w:rFonts w:ascii="Calibri" w:eastAsia="Times New Roman" w:hAnsi="Calibri" w:cs="Calibri"/>
                <w:color w:val="000000"/>
                <w:lang w:eastAsia="en-GB"/>
              </w:rPr>
            </w:pPr>
            <w:r w:rsidRPr="00C52BA6">
              <w:rPr>
                <w:rFonts w:ascii="Calibri" w:eastAsia="Times New Roman" w:hAnsi="Calibri" w:cs="Calibri"/>
                <w:color w:val="000000"/>
                <w:lang w:eastAsia="en-GB"/>
              </w:rPr>
              <w:t>criterion</w:t>
            </w:r>
          </w:p>
        </w:tc>
        <w:tc>
          <w:tcPr>
            <w:tcW w:w="4180" w:type="dxa"/>
            <w:tcBorders>
              <w:top w:val="nil"/>
              <w:left w:val="nil"/>
              <w:bottom w:val="nil"/>
              <w:right w:val="nil"/>
            </w:tcBorders>
            <w:shd w:val="clear" w:color="auto" w:fill="auto"/>
            <w:noWrap/>
            <w:vAlign w:val="center"/>
            <w:hideMark/>
          </w:tcPr>
          <w:p w14:paraId="4977093B" w14:textId="285E0341" w:rsidR="00F137C6" w:rsidRPr="00C52BA6" w:rsidRDefault="00F137C6" w:rsidP="00DD759D">
            <w:pPr>
              <w:spacing w:after="0" w:line="240" w:lineRule="auto"/>
              <w:rPr>
                <w:rFonts w:ascii="Calibri" w:eastAsia="Times New Roman" w:hAnsi="Calibri" w:cs="Calibri"/>
                <w:color w:val="000000"/>
                <w:lang w:eastAsia="en-GB"/>
              </w:rPr>
            </w:pPr>
            <w:r w:rsidRPr="00C52BA6">
              <w:rPr>
                <w:rFonts w:ascii="Calibri" w:eastAsia="Times New Roman" w:hAnsi="Calibri" w:cs="Calibri"/>
                <w:color w:val="000000"/>
                <w:lang w:eastAsia="en-GB"/>
              </w:rPr>
              <w:t>Entropy</w:t>
            </w:r>
          </w:p>
        </w:tc>
        <w:tc>
          <w:tcPr>
            <w:tcW w:w="3106" w:type="dxa"/>
            <w:tcBorders>
              <w:top w:val="nil"/>
              <w:left w:val="nil"/>
              <w:bottom w:val="nil"/>
              <w:right w:val="nil"/>
            </w:tcBorders>
          </w:tcPr>
          <w:p w14:paraId="75169179" w14:textId="1A213C7E" w:rsidR="00F137C6" w:rsidRPr="00C52BA6" w:rsidRDefault="005B3804" w:rsidP="00DD759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Accuracy</w:t>
            </w:r>
          </w:p>
        </w:tc>
      </w:tr>
      <w:tr w:rsidR="00F137C6" w:rsidRPr="00C52BA6" w14:paraId="3F813E5D" w14:textId="35C4A696" w:rsidTr="00F137C6">
        <w:trPr>
          <w:gridAfter w:val="2"/>
          <w:wAfter w:w="2619" w:type="dxa"/>
          <w:trHeight w:val="300"/>
        </w:trPr>
        <w:tc>
          <w:tcPr>
            <w:tcW w:w="2240" w:type="dxa"/>
            <w:tcBorders>
              <w:top w:val="nil"/>
              <w:left w:val="nil"/>
              <w:bottom w:val="nil"/>
              <w:right w:val="nil"/>
            </w:tcBorders>
            <w:shd w:val="clear" w:color="auto" w:fill="auto"/>
            <w:noWrap/>
            <w:vAlign w:val="center"/>
            <w:hideMark/>
          </w:tcPr>
          <w:p w14:paraId="0475EB04" w14:textId="3EF16EB4" w:rsidR="00F137C6" w:rsidRPr="00C52BA6" w:rsidRDefault="00F137C6" w:rsidP="00DD759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roofErr w:type="spellStart"/>
            <w:r>
              <w:rPr>
                <w:rFonts w:ascii="Calibri" w:eastAsia="Times New Roman" w:hAnsi="Calibri" w:cs="Calibri"/>
                <w:color w:val="000000"/>
                <w:lang w:eastAsia="en-GB"/>
              </w:rPr>
              <w:t>ExtraTreesClassifier</w:t>
            </w:r>
            <w:r w:rsidRPr="00C03C00">
              <w:rPr>
                <w:rFonts w:ascii="Calibri" w:eastAsia="Times New Roman" w:hAnsi="Calibri" w:cs="Calibri"/>
                <w:color w:val="000000"/>
                <w:vertAlign w:val="superscript"/>
                <w:lang w:eastAsia="en-GB"/>
              </w:rPr>
              <w:t>c</w:t>
            </w:r>
            <w:proofErr w:type="spellEnd"/>
            <w:r>
              <w:rPr>
                <w:rFonts w:ascii="Calibri" w:eastAsia="Times New Roman" w:hAnsi="Calibri" w:cs="Calibri"/>
                <w:color w:val="000000"/>
                <w:lang w:eastAsia="en-GB"/>
              </w:rPr>
              <w:t>)</w:t>
            </w:r>
          </w:p>
        </w:tc>
        <w:tc>
          <w:tcPr>
            <w:tcW w:w="1813" w:type="dxa"/>
            <w:tcBorders>
              <w:top w:val="nil"/>
              <w:left w:val="nil"/>
              <w:bottom w:val="nil"/>
              <w:right w:val="nil"/>
            </w:tcBorders>
            <w:shd w:val="clear" w:color="auto" w:fill="auto"/>
            <w:noWrap/>
            <w:vAlign w:val="center"/>
            <w:hideMark/>
          </w:tcPr>
          <w:p w14:paraId="3AC5B479" w14:textId="77777777" w:rsidR="00F137C6" w:rsidRPr="00C52BA6" w:rsidRDefault="00F137C6" w:rsidP="00DD759D">
            <w:pPr>
              <w:spacing w:after="0" w:line="240" w:lineRule="auto"/>
              <w:rPr>
                <w:rFonts w:ascii="Calibri" w:eastAsia="Times New Roman" w:hAnsi="Calibri" w:cs="Calibri"/>
                <w:color w:val="000000"/>
                <w:lang w:eastAsia="en-GB"/>
              </w:rPr>
            </w:pPr>
            <w:proofErr w:type="spellStart"/>
            <w:r w:rsidRPr="00C52BA6">
              <w:rPr>
                <w:rFonts w:ascii="Calibri" w:eastAsia="Times New Roman" w:hAnsi="Calibri" w:cs="Calibri"/>
                <w:color w:val="000000"/>
                <w:lang w:eastAsia="en-GB"/>
              </w:rPr>
              <w:t>max_features</w:t>
            </w:r>
            <w:proofErr w:type="spellEnd"/>
          </w:p>
        </w:tc>
        <w:tc>
          <w:tcPr>
            <w:tcW w:w="4180" w:type="dxa"/>
            <w:tcBorders>
              <w:top w:val="nil"/>
              <w:left w:val="nil"/>
              <w:bottom w:val="nil"/>
              <w:right w:val="nil"/>
            </w:tcBorders>
            <w:shd w:val="clear" w:color="auto" w:fill="auto"/>
            <w:noWrap/>
            <w:vAlign w:val="center"/>
            <w:hideMark/>
          </w:tcPr>
          <w:p w14:paraId="4DA94C64" w14:textId="51C14EAC" w:rsidR="00F137C6" w:rsidRPr="00C52BA6" w:rsidRDefault="00F137C6" w:rsidP="00DD759D">
            <w:pPr>
              <w:spacing w:after="0" w:line="240" w:lineRule="auto"/>
              <w:rPr>
                <w:rFonts w:ascii="Calibri" w:eastAsia="Times New Roman" w:hAnsi="Calibri" w:cs="Calibri"/>
                <w:color w:val="000000"/>
                <w:lang w:eastAsia="en-GB"/>
              </w:rPr>
            </w:pPr>
            <w:r w:rsidRPr="00E80890">
              <w:rPr>
                <w:rFonts w:ascii="Calibri" w:eastAsia="Times New Roman" w:hAnsi="Calibri" w:cs="Calibri"/>
                <w:color w:val="000000"/>
                <w:lang w:eastAsia="en-GB"/>
              </w:rPr>
              <w:t>0.01,0.02,0.03,0.05,0.07,0.09,0.1</w:t>
            </w:r>
          </w:p>
        </w:tc>
        <w:tc>
          <w:tcPr>
            <w:tcW w:w="3106" w:type="dxa"/>
            <w:tcBorders>
              <w:top w:val="nil"/>
              <w:left w:val="nil"/>
              <w:bottom w:val="nil"/>
              <w:right w:val="nil"/>
            </w:tcBorders>
          </w:tcPr>
          <w:p w14:paraId="54378C60" w14:textId="77777777" w:rsidR="00F137C6" w:rsidRPr="00E80890" w:rsidRDefault="00F137C6" w:rsidP="00DD759D">
            <w:pPr>
              <w:spacing w:after="0" w:line="240" w:lineRule="auto"/>
              <w:rPr>
                <w:rFonts w:ascii="Calibri" w:eastAsia="Times New Roman" w:hAnsi="Calibri" w:cs="Calibri"/>
                <w:color w:val="000000"/>
                <w:lang w:eastAsia="en-GB"/>
              </w:rPr>
            </w:pPr>
          </w:p>
        </w:tc>
      </w:tr>
      <w:tr w:rsidR="00F137C6" w:rsidRPr="00C52BA6" w14:paraId="3784748B" w14:textId="73CD03D9" w:rsidTr="00F137C6">
        <w:trPr>
          <w:gridAfter w:val="2"/>
          <w:wAfter w:w="2619" w:type="dxa"/>
          <w:trHeight w:val="300"/>
        </w:trPr>
        <w:tc>
          <w:tcPr>
            <w:tcW w:w="2240" w:type="dxa"/>
            <w:tcBorders>
              <w:top w:val="nil"/>
              <w:left w:val="nil"/>
              <w:bottom w:val="nil"/>
              <w:right w:val="nil"/>
            </w:tcBorders>
            <w:shd w:val="clear" w:color="auto" w:fill="auto"/>
            <w:noWrap/>
            <w:vAlign w:val="center"/>
          </w:tcPr>
          <w:p w14:paraId="55C14832" w14:textId="77777777" w:rsidR="00F137C6" w:rsidRPr="00C52BA6" w:rsidRDefault="00F137C6" w:rsidP="00DD759D">
            <w:pPr>
              <w:spacing w:after="0" w:line="240" w:lineRule="auto"/>
              <w:rPr>
                <w:rFonts w:ascii="Calibri" w:eastAsia="Times New Roman" w:hAnsi="Calibri" w:cs="Calibri"/>
                <w:color w:val="000000"/>
                <w:lang w:eastAsia="en-GB"/>
              </w:rPr>
            </w:pPr>
          </w:p>
        </w:tc>
        <w:tc>
          <w:tcPr>
            <w:tcW w:w="1813" w:type="dxa"/>
            <w:tcBorders>
              <w:top w:val="nil"/>
              <w:left w:val="nil"/>
              <w:bottom w:val="nil"/>
              <w:right w:val="nil"/>
            </w:tcBorders>
            <w:shd w:val="clear" w:color="auto" w:fill="auto"/>
            <w:noWrap/>
            <w:vAlign w:val="center"/>
          </w:tcPr>
          <w:p w14:paraId="72FB8C37" w14:textId="4378CE70" w:rsidR="00F137C6" w:rsidRPr="00C52BA6" w:rsidRDefault="00F137C6" w:rsidP="00DD759D">
            <w:pPr>
              <w:spacing w:after="0" w:line="240" w:lineRule="auto"/>
              <w:rPr>
                <w:rFonts w:ascii="Calibri" w:eastAsia="Times New Roman" w:hAnsi="Calibri" w:cs="Calibri"/>
                <w:color w:val="000000"/>
                <w:lang w:eastAsia="en-GB"/>
              </w:rPr>
            </w:pPr>
            <w:proofErr w:type="spellStart"/>
            <w:r w:rsidRPr="00C52BA6">
              <w:rPr>
                <w:rFonts w:ascii="Calibri" w:eastAsia="Times New Roman" w:hAnsi="Calibri" w:cs="Calibri"/>
                <w:color w:val="000000"/>
                <w:lang w:eastAsia="en-GB"/>
              </w:rPr>
              <w:t>max_depth</w:t>
            </w:r>
            <w:proofErr w:type="spellEnd"/>
          </w:p>
        </w:tc>
        <w:tc>
          <w:tcPr>
            <w:tcW w:w="4180" w:type="dxa"/>
            <w:tcBorders>
              <w:top w:val="nil"/>
              <w:left w:val="nil"/>
              <w:bottom w:val="nil"/>
              <w:right w:val="nil"/>
            </w:tcBorders>
            <w:shd w:val="clear" w:color="auto" w:fill="auto"/>
            <w:noWrap/>
            <w:vAlign w:val="center"/>
          </w:tcPr>
          <w:p w14:paraId="373F02F5" w14:textId="0C94783B" w:rsidR="00F137C6" w:rsidRPr="00E80890" w:rsidRDefault="00F137C6" w:rsidP="00DD759D">
            <w:pPr>
              <w:spacing w:after="0" w:line="240" w:lineRule="auto"/>
              <w:rPr>
                <w:rFonts w:ascii="Calibri" w:eastAsia="Times New Roman" w:hAnsi="Calibri" w:cs="Calibri"/>
                <w:color w:val="000000"/>
                <w:lang w:eastAsia="en-GB"/>
              </w:rPr>
            </w:pPr>
            <w:r w:rsidRPr="00C52BA6">
              <w:rPr>
                <w:rFonts w:ascii="Calibri" w:eastAsia="Times New Roman" w:hAnsi="Calibri" w:cs="Calibri"/>
                <w:color w:val="000000"/>
                <w:lang w:eastAsia="en-GB"/>
              </w:rPr>
              <w:t xml:space="preserve">3, 5, 7, 9, 11 </w:t>
            </w:r>
          </w:p>
        </w:tc>
        <w:tc>
          <w:tcPr>
            <w:tcW w:w="3106" w:type="dxa"/>
            <w:tcBorders>
              <w:top w:val="nil"/>
              <w:left w:val="nil"/>
              <w:bottom w:val="nil"/>
              <w:right w:val="nil"/>
            </w:tcBorders>
          </w:tcPr>
          <w:p w14:paraId="1B1989FB" w14:textId="77777777" w:rsidR="00F137C6" w:rsidRPr="00C52BA6" w:rsidRDefault="00F137C6" w:rsidP="00DD759D">
            <w:pPr>
              <w:spacing w:after="0" w:line="240" w:lineRule="auto"/>
              <w:rPr>
                <w:rFonts w:ascii="Calibri" w:eastAsia="Times New Roman" w:hAnsi="Calibri" w:cs="Calibri"/>
                <w:color w:val="000000"/>
                <w:lang w:eastAsia="en-GB"/>
              </w:rPr>
            </w:pPr>
          </w:p>
        </w:tc>
      </w:tr>
      <w:tr w:rsidR="00F137C6" w:rsidRPr="00C52BA6" w14:paraId="019D7853" w14:textId="28B4A2B1" w:rsidTr="00F137C6">
        <w:trPr>
          <w:gridAfter w:val="2"/>
          <w:wAfter w:w="2619" w:type="dxa"/>
          <w:trHeight w:val="300"/>
        </w:trPr>
        <w:tc>
          <w:tcPr>
            <w:tcW w:w="2240" w:type="dxa"/>
            <w:tcBorders>
              <w:top w:val="nil"/>
              <w:left w:val="nil"/>
              <w:bottom w:val="nil"/>
              <w:right w:val="nil"/>
            </w:tcBorders>
            <w:shd w:val="clear" w:color="auto" w:fill="auto"/>
            <w:noWrap/>
            <w:vAlign w:val="center"/>
          </w:tcPr>
          <w:p w14:paraId="61088D3F" w14:textId="77777777" w:rsidR="00F137C6" w:rsidRPr="00C52BA6" w:rsidRDefault="00F137C6" w:rsidP="00DD759D">
            <w:pPr>
              <w:spacing w:after="0" w:line="240" w:lineRule="auto"/>
              <w:rPr>
                <w:rFonts w:ascii="Calibri" w:eastAsia="Times New Roman" w:hAnsi="Calibri" w:cs="Calibri"/>
                <w:color w:val="000000"/>
                <w:lang w:eastAsia="en-GB"/>
              </w:rPr>
            </w:pPr>
          </w:p>
        </w:tc>
        <w:tc>
          <w:tcPr>
            <w:tcW w:w="1813" w:type="dxa"/>
            <w:tcBorders>
              <w:top w:val="nil"/>
              <w:left w:val="nil"/>
              <w:bottom w:val="nil"/>
              <w:right w:val="nil"/>
            </w:tcBorders>
            <w:shd w:val="clear" w:color="auto" w:fill="auto"/>
            <w:noWrap/>
            <w:vAlign w:val="center"/>
          </w:tcPr>
          <w:p w14:paraId="201F8766" w14:textId="47E73504" w:rsidR="00F137C6" w:rsidRPr="00C52BA6" w:rsidRDefault="00F137C6" w:rsidP="00DD759D">
            <w:pPr>
              <w:spacing w:after="0" w:line="240" w:lineRule="auto"/>
              <w:rPr>
                <w:rFonts w:ascii="Calibri" w:eastAsia="Times New Roman" w:hAnsi="Calibri" w:cs="Calibri"/>
                <w:color w:val="000000"/>
                <w:lang w:eastAsia="en-GB"/>
              </w:rPr>
            </w:pPr>
            <w:proofErr w:type="spellStart"/>
            <w:r w:rsidRPr="00C52BA6">
              <w:rPr>
                <w:rFonts w:ascii="Calibri" w:eastAsia="Times New Roman" w:hAnsi="Calibri" w:cs="Calibri"/>
                <w:color w:val="000000"/>
                <w:lang w:eastAsia="en-GB"/>
              </w:rPr>
              <w:t>n_estimators</w:t>
            </w:r>
            <w:proofErr w:type="spellEnd"/>
          </w:p>
        </w:tc>
        <w:tc>
          <w:tcPr>
            <w:tcW w:w="4180" w:type="dxa"/>
            <w:tcBorders>
              <w:top w:val="nil"/>
              <w:left w:val="nil"/>
              <w:bottom w:val="nil"/>
              <w:right w:val="nil"/>
            </w:tcBorders>
            <w:shd w:val="clear" w:color="auto" w:fill="auto"/>
            <w:noWrap/>
            <w:vAlign w:val="center"/>
          </w:tcPr>
          <w:p w14:paraId="749A21E7" w14:textId="0BE9A8E8" w:rsidR="00F137C6" w:rsidRPr="00C52BA6" w:rsidRDefault="00F137C6" w:rsidP="00DD759D">
            <w:pPr>
              <w:spacing w:after="0" w:line="240" w:lineRule="auto"/>
              <w:rPr>
                <w:rFonts w:ascii="Calibri" w:eastAsia="Times New Roman" w:hAnsi="Calibri" w:cs="Calibri"/>
                <w:color w:val="000000"/>
                <w:lang w:eastAsia="en-GB"/>
              </w:rPr>
            </w:pPr>
            <w:r w:rsidRPr="00C52BA6">
              <w:rPr>
                <w:rFonts w:ascii="Calibri" w:eastAsia="Times New Roman" w:hAnsi="Calibri" w:cs="Calibri"/>
                <w:color w:val="000000"/>
                <w:lang w:eastAsia="en-GB"/>
              </w:rPr>
              <w:t>100, 200, 300, 400, 500</w:t>
            </w:r>
          </w:p>
        </w:tc>
        <w:tc>
          <w:tcPr>
            <w:tcW w:w="3106" w:type="dxa"/>
            <w:tcBorders>
              <w:top w:val="nil"/>
              <w:left w:val="nil"/>
              <w:bottom w:val="nil"/>
              <w:right w:val="nil"/>
            </w:tcBorders>
          </w:tcPr>
          <w:p w14:paraId="34D23186" w14:textId="77777777" w:rsidR="00F137C6" w:rsidRPr="00C52BA6" w:rsidRDefault="00F137C6" w:rsidP="00DD759D">
            <w:pPr>
              <w:spacing w:after="0" w:line="240" w:lineRule="auto"/>
              <w:rPr>
                <w:rFonts w:ascii="Calibri" w:eastAsia="Times New Roman" w:hAnsi="Calibri" w:cs="Calibri"/>
                <w:color w:val="000000"/>
                <w:lang w:eastAsia="en-GB"/>
              </w:rPr>
            </w:pPr>
          </w:p>
        </w:tc>
      </w:tr>
      <w:tr w:rsidR="00F137C6" w:rsidRPr="00C52BA6" w14:paraId="2BCD98AB" w14:textId="3C187723" w:rsidTr="00F137C6">
        <w:trPr>
          <w:gridAfter w:val="2"/>
          <w:wAfter w:w="2619" w:type="dxa"/>
          <w:trHeight w:val="300"/>
        </w:trPr>
        <w:tc>
          <w:tcPr>
            <w:tcW w:w="2240" w:type="dxa"/>
            <w:tcBorders>
              <w:top w:val="nil"/>
              <w:left w:val="nil"/>
              <w:bottom w:val="nil"/>
              <w:right w:val="nil"/>
            </w:tcBorders>
            <w:shd w:val="clear" w:color="auto" w:fill="auto"/>
            <w:noWrap/>
            <w:vAlign w:val="center"/>
            <w:hideMark/>
          </w:tcPr>
          <w:p w14:paraId="5C425637" w14:textId="77777777" w:rsidR="00F137C6" w:rsidRPr="00C52BA6" w:rsidRDefault="00F137C6" w:rsidP="00DD759D">
            <w:pPr>
              <w:spacing w:after="0" w:line="240" w:lineRule="auto"/>
              <w:jc w:val="right"/>
              <w:rPr>
                <w:rFonts w:ascii="Calibri" w:eastAsia="Times New Roman" w:hAnsi="Calibri" w:cs="Calibri"/>
                <w:color w:val="000000"/>
                <w:lang w:eastAsia="en-GB"/>
              </w:rPr>
            </w:pPr>
          </w:p>
        </w:tc>
        <w:tc>
          <w:tcPr>
            <w:tcW w:w="1813" w:type="dxa"/>
            <w:tcBorders>
              <w:top w:val="nil"/>
              <w:left w:val="nil"/>
              <w:bottom w:val="nil"/>
              <w:right w:val="nil"/>
            </w:tcBorders>
            <w:shd w:val="clear" w:color="auto" w:fill="auto"/>
            <w:noWrap/>
            <w:vAlign w:val="center"/>
          </w:tcPr>
          <w:p w14:paraId="77F2736A" w14:textId="6F6467E7" w:rsidR="00F137C6" w:rsidRPr="00C52BA6" w:rsidRDefault="00F137C6" w:rsidP="00DD759D">
            <w:pPr>
              <w:spacing w:after="0" w:line="240" w:lineRule="auto"/>
              <w:rPr>
                <w:rFonts w:ascii="Calibri" w:eastAsia="Times New Roman" w:hAnsi="Calibri" w:cs="Calibri"/>
                <w:color w:val="000000"/>
                <w:lang w:eastAsia="en-GB"/>
              </w:rPr>
            </w:pPr>
          </w:p>
        </w:tc>
        <w:tc>
          <w:tcPr>
            <w:tcW w:w="4180" w:type="dxa"/>
            <w:tcBorders>
              <w:top w:val="nil"/>
              <w:left w:val="nil"/>
              <w:bottom w:val="nil"/>
              <w:right w:val="nil"/>
            </w:tcBorders>
            <w:shd w:val="clear" w:color="auto" w:fill="auto"/>
            <w:noWrap/>
            <w:vAlign w:val="center"/>
          </w:tcPr>
          <w:p w14:paraId="2B4297E1" w14:textId="64857849" w:rsidR="00F137C6" w:rsidRPr="00C52BA6" w:rsidRDefault="00F137C6" w:rsidP="00DD759D">
            <w:pPr>
              <w:spacing w:after="0" w:line="240" w:lineRule="auto"/>
              <w:rPr>
                <w:rFonts w:ascii="Calibri" w:eastAsia="Times New Roman" w:hAnsi="Calibri" w:cs="Calibri"/>
                <w:color w:val="000000"/>
                <w:lang w:eastAsia="en-GB"/>
              </w:rPr>
            </w:pPr>
          </w:p>
        </w:tc>
        <w:tc>
          <w:tcPr>
            <w:tcW w:w="3106" w:type="dxa"/>
            <w:tcBorders>
              <w:top w:val="nil"/>
              <w:left w:val="nil"/>
              <w:bottom w:val="nil"/>
              <w:right w:val="nil"/>
            </w:tcBorders>
          </w:tcPr>
          <w:p w14:paraId="119F4266" w14:textId="77777777" w:rsidR="00F137C6" w:rsidRPr="00C52BA6" w:rsidRDefault="00F137C6" w:rsidP="00DD759D">
            <w:pPr>
              <w:spacing w:after="0" w:line="240" w:lineRule="auto"/>
              <w:rPr>
                <w:rFonts w:ascii="Calibri" w:eastAsia="Times New Roman" w:hAnsi="Calibri" w:cs="Calibri"/>
                <w:color w:val="000000"/>
                <w:lang w:eastAsia="en-GB"/>
              </w:rPr>
            </w:pPr>
          </w:p>
        </w:tc>
      </w:tr>
      <w:tr w:rsidR="00F137C6" w:rsidRPr="00C52BA6" w14:paraId="782AF71C" w14:textId="3A570EF1" w:rsidTr="00F137C6">
        <w:trPr>
          <w:gridAfter w:val="2"/>
          <w:wAfter w:w="2619" w:type="dxa"/>
          <w:trHeight w:val="300"/>
        </w:trPr>
        <w:tc>
          <w:tcPr>
            <w:tcW w:w="2240" w:type="dxa"/>
            <w:tcBorders>
              <w:top w:val="nil"/>
              <w:left w:val="nil"/>
              <w:bottom w:val="nil"/>
              <w:right w:val="nil"/>
            </w:tcBorders>
            <w:shd w:val="clear" w:color="auto" w:fill="auto"/>
            <w:noWrap/>
            <w:vAlign w:val="center"/>
            <w:hideMark/>
          </w:tcPr>
          <w:p w14:paraId="552770B9" w14:textId="0475F630" w:rsidR="00F137C6" w:rsidRDefault="00F137C6" w:rsidP="00DD759D">
            <w:pPr>
              <w:spacing w:after="0" w:line="240" w:lineRule="auto"/>
              <w:rPr>
                <w:rFonts w:ascii="Calibri" w:eastAsia="Times New Roman" w:hAnsi="Calibri" w:cs="Calibri"/>
                <w:color w:val="000000"/>
                <w:lang w:eastAsia="en-GB"/>
              </w:rPr>
            </w:pPr>
            <w:r w:rsidRPr="00C52BA6">
              <w:rPr>
                <w:rFonts w:ascii="Calibri" w:eastAsia="Times New Roman" w:hAnsi="Calibri" w:cs="Calibri"/>
                <w:color w:val="000000"/>
                <w:lang w:eastAsia="en-GB"/>
              </w:rPr>
              <w:t>Gradient boosting</w:t>
            </w:r>
            <w:r>
              <w:rPr>
                <w:rFonts w:ascii="Calibri" w:eastAsia="Times New Roman" w:hAnsi="Calibri" w:cs="Calibri"/>
                <w:color w:val="000000"/>
                <w:lang w:eastAsia="en-GB"/>
              </w:rPr>
              <w:t xml:space="preserve"> machine</w:t>
            </w:r>
          </w:p>
          <w:p w14:paraId="112118EE" w14:textId="4F30D511" w:rsidR="00F137C6" w:rsidRPr="00C52BA6" w:rsidRDefault="00F137C6" w:rsidP="00DD759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t>
            </w:r>
            <w:proofErr w:type="spellStart"/>
            <w:r>
              <w:rPr>
                <w:rFonts w:ascii="Calibri" w:eastAsia="Times New Roman" w:hAnsi="Calibri" w:cs="Calibri"/>
                <w:color w:val="000000"/>
                <w:lang w:eastAsia="en-GB"/>
              </w:rPr>
              <w:t>XGBClassifier</w:t>
            </w:r>
            <w:r w:rsidRPr="00C03C00">
              <w:rPr>
                <w:rFonts w:ascii="Calibri" w:eastAsia="Times New Roman" w:hAnsi="Calibri" w:cs="Calibri"/>
                <w:color w:val="000000"/>
                <w:vertAlign w:val="superscript"/>
                <w:lang w:eastAsia="en-GB"/>
              </w:rPr>
              <w:t>d</w:t>
            </w:r>
            <w:proofErr w:type="spellEnd"/>
            <w:r>
              <w:rPr>
                <w:rFonts w:ascii="Calibri" w:eastAsia="Times New Roman" w:hAnsi="Calibri" w:cs="Calibri"/>
                <w:color w:val="000000"/>
                <w:lang w:eastAsia="en-GB"/>
              </w:rPr>
              <w:t>)</w:t>
            </w:r>
          </w:p>
        </w:tc>
        <w:tc>
          <w:tcPr>
            <w:tcW w:w="1813" w:type="dxa"/>
            <w:tcBorders>
              <w:top w:val="nil"/>
              <w:left w:val="nil"/>
              <w:bottom w:val="nil"/>
              <w:right w:val="nil"/>
            </w:tcBorders>
            <w:shd w:val="clear" w:color="auto" w:fill="auto"/>
            <w:noWrap/>
            <w:vAlign w:val="center"/>
            <w:hideMark/>
          </w:tcPr>
          <w:p w14:paraId="3DC60F32" w14:textId="77777777" w:rsidR="00F137C6" w:rsidRPr="00C52BA6" w:rsidRDefault="00F137C6" w:rsidP="00DD759D">
            <w:pPr>
              <w:spacing w:after="0" w:line="240" w:lineRule="auto"/>
              <w:rPr>
                <w:rFonts w:ascii="Calibri" w:eastAsia="Times New Roman" w:hAnsi="Calibri" w:cs="Calibri"/>
                <w:color w:val="000000"/>
                <w:lang w:eastAsia="en-GB"/>
              </w:rPr>
            </w:pPr>
            <w:proofErr w:type="spellStart"/>
            <w:r w:rsidRPr="00C52BA6">
              <w:rPr>
                <w:rFonts w:ascii="Calibri" w:eastAsia="Times New Roman" w:hAnsi="Calibri" w:cs="Calibri"/>
                <w:color w:val="000000"/>
                <w:lang w:eastAsia="en-GB"/>
              </w:rPr>
              <w:t>n_estimators</w:t>
            </w:r>
            <w:proofErr w:type="spellEnd"/>
          </w:p>
        </w:tc>
        <w:tc>
          <w:tcPr>
            <w:tcW w:w="4180" w:type="dxa"/>
            <w:tcBorders>
              <w:top w:val="nil"/>
              <w:left w:val="nil"/>
              <w:bottom w:val="nil"/>
              <w:right w:val="nil"/>
            </w:tcBorders>
            <w:shd w:val="clear" w:color="auto" w:fill="auto"/>
            <w:noWrap/>
            <w:vAlign w:val="center"/>
            <w:hideMark/>
          </w:tcPr>
          <w:p w14:paraId="7241B57F" w14:textId="0CED6D37" w:rsidR="00F137C6" w:rsidRPr="00C52BA6" w:rsidRDefault="00F137C6" w:rsidP="00DD759D">
            <w:pPr>
              <w:spacing w:after="0" w:line="240" w:lineRule="auto"/>
              <w:rPr>
                <w:rFonts w:ascii="Calibri" w:eastAsia="Times New Roman" w:hAnsi="Calibri" w:cs="Calibri"/>
                <w:color w:val="000000"/>
                <w:lang w:eastAsia="en-GB"/>
              </w:rPr>
            </w:pPr>
            <w:r w:rsidRPr="006528E1">
              <w:rPr>
                <w:rFonts w:ascii="Calibri" w:eastAsia="Times New Roman" w:hAnsi="Calibri" w:cs="Calibri"/>
                <w:color w:val="000000"/>
                <w:lang w:eastAsia="en-GB"/>
              </w:rPr>
              <w:t>50, 100, 300, 500</w:t>
            </w:r>
          </w:p>
        </w:tc>
        <w:tc>
          <w:tcPr>
            <w:tcW w:w="3106" w:type="dxa"/>
            <w:tcBorders>
              <w:top w:val="nil"/>
              <w:left w:val="nil"/>
              <w:bottom w:val="nil"/>
              <w:right w:val="nil"/>
            </w:tcBorders>
          </w:tcPr>
          <w:p w14:paraId="38E50021" w14:textId="1FB9A005" w:rsidR="00F137C6" w:rsidRPr="006528E1" w:rsidRDefault="005B3804" w:rsidP="00DD759D">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Logloss</w:t>
            </w:r>
            <w:proofErr w:type="spellEnd"/>
          </w:p>
        </w:tc>
      </w:tr>
      <w:tr w:rsidR="00F137C6" w:rsidRPr="00C52BA6" w14:paraId="58E729DE" w14:textId="56C52AAA" w:rsidTr="00F137C6">
        <w:trPr>
          <w:gridAfter w:val="2"/>
          <w:wAfter w:w="2619" w:type="dxa"/>
          <w:trHeight w:val="300"/>
        </w:trPr>
        <w:tc>
          <w:tcPr>
            <w:tcW w:w="2240" w:type="dxa"/>
            <w:tcBorders>
              <w:top w:val="nil"/>
              <w:left w:val="nil"/>
              <w:bottom w:val="nil"/>
              <w:right w:val="nil"/>
            </w:tcBorders>
            <w:shd w:val="clear" w:color="auto" w:fill="auto"/>
            <w:noWrap/>
            <w:vAlign w:val="center"/>
            <w:hideMark/>
          </w:tcPr>
          <w:p w14:paraId="2356F04C" w14:textId="77777777" w:rsidR="00F137C6" w:rsidRPr="00C52BA6" w:rsidRDefault="00F137C6" w:rsidP="00DD759D">
            <w:pPr>
              <w:spacing w:after="0" w:line="240" w:lineRule="auto"/>
              <w:jc w:val="right"/>
              <w:rPr>
                <w:rFonts w:ascii="Calibri" w:eastAsia="Times New Roman" w:hAnsi="Calibri" w:cs="Calibri"/>
                <w:color w:val="000000"/>
                <w:lang w:eastAsia="en-GB"/>
              </w:rPr>
            </w:pPr>
          </w:p>
        </w:tc>
        <w:tc>
          <w:tcPr>
            <w:tcW w:w="1813" w:type="dxa"/>
            <w:tcBorders>
              <w:top w:val="nil"/>
              <w:left w:val="nil"/>
              <w:bottom w:val="nil"/>
              <w:right w:val="nil"/>
            </w:tcBorders>
            <w:shd w:val="clear" w:color="auto" w:fill="auto"/>
            <w:noWrap/>
            <w:vAlign w:val="center"/>
            <w:hideMark/>
          </w:tcPr>
          <w:p w14:paraId="594D68A7" w14:textId="77777777" w:rsidR="00F137C6" w:rsidRPr="00C52BA6" w:rsidRDefault="00F137C6" w:rsidP="00DD759D">
            <w:pPr>
              <w:spacing w:after="0" w:line="240" w:lineRule="auto"/>
              <w:rPr>
                <w:rFonts w:ascii="Calibri" w:eastAsia="Times New Roman" w:hAnsi="Calibri" w:cs="Calibri"/>
                <w:color w:val="000000"/>
                <w:lang w:eastAsia="en-GB"/>
              </w:rPr>
            </w:pPr>
            <w:proofErr w:type="spellStart"/>
            <w:r w:rsidRPr="00C52BA6">
              <w:rPr>
                <w:rFonts w:ascii="Calibri" w:eastAsia="Times New Roman" w:hAnsi="Calibri" w:cs="Calibri"/>
                <w:color w:val="000000"/>
                <w:lang w:eastAsia="en-GB"/>
              </w:rPr>
              <w:t>learning_rate</w:t>
            </w:r>
            <w:proofErr w:type="spellEnd"/>
          </w:p>
        </w:tc>
        <w:tc>
          <w:tcPr>
            <w:tcW w:w="4180" w:type="dxa"/>
            <w:tcBorders>
              <w:top w:val="nil"/>
              <w:left w:val="nil"/>
              <w:bottom w:val="nil"/>
              <w:right w:val="nil"/>
            </w:tcBorders>
            <w:shd w:val="clear" w:color="auto" w:fill="auto"/>
            <w:noWrap/>
            <w:vAlign w:val="center"/>
            <w:hideMark/>
          </w:tcPr>
          <w:p w14:paraId="09B4AEBB" w14:textId="37887441" w:rsidR="00F137C6" w:rsidRPr="00C52BA6" w:rsidRDefault="00F137C6" w:rsidP="00DD759D">
            <w:pPr>
              <w:spacing w:after="0" w:line="240" w:lineRule="auto"/>
              <w:rPr>
                <w:rFonts w:ascii="Calibri" w:eastAsia="Times New Roman" w:hAnsi="Calibri" w:cs="Calibri"/>
                <w:color w:val="000000"/>
                <w:lang w:eastAsia="en-GB"/>
              </w:rPr>
            </w:pPr>
            <w:r w:rsidRPr="006528E1">
              <w:rPr>
                <w:rFonts w:ascii="Calibri" w:eastAsia="Times New Roman" w:hAnsi="Calibri" w:cs="Calibri"/>
                <w:color w:val="000000"/>
                <w:lang w:eastAsia="en-GB"/>
              </w:rPr>
              <w:t>0.01, 0.03, 0.1</w:t>
            </w:r>
          </w:p>
        </w:tc>
        <w:tc>
          <w:tcPr>
            <w:tcW w:w="3106" w:type="dxa"/>
            <w:tcBorders>
              <w:top w:val="nil"/>
              <w:left w:val="nil"/>
              <w:bottom w:val="nil"/>
              <w:right w:val="nil"/>
            </w:tcBorders>
          </w:tcPr>
          <w:p w14:paraId="65029106" w14:textId="77777777" w:rsidR="00F137C6" w:rsidRPr="006528E1" w:rsidRDefault="00F137C6" w:rsidP="00DD759D">
            <w:pPr>
              <w:spacing w:after="0" w:line="240" w:lineRule="auto"/>
              <w:rPr>
                <w:rFonts w:ascii="Calibri" w:eastAsia="Times New Roman" w:hAnsi="Calibri" w:cs="Calibri"/>
                <w:color w:val="000000"/>
                <w:lang w:eastAsia="en-GB"/>
              </w:rPr>
            </w:pPr>
          </w:p>
        </w:tc>
      </w:tr>
      <w:tr w:rsidR="00F137C6" w:rsidRPr="00C52BA6" w14:paraId="4ED72EB0" w14:textId="04059339" w:rsidTr="00F137C6">
        <w:trPr>
          <w:gridAfter w:val="2"/>
          <w:wAfter w:w="2619" w:type="dxa"/>
          <w:trHeight w:val="300"/>
        </w:trPr>
        <w:tc>
          <w:tcPr>
            <w:tcW w:w="2240" w:type="dxa"/>
            <w:tcBorders>
              <w:top w:val="nil"/>
              <w:left w:val="nil"/>
              <w:right w:val="nil"/>
            </w:tcBorders>
            <w:shd w:val="clear" w:color="auto" w:fill="auto"/>
            <w:noWrap/>
            <w:vAlign w:val="center"/>
            <w:hideMark/>
          </w:tcPr>
          <w:p w14:paraId="373E16F8" w14:textId="77777777" w:rsidR="00F137C6" w:rsidRPr="00C52BA6" w:rsidRDefault="00F137C6" w:rsidP="00DD759D">
            <w:pPr>
              <w:spacing w:after="0" w:line="240" w:lineRule="auto"/>
              <w:jc w:val="right"/>
              <w:rPr>
                <w:rFonts w:ascii="Calibri" w:eastAsia="Times New Roman" w:hAnsi="Calibri" w:cs="Calibri"/>
                <w:color w:val="000000"/>
                <w:lang w:eastAsia="en-GB"/>
              </w:rPr>
            </w:pPr>
          </w:p>
        </w:tc>
        <w:tc>
          <w:tcPr>
            <w:tcW w:w="1813" w:type="dxa"/>
            <w:tcBorders>
              <w:top w:val="nil"/>
              <w:left w:val="nil"/>
              <w:right w:val="nil"/>
            </w:tcBorders>
            <w:shd w:val="clear" w:color="auto" w:fill="auto"/>
            <w:noWrap/>
            <w:vAlign w:val="center"/>
            <w:hideMark/>
          </w:tcPr>
          <w:p w14:paraId="64040275" w14:textId="77777777" w:rsidR="00F137C6" w:rsidRPr="00C52BA6" w:rsidRDefault="00F137C6" w:rsidP="00DD759D">
            <w:pPr>
              <w:spacing w:after="0" w:line="240" w:lineRule="auto"/>
              <w:rPr>
                <w:rFonts w:ascii="Calibri" w:eastAsia="Times New Roman" w:hAnsi="Calibri" w:cs="Calibri"/>
                <w:color w:val="000000"/>
                <w:lang w:eastAsia="en-GB"/>
              </w:rPr>
            </w:pPr>
            <w:r w:rsidRPr="00C52BA6">
              <w:rPr>
                <w:rFonts w:ascii="Calibri" w:eastAsia="Times New Roman" w:hAnsi="Calibri" w:cs="Calibri"/>
                <w:color w:val="000000"/>
                <w:lang w:eastAsia="en-GB"/>
              </w:rPr>
              <w:t>subsample</w:t>
            </w:r>
          </w:p>
        </w:tc>
        <w:tc>
          <w:tcPr>
            <w:tcW w:w="4180" w:type="dxa"/>
            <w:tcBorders>
              <w:top w:val="nil"/>
              <w:left w:val="nil"/>
              <w:right w:val="nil"/>
            </w:tcBorders>
            <w:shd w:val="clear" w:color="auto" w:fill="auto"/>
            <w:noWrap/>
            <w:vAlign w:val="center"/>
            <w:hideMark/>
          </w:tcPr>
          <w:p w14:paraId="08DF1E98" w14:textId="7709CAF0" w:rsidR="00F137C6" w:rsidRPr="00C52BA6" w:rsidRDefault="00F137C6" w:rsidP="00DD759D">
            <w:pPr>
              <w:spacing w:after="0" w:line="240" w:lineRule="auto"/>
              <w:rPr>
                <w:rFonts w:ascii="Calibri" w:eastAsia="Times New Roman" w:hAnsi="Calibri" w:cs="Calibri"/>
                <w:color w:val="000000"/>
                <w:lang w:eastAsia="en-GB"/>
              </w:rPr>
            </w:pPr>
            <w:r w:rsidRPr="00B04466">
              <w:rPr>
                <w:rFonts w:ascii="Calibri" w:eastAsia="Times New Roman" w:hAnsi="Calibri" w:cs="Calibri"/>
                <w:color w:val="000000"/>
                <w:lang w:eastAsia="en-GB"/>
              </w:rPr>
              <w:t>0.5, 0.75, 1.0</w:t>
            </w:r>
          </w:p>
        </w:tc>
        <w:tc>
          <w:tcPr>
            <w:tcW w:w="3106" w:type="dxa"/>
            <w:tcBorders>
              <w:top w:val="nil"/>
              <w:left w:val="nil"/>
              <w:right w:val="nil"/>
            </w:tcBorders>
          </w:tcPr>
          <w:p w14:paraId="64EDAE19" w14:textId="77777777" w:rsidR="00F137C6" w:rsidRPr="00B04466" w:rsidRDefault="00F137C6" w:rsidP="00DD759D">
            <w:pPr>
              <w:spacing w:after="0" w:line="240" w:lineRule="auto"/>
              <w:rPr>
                <w:rFonts w:ascii="Calibri" w:eastAsia="Times New Roman" w:hAnsi="Calibri" w:cs="Calibri"/>
                <w:color w:val="000000"/>
                <w:lang w:eastAsia="en-GB"/>
              </w:rPr>
            </w:pPr>
          </w:p>
        </w:tc>
      </w:tr>
      <w:tr w:rsidR="00F137C6" w:rsidRPr="00C52BA6" w14:paraId="0473C3B1" w14:textId="5A1475A5" w:rsidTr="00F137C6">
        <w:trPr>
          <w:gridAfter w:val="2"/>
          <w:wAfter w:w="2619" w:type="dxa"/>
          <w:trHeight w:val="300"/>
        </w:trPr>
        <w:tc>
          <w:tcPr>
            <w:tcW w:w="2240" w:type="dxa"/>
            <w:tcBorders>
              <w:top w:val="nil"/>
              <w:left w:val="nil"/>
              <w:bottom w:val="single" w:sz="4" w:space="0" w:color="auto"/>
              <w:right w:val="nil"/>
            </w:tcBorders>
            <w:shd w:val="clear" w:color="auto" w:fill="auto"/>
            <w:noWrap/>
            <w:vAlign w:val="center"/>
            <w:hideMark/>
          </w:tcPr>
          <w:p w14:paraId="3026EF7A" w14:textId="77777777" w:rsidR="00F137C6" w:rsidRPr="00C52BA6" w:rsidRDefault="00F137C6" w:rsidP="00DD759D">
            <w:pPr>
              <w:spacing w:after="0" w:line="240" w:lineRule="auto"/>
              <w:jc w:val="right"/>
              <w:rPr>
                <w:rFonts w:ascii="Calibri" w:eastAsia="Times New Roman" w:hAnsi="Calibri" w:cs="Calibri"/>
                <w:color w:val="000000"/>
                <w:lang w:eastAsia="en-GB"/>
              </w:rPr>
            </w:pPr>
          </w:p>
        </w:tc>
        <w:tc>
          <w:tcPr>
            <w:tcW w:w="1813" w:type="dxa"/>
            <w:tcBorders>
              <w:top w:val="nil"/>
              <w:left w:val="nil"/>
              <w:bottom w:val="single" w:sz="4" w:space="0" w:color="auto"/>
              <w:right w:val="nil"/>
            </w:tcBorders>
            <w:shd w:val="clear" w:color="auto" w:fill="auto"/>
            <w:noWrap/>
            <w:vAlign w:val="center"/>
            <w:hideMark/>
          </w:tcPr>
          <w:p w14:paraId="60BDF77B" w14:textId="77777777" w:rsidR="00F137C6" w:rsidRPr="00C52BA6" w:rsidRDefault="00F137C6" w:rsidP="00DD759D">
            <w:pPr>
              <w:spacing w:after="0" w:line="240" w:lineRule="auto"/>
              <w:rPr>
                <w:rFonts w:ascii="Calibri" w:eastAsia="Times New Roman" w:hAnsi="Calibri" w:cs="Calibri"/>
                <w:color w:val="000000"/>
                <w:lang w:eastAsia="en-GB"/>
              </w:rPr>
            </w:pPr>
            <w:proofErr w:type="spellStart"/>
            <w:r w:rsidRPr="00C52BA6">
              <w:rPr>
                <w:rFonts w:ascii="Calibri" w:eastAsia="Times New Roman" w:hAnsi="Calibri" w:cs="Calibri"/>
                <w:color w:val="000000"/>
                <w:lang w:eastAsia="en-GB"/>
              </w:rPr>
              <w:t>max_depth</w:t>
            </w:r>
            <w:proofErr w:type="spellEnd"/>
          </w:p>
        </w:tc>
        <w:tc>
          <w:tcPr>
            <w:tcW w:w="4180" w:type="dxa"/>
            <w:tcBorders>
              <w:top w:val="nil"/>
              <w:left w:val="nil"/>
              <w:bottom w:val="single" w:sz="4" w:space="0" w:color="auto"/>
              <w:right w:val="nil"/>
            </w:tcBorders>
            <w:shd w:val="clear" w:color="auto" w:fill="auto"/>
            <w:noWrap/>
            <w:vAlign w:val="center"/>
            <w:hideMark/>
          </w:tcPr>
          <w:p w14:paraId="72CC138E" w14:textId="7B4CB781" w:rsidR="00F137C6" w:rsidRPr="00C52BA6" w:rsidRDefault="00F137C6" w:rsidP="00DD759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1, </w:t>
            </w:r>
            <w:r w:rsidRPr="00B04466">
              <w:rPr>
                <w:rFonts w:ascii="Calibri" w:eastAsia="Times New Roman" w:hAnsi="Calibri" w:cs="Calibri"/>
                <w:color w:val="000000"/>
                <w:lang w:eastAsia="en-GB"/>
              </w:rPr>
              <w:t>4,</w:t>
            </w:r>
            <w:r>
              <w:rPr>
                <w:rFonts w:ascii="Calibri" w:eastAsia="Times New Roman" w:hAnsi="Calibri" w:cs="Calibri"/>
                <w:color w:val="000000"/>
                <w:lang w:eastAsia="en-GB"/>
              </w:rPr>
              <w:t xml:space="preserve"> </w:t>
            </w:r>
            <w:r w:rsidRPr="00B04466">
              <w:rPr>
                <w:rFonts w:ascii="Calibri" w:eastAsia="Times New Roman" w:hAnsi="Calibri" w:cs="Calibri"/>
                <w:color w:val="000000"/>
                <w:lang w:eastAsia="en-GB"/>
              </w:rPr>
              <w:t>6,</w:t>
            </w:r>
            <w:r>
              <w:rPr>
                <w:rFonts w:ascii="Calibri" w:eastAsia="Times New Roman" w:hAnsi="Calibri" w:cs="Calibri"/>
                <w:color w:val="000000"/>
                <w:lang w:eastAsia="en-GB"/>
              </w:rPr>
              <w:t xml:space="preserve"> </w:t>
            </w:r>
            <w:r w:rsidRPr="00B04466">
              <w:rPr>
                <w:rFonts w:ascii="Calibri" w:eastAsia="Times New Roman" w:hAnsi="Calibri" w:cs="Calibri"/>
                <w:color w:val="000000"/>
                <w:lang w:eastAsia="en-GB"/>
              </w:rPr>
              <w:t>8,</w:t>
            </w:r>
            <w:r>
              <w:rPr>
                <w:rFonts w:ascii="Calibri" w:eastAsia="Times New Roman" w:hAnsi="Calibri" w:cs="Calibri"/>
                <w:color w:val="000000"/>
                <w:lang w:eastAsia="en-GB"/>
              </w:rPr>
              <w:t xml:space="preserve"> </w:t>
            </w:r>
            <w:r w:rsidRPr="00B04466">
              <w:rPr>
                <w:rFonts w:ascii="Calibri" w:eastAsia="Times New Roman" w:hAnsi="Calibri" w:cs="Calibri"/>
                <w:color w:val="000000"/>
                <w:lang w:eastAsia="en-GB"/>
              </w:rPr>
              <w:t>10</w:t>
            </w:r>
          </w:p>
        </w:tc>
        <w:tc>
          <w:tcPr>
            <w:tcW w:w="3106" w:type="dxa"/>
            <w:tcBorders>
              <w:top w:val="nil"/>
              <w:left w:val="nil"/>
              <w:bottom w:val="single" w:sz="4" w:space="0" w:color="auto"/>
              <w:right w:val="nil"/>
            </w:tcBorders>
          </w:tcPr>
          <w:p w14:paraId="5DF2300E" w14:textId="77777777" w:rsidR="00F137C6" w:rsidRDefault="00F137C6" w:rsidP="00DD759D">
            <w:pPr>
              <w:spacing w:after="0" w:line="240" w:lineRule="auto"/>
              <w:rPr>
                <w:rFonts w:ascii="Calibri" w:eastAsia="Times New Roman" w:hAnsi="Calibri" w:cs="Calibri"/>
                <w:color w:val="000000"/>
                <w:lang w:eastAsia="en-GB"/>
              </w:rPr>
            </w:pPr>
          </w:p>
        </w:tc>
      </w:tr>
      <w:tr w:rsidR="00F137C6" w:rsidRPr="00C52BA6" w14:paraId="2BC39C88" w14:textId="7C998CA9" w:rsidTr="00F137C6">
        <w:trPr>
          <w:trHeight w:val="300"/>
        </w:trPr>
        <w:tc>
          <w:tcPr>
            <w:tcW w:w="8233" w:type="dxa"/>
            <w:gridSpan w:val="3"/>
            <w:tcBorders>
              <w:top w:val="single" w:sz="4" w:space="0" w:color="auto"/>
              <w:left w:val="nil"/>
              <w:bottom w:val="nil"/>
              <w:right w:val="nil"/>
            </w:tcBorders>
            <w:shd w:val="clear" w:color="auto" w:fill="auto"/>
            <w:noWrap/>
            <w:vAlign w:val="center"/>
            <w:hideMark/>
          </w:tcPr>
          <w:p w14:paraId="6611E6BE" w14:textId="50A22B0F" w:rsidR="00F137C6" w:rsidRPr="00C14E74" w:rsidRDefault="00F137C6" w:rsidP="00DD759D">
            <w:pPr>
              <w:spacing w:after="0" w:line="240" w:lineRule="auto"/>
              <w:rPr>
                <w:rFonts w:ascii="Calibri" w:eastAsia="Times New Roman" w:hAnsi="Calibri" w:cs="Calibri"/>
                <w:color w:val="000000"/>
                <w:sz w:val="20"/>
                <w:lang w:eastAsia="en-GB"/>
              </w:rPr>
            </w:pPr>
            <w:proofErr w:type="spellStart"/>
            <w:proofErr w:type="gramStart"/>
            <w:r w:rsidRPr="00C14E74">
              <w:rPr>
                <w:rFonts w:ascii="Calibri" w:eastAsia="Times New Roman" w:hAnsi="Calibri" w:cs="Calibri"/>
                <w:color w:val="000000"/>
                <w:sz w:val="20"/>
                <w:vertAlign w:val="superscript"/>
                <w:lang w:eastAsia="en-GB"/>
              </w:rPr>
              <w:t>a</w:t>
            </w:r>
            <w:proofErr w:type="spellEnd"/>
            <w:proofErr w:type="gramEnd"/>
            <w:r w:rsidRPr="00C14E74">
              <w:rPr>
                <w:rFonts w:ascii="Calibri" w:eastAsia="Times New Roman" w:hAnsi="Calibri" w:cs="Calibri"/>
                <w:color w:val="000000"/>
                <w:sz w:val="20"/>
                <w:vertAlign w:val="superscript"/>
                <w:lang w:eastAsia="en-GB"/>
              </w:rPr>
              <w:t xml:space="preserve"> </w:t>
            </w:r>
            <w:r w:rsidRPr="00C14E74">
              <w:rPr>
                <w:rFonts w:ascii="Calibri" w:eastAsia="Times New Roman" w:hAnsi="Calibri" w:cs="Calibri"/>
                <w:color w:val="000000"/>
                <w:sz w:val="20"/>
                <w:lang w:eastAsia="en-GB"/>
              </w:rPr>
              <w:t xml:space="preserve">If default values were used, they were not listed. </w:t>
            </w:r>
          </w:p>
          <w:p w14:paraId="612D75EC" w14:textId="7249775D" w:rsidR="00F137C6" w:rsidRPr="00C14E74" w:rsidRDefault="00F137C6" w:rsidP="00DD759D">
            <w:pPr>
              <w:spacing w:after="0" w:line="240" w:lineRule="auto"/>
              <w:rPr>
                <w:sz w:val="20"/>
              </w:rPr>
            </w:pPr>
            <w:r w:rsidRPr="00C14E74">
              <w:rPr>
                <w:rFonts w:ascii="Calibri" w:eastAsia="Times New Roman" w:hAnsi="Calibri" w:cs="Calibri"/>
                <w:color w:val="000000"/>
                <w:sz w:val="20"/>
                <w:vertAlign w:val="superscript"/>
                <w:lang w:eastAsia="en-GB"/>
              </w:rPr>
              <w:t xml:space="preserve">b </w:t>
            </w:r>
            <w:r>
              <w:rPr>
                <w:rFonts w:ascii="Calibri" w:eastAsia="Times New Roman" w:hAnsi="Calibri" w:cs="Calibri"/>
                <w:color w:val="000000"/>
                <w:sz w:val="20"/>
                <w:vertAlign w:val="superscript"/>
                <w:lang w:eastAsia="en-GB"/>
              </w:rPr>
              <w:t xml:space="preserve"> </w:t>
            </w:r>
            <w:r>
              <w:rPr>
                <w:rFonts w:ascii="Calibri" w:eastAsia="Times New Roman" w:hAnsi="Calibri" w:cs="Calibri"/>
                <w:color w:val="000000"/>
                <w:sz w:val="20"/>
                <w:lang w:eastAsia="en-GB"/>
              </w:rPr>
              <w:t xml:space="preserve">See: </w:t>
            </w:r>
            <w:hyperlink r:id="rId13" w:anchor="sklearn.linear_model.LogisticRegression" w:history="1">
              <w:proofErr w:type="spellStart"/>
              <w:r w:rsidRPr="00C14E74">
                <w:rPr>
                  <w:rStyle w:val="Hyperlink"/>
                  <w:sz w:val="20"/>
                </w:rPr>
                <w:t>sklearn.linear_model.LogisticRegression</w:t>
              </w:r>
              <w:proofErr w:type="spellEnd"/>
              <w:r w:rsidRPr="00C14E74">
                <w:rPr>
                  <w:rStyle w:val="Hyperlink"/>
                  <w:sz w:val="20"/>
                </w:rPr>
                <w:t xml:space="preserve"> — </w:t>
              </w:r>
              <w:proofErr w:type="spellStart"/>
              <w:r w:rsidRPr="00C14E74">
                <w:rPr>
                  <w:rStyle w:val="Hyperlink"/>
                  <w:sz w:val="20"/>
                </w:rPr>
                <w:t>scikit</w:t>
              </w:r>
              <w:proofErr w:type="spellEnd"/>
              <w:r w:rsidRPr="00C14E74">
                <w:rPr>
                  <w:rStyle w:val="Hyperlink"/>
                  <w:sz w:val="20"/>
                </w:rPr>
                <w:t>-learn 1.3.1 documentation</w:t>
              </w:r>
            </w:hyperlink>
          </w:p>
          <w:p w14:paraId="50EEB88B" w14:textId="0442B95A" w:rsidR="00F137C6" w:rsidRPr="00C14E74" w:rsidRDefault="00F137C6" w:rsidP="00DD759D">
            <w:pPr>
              <w:spacing w:after="0" w:line="240" w:lineRule="auto"/>
              <w:rPr>
                <w:rFonts w:ascii="Calibri" w:eastAsia="Times New Roman" w:hAnsi="Calibri" w:cs="Calibri"/>
                <w:color w:val="000000"/>
                <w:sz w:val="20"/>
                <w:lang w:eastAsia="en-GB"/>
              </w:rPr>
            </w:pPr>
            <w:r w:rsidRPr="00C14E74">
              <w:rPr>
                <w:rFonts w:ascii="Calibri" w:eastAsia="Times New Roman" w:hAnsi="Calibri" w:cs="Calibri"/>
                <w:color w:val="000000"/>
                <w:sz w:val="20"/>
                <w:vertAlign w:val="superscript"/>
                <w:lang w:eastAsia="en-GB"/>
              </w:rPr>
              <w:t xml:space="preserve">c </w:t>
            </w:r>
            <w:r>
              <w:rPr>
                <w:rFonts w:ascii="Calibri" w:eastAsia="Times New Roman" w:hAnsi="Calibri" w:cs="Calibri"/>
                <w:color w:val="000000"/>
                <w:sz w:val="20"/>
                <w:vertAlign w:val="superscript"/>
                <w:lang w:eastAsia="en-GB"/>
              </w:rPr>
              <w:t xml:space="preserve"> </w:t>
            </w:r>
            <w:r>
              <w:rPr>
                <w:rFonts w:ascii="Calibri" w:eastAsia="Times New Roman" w:hAnsi="Calibri" w:cs="Calibri"/>
                <w:color w:val="000000"/>
                <w:sz w:val="20"/>
                <w:lang w:eastAsia="en-GB"/>
              </w:rPr>
              <w:t xml:space="preserve">See: </w:t>
            </w:r>
            <w:hyperlink r:id="rId14" w:anchor="sklearn.ensemble.ExtraTreesClassifier.predict" w:history="1">
              <w:proofErr w:type="spellStart"/>
              <w:r w:rsidRPr="00C14E74">
                <w:rPr>
                  <w:rStyle w:val="Hyperlink"/>
                  <w:sz w:val="20"/>
                </w:rPr>
                <w:t>sklearn.ensemble.ExtraTreesClassifier</w:t>
              </w:r>
              <w:proofErr w:type="spellEnd"/>
              <w:r w:rsidRPr="00C14E74">
                <w:rPr>
                  <w:rStyle w:val="Hyperlink"/>
                  <w:sz w:val="20"/>
                </w:rPr>
                <w:t xml:space="preserve"> — </w:t>
              </w:r>
              <w:proofErr w:type="spellStart"/>
              <w:r w:rsidRPr="00C14E74">
                <w:rPr>
                  <w:rStyle w:val="Hyperlink"/>
                  <w:sz w:val="20"/>
                </w:rPr>
                <w:t>scikit</w:t>
              </w:r>
              <w:proofErr w:type="spellEnd"/>
              <w:r w:rsidRPr="00C14E74">
                <w:rPr>
                  <w:rStyle w:val="Hyperlink"/>
                  <w:sz w:val="20"/>
                </w:rPr>
                <w:t>-learn 1.3.1 documentation</w:t>
              </w:r>
            </w:hyperlink>
          </w:p>
          <w:p w14:paraId="3F58574A" w14:textId="2F3CFD3C" w:rsidR="00F137C6" w:rsidRPr="00C14E74" w:rsidRDefault="00F137C6" w:rsidP="00DD759D">
            <w:pPr>
              <w:spacing w:after="0" w:line="240" w:lineRule="auto"/>
              <w:rPr>
                <w:rFonts w:ascii="Calibri" w:eastAsia="Times New Roman" w:hAnsi="Calibri" w:cs="Calibri"/>
                <w:color w:val="000000"/>
                <w:sz w:val="20"/>
                <w:lang w:eastAsia="en-GB"/>
              </w:rPr>
            </w:pPr>
            <w:r w:rsidRPr="00C14E74">
              <w:rPr>
                <w:rFonts w:ascii="Calibri" w:eastAsia="Times New Roman" w:hAnsi="Calibri" w:cs="Calibri"/>
                <w:color w:val="000000"/>
                <w:sz w:val="20"/>
                <w:vertAlign w:val="superscript"/>
                <w:lang w:eastAsia="en-GB"/>
              </w:rPr>
              <w:t xml:space="preserve">d </w:t>
            </w:r>
            <w:r>
              <w:rPr>
                <w:rFonts w:ascii="Calibri" w:eastAsia="Times New Roman" w:hAnsi="Calibri" w:cs="Calibri"/>
                <w:color w:val="000000"/>
                <w:sz w:val="20"/>
                <w:lang w:eastAsia="en-GB"/>
              </w:rPr>
              <w:t xml:space="preserve">See: </w:t>
            </w:r>
            <w:hyperlink r:id="rId15" w:anchor="module-xgboost.sklearn" w:history="1">
              <w:r w:rsidRPr="00C14E74">
                <w:rPr>
                  <w:rStyle w:val="Hyperlink"/>
                  <w:sz w:val="20"/>
                </w:rPr>
                <w:t xml:space="preserve">Python API Reference — </w:t>
              </w:r>
              <w:proofErr w:type="spellStart"/>
              <w:r w:rsidRPr="00C14E74">
                <w:rPr>
                  <w:rStyle w:val="Hyperlink"/>
                  <w:sz w:val="20"/>
                </w:rPr>
                <w:t>xgboost</w:t>
              </w:r>
              <w:proofErr w:type="spellEnd"/>
              <w:r w:rsidRPr="00C14E74">
                <w:rPr>
                  <w:rStyle w:val="Hyperlink"/>
                  <w:sz w:val="20"/>
                </w:rPr>
                <w:t xml:space="preserve"> 2.1.0-dev documentation</w:t>
              </w:r>
            </w:hyperlink>
          </w:p>
          <w:p w14:paraId="1E2795D5" w14:textId="15DB4F0A" w:rsidR="00F137C6" w:rsidRPr="00C52BA6" w:rsidRDefault="00F137C6" w:rsidP="00DD759D">
            <w:pPr>
              <w:spacing w:after="0" w:line="240" w:lineRule="auto"/>
              <w:rPr>
                <w:rFonts w:ascii="Calibri" w:eastAsia="Times New Roman" w:hAnsi="Calibri" w:cs="Calibri"/>
                <w:color w:val="000000"/>
                <w:lang w:eastAsia="en-GB"/>
              </w:rPr>
            </w:pPr>
          </w:p>
        </w:tc>
        <w:tc>
          <w:tcPr>
            <w:tcW w:w="3106" w:type="dxa"/>
            <w:tcBorders>
              <w:top w:val="single" w:sz="4" w:space="0" w:color="auto"/>
              <w:left w:val="nil"/>
              <w:bottom w:val="nil"/>
              <w:right w:val="nil"/>
            </w:tcBorders>
          </w:tcPr>
          <w:p w14:paraId="6305F84B" w14:textId="77777777" w:rsidR="00F137C6" w:rsidRPr="00C52BA6" w:rsidRDefault="00F137C6" w:rsidP="00DD759D">
            <w:pPr>
              <w:spacing w:after="0" w:line="240" w:lineRule="auto"/>
              <w:rPr>
                <w:rFonts w:ascii="Calibri" w:eastAsia="Times New Roman" w:hAnsi="Calibri" w:cs="Calibri"/>
                <w:color w:val="000000"/>
                <w:lang w:eastAsia="en-GB"/>
              </w:rPr>
            </w:pPr>
          </w:p>
        </w:tc>
        <w:tc>
          <w:tcPr>
            <w:tcW w:w="1480" w:type="dxa"/>
            <w:tcBorders>
              <w:top w:val="single" w:sz="4" w:space="0" w:color="auto"/>
              <w:left w:val="nil"/>
              <w:bottom w:val="nil"/>
              <w:right w:val="nil"/>
            </w:tcBorders>
            <w:shd w:val="clear" w:color="auto" w:fill="auto"/>
            <w:noWrap/>
            <w:vAlign w:val="bottom"/>
            <w:hideMark/>
          </w:tcPr>
          <w:p w14:paraId="6FABC579" w14:textId="7D7DED4F" w:rsidR="00F137C6" w:rsidRPr="00C52BA6" w:rsidRDefault="00F137C6" w:rsidP="00DD759D">
            <w:pPr>
              <w:spacing w:after="0" w:line="240" w:lineRule="auto"/>
              <w:rPr>
                <w:rFonts w:ascii="Calibri" w:eastAsia="Times New Roman" w:hAnsi="Calibri" w:cs="Calibri"/>
                <w:color w:val="000000"/>
                <w:lang w:eastAsia="en-GB"/>
              </w:rPr>
            </w:pPr>
          </w:p>
        </w:tc>
        <w:tc>
          <w:tcPr>
            <w:tcW w:w="1139" w:type="dxa"/>
            <w:tcBorders>
              <w:top w:val="single" w:sz="4" w:space="0" w:color="auto"/>
              <w:left w:val="nil"/>
              <w:bottom w:val="nil"/>
              <w:right w:val="nil"/>
            </w:tcBorders>
          </w:tcPr>
          <w:p w14:paraId="29B63B36" w14:textId="77777777" w:rsidR="00F137C6" w:rsidRPr="00C52BA6" w:rsidRDefault="00F137C6" w:rsidP="00DD759D">
            <w:pPr>
              <w:spacing w:after="0" w:line="240" w:lineRule="auto"/>
              <w:rPr>
                <w:rFonts w:ascii="Calibri" w:eastAsia="Times New Roman" w:hAnsi="Calibri" w:cs="Calibri"/>
                <w:color w:val="000000"/>
                <w:lang w:eastAsia="en-GB"/>
              </w:rPr>
            </w:pPr>
          </w:p>
        </w:tc>
      </w:tr>
    </w:tbl>
    <w:p w14:paraId="590226CA" w14:textId="77777777" w:rsidR="006B5A71" w:rsidRDefault="006B5A71" w:rsidP="006B5A71">
      <w:pPr>
        <w:sectPr w:rsidR="006B5A71" w:rsidSect="006B5A71">
          <w:pgSz w:w="16838" w:h="11906" w:orient="landscape"/>
          <w:pgMar w:top="1440" w:right="1440" w:bottom="1440" w:left="1440" w:header="708" w:footer="708" w:gutter="0"/>
          <w:cols w:space="708"/>
          <w:docGrid w:linePitch="360"/>
        </w:sectPr>
      </w:pPr>
    </w:p>
    <w:p w14:paraId="378B75EC" w14:textId="21192764" w:rsidR="00E01683" w:rsidRPr="00ED7801" w:rsidRDefault="009C63D3" w:rsidP="00B10ADA">
      <w:pPr>
        <w:pStyle w:val="Heading1"/>
      </w:pPr>
      <w:bookmarkStart w:id="4" w:name="_Toc169013984"/>
      <w:r w:rsidRPr="00ED7801">
        <w:lastRenderedPageBreak/>
        <w:t xml:space="preserve">Top five features </w:t>
      </w:r>
      <w:r w:rsidR="002345AB" w:rsidRPr="00ED7801">
        <w:t>in</w:t>
      </w:r>
      <w:r w:rsidR="00B258F0" w:rsidRPr="00ED7801">
        <w:t xml:space="preserve"> machine learning</w:t>
      </w:r>
      <w:r w:rsidR="00D26075" w:rsidRPr="00ED7801">
        <w:t xml:space="preserve">-based prediction </w:t>
      </w:r>
      <w:r w:rsidR="00B258F0" w:rsidRPr="00ED7801">
        <w:t>model</w:t>
      </w:r>
      <w:r w:rsidR="006F74B8" w:rsidRPr="00ED7801">
        <w:t>s</w:t>
      </w:r>
      <w:bookmarkEnd w:id="4"/>
    </w:p>
    <w:p w14:paraId="72A7DED2" w14:textId="2948D01D" w:rsidR="00E46832" w:rsidRDefault="008A6776" w:rsidP="00B10ADA">
      <w:r>
        <w:t>Average f</w:t>
      </w:r>
      <w:r w:rsidR="00C672F1">
        <w:t xml:space="preserve">eature importance values </w:t>
      </w:r>
      <w:r w:rsidR="00CF2570">
        <w:t xml:space="preserve">and 95% CIs </w:t>
      </w:r>
      <w:r>
        <w:t>were calculated across the 100 random test sets</w:t>
      </w:r>
      <w:r w:rsidR="00B55D1C">
        <w:t>.</w:t>
      </w:r>
      <w:r>
        <w:t xml:space="preserve"> </w:t>
      </w:r>
      <w:r w:rsidR="00B55D1C">
        <w:t>T</w:t>
      </w:r>
      <w:r>
        <w:t xml:space="preserve">he top </w:t>
      </w:r>
      <w:r w:rsidR="00DA77EA">
        <w:t>five</w:t>
      </w:r>
      <w:r>
        <w:t xml:space="preserve"> features per model </w:t>
      </w:r>
      <w:r w:rsidR="00B55D1C">
        <w:t>are</w:t>
      </w:r>
      <w:r>
        <w:t xml:space="preserve"> displayed.</w:t>
      </w:r>
    </w:p>
    <w:tbl>
      <w:tblPr>
        <w:tblW w:w="8832" w:type="dxa"/>
        <w:tblLook w:val="04A0" w:firstRow="1" w:lastRow="0" w:firstColumn="1" w:lastColumn="0" w:noHBand="0" w:noVBand="1"/>
      </w:tblPr>
      <w:tblGrid>
        <w:gridCol w:w="3832"/>
        <w:gridCol w:w="2147"/>
        <w:gridCol w:w="1718"/>
        <w:gridCol w:w="1135"/>
      </w:tblGrid>
      <w:tr w:rsidR="00487308" w:rsidRPr="00487308" w14:paraId="0AA5AEED" w14:textId="77777777" w:rsidTr="00F80A33">
        <w:trPr>
          <w:trHeight w:val="300"/>
        </w:trPr>
        <w:tc>
          <w:tcPr>
            <w:tcW w:w="3832" w:type="dxa"/>
            <w:tcBorders>
              <w:top w:val="single" w:sz="4" w:space="0" w:color="auto"/>
              <w:left w:val="nil"/>
              <w:bottom w:val="single" w:sz="4" w:space="0" w:color="auto"/>
              <w:right w:val="nil"/>
            </w:tcBorders>
            <w:shd w:val="clear" w:color="auto" w:fill="auto"/>
            <w:noWrap/>
            <w:vAlign w:val="bottom"/>
            <w:hideMark/>
          </w:tcPr>
          <w:p w14:paraId="1355B6F0" w14:textId="77777777" w:rsidR="005F3920" w:rsidRPr="00487308" w:rsidRDefault="005F3920" w:rsidP="00F137C6">
            <w:pPr>
              <w:spacing w:after="0" w:line="240" w:lineRule="auto"/>
              <w:rPr>
                <w:rFonts w:eastAsia="Times New Roman" w:cstheme="minorHAnsi"/>
                <w:b/>
                <w:bCs/>
                <w:sz w:val="20"/>
                <w:szCs w:val="20"/>
                <w:lang w:eastAsia="en-GB"/>
              </w:rPr>
            </w:pPr>
            <w:r w:rsidRPr="00487308">
              <w:rPr>
                <w:rFonts w:eastAsia="Times New Roman" w:cstheme="minorHAnsi"/>
                <w:b/>
                <w:bCs/>
                <w:sz w:val="20"/>
                <w:szCs w:val="20"/>
                <w:lang w:eastAsia="en-GB"/>
              </w:rPr>
              <w:t>Feature</w:t>
            </w:r>
          </w:p>
        </w:tc>
        <w:tc>
          <w:tcPr>
            <w:tcW w:w="2147" w:type="dxa"/>
            <w:tcBorders>
              <w:top w:val="single" w:sz="4" w:space="0" w:color="auto"/>
              <w:left w:val="nil"/>
              <w:bottom w:val="single" w:sz="4" w:space="0" w:color="auto"/>
              <w:right w:val="nil"/>
            </w:tcBorders>
            <w:shd w:val="clear" w:color="auto" w:fill="auto"/>
            <w:noWrap/>
            <w:vAlign w:val="bottom"/>
            <w:hideMark/>
          </w:tcPr>
          <w:p w14:paraId="5A57D759" w14:textId="77777777" w:rsidR="005F3920" w:rsidRPr="00487308" w:rsidRDefault="005F3920" w:rsidP="00F137C6">
            <w:pPr>
              <w:spacing w:after="0" w:line="240" w:lineRule="auto"/>
              <w:rPr>
                <w:rFonts w:eastAsia="Times New Roman" w:cstheme="minorHAnsi"/>
                <w:b/>
                <w:bCs/>
                <w:sz w:val="20"/>
                <w:szCs w:val="20"/>
                <w:lang w:eastAsia="en-GB"/>
              </w:rPr>
            </w:pPr>
            <w:r w:rsidRPr="00487308">
              <w:rPr>
                <w:rFonts w:eastAsia="Times New Roman" w:cstheme="minorHAnsi"/>
                <w:b/>
                <w:bCs/>
                <w:sz w:val="20"/>
                <w:szCs w:val="20"/>
                <w:lang w:eastAsia="en-GB"/>
              </w:rPr>
              <w:t>Mean (|SHAP value|)</w:t>
            </w:r>
          </w:p>
        </w:tc>
        <w:tc>
          <w:tcPr>
            <w:tcW w:w="2853" w:type="dxa"/>
            <w:gridSpan w:val="2"/>
            <w:tcBorders>
              <w:top w:val="single" w:sz="4" w:space="0" w:color="auto"/>
              <w:left w:val="nil"/>
              <w:bottom w:val="single" w:sz="4" w:space="0" w:color="auto"/>
              <w:right w:val="nil"/>
            </w:tcBorders>
            <w:vAlign w:val="bottom"/>
          </w:tcPr>
          <w:p w14:paraId="76ED5A14" w14:textId="77777777" w:rsidR="005F3920" w:rsidRPr="00487308" w:rsidRDefault="005F3920" w:rsidP="00F137C6">
            <w:pPr>
              <w:spacing w:after="0" w:line="240" w:lineRule="auto"/>
              <w:rPr>
                <w:rFonts w:eastAsia="Times New Roman" w:cstheme="minorHAnsi"/>
                <w:b/>
                <w:bCs/>
                <w:sz w:val="20"/>
                <w:szCs w:val="20"/>
                <w:lang w:eastAsia="en-GB"/>
              </w:rPr>
            </w:pPr>
            <w:r w:rsidRPr="00487308">
              <w:rPr>
                <w:rFonts w:eastAsia="Times New Roman" w:cstheme="minorHAnsi"/>
                <w:b/>
                <w:bCs/>
                <w:sz w:val="20"/>
                <w:szCs w:val="20"/>
                <w:lang w:eastAsia="en-GB"/>
              </w:rPr>
              <w:t>95% Confidence Interval</w:t>
            </w:r>
          </w:p>
        </w:tc>
      </w:tr>
      <w:tr w:rsidR="006A5859" w:rsidRPr="00487308" w14:paraId="293539CB" w14:textId="77777777" w:rsidTr="00F80A33">
        <w:trPr>
          <w:trHeight w:val="300"/>
        </w:trPr>
        <w:tc>
          <w:tcPr>
            <w:tcW w:w="3832" w:type="dxa"/>
            <w:tcBorders>
              <w:top w:val="single" w:sz="4" w:space="0" w:color="auto"/>
              <w:left w:val="nil"/>
              <w:bottom w:val="single" w:sz="4" w:space="0" w:color="auto"/>
              <w:right w:val="nil"/>
            </w:tcBorders>
            <w:shd w:val="clear" w:color="auto" w:fill="auto"/>
            <w:noWrap/>
            <w:vAlign w:val="bottom"/>
          </w:tcPr>
          <w:p w14:paraId="431D2393" w14:textId="0F774684" w:rsidR="006A5859" w:rsidRPr="00487308" w:rsidRDefault="006A5859" w:rsidP="00F137C6">
            <w:pPr>
              <w:spacing w:after="0" w:line="240" w:lineRule="auto"/>
              <w:rPr>
                <w:rFonts w:eastAsia="Times New Roman" w:cstheme="minorHAnsi"/>
                <w:b/>
                <w:bCs/>
                <w:sz w:val="20"/>
                <w:szCs w:val="20"/>
                <w:lang w:eastAsia="en-GB"/>
              </w:rPr>
            </w:pPr>
            <w:r>
              <w:rPr>
                <w:rFonts w:eastAsia="Times New Roman" w:cstheme="minorHAnsi"/>
                <w:b/>
                <w:bCs/>
                <w:sz w:val="20"/>
                <w:szCs w:val="20"/>
                <w:lang w:eastAsia="en-GB"/>
              </w:rPr>
              <w:t>Multivariable logistic regression</w:t>
            </w:r>
          </w:p>
        </w:tc>
        <w:tc>
          <w:tcPr>
            <w:tcW w:w="2147" w:type="dxa"/>
            <w:tcBorders>
              <w:top w:val="single" w:sz="4" w:space="0" w:color="auto"/>
              <w:left w:val="nil"/>
              <w:bottom w:val="single" w:sz="4" w:space="0" w:color="auto"/>
              <w:right w:val="nil"/>
            </w:tcBorders>
            <w:shd w:val="clear" w:color="auto" w:fill="auto"/>
            <w:noWrap/>
            <w:vAlign w:val="bottom"/>
          </w:tcPr>
          <w:p w14:paraId="4FEA9D90" w14:textId="77777777" w:rsidR="006A5859" w:rsidRPr="00487308" w:rsidRDefault="006A5859" w:rsidP="00F137C6">
            <w:pPr>
              <w:spacing w:after="0" w:line="240" w:lineRule="auto"/>
              <w:rPr>
                <w:rFonts w:eastAsia="Times New Roman" w:cstheme="minorHAnsi"/>
                <w:b/>
                <w:bCs/>
                <w:sz w:val="20"/>
                <w:szCs w:val="20"/>
                <w:lang w:eastAsia="en-GB"/>
              </w:rPr>
            </w:pPr>
          </w:p>
        </w:tc>
        <w:tc>
          <w:tcPr>
            <w:tcW w:w="2853" w:type="dxa"/>
            <w:gridSpan w:val="2"/>
            <w:tcBorders>
              <w:top w:val="single" w:sz="4" w:space="0" w:color="auto"/>
              <w:left w:val="nil"/>
              <w:bottom w:val="single" w:sz="4" w:space="0" w:color="auto"/>
              <w:right w:val="nil"/>
            </w:tcBorders>
            <w:vAlign w:val="bottom"/>
          </w:tcPr>
          <w:p w14:paraId="76AB6B03" w14:textId="77777777" w:rsidR="006A5859" w:rsidRPr="00487308" w:rsidRDefault="006A5859" w:rsidP="00F137C6">
            <w:pPr>
              <w:spacing w:after="0" w:line="240" w:lineRule="auto"/>
              <w:rPr>
                <w:rFonts w:eastAsia="Times New Roman" w:cstheme="minorHAnsi"/>
                <w:b/>
                <w:bCs/>
                <w:sz w:val="20"/>
                <w:szCs w:val="20"/>
                <w:lang w:eastAsia="en-GB"/>
              </w:rPr>
            </w:pPr>
          </w:p>
        </w:tc>
      </w:tr>
      <w:tr w:rsidR="00487308" w:rsidRPr="00487308" w14:paraId="67B155A5" w14:textId="77777777" w:rsidTr="00F80A33">
        <w:trPr>
          <w:trHeight w:val="300"/>
        </w:trPr>
        <w:tc>
          <w:tcPr>
            <w:tcW w:w="3832" w:type="dxa"/>
            <w:tcBorders>
              <w:top w:val="nil"/>
              <w:left w:val="nil"/>
              <w:bottom w:val="nil"/>
              <w:right w:val="nil"/>
            </w:tcBorders>
            <w:shd w:val="clear" w:color="auto" w:fill="auto"/>
            <w:noWrap/>
            <w:vAlign w:val="bottom"/>
          </w:tcPr>
          <w:p w14:paraId="11345EBE" w14:textId="47C0977D" w:rsidR="00AC6A51" w:rsidRPr="00487308" w:rsidRDefault="00C218F6" w:rsidP="00AC6A51">
            <w:pPr>
              <w:spacing w:after="0" w:line="240" w:lineRule="auto"/>
              <w:rPr>
                <w:rFonts w:eastAsia="Times New Roman" w:cstheme="minorHAnsi"/>
                <w:sz w:val="20"/>
                <w:szCs w:val="20"/>
                <w:lang w:eastAsia="en-GB"/>
              </w:rPr>
            </w:pPr>
            <w:r w:rsidRPr="00487308">
              <w:rPr>
                <w:rFonts w:cstheme="minorHAnsi"/>
                <w:sz w:val="20"/>
                <w:szCs w:val="20"/>
              </w:rPr>
              <w:t>Offender on referral</w:t>
            </w:r>
          </w:p>
        </w:tc>
        <w:tc>
          <w:tcPr>
            <w:tcW w:w="2147" w:type="dxa"/>
            <w:tcBorders>
              <w:top w:val="nil"/>
              <w:left w:val="nil"/>
              <w:bottom w:val="nil"/>
              <w:right w:val="nil"/>
            </w:tcBorders>
            <w:shd w:val="clear" w:color="auto" w:fill="auto"/>
            <w:noWrap/>
            <w:vAlign w:val="bottom"/>
          </w:tcPr>
          <w:p w14:paraId="21234BAF" w14:textId="2CE7CA1A"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0.36</w:t>
            </w:r>
          </w:p>
        </w:tc>
        <w:tc>
          <w:tcPr>
            <w:tcW w:w="1718" w:type="dxa"/>
            <w:tcBorders>
              <w:top w:val="nil"/>
              <w:left w:val="nil"/>
              <w:bottom w:val="nil"/>
              <w:right w:val="nil"/>
            </w:tcBorders>
            <w:vAlign w:val="bottom"/>
          </w:tcPr>
          <w:p w14:paraId="621B35F0" w14:textId="03327FF1"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0.35</w:t>
            </w:r>
          </w:p>
        </w:tc>
        <w:tc>
          <w:tcPr>
            <w:tcW w:w="1135" w:type="dxa"/>
            <w:tcBorders>
              <w:top w:val="nil"/>
              <w:left w:val="nil"/>
              <w:bottom w:val="nil"/>
              <w:right w:val="nil"/>
            </w:tcBorders>
            <w:vAlign w:val="bottom"/>
          </w:tcPr>
          <w:p w14:paraId="48F12F53" w14:textId="4885C7B5"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0.36</w:t>
            </w:r>
          </w:p>
        </w:tc>
      </w:tr>
      <w:tr w:rsidR="00487308" w:rsidRPr="00487308" w14:paraId="1857F753" w14:textId="77777777" w:rsidTr="00F80A33">
        <w:trPr>
          <w:trHeight w:val="300"/>
        </w:trPr>
        <w:tc>
          <w:tcPr>
            <w:tcW w:w="3832" w:type="dxa"/>
            <w:tcBorders>
              <w:top w:val="nil"/>
              <w:left w:val="nil"/>
              <w:right w:val="nil"/>
            </w:tcBorders>
            <w:shd w:val="clear" w:color="auto" w:fill="auto"/>
            <w:noWrap/>
            <w:vAlign w:val="bottom"/>
          </w:tcPr>
          <w:p w14:paraId="192F9A9F" w14:textId="073E9C71" w:rsidR="00AC6A51" w:rsidRPr="00487308" w:rsidRDefault="00C218F6" w:rsidP="00AC6A51">
            <w:pPr>
              <w:spacing w:after="0" w:line="240" w:lineRule="auto"/>
              <w:rPr>
                <w:rFonts w:eastAsia="Times New Roman" w:cstheme="minorHAnsi"/>
                <w:sz w:val="20"/>
                <w:szCs w:val="20"/>
                <w:lang w:eastAsia="en-GB"/>
              </w:rPr>
            </w:pPr>
            <w:r w:rsidRPr="00487308">
              <w:rPr>
                <w:rFonts w:cstheme="minorHAnsi"/>
                <w:sz w:val="20"/>
                <w:szCs w:val="20"/>
              </w:rPr>
              <w:t>Site</w:t>
            </w:r>
            <w:r w:rsidR="00DC2582">
              <w:rPr>
                <w:rFonts w:cstheme="minorHAnsi"/>
                <w:sz w:val="20"/>
                <w:szCs w:val="20"/>
              </w:rPr>
              <w:t xml:space="preserve"> of clinical trial</w:t>
            </w:r>
          </w:p>
        </w:tc>
        <w:tc>
          <w:tcPr>
            <w:tcW w:w="2147" w:type="dxa"/>
            <w:tcBorders>
              <w:top w:val="nil"/>
              <w:left w:val="nil"/>
              <w:right w:val="nil"/>
            </w:tcBorders>
            <w:shd w:val="clear" w:color="auto" w:fill="auto"/>
            <w:noWrap/>
            <w:vAlign w:val="bottom"/>
          </w:tcPr>
          <w:p w14:paraId="524B8D05" w14:textId="7D56C58D"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0.14</w:t>
            </w:r>
          </w:p>
        </w:tc>
        <w:tc>
          <w:tcPr>
            <w:tcW w:w="1718" w:type="dxa"/>
            <w:tcBorders>
              <w:top w:val="nil"/>
              <w:left w:val="nil"/>
              <w:right w:val="nil"/>
            </w:tcBorders>
            <w:vAlign w:val="bottom"/>
          </w:tcPr>
          <w:p w14:paraId="376DC8B1" w14:textId="7B0C1091"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0.13</w:t>
            </w:r>
          </w:p>
        </w:tc>
        <w:tc>
          <w:tcPr>
            <w:tcW w:w="1135" w:type="dxa"/>
            <w:tcBorders>
              <w:top w:val="nil"/>
              <w:left w:val="nil"/>
              <w:right w:val="nil"/>
            </w:tcBorders>
            <w:vAlign w:val="bottom"/>
          </w:tcPr>
          <w:p w14:paraId="09B8F9E8" w14:textId="0FF62AD7"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0.14</w:t>
            </w:r>
          </w:p>
        </w:tc>
      </w:tr>
      <w:tr w:rsidR="00487308" w:rsidRPr="00487308" w14:paraId="0A4192BE" w14:textId="77777777" w:rsidTr="00F80A33">
        <w:trPr>
          <w:trHeight w:val="300"/>
        </w:trPr>
        <w:tc>
          <w:tcPr>
            <w:tcW w:w="3832" w:type="dxa"/>
            <w:tcBorders>
              <w:top w:val="nil"/>
              <w:left w:val="nil"/>
              <w:bottom w:val="nil"/>
              <w:right w:val="nil"/>
            </w:tcBorders>
            <w:shd w:val="clear" w:color="auto" w:fill="auto"/>
            <w:noWrap/>
            <w:vAlign w:val="bottom"/>
          </w:tcPr>
          <w:p w14:paraId="01B7EDEB" w14:textId="2DA20D2F" w:rsidR="00AC6A51" w:rsidRPr="00487308" w:rsidRDefault="00C218F6" w:rsidP="00AC6A51">
            <w:pPr>
              <w:spacing w:after="0" w:line="240" w:lineRule="auto"/>
              <w:rPr>
                <w:rFonts w:eastAsia="Times New Roman" w:cstheme="minorHAnsi"/>
                <w:sz w:val="20"/>
                <w:szCs w:val="20"/>
                <w:lang w:eastAsia="en-GB"/>
              </w:rPr>
            </w:pPr>
            <w:r w:rsidRPr="00487308">
              <w:rPr>
                <w:rFonts w:eastAsia="Times New Roman" w:cstheme="minorHAnsi"/>
                <w:sz w:val="20"/>
                <w:szCs w:val="20"/>
                <w:lang w:eastAsia="en-GB"/>
              </w:rPr>
              <w:t>Socioeconomic status</w:t>
            </w:r>
          </w:p>
        </w:tc>
        <w:tc>
          <w:tcPr>
            <w:tcW w:w="2147" w:type="dxa"/>
            <w:tcBorders>
              <w:top w:val="nil"/>
              <w:left w:val="nil"/>
              <w:bottom w:val="nil"/>
              <w:right w:val="nil"/>
            </w:tcBorders>
            <w:shd w:val="clear" w:color="auto" w:fill="auto"/>
            <w:noWrap/>
            <w:vAlign w:val="bottom"/>
          </w:tcPr>
          <w:p w14:paraId="082EFDC8" w14:textId="0BCD20EA"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0.10</w:t>
            </w:r>
          </w:p>
        </w:tc>
        <w:tc>
          <w:tcPr>
            <w:tcW w:w="1718" w:type="dxa"/>
            <w:tcBorders>
              <w:top w:val="nil"/>
              <w:left w:val="nil"/>
              <w:bottom w:val="nil"/>
              <w:right w:val="nil"/>
            </w:tcBorders>
            <w:vAlign w:val="bottom"/>
          </w:tcPr>
          <w:p w14:paraId="0DCA97FC" w14:textId="28763841"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0.09</w:t>
            </w:r>
          </w:p>
        </w:tc>
        <w:tc>
          <w:tcPr>
            <w:tcW w:w="1135" w:type="dxa"/>
            <w:tcBorders>
              <w:top w:val="nil"/>
              <w:left w:val="nil"/>
              <w:bottom w:val="nil"/>
              <w:right w:val="nil"/>
            </w:tcBorders>
            <w:vAlign w:val="bottom"/>
          </w:tcPr>
          <w:p w14:paraId="30355D1B" w14:textId="1F90F634"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0.11</w:t>
            </w:r>
          </w:p>
        </w:tc>
      </w:tr>
      <w:tr w:rsidR="00487308" w:rsidRPr="00487308" w14:paraId="1A75A1F9" w14:textId="77777777" w:rsidTr="00F80A33">
        <w:trPr>
          <w:trHeight w:val="300"/>
        </w:trPr>
        <w:tc>
          <w:tcPr>
            <w:tcW w:w="3832" w:type="dxa"/>
            <w:tcBorders>
              <w:top w:val="nil"/>
              <w:left w:val="nil"/>
              <w:bottom w:val="nil"/>
              <w:right w:val="nil"/>
            </w:tcBorders>
            <w:shd w:val="clear" w:color="auto" w:fill="auto"/>
            <w:noWrap/>
            <w:vAlign w:val="bottom"/>
          </w:tcPr>
          <w:p w14:paraId="10A72827" w14:textId="11E96F49" w:rsidR="00AC6A51" w:rsidRPr="00487308" w:rsidRDefault="00C218F6" w:rsidP="00AC6A51">
            <w:pPr>
              <w:spacing w:after="0" w:line="240" w:lineRule="auto"/>
              <w:rPr>
                <w:rFonts w:eastAsia="Times New Roman" w:cstheme="minorHAnsi"/>
                <w:sz w:val="20"/>
                <w:szCs w:val="20"/>
                <w:lang w:eastAsia="en-GB"/>
              </w:rPr>
            </w:pPr>
            <w:r w:rsidRPr="00487308">
              <w:rPr>
                <w:rFonts w:eastAsia="Times New Roman" w:cstheme="minorHAnsi"/>
                <w:sz w:val="20"/>
                <w:szCs w:val="20"/>
                <w:lang w:eastAsia="en-GB"/>
              </w:rPr>
              <w:t>Source of referral</w:t>
            </w:r>
          </w:p>
        </w:tc>
        <w:tc>
          <w:tcPr>
            <w:tcW w:w="2147" w:type="dxa"/>
            <w:tcBorders>
              <w:top w:val="nil"/>
              <w:left w:val="nil"/>
              <w:bottom w:val="nil"/>
              <w:right w:val="nil"/>
            </w:tcBorders>
            <w:shd w:val="clear" w:color="auto" w:fill="auto"/>
            <w:noWrap/>
            <w:vAlign w:val="bottom"/>
          </w:tcPr>
          <w:p w14:paraId="77BC26EF" w14:textId="5ED9B987"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0.08</w:t>
            </w:r>
          </w:p>
        </w:tc>
        <w:tc>
          <w:tcPr>
            <w:tcW w:w="1718" w:type="dxa"/>
            <w:tcBorders>
              <w:top w:val="nil"/>
              <w:left w:val="nil"/>
              <w:bottom w:val="nil"/>
              <w:right w:val="nil"/>
            </w:tcBorders>
            <w:vAlign w:val="bottom"/>
          </w:tcPr>
          <w:p w14:paraId="082EA151" w14:textId="1ED73C13"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0.07</w:t>
            </w:r>
          </w:p>
        </w:tc>
        <w:tc>
          <w:tcPr>
            <w:tcW w:w="1135" w:type="dxa"/>
            <w:tcBorders>
              <w:top w:val="nil"/>
              <w:left w:val="nil"/>
              <w:bottom w:val="nil"/>
              <w:right w:val="nil"/>
            </w:tcBorders>
            <w:vAlign w:val="bottom"/>
          </w:tcPr>
          <w:p w14:paraId="7FEF4D4E" w14:textId="238813BF" w:rsidR="00AC6A51" w:rsidRPr="00487308" w:rsidRDefault="00AC6A51" w:rsidP="00AC6A51">
            <w:pPr>
              <w:spacing w:after="0" w:line="240" w:lineRule="auto"/>
              <w:rPr>
                <w:rFonts w:eastAsia="Times New Roman" w:cstheme="minorHAnsi"/>
                <w:sz w:val="20"/>
                <w:szCs w:val="20"/>
                <w:lang w:eastAsia="en-GB"/>
              </w:rPr>
            </w:pPr>
            <w:r w:rsidRPr="00487308">
              <w:rPr>
                <w:rFonts w:cstheme="minorHAnsi"/>
                <w:sz w:val="20"/>
                <w:szCs w:val="20"/>
              </w:rPr>
              <w:t>0.08</w:t>
            </w:r>
          </w:p>
        </w:tc>
      </w:tr>
      <w:tr w:rsidR="00487308" w:rsidRPr="00487308" w14:paraId="07808AF4" w14:textId="77777777" w:rsidTr="002D1AEC">
        <w:trPr>
          <w:trHeight w:val="300"/>
        </w:trPr>
        <w:tc>
          <w:tcPr>
            <w:tcW w:w="3832" w:type="dxa"/>
            <w:tcBorders>
              <w:left w:val="nil"/>
              <w:right w:val="nil"/>
            </w:tcBorders>
            <w:shd w:val="clear" w:color="auto" w:fill="auto"/>
            <w:noWrap/>
            <w:vAlign w:val="bottom"/>
          </w:tcPr>
          <w:p w14:paraId="2DD39205" w14:textId="081C0ABE" w:rsidR="00AC6A51" w:rsidRPr="00487308" w:rsidRDefault="00C218F6" w:rsidP="00AC6A51">
            <w:pPr>
              <w:spacing w:after="0" w:line="240" w:lineRule="auto"/>
              <w:rPr>
                <w:rFonts w:eastAsia="Times New Roman" w:cstheme="minorHAnsi"/>
                <w:sz w:val="20"/>
                <w:szCs w:val="20"/>
                <w:lang w:eastAsia="en-GB"/>
              </w:rPr>
            </w:pPr>
            <w:r w:rsidRPr="00487308">
              <w:rPr>
                <w:rFonts w:eastAsia="Times New Roman" w:cstheme="minorHAnsi"/>
                <w:sz w:val="20"/>
                <w:szCs w:val="20"/>
                <w:lang w:eastAsia="en-GB"/>
              </w:rPr>
              <w:t>Gender</w:t>
            </w:r>
          </w:p>
        </w:tc>
        <w:tc>
          <w:tcPr>
            <w:tcW w:w="2147" w:type="dxa"/>
            <w:tcBorders>
              <w:left w:val="nil"/>
              <w:right w:val="nil"/>
            </w:tcBorders>
            <w:shd w:val="clear" w:color="auto" w:fill="auto"/>
            <w:noWrap/>
            <w:vAlign w:val="bottom"/>
          </w:tcPr>
          <w:p w14:paraId="28958503" w14:textId="481F515B" w:rsidR="00AC6A51" w:rsidRPr="00487308" w:rsidRDefault="00AC6A51" w:rsidP="00AC6A51">
            <w:pPr>
              <w:spacing w:after="0" w:line="240" w:lineRule="auto"/>
              <w:rPr>
                <w:rFonts w:cstheme="minorHAnsi"/>
                <w:sz w:val="20"/>
                <w:szCs w:val="20"/>
              </w:rPr>
            </w:pPr>
            <w:r w:rsidRPr="00487308">
              <w:rPr>
                <w:rFonts w:cstheme="minorHAnsi"/>
                <w:sz w:val="20"/>
                <w:szCs w:val="20"/>
              </w:rPr>
              <w:t>0.05</w:t>
            </w:r>
          </w:p>
        </w:tc>
        <w:tc>
          <w:tcPr>
            <w:tcW w:w="1718" w:type="dxa"/>
            <w:tcBorders>
              <w:left w:val="nil"/>
              <w:right w:val="nil"/>
            </w:tcBorders>
            <w:vAlign w:val="bottom"/>
          </w:tcPr>
          <w:p w14:paraId="0B1C8A9A" w14:textId="11072951" w:rsidR="00AC6A51" w:rsidRPr="00487308" w:rsidRDefault="00AC6A51" w:rsidP="00AC6A51">
            <w:pPr>
              <w:spacing w:after="0" w:line="240" w:lineRule="auto"/>
              <w:rPr>
                <w:rFonts w:eastAsia="Times New Roman" w:cstheme="minorHAnsi"/>
                <w:bCs/>
                <w:sz w:val="20"/>
                <w:szCs w:val="20"/>
                <w:lang w:eastAsia="en-GB"/>
              </w:rPr>
            </w:pPr>
            <w:r w:rsidRPr="00487308">
              <w:rPr>
                <w:rFonts w:cstheme="minorHAnsi"/>
                <w:sz w:val="20"/>
                <w:szCs w:val="20"/>
              </w:rPr>
              <w:t>0.04</w:t>
            </w:r>
          </w:p>
        </w:tc>
        <w:tc>
          <w:tcPr>
            <w:tcW w:w="1135" w:type="dxa"/>
            <w:tcBorders>
              <w:left w:val="nil"/>
              <w:right w:val="nil"/>
            </w:tcBorders>
            <w:vAlign w:val="bottom"/>
          </w:tcPr>
          <w:p w14:paraId="60FDE67F" w14:textId="615364CC" w:rsidR="00AC6A51" w:rsidRPr="00487308" w:rsidRDefault="00AC6A51" w:rsidP="00AC6A51">
            <w:pPr>
              <w:spacing w:after="0" w:line="240" w:lineRule="auto"/>
              <w:rPr>
                <w:rFonts w:eastAsia="Times New Roman" w:cstheme="minorHAnsi"/>
                <w:bCs/>
                <w:sz w:val="20"/>
                <w:szCs w:val="20"/>
                <w:lang w:eastAsia="en-GB"/>
              </w:rPr>
            </w:pPr>
            <w:r w:rsidRPr="00487308">
              <w:rPr>
                <w:rFonts w:cstheme="minorHAnsi"/>
                <w:sz w:val="20"/>
                <w:szCs w:val="20"/>
              </w:rPr>
              <w:t>0.05</w:t>
            </w:r>
          </w:p>
        </w:tc>
      </w:tr>
      <w:tr w:rsidR="00487308" w:rsidRPr="00487308" w14:paraId="2ED3E130" w14:textId="77777777" w:rsidTr="002D1AEC">
        <w:trPr>
          <w:trHeight w:val="300"/>
        </w:trPr>
        <w:tc>
          <w:tcPr>
            <w:tcW w:w="3832" w:type="dxa"/>
            <w:tcBorders>
              <w:left w:val="nil"/>
              <w:right w:val="nil"/>
            </w:tcBorders>
            <w:shd w:val="clear" w:color="auto" w:fill="auto"/>
            <w:noWrap/>
            <w:vAlign w:val="center"/>
          </w:tcPr>
          <w:p w14:paraId="310914B0" w14:textId="77777777" w:rsidR="005F3920" w:rsidRPr="00C12653" w:rsidRDefault="005F3920" w:rsidP="00F137C6">
            <w:pPr>
              <w:spacing w:after="0" w:line="240" w:lineRule="auto"/>
              <w:rPr>
                <w:rFonts w:eastAsia="Times New Roman" w:cstheme="minorHAnsi"/>
                <w:b/>
                <w:sz w:val="20"/>
                <w:szCs w:val="20"/>
                <w:lang w:eastAsia="en-GB"/>
              </w:rPr>
            </w:pPr>
            <w:r w:rsidRPr="00C12653">
              <w:rPr>
                <w:rFonts w:eastAsia="Times New Roman" w:cstheme="minorHAnsi"/>
                <w:b/>
                <w:bCs/>
                <w:sz w:val="20"/>
                <w:szCs w:val="20"/>
                <w:lang w:eastAsia="en-GB"/>
              </w:rPr>
              <w:t>+ additional predictors</w:t>
            </w:r>
          </w:p>
        </w:tc>
        <w:tc>
          <w:tcPr>
            <w:tcW w:w="2147" w:type="dxa"/>
            <w:tcBorders>
              <w:left w:val="nil"/>
              <w:right w:val="nil"/>
            </w:tcBorders>
            <w:shd w:val="clear" w:color="auto" w:fill="auto"/>
            <w:noWrap/>
            <w:vAlign w:val="center"/>
          </w:tcPr>
          <w:p w14:paraId="446B7B14" w14:textId="77777777" w:rsidR="005F3920" w:rsidRPr="00487308" w:rsidRDefault="005F3920" w:rsidP="00F137C6">
            <w:pPr>
              <w:spacing w:after="0" w:line="240" w:lineRule="auto"/>
              <w:rPr>
                <w:rFonts w:cstheme="minorHAnsi"/>
                <w:sz w:val="20"/>
                <w:szCs w:val="20"/>
              </w:rPr>
            </w:pPr>
          </w:p>
        </w:tc>
        <w:tc>
          <w:tcPr>
            <w:tcW w:w="1718" w:type="dxa"/>
            <w:tcBorders>
              <w:left w:val="nil"/>
              <w:right w:val="nil"/>
            </w:tcBorders>
            <w:vAlign w:val="center"/>
          </w:tcPr>
          <w:p w14:paraId="6A5D919E" w14:textId="77777777" w:rsidR="005F3920" w:rsidRPr="00487308" w:rsidRDefault="005F3920" w:rsidP="00F137C6">
            <w:pPr>
              <w:spacing w:after="0" w:line="240" w:lineRule="auto"/>
              <w:rPr>
                <w:rFonts w:cstheme="minorHAnsi"/>
                <w:sz w:val="20"/>
                <w:szCs w:val="20"/>
              </w:rPr>
            </w:pPr>
          </w:p>
        </w:tc>
        <w:tc>
          <w:tcPr>
            <w:tcW w:w="1135" w:type="dxa"/>
            <w:tcBorders>
              <w:left w:val="nil"/>
              <w:right w:val="nil"/>
            </w:tcBorders>
          </w:tcPr>
          <w:p w14:paraId="22A8550F" w14:textId="77777777" w:rsidR="005F3920" w:rsidRPr="00487308" w:rsidRDefault="005F3920" w:rsidP="00F137C6">
            <w:pPr>
              <w:spacing w:after="0" w:line="240" w:lineRule="auto"/>
              <w:rPr>
                <w:rFonts w:cstheme="minorHAnsi"/>
                <w:sz w:val="20"/>
                <w:szCs w:val="20"/>
              </w:rPr>
            </w:pPr>
          </w:p>
        </w:tc>
      </w:tr>
      <w:tr w:rsidR="00C04800" w:rsidRPr="00487308" w14:paraId="36AF2A74" w14:textId="77777777" w:rsidTr="00F137C6">
        <w:trPr>
          <w:trHeight w:val="300"/>
        </w:trPr>
        <w:tc>
          <w:tcPr>
            <w:tcW w:w="3832" w:type="dxa"/>
            <w:tcBorders>
              <w:left w:val="nil"/>
              <w:right w:val="nil"/>
            </w:tcBorders>
            <w:shd w:val="clear" w:color="auto" w:fill="auto"/>
            <w:noWrap/>
            <w:vAlign w:val="bottom"/>
          </w:tcPr>
          <w:p w14:paraId="0DE655BB" w14:textId="5311A7EC" w:rsidR="00C04800" w:rsidRPr="00487308" w:rsidRDefault="00C04800" w:rsidP="00C04800">
            <w:pPr>
              <w:spacing w:after="0" w:line="240" w:lineRule="auto"/>
              <w:rPr>
                <w:rFonts w:eastAsia="Times New Roman" w:cstheme="minorHAnsi"/>
                <w:sz w:val="20"/>
                <w:szCs w:val="20"/>
                <w:lang w:eastAsia="en-GB"/>
              </w:rPr>
            </w:pPr>
            <w:r w:rsidRPr="00487308">
              <w:rPr>
                <w:rFonts w:cstheme="minorHAnsi"/>
                <w:sz w:val="20"/>
                <w:szCs w:val="20"/>
              </w:rPr>
              <w:t>Offender on referral</w:t>
            </w:r>
          </w:p>
        </w:tc>
        <w:tc>
          <w:tcPr>
            <w:tcW w:w="2147" w:type="dxa"/>
            <w:tcBorders>
              <w:left w:val="nil"/>
              <w:right w:val="nil"/>
            </w:tcBorders>
            <w:shd w:val="clear" w:color="auto" w:fill="auto"/>
            <w:noWrap/>
          </w:tcPr>
          <w:p w14:paraId="58738F9E" w14:textId="0BBAF5B7" w:rsidR="00C04800" w:rsidRPr="00C04800" w:rsidRDefault="00C04800" w:rsidP="00C04800">
            <w:pPr>
              <w:spacing w:after="0" w:line="240" w:lineRule="auto"/>
              <w:rPr>
                <w:rFonts w:cstheme="minorHAnsi"/>
                <w:sz w:val="20"/>
                <w:szCs w:val="20"/>
              </w:rPr>
            </w:pPr>
            <w:r w:rsidRPr="00C04800">
              <w:rPr>
                <w:sz w:val="20"/>
              </w:rPr>
              <w:t>0.28</w:t>
            </w:r>
          </w:p>
        </w:tc>
        <w:tc>
          <w:tcPr>
            <w:tcW w:w="1718" w:type="dxa"/>
            <w:tcBorders>
              <w:left w:val="nil"/>
              <w:right w:val="nil"/>
            </w:tcBorders>
          </w:tcPr>
          <w:p w14:paraId="64599270" w14:textId="7809A625" w:rsidR="00C04800" w:rsidRPr="00C04800" w:rsidRDefault="00C04800" w:rsidP="00C04800">
            <w:pPr>
              <w:spacing w:after="0" w:line="240" w:lineRule="auto"/>
              <w:rPr>
                <w:rFonts w:cstheme="minorHAnsi"/>
                <w:sz w:val="20"/>
                <w:szCs w:val="20"/>
                <w:highlight w:val="yellow"/>
              </w:rPr>
            </w:pPr>
            <w:r w:rsidRPr="00C04800">
              <w:rPr>
                <w:sz w:val="20"/>
              </w:rPr>
              <w:t>0.27</w:t>
            </w:r>
          </w:p>
        </w:tc>
        <w:tc>
          <w:tcPr>
            <w:tcW w:w="1135" w:type="dxa"/>
            <w:tcBorders>
              <w:left w:val="nil"/>
              <w:right w:val="nil"/>
            </w:tcBorders>
          </w:tcPr>
          <w:p w14:paraId="5B53BE0F" w14:textId="66A8EE86" w:rsidR="00C04800" w:rsidRPr="00C04800" w:rsidRDefault="00C04800" w:rsidP="00C04800">
            <w:pPr>
              <w:spacing w:after="0" w:line="240" w:lineRule="auto"/>
              <w:rPr>
                <w:rFonts w:cstheme="minorHAnsi"/>
                <w:sz w:val="20"/>
                <w:szCs w:val="20"/>
                <w:highlight w:val="yellow"/>
              </w:rPr>
            </w:pPr>
            <w:r w:rsidRPr="00C04800">
              <w:rPr>
                <w:sz w:val="20"/>
              </w:rPr>
              <w:t>0.28</w:t>
            </w:r>
          </w:p>
        </w:tc>
      </w:tr>
      <w:tr w:rsidR="00C04800" w:rsidRPr="00487308" w14:paraId="26D4095B" w14:textId="77777777" w:rsidTr="00F137C6">
        <w:trPr>
          <w:trHeight w:val="300"/>
        </w:trPr>
        <w:tc>
          <w:tcPr>
            <w:tcW w:w="3832" w:type="dxa"/>
            <w:tcBorders>
              <w:top w:val="nil"/>
              <w:left w:val="nil"/>
              <w:right w:val="nil"/>
            </w:tcBorders>
            <w:shd w:val="clear" w:color="auto" w:fill="auto"/>
            <w:noWrap/>
            <w:vAlign w:val="bottom"/>
          </w:tcPr>
          <w:p w14:paraId="78FC7848" w14:textId="5F2193BF" w:rsidR="00C04800" w:rsidRPr="00487308" w:rsidRDefault="00C04800" w:rsidP="00C04800">
            <w:pPr>
              <w:spacing w:after="0" w:line="240" w:lineRule="auto"/>
              <w:rPr>
                <w:rFonts w:eastAsia="Times New Roman" w:cstheme="minorHAnsi"/>
                <w:sz w:val="20"/>
                <w:szCs w:val="20"/>
                <w:lang w:eastAsia="en-GB"/>
              </w:rPr>
            </w:pPr>
            <w:r w:rsidRPr="00487308">
              <w:rPr>
                <w:rFonts w:eastAsia="Times New Roman" w:cstheme="minorHAnsi"/>
                <w:sz w:val="20"/>
                <w:szCs w:val="20"/>
                <w:lang w:eastAsia="en-GB"/>
              </w:rPr>
              <w:t>SRD - Volume of substance misuse</w:t>
            </w:r>
          </w:p>
        </w:tc>
        <w:tc>
          <w:tcPr>
            <w:tcW w:w="2147" w:type="dxa"/>
            <w:tcBorders>
              <w:top w:val="nil"/>
              <w:left w:val="nil"/>
              <w:right w:val="nil"/>
            </w:tcBorders>
            <w:shd w:val="clear" w:color="auto" w:fill="auto"/>
            <w:noWrap/>
          </w:tcPr>
          <w:p w14:paraId="089F61B0" w14:textId="3E792BD7" w:rsidR="00C04800" w:rsidRPr="00C04800" w:rsidRDefault="00C04800" w:rsidP="00C04800">
            <w:pPr>
              <w:spacing w:after="0" w:line="240" w:lineRule="auto"/>
              <w:rPr>
                <w:rFonts w:cstheme="minorHAnsi"/>
                <w:sz w:val="20"/>
                <w:szCs w:val="20"/>
              </w:rPr>
            </w:pPr>
            <w:r w:rsidRPr="00C04800">
              <w:rPr>
                <w:sz w:val="20"/>
              </w:rPr>
              <w:t>0.09</w:t>
            </w:r>
          </w:p>
        </w:tc>
        <w:tc>
          <w:tcPr>
            <w:tcW w:w="1718" w:type="dxa"/>
            <w:tcBorders>
              <w:top w:val="nil"/>
              <w:left w:val="nil"/>
              <w:right w:val="nil"/>
            </w:tcBorders>
          </w:tcPr>
          <w:p w14:paraId="65735668" w14:textId="433FB6D8" w:rsidR="00C04800" w:rsidRPr="00C04800" w:rsidRDefault="00C04800" w:rsidP="00C04800">
            <w:pPr>
              <w:spacing w:after="0" w:line="240" w:lineRule="auto"/>
              <w:rPr>
                <w:rFonts w:cstheme="minorHAnsi"/>
                <w:sz w:val="20"/>
                <w:szCs w:val="20"/>
                <w:highlight w:val="yellow"/>
              </w:rPr>
            </w:pPr>
            <w:r w:rsidRPr="00C04800">
              <w:rPr>
                <w:sz w:val="20"/>
              </w:rPr>
              <w:t>0.09</w:t>
            </w:r>
          </w:p>
        </w:tc>
        <w:tc>
          <w:tcPr>
            <w:tcW w:w="1135" w:type="dxa"/>
            <w:tcBorders>
              <w:top w:val="nil"/>
              <w:left w:val="nil"/>
              <w:right w:val="nil"/>
            </w:tcBorders>
          </w:tcPr>
          <w:p w14:paraId="14C6B9D6" w14:textId="4FBE7771" w:rsidR="00C04800" w:rsidRPr="00C04800" w:rsidRDefault="00C04800" w:rsidP="00C04800">
            <w:pPr>
              <w:spacing w:after="0" w:line="240" w:lineRule="auto"/>
              <w:rPr>
                <w:rFonts w:cstheme="minorHAnsi"/>
                <w:sz w:val="20"/>
                <w:szCs w:val="20"/>
                <w:highlight w:val="yellow"/>
              </w:rPr>
            </w:pPr>
            <w:r w:rsidRPr="00C04800">
              <w:rPr>
                <w:sz w:val="20"/>
              </w:rPr>
              <w:t>0.10</w:t>
            </w:r>
          </w:p>
        </w:tc>
      </w:tr>
      <w:tr w:rsidR="00C04800" w:rsidRPr="00487308" w14:paraId="661C85F3" w14:textId="77777777" w:rsidTr="00F137C6">
        <w:trPr>
          <w:trHeight w:val="300"/>
        </w:trPr>
        <w:tc>
          <w:tcPr>
            <w:tcW w:w="3832" w:type="dxa"/>
            <w:tcBorders>
              <w:top w:val="nil"/>
              <w:left w:val="nil"/>
              <w:right w:val="nil"/>
            </w:tcBorders>
            <w:shd w:val="clear" w:color="auto" w:fill="auto"/>
            <w:noWrap/>
            <w:vAlign w:val="bottom"/>
          </w:tcPr>
          <w:p w14:paraId="2F77ADE5" w14:textId="3237D797" w:rsidR="00C04800" w:rsidRPr="00487308" w:rsidRDefault="00C04800" w:rsidP="00C04800">
            <w:pPr>
              <w:spacing w:after="0" w:line="240" w:lineRule="auto"/>
              <w:rPr>
                <w:rFonts w:eastAsia="Times New Roman" w:cstheme="minorHAnsi"/>
                <w:sz w:val="20"/>
                <w:szCs w:val="20"/>
                <w:lang w:eastAsia="en-GB"/>
              </w:rPr>
            </w:pPr>
            <w:r>
              <w:rPr>
                <w:rFonts w:eastAsia="Times New Roman" w:cstheme="minorHAnsi"/>
                <w:sz w:val="20"/>
                <w:szCs w:val="20"/>
                <w:lang w:eastAsia="en-GB"/>
              </w:rPr>
              <w:t>Site</w:t>
            </w:r>
            <w:r w:rsidR="003044D8">
              <w:rPr>
                <w:rFonts w:eastAsia="Times New Roman" w:cstheme="minorHAnsi"/>
                <w:sz w:val="20"/>
                <w:szCs w:val="20"/>
                <w:lang w:eastAsia="en-GB"/>
              </w:rPr>
              <w:t xml:space="preserve"> of clinical trial</w:t>
            </w:r>
          </w:p>
        </w:tc>
        <w:tc>
          <w:tcPr>
            <w:tcW w:w="2147" w:type="dxa"/>
            <w:tcBorders>
              <w:top w:val="nil"/>
              <w:left w:val="nil"/>
              <w:right w:val="nil"/>
            </w:tcBorders>
            <w:shd w:val="clear" w:color="auto" w:fill="auto"/>
            <w:noWrap/>
          </w:tcPr>
          <w:p w14:paraId="1D56E8C2" w14:textId="6514081E" w:rsidR="00C04800" w:rsidRPr="00C04800" w:rsidRDefault="00C04800" w:rsidP="00C04800">
            <w:pPr>
              <w:spacing w:after="0" w:line="240" w:lineRule="auto"/>
              <w:rPr>
                <w:rFonts w:cstheme="minorHAnsi"/>
                <w:sz w:val="20"/>
                <w:szCs w:val="20"/>
              </w:rPr>
            </w:pPr>
            <w:r w:rsidRPr="00C04800">
              <w:rPr>
                <w:sz w:val="20"/>
              </w:rPr>
              <w:t>0.09</w:t>
            </w:r>
          </w:p>
        </w:tc>
        <w:tc>
          <w:tcPr>
            <w:tcW w:w="1718" w:type="dxa"/>
            <w:tcBorders>
              <w:top w:val="nil"/>
              <w:left w:val="nil"/>
              <w:right w:val="nil"/>
            </w:tcBorders>
          </w:tcPr>
          <w:p w14:paraId="2A2C27A8" w14:textId="253C00E6" w:rsidR="00C04800" w:rsidRPr="00C04800" w:rsidRDefault="00C04800" w:rsidP="00C04800">
            <w:pPr>
              <w:spacing w:after="0" w:line="240" w:lineRule="auto"/>
              <w:rPr>
                <w:rFonts w:cstheme="minorHAnsi"/>
                <w:sz w:val="20"/>
                <w:szCs w:val="20"/>
                <w:highlight w:val="yellow"/>
              </w:rPr>
            </w:pPr>
            <w:r w:rsidRPr="00C04800">
              <w:rPr>
                <w:sz w:val="20"/>
              </w:rPr>
              <w:t>0.08</w:t>
            </w:r>
          </w:p>
        </w:tc>
        <w:tc>
          <w:tcPr>
            <w:tcW w:w="1135" w:type="dxa"/>
            <w:tcBorders>
              <w:top w:val="nil"/>
              <w:left w:val="nil"/>
              <w:right w:val="nil"/>
            </w:tcBorders>
          </w:tcPr>
          <w:p w14:paraId="7AFA0EF3" w14:textId="06DEFEDA" w:rsidR="00C04800" w:rsidRPr="00C04800" w:rsidRDefault="00C04800" w:rsidP="00C04800">
            <w:pPr>
              <w:spacing w:after="0" w:line="240" w:lineRule="auto"/>
              <w:rPr>
                <w:rFonts w:cstheme="minorHAnsi"/>
                <w:sz w:val="20"/>
                <w:szCs w:val="20"/>
                <w:highlight w:val="yellow"/>
              </w:rPr>
            </w:pPr>
            <w:r w:rsidRPr="00C04800">
              <w:rPr>
                <w:sz w:val="20"/>
              </w:rPr>
              <w:t>0.09</w:t>
            </w:r>
          </w:p>
        </w:tc>
      </w:tr>
      <w:tr w:rsidR="00C04800" w:rsidRPr="00487308" w14:paraId="646922D3" w14:textId="77777777" w:rsidTr="00F137C6">
        <w:trPr>
          <w:trHeight w:val="300"/>
        </w:trPr>
        <w:tc>
          <w:tcPr>
            <w:tcW w:w="3832" w:type="dxa"/>
            <w:tcBorders>
              <w:top w:val="nil"/>
              <w:left w:val="nil"/>
              <w:right w:val="nil"/>
            </w:tcBorders>
            <w:shd w:val="clear" w:color="auto" w:fill="auto"/>
            <w:noWrap/>
            <w:vAlign w:val="bottom"/>
          </w:tcPr>
          <w:p w14:paraId="6F4B96E9" w14:textId="046B3CDD" w:rsidR="00C04800" w:rsidRPr="00487308" w:rsidRDefault="00C04800" w:rsidP="00C04800">
            <w:pPr>
              <w:spacing w:after="0" w:line="240" w:lineRule="auto"/>
              <w:rPr>
                <w:rFonts w:eastAsia="Times New Roman" w:cstheme="minorHAnsi"/>
                <w:sz w:val="20"/>
                <w:szCs w:val="20"/>
                <w:lang w:eastAsia="en-GB"/>
              </w:rPr>
            </w:pPr>
            <w:r w:rsidRPr="00487308">
              <w:rPr>
                <w:rFonts w:eastAsia="Times New Roman" w:cstheme="minorHAnsi"/>
                <w:sz w:val="20"/>
                <w:szCs w:val="20"/>
                <w:lang w:eastAsia="en-GB"/>
              </w:rPr>
              <w:t>SRD - Variety of substance misuse</w:t>
            </w:r>
          </w:p>
        </w:tc>
        <w:tc>
          <w:tcPr>
            <w:tcW w:w="2147" w:type="dxa"/>
            <w:tcBorders>
              <w:top w:val="nil"/>
              <w:left w:val="nil"/>
              <w:right w:val="nil"/>
            </w:tcBorders>
            <w:shd w:val="clear" w:color="auto" w:fill="auto"/>
            <w:noWrap/>
          </w:tcPr>
          <w:p w14:paraId="41E96E77" w14:textId="41F44C58" w:rsidR="00C04800" w:rsidRPr="00C04800" w:rsidRDefault="00C04800" w:rsidP="00C04800">
            <w:pPr>
              <w:spacing w:after="0" w:line="240" w:lineRule="auto"/>
              <w:rPr>
                <w:rFonts w:cstheme="minorHAnsi"/>
                <w:sz w:val="20"/>
                <w:szCs w:val="20"/>
              </w:rPr>
            </w:pPr>
            <w:r w:rsidRPr="00C04800">
              <w:rPr>
                <w:sz w:val="20"/>
              </w:rPr>
              <w:t>0.09</w:t>
            </w:r>
          </w:p>
        </w:tc>
        <w:tc>
          <w:tcPr>
            <w:tcW w:w="1718" w:type="dxa"/>
            <w:tcBorders>
              <w:top w:val="nil"/>
              <w:left w:val="nil"/>
              <w:right w:val="nil"/>
            </w:tcBorders>
          </w:tcPr>
          <w:p w14:paraId="333FB4F5" w14:textId="275EE4D8" w:rsidR="00C04800" w:rsidRPr="00C04800" w:rsidRDefault="00C04800" w:rsidP="00C04800">
            <w:pPr>
              <w:spacing w:after="0" w:line="240" w:lineRule="auto"/>
              <w:rPr>
                <w:rFonts w:cstheme="minorHAnsi"/>
                <w:sz w:val="20"/>
                <w:szCs w:val="20"/>
                <w:highlight w:val="yellow"/>
              </w:rPr>
            </w:pPr>
            <w:r w:rsidRPr="00C04800">
              <w:rPr>
                <w:sz w:val="20"/>
              </w:rPr>
              <w:t>0.08</w:t>
            </w:r>
          </w:p>
        </w:tc>
        <w:tc>
          <w:tcPr>
            <w:tcW w:w="1135" w:type="dxa"/>
            <w:tcBorders>
              <w:top w:val="nil"/>
              <w:left w:val="nil"/>
              <w:right w:val="nil"/>
            </w:tcBorders>
          </w:tcPr>
          <w:p w14:paraId="2E0DD9CC" w14:textId="3F360339" w:rsidR="00C04800" w:rsidRPr="00C04800" w:rsidRDefault="00C04800" w:rsidP="00C04800">
            <w:pPr>
              <w:spacing w:after="0" w:line="240" w:lineRule="auto"/>
              <w:rPr>
                <w:rFonts w:cstheme="minorHAnsi"/>
                <w:sz w:val="20"/>
                <w:szCs w:val="20"/>
                <w:highlight w:val="yellow"/>
              </w:rPr>
            </w:pPr>
            <w:r w:rsidRPr="00C04800">
              <w:rPr>
                <w:sz w:val="20"/>
              </w:rPr>
              <w:t>0.09</w:t>
            </w:r>
          </w:p>
        </w:tc>
      </w:tr>
      <w:tr w:rsidR="00C04800" w:rsidRPr="00487308" w14:paraId="461A3952" w14:textId="77777777" w:rsidTr="00F137C6">
        <w:trPr>
          <w:trHeight w:val="300"/>
        </w:trPr>
        <w:tc>
          <w:tcPr>
            <w:tcW w:w="3832" w:type="dxa"/>
            <w:tcBorders>
              <w:top w:val="nil"/>
              <w:left w:val="nil"/>
              <w:bottom w:val="single" w:sz="4" w:space="0" w:color="auto"/>
              <w:right w:val="nil"/>
            </w:tcBorders>
            <w:shd w:val="clear" w:color="auto" w:fill="auto"/>
            <w:noWrap/>
            <w:vAlign w:val="bottom"/>
          </w:tcPr>
          <w:p w14:paraId="3069EFF1" w14:textId="522A33F8" w:rsidR="00C04800" w:rsidRPr="00487308" w:rsidRDefault="00C04800" w:rsidP="00C04800">
            <w:pPr>
              <w:spacing w:after="0" w:line="240" w:lineRule="auto"/>
              <w:rPr>
                <w:rFonts w:eastAsia="Times New Roman" w:cstheme="minorHAnsi"/>
                <w:sz w:val="20"/>
                <w:szCs w:val="20"/>
                <w:lang w:eastAsia="en-GB"/>
              </w:rPr>
            </w:pPr>
            <w:r>
              <w:rPr>
                <w:rFonts w:eastAsia="Times New Roman" w:cstheme="minorHAnsi"/>
                <w:sz w:val="20"/>
                <w:szCs w:val="20"/>
                <w:lang w:eastAsia="en-GB"/>
              </w:rPr>
              <w:t>Source of referral</w:t>
            </w:r>
          </w:p>
        </w:tc>
        <w:tc>
          <w:tcPr>
            <w:tcW w:w="2147" w:type="dxa"/>
            <w:tcBorders>
              <w:top w:val="nil"/>
              <w:left w:val="nil"/>
              <w:bottom w:val="single" w:sz="4" w:space="0" w:color="auto"/>
              <w:right w:val="nil"/>
            </w:tcBorders>
            <w:shd w:val="clear" w:color="auto" w:fill="auto"/>
            <w:noWrap/>
          </w:tcPr>
          <w:p w14:paraId="6B26AA9E" w14:textId="5E7DEE99" w:rsidR="00C04800" w:rsidRPr="00C04800" w:rsidRDefault="00C04800" w:rsidP="00C04800">
            <w:pPr>
              <w:spacing w:after="0" w:line="240" w:lineRule="auto"/>
              <w:rPr>
                <w:rFonts w:cstheme="minorHAnsi"/>
                <w:sz w:val="20"/>
                <w:szCs w:val="20"/>
              </w:rPr>
            </w:pPr>
            <w:r w:rsidRPr="00C04800">
              <w:rPr>
                <w:sz w:val="20"/>
              </w:rPr>
              <w:t>0.06</w:t>
            </w:r>
          </w:p>
        </w:tc>
        <w:tc>
          <w:tcPr>
            <w:tcW w:w="1718" w:type="dxa"/>
            <w:tcBorders>
              <w:top w:val="nil"/>
              <w:left w:val="nil"/>
              <w:bottom w:val="single" w:sz="4" w:space="0" w:color="auto"/>
              <w:right w:val="nil"/>
            </w:tcBorders>
          </w:tcPr>
          <w:p w14:paraId="456C66D6" w14:textId="03A6599D" w:rsidR="00C04800" w:rsidRPr="00C04800" w:rsidRDefault="00C04800" w:rsidP="00C04800">
            <w:pPr>
              <w:spacing w:after="0" w:line="240" w:lineRule="auto"/>
              <w:rPr>
                <w:rFonts w:cstheme="minorHAnsi"/>
                <w:sz w:val="20"/>
                <w:szCs w:val="20"/>
                <w:highlight w:val="yellow"/>
              </w:rPr>
            </w:pPr>
            <w:r w:rsidRPr="00C04800">
              <w:rPr>
                <w:sz w:val="20"/>
              </w:rPr>
              <w:t>0.06</w:t>
            </w:r>
          </w:p>
        </w:tc>
        <w:tc>
          <w:tcPr>
            <w:tcW w:w="1135" w:type="dxa"/>
            <w:tcBorders>
              <w:top w:val="nil"/>
              <w:left w:val="nil"/>
              <w:bottom w:val="single" w:sz="4" w:space="0" w:color="auto"/>
              <w:right w:val="nil"/>
            </w:tcBorders>
          </w:tcPr>
          <w:p w14:paraId="6AB1E7E5" w14:textId="6ED14841" w:rsidR="00C04800" w:rsidRPr="00C04800" w:rsidRDefault="00C04800" w:rsidP="00C04800">
            <w:pPr>
              <w:spacing w:after="0" w:line="240" w:lineRule="auto"/>
              <w:rPr>
                <w:rFonts w:cstheme="minorHAnsi"/>
                <w:sz w:val="20"/>
                <w:szCs w:val="20"/>
                <w:highlight w:val="yellow"/>
              </w:rPr>
            </w:pPr>
            <w:r w:rsidRPr="00C04800">
              <w:rPr>
                <w:sz w:val="20"/>
              </w:rPr>
              <w:t>0.06</w:t>
            </w:r>
          </w:p>
        </w:tc>
      </w:tr>
      <w:tr w:rsidR="00C04800" w:rsidRPr="00487308" w14:paraId="674FF338" w14:textId="77777777" w:rsidTr="002C36B1">
        <w:trPr>
          <w:trHeight w:val="300"/>
        </w:trPr>
        <w:tc>
          <w:tcPr>
            <w:tcW w:w="3832" w:type="dxa"/>
            <w:tcBorders>
              <w:top w:val="single" w:sz="4" w:space="0" w:color="auto"/>
              <w:left w:val="nil"/>
              <w:bottom w:val="single" w:sz="4" w:space="0" w:color="auto"/>
              <w:right w:val="nil"/>
            </w:tcBorders>
            <w:shd w:val="clear" w:color="auto" w:fill="auto"/>
            <w:noWrap/>
            <w:vAlign w:val="bottom"/>
          </w:tcPr>
          <w:p w14:paraId="1ABF9B8B" w14:textId="2C4E383E" w:rsidR="00C04800" w:rsidRPr="002C36B1" w:rsidRDefault="00C04800" w:rsidP="00C04800">
            <w:pPr>
              <w:spacing w:after="0" w:line="240" w:lineRule="auto"/>
              <w:rPr>
                <w:rFonts w:eastAsia="Times New Roman" w:cstheme="minorHAnsi"/>
                <w:b/>
                <w:sz w:val="20"/>
                <w:szCs w:val="20"/>
                <w:lang w:eastAsia="en-GB"/>
              </w:rPr>
            </w:pPr>
            <w:r w:rsidRPr="002C36B1">
              <w:rPr>
                <w:rFonts w:eastAsia="Times New Roman" w:cstheme="minorHAnsi"/>
                <w:b/>
                <w:sz w:val="20"/>
                <w:szCs w:val="20"/>
                <w:lang w:eastAsia="en-GB"/>
              </w:rPr>
              <w:t>Elastic net regression</w:t>
            </w:r>
          </w:p>
        </w:tc>
        <w:tc>
          <w:tcPr>
            <w:tcW w:w="2147" w:type="dxa"/>
            <w:tcBorders>
              <w:top w:val="single" w:sz="4" w:space="0" w:color="auto"/>
              <w:left w:val="nil"/>
              <w:bottom w:val="single" w:sz="4" w:space="0" w:color="auto"/>
              <w:right w:val="nil"/>
            </w:tcBorders>
            <w:shd w:val="clear" w:color="auto" w:fill="auto"/>
            <w:noWrap/>
            <w:vAlign w:val="bottom"/>
          </w:tcPr>
          <w:p w14:paraId="43BED5C6" w14:textId="77777777" w:rsidR="00C04800" w:rsidRPr="00487308" w:rsidRDefault="00C04800" w:rsidP="00C04800">
            <w:pPr>
              <w:spacing w:after="0" w:line="240" w:lineRule="auto"/>
              <w:rPr>
                <w:rFonts w:cstheme="minorHAnsi"/>
                <w:sz w:val="20"/>
                <w:szCs w:val="20"/>
              </w:rPr>
            </w:pPr>
          </w:p>
        </w:tc>
        <w:tc>
          <w:tcPr>
            <w:tcW w:w="1718" w:type="dxa"/>
            <w:tcBorders>
              <w:top w:val="single" w:sz="4" w:space="0" w:color="auto"/>
              <w:left w:val="nil"/>
              <w:bottom w:val="single" w:sz="4" w:space="0" w:color="auto"/>
              <w:right w:val="nil"/>
            </w:tcBorders>
            <w:vAlign w:val="bottom"/>
          </w:tcPr>
          <w:p w14:paraId="0B1BE234" w14:textId="77777777" w:rsidR="00C04800" w:rsidRPr="00487308" w:rsidRDefault="00C04800" w:rsidP="00C04800">
            <w:pPr>
              <w:spacing w:after="0" w:line="240" w:lineRule="auto"/>
              <w:rPr>
                <w:rFonts w:cstheme="minorHAnsi"/>
                <w:sz w:val="20"/>
                <w:szCs w:val="20"/>
              </w:rPr>
            </w:pPr>
          </w:p>
        </w:tc>
        <w:tc>
          <w:tcPr>
            <w:tcW w:w="1135" w:type="dxa"/>
            <w:tcBorders>
              <w:top w:val="single" w:sz="4" w:space="0" w:color="auto"/>
              <w:left w:val="nil"/>
              <w:bottom w:val="single" w:sz="4" w:space="0" w:color="auto"/>
              <w:right w:val="nil"/>
            </w:tcBorders>
            <w:vAlign w:val="bottom"/>
          </w:tcPr>
          <w:p w14:paraId="47C18D21" w14:textId="77777777" w:rsidR="00C04800" w:rsidRPr="00487308" w:rsidRDefault="00C04800" w:rsidP="00C04800">
            <w:pPr>
              <w:spacing w:after="0" w:line="240" w:lineRule="auto"/>
              <w:rPr>
                <w:rFonts w:cstheme="minorHAnsi"/>
                <w:sz w:val="20"/>
                <w:szCs w:val="20"/>
              </w:rPr>
            </w:pPr>
          </w:p>
        </w:tc>
      </w:tr>
      <w:tr w:rsidR="00C04800" w:rsidRPr="00487308" w14:paraId="6DEDEE5E" w14:textId="77777777" w:rsidTr="002C36B1">
        <w:trPr>
          <w:trHeight w:val="300"/>
        </w:trPr>
        <w:tc>
          <w:tcPr>
            <w:tcW w:w="3832" w:type="dxa"/>
            <w:tcBorders>
              <w:top w:val="single" w:sz="4" w:space="0" w:color="auto"/>
              <w:left w:val="nil"/>
              <w:bottom w:val="nil"/>
              <w:right w:val="nil"/>
            </w:tcBorders>
            <w:shd w:val="clear" w:color="auto" w:fill="auto"/>
            <w:noWrap/>
            <w:vAlign w:val="bottom"/>
          </w:tcPr>
          <w:p w14:paraId="01328915" w14:textId="32D94550" w:rsidR="00C04800" w:rsidRPr="00487308" w:rsidRDefault="00C04800" w:rsidP="00C04800">
            <w:pPr>
              <w:spacing w:after="0" w:line="240" w:lineRule="auto"/>
              <w:rPr>
                <w:rFonts w:eastAsia="Times New Roman" w:cstheme="minorHAnsi"/>
                <w:sz w:val="20"/>
                <w:szCs w:val="20"/>
                <w:lang w:eastAsia="en-GB"/>
              </w:rPr>
            </w:pPr>
            <w:r w:rsidRPr="00102225">
              <w:rPr>
                <w:rFonts w:cstheme="minorHAnsi"/>
                <w:sz w:val="20"/>
                <w:szCs w:val="20"/>
              </w:rPr>
              <w:t>Offender on referral</w:t>
            </w:r>
          </w:p>
        </w:tc>
        <w:tc>
          <w:tcPr>
            <w:tcW w:w="2147" w:type="dxa"/>
            <w:tcBorders>
              <w:top w:val="single" w:sz="4" w:space="0" w:color="auto"/>
              <w:left w:val="nil"/>
              <w:bottom w:val="nil"/>
              <w:right w:val="nil"/>
            </w:tcBorders>
            <w:shd w:val="clear" w:color="auto" w:fill="auto"/>
            <w:noWrap/>
            <w:vAlign w:val="bottom"/>
          </w:tcPr>
          <w:p w14:paraId="0AC1A706" w14:textId="24BDEF2E" w:rsidR="00C04800" w:rsidRPr="00487308" w:rsidRDefault="00C04800" w:rsidP="00C04800">
            <w:pPr>
              <w:spacing w:after="0" w:line="240" w:lineRule="auto"/>
              <w:rPr>
                <w:rFonts w:cstheme="minorHAnsi"/>
                <w:sz w:val="20"/>
                <w:szCs w:val="20"/>
              </w:rPr>
            </w:pPr>
            <w:r w:rsidRPr="00102225">
              <w:rPr>
                <w:rFonts w:cstheme="minorHAnsi"/>
                <w:sz w:val="20"/>
                <w:szCs w:val="20"/>
              </w:rPr>
              <w:t>0.3</w:t>
            </w:r>
            <w:r w:rsidR="00D766C0">
              <w:rPr>
                <w:rFonts w:cstheme="minorHAnsi"/>
                <w:sz w:val="20"/>
                <w:szCs w:val="20"/>
              </w:rPr>
              <w:t>3</w:t>
            </w:r>
          </w:p>
        </w:tc>
        <w:tc>
          <w:tcPr>
            <w:tcW w:w="1718" w:type="dxa"/>
            <w:tcBorders>
              <w:top w:val="single" w:sz="4" w:space="0" w:color="auto"/>
              <w:left w:val="nil"/>
              <w:bottom w:val="nil"/>
              <w:right w:val="nil"/>
            </w:tcBorders>
            <w:vAlign w:val="bottom"/>
          </w:tcPr>
          <w:p w14:paraId="42315418" w14:textId="258D7647" w:rsidR="00C04800" w:rsidRPr="00487308" w:rsidRDefault="00C04800" w:rsidP="00C04800">
            <w:pPr>
              <w:spacing w:after="0" w:line="240" w:lineRule="auto"/>
              <w:rPr>
                <w:rFonts w:cstheme="minorHAnsi"/>
                <w:sz w:val="20"/>
                <w:szCs w:val="20"/>
              </w:rPr>
            </w:pPr>
            <w:r w:rsidRPr="00102225">
              <w:rPr>
                <w:rFonts w:cstheme="minorHAnsi"/>
                <w:sz w:val="20"/>
                <w:szCs w:val="20"/>
              </w:rPr>
              <w:t>0.3</w:t>
            </w:r>
            <w:r w:rsidR="00D766C0">
              <w:rPr>
                <w:rFonts w:cstheme="minorHAnsi"/>
                <w:sz w:val="20"/>
                <w:szCs w:val="20"/>
              </w:rPr>
              <w:t>2</w:t>
            </w:r>
          </w:p>
        </w:tc>
        <w:tc>
          <w:tcPr>
            <w:tcW w:w="1135" w:type="dxa"/>
            <w:tcBorders>
              <w:top w:val="single" w:sz="4" w:space="0" w:color="auto"/>
              <w:left w:val="nil"/>
              <w:bottom w:val="nil"/>
              <w:right w:val="nil"/>
            </w:tcBorders>
            <w:vAlign w:val="bottom"/>
          </w:tcPr>
          <w:p w14:paraId="7973E38F" w14:textId="3EFF4EF8" w:rsidR="00C04800" w:rsidRPr="00487308" w:rsidRDefault="00C04800" w:rsidP="00C04800">
            <w:pPr>
              <w:spacing w:after="0" w:line="240" w:lineRule="auto"/>
              <w:rPr>
                <w:rFonts w:cstheme="minorHAnsi"/>
                <w:sz w:val="20"/>
                <w:szCs w:val="20"/>
              </w:rPr>
            </w:pPr>
            <w:r w:rsidRPr="00102225">
              <w:rPr>
                <w:rFonts w:cstheme="minorHAnsi"/>
                <w:sz w:val="20"/>
                <w:szCs w:val="20"/>
              </w:rPr>
              <w:t>0.3</w:t>
            </w:r>
            <w:r w:rsidR="00D766C0">
              <w:rPr>
                <w:rFonts w:cstheme="minorHAnsi"/>
                <w:sz w:val="20"/>
                <w:szCs w:val="20"/>
              </w:rPr>
              <w:t>3</w:t>
            </w:r>
          </w:p>
        </w:tc>
      </w:tr>
      <w:tr w:rsidR="00C04800" w:rsidRPr="00487308" w14:paraId="5819A25C" w14:textId="77777777" w:rsidTr="002C36B1">
        <w:trPr>
          <w:trHeight w:val="300"/>
        </w:trPr>
        <w:tc>
          <w:tcPr>
            <w:tcW w:w="3832" w:type="dxa"/>
            <w:tcBorders>
              <w:top w:val="nil"/>
              <w:left w:val="nil"/>
              <w:bottom w:val="nil"/>
              <w:right w:val="nil"/>
            </w:tcBorders>
            <w:shd w:val="clear" w:color="auto" w:fill="auto"/>
            <w:noWrap/>
            <w:vAlign w:val="bottom"/>
          </w:tcPr>
          <w:p w14:paraId="5BDE6B15" w14:textId="3E88BBFB" w:rsidR="00C04800" w:rsidRPr="00487308" w:rsidRDefault="00C04800" w:rsidP="00C04800">
            <w:pPr>
              <w:spacing w:after="0" w:line="240" w:lineRule="auto"/>
              <w:rPr>
                <w:rFonts w:eastAsia="Times New Roman" w:cstheme="minorHAnsi"/>
                <w:sz w:val="20"/>
                <w:szCs w:val="20"/>
                <w:lang w:eastAsia="en-GB"/>
              </w:rPr>
            </w:pPr>
            <w:r w:rsidRPr="00102225">
              <w:rPr>
                <w:rFonts w:eastAsia="Times New Roman" w:cstheme="minorHAnsi"/>
                <w:sz w:val="20"/>
                <w:szCs w:val="20"/>
                <w:lang w:eastAsia="en-GB"/>
              </w:rPr>
              <w:t>Total number of offences</w:t>
            </w:r>
          </w:p>
        </w:tc>
        <w:tc>
          <w:tcPr>
            <w:tcW w:w="2147" w:type="dxa"/>
            <w:tcBorders>
              <w:top w:val="nil"/>
              <w:left w:val="nil"/>
              <w:bottom w:val="nil"/>
              <w:right w:val="nil"/>
            </w:tcBorders>
            <w:shd w:val="clear" w:color="auto" w:fill="auto"/>
            <w:noWrap/>
            <w:vAlign w:val="bottom"/>
          </w:tcPr>
          <w:p w14:paraId="7EBEE3DC" w14:textId="1EA061D4" w:rsidR="00C04800" w:rsidRPr="00487308" w:rsidRDefault="00C04800" w:rsidP="00C04800">
            <w:pPr>
              <w:spacing w:after="0" w:line="240" w:lineRule="auto"/>
              <w:rPr>
                <w:rFonts w:cstheme="minorHAnsi"/>
                <w:sz w:val="20"/>
                <w:szCs w:val="20"/>
              </w:rPr>
            </w:pPr>
            <w:r w:rsidRPr="00102225">
              <w:rPr>
                <w:rFonts w:cstheme="minorHAnsi"/>
                <w:sz w:val="20"/>
                <w:szCs w:val="20"/>
              </w:rPr>
              <w:t>0.08</w:t>
            </w:r>
          </w:p>
        </w:tc>
        <w:tc>
          <w:tcPr>
            <w:tcW w:w="1718" w:type="dxa"/>
            <w:tcBorders>
              <w:top w:val="nil"/>
              <w:left w:val="nil"/>
              <w:bottom w:val="nil"/>
              <w:right w:val="nil"/>
            </w:tcBorders>
            <w:vAlign w:val="bottom"/>
          </w:tcPr>
          <w:p w14:paraId="7C3869F3" w14:textId="09D5CD19" w:rsidR="00C04800" w:rsidRPr="00487308" w:rsidRDefault="00C04800" w:rsidP="00C04800">
            <w:pPr>
              <w:spacing w:after="0" w:line="240" w:lineRule="auto"/>
              <w:rPr>
                <w:rFonts w:cstheme="minorHAnsi"/>
                <w:sz w:val="20"/>
                <w:szCs w:val="20"/>
              </w:rPr>
            </w:pPr>
            <w:r w:rsidRPr="00102225">
              <w:rPr>
                <w:rFonts w:cstheme="minorHAnsi"/>
                <w:sz w:val="20"/>
                <w:szCs w:val="20"/>
              </w:rPr>
              <w:t>0.08</w:t>
            </w:r>
          </w:p>
        </w:tc>
        <w:tc>
          <w:tcPr>
            <w:tcW w:w="1135" w:type="dxa"/>
            <w:tcBorders>
              <w:top w:val="nil"/>
              <w:left w:val="nil"/>
              <w:bottom w:val="nil"/>
              <w:right w:val="nil"/>
            </w:tcBorders>
            <w:vAlign w:val="bottom"/>
          </w:tcPr>
          <w:p w14:paraId="1B45995F" w14:textId="6A29EBB5" w:rsidR="00C04800" w:rsidRPr="00487308" w:rsidRDefault="00C04800" w:rsidP="00C04800">
            <w:pPr>
              <w:spacing w:after="0" w:line="240" w:lineRule="auto"/>
              <w:rPr>
                <w:rFonts w:cstheme="minorHAnsi"/>
                <w:sz w:val="20"/>
                <w:szCs w:val="20"/>
              </w:rPr>
            </w:pPr>
            <w:r w:rsidRPr="00102225">
              <w:rPr>
                <w:rFonts w:cstheme="minorHAnsi"/>
                <w:sz w:val="20"/>
                <w:szCs w:val="20"/>
              </w:rPr>
              <w:t>0.09</w:t>
            </w:r>
          </w:p>
        </w:tc>
      </w:tr>
      <w:tr w:rsidR="00C04800" w:rsidRPr="00487308" w14:paraId="2832528E" w14:textId="77777777" w:rsidTr="002C36B1">
        <w:trPr>
          <w:trHeight w:val="300"/>
        </w:trPr>
        <w:tc>
          <w:tcPr>
            <w:tcW w:w="3832" w:type="dxa"/>
            <w:tcBorders>
              <w:top w:val="nil"/>
              <w:left w:val="nil"/>
              <w:bottom w:val="nil"/>
              <w:right w:val="nil"/>
            </w:tcBorders>
            <w:shd w:val="clear" w:color="auto" w:fill="auto"/>
            <w:noWrap/>
            <w:vAlign w:val="bottom"/>
          </w:tcPr>
          <w:p w14:paraId="6A767CE2" w14:textId="63855D61" w:rsidR="00C04800" w:rsidRPr="00487308" w:rsidRDefault="00D766C0" w:rsidP="00C04800">
            <w:pPr>
              <w:spacing w:after="0" w:line="240" w:lineRule="auto"/>
              <w:rPr>
                <w:rFonts w:eastAsia="Times New Roman" w:cstheme="minorHAnsi"/>
                <w:sz w:val="20"/>
                <w:szCs w:val="20"/>
                <w:lang w:eastAsia="en-GB"/>
              </w:rPr>
            </w:pPr>
            <w:r>
              <w:rPr>
                <w:rFonts w:eastAsia="Times New Roman" w:cstheme="minorHAnsi"/>
                <w:sz w:val="20"/>
                <w:szCs w:val="20"/>
                <w:lang w:eastAsia="en-GB"/>
              </w:rPr>
              <w:t>IQ</w:t>
            </w:r>
          </w:p>
        </w:tc>
        <w:tc>
          <w:tcPr>
            <w:tcW w:w="2147" w:type="dxa"/>
            <w:tcBorders>
              <w:top w:val="nil"/>
              <w:left w:val="nil"/>
              <w:bottom w:val="nil"/>
              <w:right w:val="nil"/>
            </w:tcBorders>
            <w:shd w:val="clear" w:color="auto" w:fill="auto"/>
            <w:noWrap/>
            <w:vAlign w:val="bottom"/>
          </w:tcPr>
          <w:p w14:paraId="5EA1E5A8" w14:textId="0AE4E6F0" w:rsidR="00C04800" w:rsidRPr="00487308" w:rsidRDefault="00C04800" w:rsidP="00C04800">
            <w:pPr>
              <w:spacing w:after="0" w:line="240" w:lineRule="auto"/>
              <w:rPr>
                <w:rFonts w:cstheme="minorHAnsi"/>
                <w:sz w:val="20"/>
                <w:szCs w:val="20"/>
              </w:rPr>
            </w:pPr>
            <w:r w:rsidRPr="00102225">
              <w:rPr>
                <w:rFonts w:cstheme="minorHAnsi"/>
                <w:sz w:val="20"/>
                <w:szCs w:val="20"/>
              </w:rPr>
              <w:t>0.08</w:t>
            </w:r>
          </w:p>
        </w:tc>
        <w:tc>
          <w:tcPr>
            <w:tcW w:w="1718" w:type="dxa"/>
            <w:tcBorders>
              <w:top w:val="nil"/>
              <w:left w:val="nil"/>
              <w:bottom w:val="nil"/>
              <w:right w:val="nil"/>
            </w:tcBorders>
            <w:vAlign w:val="bottom"/>
          </w:tcPr>
          <w:p w14:paraId="03F44C08" w14:textId="0A7C2DCD" w:rsidR="00C04800" w:rsidRPr="00487308" w:rsidRDefault="00C04800" w:rsidP="00C04800">
            <w:pPr>
              <w:spacing w:after="0" w:line="240" w:lineRule="auto"/>
              <w:rPr>
                <w:rFonts w:cstheme="minorHAnsi"/>
                <w:sz w:val="20"/>
                <w:szCs w:val="20"/>
              </w:rPr>
            </w:pPr>
            <w:r w:rsidRPr="00102225">
              <w:rPr>
                <w:rFonts w:cstheme="minorHAnsi"/>
                <w:sz w:val="20"/>
                <w:szCs w:val="20"/>
              </w:rPr>
              <w:t>0.07</w:t>
            </w:r>
          </w:p>
        </w:tc>
        <w:tc>
          <w:tcPr>
            <w:tcW w:w="1135" w:type="dxa"/>
            <w:tcBorders>
              <w:top w:val="nil"/>
              <w:left w:val="nil"/>
              <w:bottom w:val="nil"/>
              <w:right w:val="nil"/>
            </w:tcBorders>
            <w:vAlign w:val="bottom"/>
          </w:tcPr>
          <w:p w14:paraId="4E1574E5" w14:textId="58F5D62E" w:rsidR="00C04800" w:rsidRPr="00487308" w:rsidRDefault="00C04800" w:rsidP="00C04800">
            <w:pPr>
              <w:spacing w:after="0" w:line="240" w:lineRule="auto"/>
              <w:rPr>
                <w:rFonts w:cstheme="minorHAnsi"/>
                <w:sz w:val="20"/>
                <w:szCs w:val="20"/>
              </w:rPr>
            </w:pPr>
            <w:r w:rsidRPr="00102225">
              <w:rPr>
                <w:rFonts w:cstheme="minorHAnsi"/>
                <w:sz w:val="20"/>
                <w:szCs w:val="20"/>
              </w:rPr>
              <w:t>0.08</w:t>
            </w:r>
          </w:p>
        </w:tc>
      </w:tr>
      <w:tr w:rsidR="00C04800" w:rsidRPr="00487308" w14:paraId="102F4804" w14:textId="77777777" w:rsidTr="002C36B1">
        <w:trPr>
          <w:trHeight w:val="300"/>
        </w:trPr>
        <w:tc>
          <w:tcPr>
            <w:tcW w:w="3832" w:type="dxa"/>
            <w:tcBorders>
              <w:top w:val="nil"/>
              <w:left w:val="nil"/>
              <w:bottom w:val="nil"/>
              <w:right w:val="nil"/>
            </w:tcBorders>
            <w:shd w:val="clear" w:color="auto" w:fill="auto"/>
            <w:noWrap/>
            <w:vAlign w:val="bottom"/>
          </w:tcPr>
          <w:p w14:paraId="2D95D180" w14:textId="6A269234" w:rsidR="00C04800" w:rsidRPr="00487308" w:rsidRDefault="00C04800" w:rsidP="00C04800">
            <w:pPr>
              <w:spacing w:after="0" w:line="240" w:lineRule="auto"/>
              <w:rPr>
                <w:rFonts w:eastAsia="Times New Roman" w:cstheme="minorHAnsi"/>
                <w:sz w:val="20"/>
                <w:szCs w:val="20"/>
                <w:lang w:eastAsia="en-GB"/>
              </w:rPr>
            </w:pPr>
            <w:r w:rsidRPr="00102225">
              <w:rPr>
                <w:rFonts w:cstheme="minorHAnsi"/>
                <w:sz w:val="20"/>
                <w:szCs w:val="20"/>
              </w:rPr>
              <w:t>DAWBA conduct disorder diagnosis</w:t>
            </w:r>
          </w:p>
        </w:tc>
        <w:tc>
          <w:tcPr>
            <w:tcW w:w="2147" w:type="dxa"/>
            <w:tcBorders>
              <w:top w:val="nil"/>
              <w:left w:val="nil"/>
              <w:bottom w:val="nil"/>
              <w:right w:val="nil"/>
            </w:tcBorders>
            <w:shd w:val="clear" w:color="auto" w:fill="auto"/>
            <w:noWrap/>
            <w:vAlign w:val="bottom"/>
          </w:tcPr>
          <w:p w14:paraId="6792F304" w14:textId="64C3B984" w:rsidR="00C04800" w:rsidRPr="00487308" w:rsidRDefault="00C04800" w:rsidP="00C04800">
            <w:pPr>
              <w:spacing w:after="0" w:line="240" w:lineRule="auto"/>
              <w:rPr>
                <w:rFonts w:cstheme="minorHAnsi"/>
                <w:sz w:val="20"/>
                <w:szCs w:val="20"/>
              </w:rPr>
            </w:pPr>
            <w:r w:rsidRPr="00102225">
              <w:rPr>
                <w:rFonts w:cstheme="minorHAnsi"/>
                <w:sz w:val="20"/>
                <w:szCs w:val="20"/>
              </w:rPr>
              <w:t>0.07</w:t>
            </w:r>
          </w:p>
        </w:tc>
        <w:tc>
          <w:tcPr>
            <w:tcW w:w="1718" w:type="dxa"/>
            <w:tcBorders>
              <w:top w:val="nil"/>
              <w:left w:val="nil"/>
              <w:bottom w:val="nil"/>
              <w:right w:val="nil"/>
            </w:tcBorders>
            <w:vAlign w:val="bottom"/>
          </w:tcPr>
          <w:p w14:paraId="0B81C04A" w14:textId="0E5C318D" w:rsidR="00C04800" w:rsidRPr="00487308" w:rsidRDefault="00C04800" w:rsidP="00C04800">
            <w:pPr>
              <w:spacing w:after="0" w:line="240" w:lineRule="auto"/>
              <w:rPr>
                <w:rFonts w:cstheme="minorHAnsi"/>
                <w:sz w:val="20"/>
                <w:szCs w:val="20"/>
              </w:rPr>
            </w:pPr>
            <w:r w:rsidRPr="00102225">
              <w:rPr>
                <w:rFonts w:cstheme="minorHAnsi"/>
                <w:sz w:val="20"/>
                <w:szCs w:val="20"/>
              </w:rPr>
              <w:t>0.0</w:t>
            </w:r>
            <w:r w:rsidR="00D766C0">
              <w:rPr>
                <w:rFonts w:cstheme="minorHAnsi"/>
                <w:sz w:val="20"/>
                <w:szCs w:val="20"/>
              </w:rPr>
              <w:t>6</w:t>
            </w:r>
          </w:p>
        </w:tc>
        <w:tc>
          <w:tcPr>
            <w:tcW w:w="1135" w:type="dxa"/>
            <w:tcBorders>
              <w:top w:val="nil"/>
              <w:left w:val="nil"/>
              <w:bottom w:val="nil"/>
              <w:right w:val="nil"/>
            </w:tcBorders>
            <w:vAlign w:val="bottom"/>
          </w:tcPr>
          <w:p w14:paraId="0BBA9693" w14:textId="01E5A380" w:rsidR="00C04800" w:rsidRPr="00487308" w:rsidRDefault="00C04800" w:rsidP="00C04800">
            <w:pPr>
              <w:spacing w:after="0" w:line="240" w:lineRule="auto"/>
              <w:rPr>
                <w:rFonts w:cstheme="minorHAnsi"/>
                <w:sz w:val="20"/>
                <w:szCs w:val="20"/>
              </w:rPr>
            </w:pPr>
            <w:r w:rsidRPr="00102225">
              <w:rPr>
                <w:rFonts w:cstheme="minorHAnsi"/>
                <w:sz w:val="20"/>
                <w:szCs w:val="20"/>
              </w:rPr>
              <w:t>0.0</w:t>
            </w:r>
            <w:r w:rsidR="00D766C0">
              <w:rPr>
                <w:rFonts w:cstheme="minorHAnsi"/>
                <w:sz w:val="20"/>
                <w:szCs w:val="20"/>
              </w:rPr>
              <w:t>7</w:t>
            </w:r>
          </w:p>
        </w:tc>
      </w:tr>
      <w:tr w:rsidR="00C04800" w:rsidRPr="00487308" w14:paraId="732F709E" w14:textId="77777777" w:rsidTr="002D1AEC">
        <w:trPr>
          <w:trHeight w:val="300"/>
        </w:trPr>
        <w:tc>
          <w:tcPr>
            <w:tcW w:w="3832" w:type="dxa"/>
            <w:tcBorders>
              <w:top w:val="nil"/>
              <w:left w:val="nil"/>
              <w:right w:val="nil"/>
            </w:tcBorders>
            <w:shd w:val="clear" w:color="auto" w:fill="auto"/>
            <w:noWrap/>
            <w:vAlign w:val="bottom"/>
          </w:tcPr>
          <w:p w14:paraId="00EA874A" w14:textId="61BE1E98" w:rsidR="00C04800" w:rsidRPr="00487308" w:rsidRDefault="00D766C0" w:rsidP="00C04800">
            <w:pPr>
              <w:spacing w:after="0" w:line="240" w:lineRule="auto"/>
              <w:rPr>
                <w:rFonts w:eastAsia="Times New Roman" w:cstheme="minorHAnsi"/>
                <w:sz w:val="20"/>
                <w:szCs w:val="20"/>
                <w:lang w:eastAsia="en-GB"/>
              </w:rPr>
            </w:pPr>
            <w:r w:rsidRPr="00102225">
              <w:rPr>
                <w:rFonts w:eastAsia="Times New Roman" w:cstheme="minorHAnsi"/>
                <w:sz w:val="20"/>
                <w:szCs w:val="20"/>
                <w:lang w:eastAsia="en-GB"/>
              </w:rPr>
              <w:t>Source of referral</w:t>
            </w:r>
          </w:p>
        </w:tc>
        <w:tc>
          <w:tcPr>
            <w:tcW w:w="2147" w:type="dxa"/>
            <w:tcBorders>
              <w:top w:val="nil"/>
              <w:left w:val="nil"/>
              <w:right w:val="nil"/>
            </w:tcBorders>
            <w:shd w:val="clear" w:color="auto" w:fill="auto"/>
            <w:noWrap/>
            <w:vAlign w:val="bottom"/>
          </w:tcPr>
          <w:p w14:paraId="4054E073" w14:textId="55A896CB" w:rsidR="00C04800" w:rsidRPr="00487308" w:rsidRDefault="00C04800" w:rsidP="00C04800">
            <w:pPr>
              <w:spacing w:after="0" w:line="240" w:lineRule="auto"/>
              <w:rPr>
                <w:rFonts w:cstheme="minorHAnsi"/>
                <w:sz w:val="20"/>
                <w:szCs w:val="20"/>
              </w:rPr>
            </w:pPr>
            <w:r w:rsidRPr="00102225">
              <w:rPr>
                <w:rFonts w:cstheme="minorHAnsi"/>
                <w:sz w:val="20"/>
                <w:szCs w:val="20"/>
              </w:rPr>
              <w:t>0.0</w:t>
            </w:r>
            <w:r w:rsidR="00D766C0">
              <w:rPr>
                <w:rFonts w:cstheme="minorHAnsi"/>
                <w:sz w:val="20"/>
                <w:szCs w:val="20"/>
              </w:rPr>
              <w:t>5</w:t>
            </w:r>
          </w:p>
        </w:tc>
        <w:tc>
          <w:tcPr>
            <w:tcW w:w="1718" w:type="dxa"/>
            <w:tcBorders>
              <w:top w:val="nil"/>
              <w:left w:val="nil"/>
              <w:right w:val="nil"/>
            </w:tcBorders>
            <w:vAlign w:val="bottom"/>
          </w:tcPr>
          <w:p w14:paraId="133368F5" w14:textId="3FADD7F7" w:rsidR="00C04800" w:rsidRPr="00487308" w:rsidRDefault="00C04800" w:rsidP="00C04800">
            <w:pPr>
              <w:spacing w:after="0" w:line="240" w:lineRule="auto"/>
              <w:rPr>
                <w:rFonts w:cstheme="minorHAnsi"/>
                <w:sz w:val="20"/>
                <w:szCs w:val="20"/>
              </w:rPr>
            </w:pPr>
            <w:r w:rsidRPr="00102225">
              <w:rPr>
                <w:rFonts w:cstheme="minorHAnsi"/>
                <w:sz w:val="20"/>
                <w:szCs w:val="20"/>
              </w:rPr>
              <w:t>0.0</w:t>
            </w:r>
            <w:r w:rsidR="00D766C0">
              <w:rPr>
                <w:rFonts w:cstheme="minorHAnsi"/>
                <w:sz w:val="20"/>
                <w:szCs w:val="20"/>
              </w:rPr>
              <w:t>5</w:t>
            </w:r>
          </w:p>
        </w:tc>
        <w:tc>
          <w:tcPr>
            <w:tcW w:w="1135" w:type="dxa"/>
            <w:tcBorders>
              <w:top w:val="nil"/>
              <w:left w:val="nil"/>
              <w:right w:val="nil"/>
            </w:tcBorders>
            <w:vAlign w:val="bottom"/>
          </w:tcPr>
          <w:p w14:paraId="364E4164" w14:textId="0B42FFFE" w:rsidR="00C04800" w:rsidRPr="00487308" w:rsidRDefault="00C04800" w:rsidP="00C04800">
            <w:pPr>
              <w:spacing w:after="0" w:line="240" w:lineRule="auto"/>
              <w:rPr>
                <w:rFonts w:cstheme="minorHAnsi"/>
                <w:sz w:val="20"/>
                <w:szCs w:val="20"/>
              </w:rPr>
            </w:pPr>
            <w:r w:rsidRPr="00102225">
              <w:rPr>
                <w:rFonts w:cstheme="minorHAnsi"/>
                <w:sz w:val="20"/>
                <w:szCs w:val="20"/>
              </w:rPr>
              <w:t>0.0</w:t>
            </w:r>
            <w:r w:rsidR="00D766C0">
              <w:rPr>
                <w:rFonts w:cstheme="minorHAnsi"/>
                <w:sz w:val="20"/>
                <w:szCs w:val="20"/>
              </w:rPr>
              <w:t>6</w:t>
            </w:r>
          </w:p>
        </w:tc>
      </w:tr>
      <w:tr w:rsidR="00C04800" w:rsidRPr="00487308" w14:paraId="5BCB8EC1" w14:textId="77777777" w:rsidTr="002D1AEC">
        <w:trPr>
          <w:trHeight w:val="300"/>
        </w:trPr>
        <w:tc>
          <w:tcPr>
            <w:tcW w:w="3832" w:type="dxa"/>
            <w:tcBorders>
              <w:left w:val="nil"/>
              <w:right w:val="nil"/>
            </w:tcBorders>
            <w:shd w:val="clear" w:color="auto" w:fill="auto"/>
            <w:noWrap/>
            <w:vAlign w:val="center"/>
          </w:tcPr>
          <w:p w14:paraId="7E004EB0" w14:textId="1EC76762" w:rsidR="00C04800" w:rsidRPr="00487308" w:rsidRDefault="00C04800" w:rsidP="00C04800">
            <w:pPr>
              <w:spacing w:after="0" w:line="240" w:lineRule="auto"/>
              <w:rPr>
                <w:rFonts w:eastAsia="Times New Roman" w:cstheme="minorHAnsi"/>
                <w:sz w:val="20"/>
                <w:szCs w:val="20"/>
                <w:lang w:eastAsia="en-GB"/>
              </w:rPr>
            </w:pPr>
            <w:r w:rsidRPr="00C12653">
              <w:rPr>
                <w:rFonts w:eastAsia="Times New Roman" w:cstheme="minorHAnsi"/>
                <w:b/>
                <w:bCs/>
                <w:sz w:val="20"/>
                <w:szCs w:val="20"/>
                <w:lang w:eastAsia="en-GB"/>
              </w:rPr>
              <w:t>+ additional predictors</w:t>
            </w:r>
          </w:p>
        </w:tc>
        <w:tc>
          <w:tcPr>
            <w:tcW w:w="2147" w:type="dxa"/>
            <w:tcBorders>
              <w:left w:val="nil"/>
              <w:right w:val="nil"/>
            </w:tcBorders>
            <w:shd w:val="clear" w:color="auto" w:fill="auto"/>
            <w:noWrap/>
            <w:vAlign w:val="center"/>
          </w:tcPr>
          <w:p w14:paraId="6CD7A85A" w14:textId="77777777" w:rsidR="00C04800" w:rsidRPr="00487308" w:rsidRDefault="00C04800" w:rsidP="00C04800">
            <w:pPr>
              <w:spacing w:after="0" w:line="240" w:lineRule="auto"/>
              <w:rPr>
                <w:rFonts w:cstheme="minorHAnsi"/>
                <w:sz w:val="20"/>
                <w:szCs w:val="20"/>
              </w:rPr>
            </w:pPr>
          </w:p>
        </w:tc>
        <w:tc>
          <w:tcPr>
            <w:tcW w:w="1718" w:type="dxa"/>
            <w:tcBorders>
              <w:left w:val="nil"/>
              <w:right w:val="nil"/>
            </w:tcBorders>
            <w:vAlign w:val="center"/>
          </w:tcPr>
          <w:p w14:paraId="28626C9F" w14:textId="77777777" w:rsidR="00C04800" w:rsidRPr="00487308" w:rsidRDefault="00C04800" w:rsidP="00C04800">
            <w:pPr>
              <w:spacing w:after="0" w:line="240" w:lineRule="auto"/>
              <w:rPr>
                <w:rFonts w:cstheme="minorHAnsi"/>
                <w:sz w:val="20"/>
                <w:szCs w:val="20"/>
              </w:rPr>
            </w:pPr>
          </w:p>
        </w:tc>
        <w:tc>
          <w:tcPr>
            <w:tcW w:w="1135" w:type="dxa"/>
            <w:tcBorders>
              <w:left w:val="nil"/>
              <w:right w:val="nil"/>
            </w:tcBorders>
          </w:tcPr>
          <w:p w14:paraId="62EDE734" w14:textId="77777777" w:rsidR="00C04800" w:rsidRPr="00487308" w:rsidRDefault="00C04800" w:rsidP="00C04800">
            <w:pPr>
              <w:spacing w:after="0" w:line="240" w:lineRule="auto"/>
              <w:rPr>
                <w:rFonts w:cstheme="minorHAnsi"/>
                <w:sz w:val="20"/>
                <w:szCs w:val="20"/>
              </w:rPr>
            </w:pPr>
          </w:p>
        </w:tc>
      </w:tr>
      <w:tr w:rsidR="00E24106" w:rsidRPr="00487308" w14:paraId="5548D336" w14:textId="77777777" w:rsidTr="002D1AEC">
        <w:trPr>
          <w:trHeight w:val="300"/>
        </w:trPr>
        <w:tc>
          <w:tcPr>
            <w:tcW w:w="3832" w:type="dxa"/>
            <w:tcBorders>
              <w:left w:val="nil"/>
              <w:bottom w:val="nil"/>
              <w:right w:val="nil"/>
            </w:tcBorders>
            <w:shd w:val="clear" w:color="auto" w:fill="auto"/>
            <w:noWrap/>
            <w:vAlign w:val="bottom"/>
          </w:tcPr>
          <w:p w14:paraId="2B306C4A" w14:textId="405E8111" w:rsidR="00E24106" w:rsidRPr="00487308" w:rsidRDefault="00E24106" w:rsidP="00E24106">
            <w:pPr>
              <w:spacing w:after="0" w:line="240" w:lineRule="auto"/>
              <w:rPr>
                <w:rFonts w:eastAsia="Times New Roman" w:cstheme="minorHAnsi"/>
                <w:sz w:val="20"/>
                <w:szCs w:val="20"/>
                <w:lang w:eastAsia="en-GB"/>
              </w:rPr>
            </w:pPr>
            <w:r>
              <w:rPr>
                <w:rFonts w:eastAsia="Times New Roman" w:cstheme="minorHAnsi"/>
                <w:sz w:val="20"/>
                <w:szCs w:val="20"/>
                <w:lang w:eastAsia="en-GB"/>
              </w:rPr>
              <w:t>Total number of offences</w:t>
            </w:r>
          </w:p>
        </w:tc>
        <w:tc>
          <w:tcPr>
            <w:tcW w:w="2147" w:type="dxa"/>
            <w:tcBorders>
              <w:left w:val="nil"/>
              <w:bottom w:val="nil"/>
              <w:right w:val="nil"/>
            </w:tcBorders>
            <w:shd w:val="clear" w:color="auto" w:fill="auto"/>
            <w:noWrap/>
            <w:vAlign w:val="bottom"/>
          </w:tcPr>
          <w:p w14:paraId="7BB7151E" w14:textId="24635DE9" w:rsidR="00E24106" w:rsidRPr="00E24106" w:rsidRDefault="00E24106" w:rsidP="00E24106">
            <w:pPr>
              <w:spacing w:after="0" w:line="240" w:lineRule="auto"/>
              <w:rPr>
                <w:rFonts w:cstheme="minorHAnsi"/>
                <w:sz w:val="20"/>
                <w:szCs w:val="20"/>
              </w:rPr>
            </w:pPr>
            <w:r w:rsidRPr="00E24106">
              <w:rPr>
                <w:rFonts w:ascii="Calibri" w:hAnsi="Calibri" w:cs="Calibri"/>
                <w:sz w:val="20"/>
              </w:rPr>
              <w:t>0.1</w:t>
            </w:r>
            <w:r w:rsidR="00A156FB">
              <w:rPr>
                <w:rFonts w:ascii="Calibri" w:hAnsi="Calibri" w:cs="Calibri"/>
                <w:sz w:val="20"/>
              </w:rPr>
              <w:t>2</w:t>
            </w:r>
          </w:p>
        </w:tc>
        <w:tc>
          <w:tcPr>
            <w:tcW w:w="1718" w:type="dxa"/>
            <w:tcBorders>
              <w:left w:val="nil"/>
              <w:bottom w:val="nil"/>
              <w:right w:val="nil"/>
            </w:tcBorders>
            <w:vAlign w:val="bottom"/>
          </w:tcPr>
          <w:p w14:paraId="39B20F9E" w14:textId="131674AF" w:rsidR="00E24106" w:rsidRPr="00E24106" w:rsidRDefault="00E24106" w:rsidP="00E24106">
            <w:pPr>
              <w:spacing w:after="0" w:line="240" w:lineRule="auto"/>
              <w:rPr>
                <w:rFonts w:cstheme="minorHAnsi"/>
                <w:sz w:val="20"/>
                <w:szCs w:val="20"/>
              </w:rPr>
            </w:pPr>
            <w:r w:rsidRPr="00E24106">
              <w:rPr>
                <w:rFonts w:ascii="Calibri" w:hAnsi="Calibri" w:cs="Calibri"/>
                <w:sz w:val="20"/>
              </w:rPr>
              <w:t>0.1</w:t>
            </w:r>
            <w:r w:rsidR="00A156FB">
              <w:rPr>
                <w:rFonts w:ascii="Calibri" w:hAnsi="Calibri" w:cs="Calibri"/>
                <w:sz w:val="20"/>
              </w:rPr>
              <w:t>2</w:t>
            </w:r>
          </w:p>
        </w:tc>
        <w:tc>
          <w:tcPr>
            <w:tcW w:w="1135" w:type="dxa"/>
            <w:tcBorders>
              <w:left w:val="nil"/>
              <w:bottom w:val="nil"/>
              <w:right w:val="nil"/>
            </w:tcBorders>
            <w:vAlign w:val="bottom"/>
          </w:tcPr>
          <w:p w14:paraId="7F0DF3A4" w14:textId="350F831B" w:rsidR="00E24106" w:rsidRPr="00E24106" w:rsidRDefault="00E24106" w:rsidP="00E24106">
            <w:pPr>
              <w:spacing w:after="0" w:line="240" w:lineRule="auto"/>
              <w:rPr>
                <w:rFonts w:cstheme="minorHAnsi"/>
                <w:sz w:val="20"/>
                <w:szCs w:val="20"/>
              </w:rPr>
            </w:pPr>
            <w:r w:rsidRPr="00E24106">
              <w:rPr>
                <w:rFonts w:ascii="Calibri" w:hAnsi="Calibri" w:cs="Calibri"/>
                <w:sz w:val="20"/>
              </w:rPr>
              <w:t>0.12</w:t>
            </w:r>
          </w:p>
        </w:tc>
      </w:tr>
      <w:tr w:rsidR="00E24106" w:rsidRPr="00487308" w14:paraId="4B52A959" w14:textId="77777777" w:rsidTr="002C36B1">
        <w:trPr>
          <w:trHeight w:val="300"/>
        </w:trPr>
        <w:tc>
          <w:tcPr>
            <w:tcW w:w="3832" w:type="dxa"/>
            <w:tcBorders>
              <w:top w:val="nil"/>
              <w:left w:val="nil"/>
              <w:bottom w:val="nil"/>
              <w:right w:val="nil"/>
            </w:tcBorders>
            <w:shd w:val="clear" w:color="auto" w:fill="auto"/>
            <w:noWrap/>
            <w:vAlign w:val="bottom"/>
          </w:tcPr>
          <w:p w14:paraId="65DBA98A" w14:textId="4473C7BE" w:rsidR="00E24106" w:rsidRPr="00487308" w:rsidRDefault="00E24106" w:rsidP="00E24106">
            <w:pPr>
              <w:spacing w:after="0" w:line="240" w:lineRule="auto"/>
              <w:rPr>
                <w:rFonts w:eastAsia="Times New Roman" w:cstheme="minorHAnsi"/>
                <w:sz w:val="20"/>
                <w:szCs w:val="20"/>
                <w:lang w:eastAsia="en-GB"/>
              </w:rPr>
            </w:pPr>
            <w:r>
              <w:rPr>
                <w:rFonts w:eastAsia="Times New Roman" w:cstheme="minorHAnsi"/>
                <w:sz w:val="20"/>
                <w:szCs w:val="20"/>
                <w:lang w:eastAsia="en-GB"/>
              </w:rPr>
              <w:t>Offender on referral</w:t>
            </w:r>
          </w:p>
        </w:tc>
        <w:tc>
          <w:tcPr>
            <w:tcW w:w="2147" w:type="dxa"/>
            <w:tcBorders>
              <w:top w:val="nil"/>
              <w:left w:val="nil"/>
              <w:bottom w:val="nil"/>
              <w:right w:val="nil"/>
            </w:tcBorders>
            <w:shd w:val="clear" w:color="auto" w:fill="auto"/>
            <w:noWrap/>
            <w:vAlign w:val="bottom"/>
          </w:tcPr>
          <w:p w14:paraId="3703F4B1" w14:textId="5F872A86" w:rsidR="00E24106" w:rsidRPr="00E24106" w:rsidRDefault="00E24106" w:rsidP="00E24106">
            <w:pPr>
              <w:spacing w:after="0" w:line="240" w:lineRule="auto"/>
              <w:rPr>
                <w:rFonts w:cstheme="minorHAnsi"/>
                <w:sz w:val="20"/>
                <w:szCs w:val="20"/>
              </w:rPr>
            </w:pPr>
            <w:r w:rsidRPr="00E24106">
              <w:rPr>
                <w:rFonts w:ascii="Calibri" w:hAnsi="Calibri" w:cs="Calibri"/>
                <w:sz w:val="20"/>
              </w:rPr>
              <w:t>0.1</w:t>
            </w:r>
            <w:r w:rsidR="008F48E8">
              <w:rPr>
                <w:rFonts w:ascii="Calibri" w:hAnsi="Calibri" w:cs="Calibri"/>
                <w:sz w:val="20"/>
              </w:rPr>
              <w:t>0</w:t>
            </w:r>
          </w:p>
        </w:tc>
        <w:tc>
          <w:tcPr>
            <w:tcW w:w="1718" w:type="dxa"/>
            <w:tcBorders>
              <w:top w:val="nil"/>
              <w:left w:val="nil"/>
              <w:bottom w:val="nil"/>
              <w:right w:val="nil"/>
            </w:tcBorders>
            <w:vAlign w:val="bottom"/>
          </w:tcPr>
          <w:p w14:paraId="2DCEF0CF" w14:textId="5F77456C" w:rsidR="00E24106" w:rsidRPr="00E24106" w:rsidRDefault="00E24106" w:rsidP="00E24106">
            <w:pPr>
              <w:spacing w:after="0" w:line="240" w:lineRule="auto"/>
              <w:rPr>
                <w:rFonts w:cstheme="minorHAnsi"/>
                <w:sz w:val="20"/>
                <w:szCs w:val="20"/>
              </w:rPr>
            </w:pPr>
            <w:r w:rsidRPr="00E24106">
              <w:rPr>
                <w:rFonts w:ascii="Calibri" w:hAnsi="Calibri" w:cs="Calibri"/>
                <w:sz w:val="20"/>
              </w:rPr>
              <w:t>0.1</w:t>
            </w:r>
            <w:r w:rsidR="008F48E8">
              <w:rPr>
                <w:rFonts w:ascii="Calibri" w:hAnsi="Calibri" w:cs="Calibri"/>
                <w:sz w:val="20"/>
              </w:rPr>
              <w:t>0</w:t>
            </w:r>
          </w:p>
        </w:tc>
        <w:tc>
          <w:tcPr>
            <w:tcW w:w="1135" w:type="dxa"/>
            <w:tcBorders>
              <w:top w:val="nil"/>
              <w:left w:val="nil"/>
              <w:bottom w:val="nil"/>
              <w:right w:val="nil"/>
            </w:tcBorders>
            <w:vAlign w:val="bottom"/>
          </w:tcPr>
          <w:p w14:paraId="76F90C1D" w14:textId="318CCEBC" w:rsidR="00E24106" w:rsidRPr="00E24106" w:rsidRDefault="00E24106" w:rsidP="00E24106">
            <w:pPr>
              <w:spacing w:after="0" w:line="240" w:lineRule="auto"/>
              <w:rPr>
                <w:rFonts w:cstheme="minorHAnsi"/>
                <w:sz w:val="20"/>
                <w:szCs w:val="20"/>
              </w:rPr>
            </w:pPr>
            <w:r w:rsidRPr="00E24106">
              <w:rPr>
                <w:rFonts w:ascii="Calibri" w:hAnsi="Calibri" w:cs="Calibri"/>
                <w:sz w:val="20"/>
              </w:rPr>
              <w:t>0.11</w:t>
            </w:r>
          </w:p>
        </w:tc>
      </w:tr>
      <w:tr w:rsidR="00E24106" w:rsidRPr="00487308" w14:paraId="35073191" w14:textId="77777777" w:rsidTr="002C36B1">
        <w:trPr>
          <w:trHeight w:val="300"/>
        </w:trPr>
        <w:tc>
          <w:tcPr>
            <w:tcW w:w="3832" w:type="dxa"/>
            <w:tcBorders>
              <w:top w:val="nil"/>
              <w:left w:val="nil"/>
              <w:bottom w:val="nil"/>
              <w:right w:val="nil"/>
            </w:tcBorders>
            <w:shd w:val="clear" w:color="auto" w:fill="auto"/>
            <w:noWrap/>
            <w:vAlign w:val="bottom"/>
          </w:tcPr>
          <w:p w14:paraId="3D379C11" w14:textId="434DF7CE" w:rsidR="00E24106" w:rsidRPr="00487308" w:rsidRDefault="00E24106" w:rsidP="00E24106">
            <w:pPr>
              <w:spacing w:after="0" w:line="240" w:lineRule="auto"/>
              <w:rPr>
                <w:rFonts w:eastAsia="Times New Roman" w:cstheme="minorHAnsi"/>
                <w:sz w:val="20"/>
                <w:szCs w:val="20"/>
                <w:lang w:eastAsia="en-GB"/>
              </w:rPr>
            </w:pPr>
            <w:r w:rsidRPr="00102225">
              <w:rPr>
                <w:rFonts w:eastAsia="Times New Roman" w:cstheme="minorHAnsi"/>
                <w:sz w:val="20"/>
                <w:szCs w:val="20"/>
                <w:lang w:eastAsia="en-GB"/>
              </w:rPr>
              <w:t>Child-reported SDQ - Emotional score</w:t>
            </w:r>
          </w:p>
        </w:tc>
        <w:tc>
          <w:tcPr>
            <w:tcW w:w="2147" w:type="dxa"/>
            <w:tcBorders>
              <w:top w:val="nil"/>
              <w:left w:val="nil"/>
              <w:bottom w:val="nil"/>
              <w:right w:val="nil"/>
            </w:tcBorders>
            <w:shd w:val="clear" w:color="auto" w:fill="auto"/>
            <w:noWrap/>
            <w:vAlign w:val="bottom"/>
          </w:tcPr>
          <w:p w14:paraId="196AFEC3" w14:textId="191A2F16" w:rsidR="00E24106" w:rsidRPr="00E24106" w:rsidRDefault="00E24106" w:rsidP="00E24106">
            <w:pPr>
              <w:spacing w:after="0" w:line="240" w:lineRule="auto"/>
              <w:rPr>
                <w:rFonts w:cstheme="minorHAnsi"/>
                <w:sz w:val="20"/>
                <w:szCs w:val="20"/>
              </w:rPr>
            </w:pPr>
            <w:r w:rsidRPr="00E24106">
              <w:rPr>
                <w:rFonts w:ascii="Calibri" w:hAnsi="Calibri" w:cs="Calibri"/>
                <w:sz w:val="20"/>
              </w:rPr>
              <w:t>0.10</w:t>
            </w:r>
          </w:p>
        </w:tc>
        <w:tc>
          <w:tcPr>
            <w:tcW w:w="1718" w:type="dxa"/>
            <w:tcBorders>
              <w:top w:val="nil"/>
              <w:left w:val="nil"/>
              <w:bottom w:val="nil"/>
              <w:right w:val="nil"/>
            </w:tcBorders>
            <w:vAlign w:val="bottom"/>
          </w:tcPr>
          <w:p w14:paraId="38BC365D" w14:textId="6B9A27CD" w:rsidR="00E24106" w:rsidRPr="00E24106" w:rsidRDefault="00E24106" w:rsidP="00E24106">
            <w:pPr>
              <w:spacing w:after="0" w:line="240" w:lineRule="auto"/>
              <w:rPr>
                <w:rFonts w:cstheme="minorHAnsi"/>
                <w:sz w:val="20"/>
                <w:szCs w:val="20"/>
              </w:rPr>
            </w:pPr>
            <w:r w:rsidRPr="00E24106">
              <w:rPr>
                <w:rFonts w:ascii="Calibri" w:hAnsi="Calibri" w:cs="Calibri"/>
                <w:sz w:val="20"/>
              </w:rPr>
              <w:t>0.09</w:t>
            </w:r>
          </w:p>
        </w:tc>
        <w:tc>
          <w:tcPr>
            <w:tcW w:w="1135" w:type="dxa"/>
            <w:tcBorders>
              <w:top w:val="nil"/>
              <w:left w:val="nil"/>
              <w:bottom w:val="nil"/>
              <w:right w:val="nil"/>
            </w:tcBorders>
            <w:vAlign w:val="bottom"/>
          </w:tcPr>
          <w:p w14:paraId="277E581E" w14:textId="579CFEAA" w:rsidR="00E24106" w:rsidRPr="00E24106" w:rsidRDefault="00E24106" w:rsidP="00E24106">
            <w:pPr>
              <w:spacing w:after="0" w:line="240" w:lineRule="auto"/>
              <w:rPr>
                <w:rFonts w:cstheme="minorHAnsi"/>
                <w:sz w:val="20"/>
                <w:szCs w:val="20"/>
              </w:rPr>
            </w:pPr>
            <w:r w:rsidRPr="00E24106">
              <w:rPr>
                <w:rFonts w:ascii="Calibri" w:hAnsi="Calibri" w:cs="Calibri"/>
                <w:sz w:val="20"/>
              </w:rPr>
              <w:t>0.10</w:t>
            </w:r>
          </w:p>
        </w:tc>
      </w:tr>
      <w:tr w:rsidR="00E24106" w:rsidRPr="00487308" w14:paraId="79FC30C9" w14:textId="77777777" w:rsidTr="002C36B1">
        <w:trPr>
          <w:trHeight w:val="300"/>
        </w:trPr>
        <w:tc>
          <w:tcPr>
            <w:tcW w:w="3832" w:type="dxa"/>
            <w:tcBorders>
              <w:top w:val="nil"/>
              <w:left w:val="nil"/>
              <w:bottom w:val="nil"/>
              <w:right w:val="nil"/>
            </w:tcBorders>
            <w:shd w:val="clear" w:color="auto" w:fill="auto"/>
            <w:noWrap/>
            <w:vAlign w:val="bottom"/>
          </w:tcPr>
          <w:p w14:paraId="70056A21" w14:textId="50D97B28" w:rsidR="00E24106" w:rsidRPr="00487308" w:rsidRDefault="00E24106" w:rsidP="00E24106">
            <w:pPr>
              <w:spacing w:after="0" w:line="240" w:lineRule="auto"/>
              <w:rPr>
                <w:rFonts w:eastAsia="Times New Roman" w:cstheme="minorHAnsi"/>
                <w:sz w:val="20"/>
                <w:szCs w:val="20"/>
                <w:lang w:eastAsia="en-GB"/>
              </w:rPr>
            </w:pPr>
            <w:r w:rsidRPr="00102225">
              <w:rPr>
                <w:rFonts w:eastAsia="Times New Roman" w:cstheme="minorHAnsi"/>
                <w:sz w:val="20"/>
                <w:szCs w:val="20"/>
                <w:lang w:eastAsia="en-GB"/>
              </w:rPr>
              <w:t>SRD - Volume of delinquency excluding violence towards siblings</w:t>
            </w:r>
          </w:p>
        </w:tc>
        <w:tc>
          <w:tcPr>
            <w:tcW w:w="2147" w:type="dxa"/>
            <w:tcBorders>
              <w:top w:val="nil"/>
              <w:left w:val="nil"/>
              <w:bottom w:val="nil"/>
              <w:right w:val="nil"/>
            </w:tcBorders>
            <w:shd w:val="clear" w:color="auto" w:fill="auto"/>
            <w:noWrap/>
            <w:vAlign w:val="bottom"/>
          </w:tcPr>
          <w:p w14:paraId="1AC567C1" w14:textId="7DAF2BE7" w:rsidR="00E24106" w:rsidRPr="00E24106" w:rsidRDefault="00E24106" w:rsidP="00E24106">
            <w:pPr>
              <w:spacing w:after="0" w:line="240" w:lineRule="auto"/>
              <w:rPr>
                <w:rFonts w:cstheme="minorHAnsi"/>
                <w:sz w:val="20"/>
                <w:szCs w:val="20"/>
              </w:rPr>
            </w:pPr>
            <w:r w:rsidRPr="00E24106">
              <w:rPr>
                <w:rFonts w:ascii="Calibri" w:hAnsi="Calibri" w:cs="Calibri"/>
                <w:sz w:val="20"/>
              </w:rPr>
              <w:t>0.</w:t>
            </w:r>
            <w:r w:rsidR="008F48E8">
              <w:rPr>
                <w:rFonts w:ascii="Calibri" w:hAnsi="Calibri" w:cs="Calibri"/>
                <w:sz w:val="20"/>
              </w:rPr>
              <w:t>10</w:t>
            </w:r>
          </w:p>
        </w:tc>
        <w:tc>
          <w:tcPr>
            <w:tcW w:w="1718" w:type="dxa"/>
            <w:tcBorders>
              <w:top w:val="nil"/>
              <w:left w:val="nil"/>
              <w:bottom w:val="nil"/>
              <w:right w:val="nil"/>
            </w:tcBorders>
            <w:vAlign w:val="bottom"/>
          </w:tcPr>
          <w:p w14:paraId="222A2305" w14:textId="44343DCB" w:rsidR="00E24106" w:rsidRPr="00E24106" w:rsidRDefault="00E24106" w:rsidP="00E24106">
            <w:pPr>
              <w:spacing w:after="0" w:line="240" w:lineRule="auto"/>
              <w:rPr>
                <w:rFonts w:cstheme="minorHAnsi"/>
                <w:sz w:val="20"/>
                <w:szCs w:val="20"/>
              </w:rPr>
            </w:pPr>
            <w:r w:rsidRPr="00E24106">
              <w:rPr>
                <w:rFonts w:ascii="Calibri" w:hAnsi="Calibri" w:cs="Calibri"/>
                <w:sz w:val="20"/>
              </w:rPr>
              <w:t>0.0</w:t>
            </w:r>
            <w:r w:rsidR="008F48E8">
              <w:rPr>
                <w:rFonts w:ascii="Calibri" w:hAnsi="Calibri" w:cs="Calibri"/>
                <w:sz w:val="20"/>
              </w:rPr>
              <w:t>9</w:t>
            </w:r>
          </w:p>
        </w:tc>
        <w:tc>
          <w:tcPr>
            <w:tcW w:w="1135" w:type="dxa"/>
            <w:tcBorders>
              <w:top w:val="nil"/>
              <w:left w:val="nil"/>
              <w:bottom w:val="nil"/>
              <w:right w:val="nil"/>
            </w:tcBorders>
            <w:vAlign w:val="bottom"/>
          </w:tcPr>
          <w:p w14:paraId="458E2A5E" w14:textId="23337EC6" w:rsidR="00E24106" w:rsidRPr="00E24106" w:rsidRDefault="00E24106" w:rsidP="00E24106">
            <w:pPr>
              <w:spacing w:after="0" w:line="240" w:lineRule="auto"/>
              <w:rPr>
                <w:rFonts w:cstheme="minorHAnsi"/>
                <w:sz w:val="20"/>
                <w:szCs w:val="20"/>
              </w:rPr>
            </w:pPr>
            <w:r w:rsidRPr="00E24106">
              <w:rPr>
                <w:rFonts w:ascii="Calibri" w:hAnsi="Calibri" w:cs="Calibri"/>
                <w:sz w:val="20"/>
              </w:rPr>
              <w:t>0.</w:t>
            </w:r>
            <w:r w:rsidR="008F48E8">
              <w:rPr>
                <w:rFonts w:ascii="Calibri" w:hAnsi="Calibri" w:cs="Calibri"/>
                <w:sz w:val="20"/>
              </w:rPr>
              <w:t>10</w:t>
            </w:r>
          </w:p>
        </w:tc>
      </w:tr>
      <w:tr w:rsidR="00E24106" w:rsidRPr="00487308" w14:paraId="37B67A21" w14:textId="77777777" w:rsidTr="00E220A9">
        <w:trPr>
          <w:trHeight w:val="300"/>
        </w:trPr>
        <w:tc>
          <w:tcPr>
            <w:tcW w:w="3832" w:type="dxa"/>
            <w:tcBorders>
              <w:top w:val="nil"/>
              <w:left w:val="nil"/>
              <w:bottom w:val="single" w:sz="4" w:space="0" w:color="auto"/>
              <w:right w:val="nil"/>
            </w:tcBorders>
            <w:shd w:val="clear" w:color="auto" w:fill="auto"/>
            <w:noWrap/>
            <w:vAlign w:val="bottom"/>
          </w:tcPr>
          <w:p w14:paraId="5AE88AA6" w14:textId="0993263C" w:rsidR="00E24106" w:rsidRPr="00487308" w:rsidRDefault="00642A70" w:rsidP="00E24106">
            <w:pPr>
              <w:spacing w:after="0" w:line="240" w:lineRule="auto"/>
              <w:rPr>
                <w:rFonts w:eastAsia="Times New Roman" w:cstheme="minorHAnsi"/>
                <w:sz w:val="20"/>
                <w:szCs w:val="20"/>
                <w:lang w:eastAsia="en-GB"/>
              </w:rPr>
            </w:pPr>
            <w:r w:rsidRPr="00642A70">
              <w:rPr>
                <w:rFonts w:eastAsia="Times New Roman" w:cstheme="minorHAnsi"/>
                <w:sz w:val="20"/>
                <w:szCs w:val="20"/>
                <w:lang w:eastAsia="en-GB"/>
              </w:rPr>
              <w:t xml:space="preserve">Antisocial Beliefs and Attitudes </w:t>
            </w:r>
            <w:r w:rsidR="00D766C0">
              <w:rPr>
                <w:rFonts w:eastAsia="Times New Roman" w:cstheme="minorHAnsi"/>
                <w:sz w:val="20"/>
                <w:szCs w:val="20"/>
                <w:lang w:eastAsia="en-GB"/>
              </w:rPr>
              <w:t>Scale</w:t>
            </w:r>
          </w:p>
        </w:tc>
        <w:tc>
          <w:tcPr>
            <w:tcW w:w="2147" w:type="dxa"/>
            <w:tcBorders>
              <w:top w:val="nil"/>
              <w:left w:val="nil"/>
              <w:bottom w:val="single" w:sz="4" w:space="0" w:color="auto"/>
              <w:right w:val="nil"/>
            </w:tcBorders>
            <w:shd w:val="clear" w:color="auto" w:fill="auto"/>
            <w:noWrap/>
            <w:vAlign w:val="bottom"/>
          </w:tcPr>
          <w:p w14:paraId="261BF76B" w14:textId="6D2E7707" w:rsidR="00E24106" w:rsidRPr="00E24106" w:rsidRDefault="00E24106" w:rsidP="00E24106">
            <w:pPr>
              <w:spacing w:after="0" w:line="240" w:lineRule="auto"/>
              <w:rPr>
                <w:rFonts w:cstheme="minorHAnsi"/>
                <w:sz w:val="20"/>
                <w:szCs w:val="20"/>
              </w:rPr>
            </w:pPr>
            <w:r w:rsidRPr="00E24106">
              <w:rPr>
                <w:rFonts w:ascii="Calibri" w:hAnsi="Calibri" w:cs="Calibri"/>
                <w:sz w:val="20"/>
              </w:rPr>
              <w:t>0.0</w:t>
            </w:r>
            <w:r w:rsidR="008F48E8">
              <w:rPr>
                <w:rFonts w:ascii="Calibri" w:hAnsi="Calibri" w:cs="Calibri"/>
                <w:sz w:val="20"/>
              </w:rPr>
              <w:t>6</w:t>
            </w:r>
          </w:p>
        </w:tc>
        <w:tc>
          <w:tcPr>
            <w:tcW w:w="1718" w:type="dxa"/>
            <w:tcBorders>
              <w:top w:val="nil"/>
              <w:left w:val="nil"/>
              <w:bottom w:val="single" w:sz="4" w:space="0" w:color="auto"/>
              <w:right w:val="nil"/>
            </w:tcBorders>
            <w:vAlign w:val="bottom"/>
          </w:tcPr>
          <w:p w14:paraId="19EF9A0B" w14:textId="2A994054" w:rsidR="00E24106" w:rsidRPr="00E24106" w:rsidRDefault="00E24106" w:rsidP="00E24106">
            <w:pPr>
              <w:spacing w:after="0" w:line="240" w:lineRule="auto"/>
              <w:rPr>
                <w:rFonts w:cstheme="minorHAnsi"/>
                <w:sz w:val="20"/>
                <w:szCs w:val="20"/>
              </w:rPr>
            </w:pPr>
            <w:r w:rsidRPr="00E24106">
              <w:rPr>
                <w:rFonts w:ascii="Calibri" w:hAnsi="Calibri" w:cs="Calibri"/>
                <w:sz w:val="20"/>
              </w:rPr>
              <w:t>0.0</w:t>
            </w:r>
            <w:r w:rsidR="008F48E8">
              <w:rPr>
                <w:rFonts w:ascii="Calibri" w:hAnsi="Calibri" w:cs="Calibri"/>
                <w:sz w:val="20"/>
              </w:rPr>
              <w:t>6</w:t>
            </w:r>
          </w:p>
        </w:tc>
        <w:tc>
          <w:tcPr>
            <w:tcW w:w="1135" w:type="dxa"/>
            <w:tcBorders>
              <w:top w:val="nil"/>
              <w:left w:val="nil"/>
              <w:bottom w:val="single" w:sz="4" w:space="0" w:color="auto"/>
              <w:right w:val="nil"/>
            </w:tcBorders>
            <w:vAlign w:val="bottom"/>
          </w:tcPr>
          <w:p w14:paraId="17F54721" w14:textId="5449D163" w:rsidR="00E24106" w:rsidRPr="00E24106" w:rsidRDefault="00E24106" w:rsidP="00E24106">
            <w:pPr>
              <w:spacing w:after="0" w:line="240" w:lineRule="auto"/>
              <w:rPr>
                <w:rFonts w:cstheme="minorHAnsi"/>
                <w:sz w:val="20"/>
                <w:szCs w:val="20"/>
              </w:rPr>
            </w:pPr>
            <w:r w:rsidRPr="00E24106">
              <w:rPr>
                <w:rFonts w:ascii="Calibri" w:hAnsi="Calibri" w:cs="Calibri"/>
                <w:sz w:val="20"/>
              </w:rPr>
              <w:t>0.07</w:t>
            </w:r>
          </w:p>
        </w:tc>
      </w:tr>
      <w:tr w:rsidR="002805E2" w:rsidRPr="00487308" w14:paraId="71B07D30" w14:textId="77777777" w:rsidTr="00E220A9">
        <w:trPr>
          <w:trHeight w:val="300"/>
        </w:trPr>
        <w:tc>
          <w:tcPr>
            <w:tcW w:w="3832" w:type="dxa"/>
            <w:tcBorders>
              <w:top w:val="single" w:sz="4" w:space="0" w:color="auto"/>
              <w:left w:val="nil"/>
              <w:bottom w:val="single" w:sz="4" w:space="0" w:color="auto"/>
              <w:right w:val="nil"/>
            </w:tcBorders>
            <w:shd w:val="clear" w:color="auto" w:fill="auto"/>
            <w:noWrap/>
            <w:vAlign w:val="bottom"/>
          </w:tcPr>
          <w:p w14:paraId="45B88ADB" w14:textId="18FC90DD" w:rsidR="002805E2" w:rsidRPr="005046C6" w:rsidRDefault="002805E2" w:rsidP="002805E2">
            <w:pPr>
              <w:spacing w:after="0" w:line="240" w:lineRule="auto"/>
              <w:rPr>
                <w:rFonts w:eastAsia="Times New Roman" w:cstheme="minorHAnsi"/>
                <w:b/>
                <w:sz w:val="20"/>
                <w:szCs w:val="20"/>
                <w:lang w:eastAsia="en-GB"/>
              </w:rPr>
            </w:pPr>
            <w:r w:rsidRPr="005046C6">
              <w:rPr>
                <w:rFonts w:eastAsia="Times New Roman" w:cstheme="minorHAnsi"/>
                <w:b/>
                <w:sz w:val="20"/>
                <w:szCs w:val="20"/>
                <w:lang w:eastAsia="en-GB"/>
              </w:rPr>
              <w:t>Random forest</w:t>
            </w:r>
          </w:p>
        </w:tc>
        <w:tc>
          <w:tcPr>
            <w:tcW w:w="2147" w:type="dxa"/>
            <w:tcBorders>
              <w:top w:val="single" w:sz="4" w:space="0" w:color="auto"/>
              <w:left w:val="nil"/>
              <w:bottom w:val="single" w:sz="4" w:space="0" w:color="auto"/>
              <w:right w:val="nil"/>
            </w:tcBorders>
            <w:shd w:val="clear" w:color="auto" w:fill="auto"/>
            <w:noWrap/>
            <w:vAlign w:val="bottom"/>
          </w:tcPr>
          <w:p w14:paraId="53B3D2CB" w14:textId="77777777" w:rsidR="002805E2" w:rsidRPr="00487308" w:rsidRDefault="002805E2" w:rsidP="002805E2">
            <w:pPr>
              <w:spacing w:after="0" w:line="240" w:lineRule="auto"/>
              <w:rPr>
                <w:rFonts w:cstheme="minorHAnsi"/>
                <w:sz w:val="20"/>
                <w:szCs w:val="20"/>
              </w:rPr>
            </w:pPr>
          </w:p>
        </w:tc>
        <w:tc>
          <w:tcPr>
            <w:tcW w:w="1718" w:type="dxa"/>
            <w:tcBorders>
              <w:top w:val="single" w:sz="4" w:space="0" w:color="auto"/>
              <w:left w:val="nil"/>
              <w:bottom w:val="single" w:sz="4" w:space="0" w:color="auto"/>
              <w:right w:val="nil"/>
            </w:tcBorders>
            <w:vAlign w:val="bottom"/>
          </w:tcPr>
          <w:p w14:paraId="34AA8A6B" w14:textId="77777777" w:rsidR="002805E2" w:rsidRPr="00487308" w:rsidRDefault="002805E2" w:rsidP="002805E2">
            <w:pPr>
              <w:spacing w:after="0" w:line="240" w:lineRule="auto"/>
              <w:rPr>
                <w:rFonts w:cstheme="minorHAnsi"/>
                <w:sz w:val="20"/>
                <w:szCs w:val="20"/>
              </w:rPr>
            </w:pPr>
          </w:p>
        </w:tc>
        <w:tc>
          <w:tcPr>
            <w:tcW w:w="1135" w:type="dxa"/>
            <w:tcBorders>
              <w:top w:val="single" w:sz="4" w:space="0" w:color="auto"/>
              <w:left w:val="nil"/>
              <w:bottom w:val="single" w:sz="4" w:space="0" w:color="auto"/>
              <w:right w:val="nil"/>
            </w:tcBorders>
            <w:vAlign w:val="bottom"/>
          </w:tcPr>
          <w:p w14:paraId="0D8CE817" w14:textId="77777777" w:rsidR="002805E2" w:rsidRPr="00487308" w:rsidRDefault="002805E2" w:rsidP="002805E2">
            <w:pPr>
              <w:spacing w:after="0" w:line="240" w:lineRule="auto"/>
              <w:rPr>
                <w:rFonts w:cstheme="minorHAnsi"/>
                <w:sz w:val="20"/>
                <w:szCs w:val="20"/>
              </w:rPr>
            </w:pPr>
          </w:p>
        </w:tc>
      </w:tr>
      <w:tr w:rsidR="002805E2" w:rsidRPr="00487308" w14:paraId="69E44AA1" w14:textId="77777777" w:rsidTr="00E220A9">
        <w:trPr>
          <w:trHeight w:val="300"/>
        </w:trPr>
        <w:tc>
          <w:tcPr>
            <w:tcW w:w="3832" w:type="dxa"/>
            <w:tcBorders>
              <w:top w:val="single" w:sz="4" w:space="0" w:color="auto"/>
              <w:left w:val="nil"/>
              <w:right w:val="nil"/>
            </w:tcBorders>
            <w:shd w:val="clear" w:color="auto" w:fill="auto"/>
            <w:noWrap/>
            <w:vAlign w:val="bottom"/>
          </w:tcPr>
          <w:p w14:paraId="53DD4B8E" w14:textId="7991C483" w:rsidR="002805E2" w:rsidRPr="005046C6" w:rsidRDefault="002805E2" w:rsidP="002805E2">
            <w:pPr>
              <w:spacing w:after="0" w:line="240" w:lineRule="auto"/>
              <w:rPr>
                <w:rFonts w:eastAsia="Times New Roman" w:cstheme="minorHAnsi"/>
                <w:b/>
                <w:sz w:val="20"/>
                <w:szCs w:val="20"/>
                <w:lang w:eastAsia="en-GB"/>
              </w:rPr>
            </w:pPr>
            <w:r w:rsidRPr="006262FE">
              <w:rPr>
                <w:rFonts w:cstheme="minorHAnsi"/>
                <w:sz w:val="20"/>
                <w:szCs w:val="20"/>
              </w:rPr>
              <w:t>Offender on referral</w:t>
            </w:r>
          </w:p>
        </w:tc>
        <w:tc>
          <w:tcPr>
            <w:tcW w:w="2147" w:type="dxa"/>
            <w:tcBorders>
              <w:top w:val="single" w:sz="4" w:space="0" w:color="auto"/>
              <w:left w:val="nil"/>
              <w:right w:val="nil"/>
            </w:tcBorders>
            <w:shd w:val="clear" w:color="auto" w:fill="auto"/>
            <w:noWrap/>
            <w:vAlign w:val="bottom"/>
          </w:tcPr>
          <w:p w14:paraId="6BA86E0F" w14:textId="682CBF76" w:rsidR="002805E2" w:rsidRPr="00487308" w:rsidRDefault="002805E2" w:rsidP="002805E2">
            <w:pPr>
              <w:spacing w:after="0" w:line="240" w:lineRule="auto"/>
              <w:rPr>
                <w:rFonts w:cstheme="minorHAnsi"/>
                <w:sz w:val="20"/>
                <w:szCs w:val="20"/>
              </w:rPr>
            </w:pPr>
            <w:r w:rsidRPr="006262FE">
              <w:rPr>
                <w:rFonts w:cstheme="minorHAnsi"/>
                <w:sz w:val="20"/>
                <w:szCs w:val="20"/>
              </w:rPr>
              <w:t>0.16</w:t>
            </w:r>
          </w:p>
        </w:tc>
        <w:tc>
          <w:tcPr>
            <w:tcW w:w="1718" w:type="dxa"/>
            <w:tcBorders>
              <w:top w:val="single" w:sz="4" w:space="0" w:color="auto"/>
              <w:left w:val="nil"/>
              <w:right w:val="nil"/>
            </w:tcBorders>
            <w:vAlign w:val="bottom"/>
          </w:tcPr>
          <w:p w14:paraId="37932FBC" w14:textId="17BA0509" w:rsidR="002805E2" w:rsidRPr="00487308" w:rsidRDefault="002805E2" w:rsidP="002805E2">
            <w:pPr>
              <w:spacing w:after="0" w:line="240" w:lineRule="auto"/>
              <w:rPr>
                <w:rFonts w:cstheme="minorHAnsi"/>
                <w:sz w:val="20"/>
                <w:szCs w:val="20"/>
              </w:rPr>
            </w:pPr>
            <w:r w:rsidRPr="006262FE">
              <w:rPr>
                <w:rFonts w:cstheme="minorHAnsi"/>
                <w:sz w:val="20"/>
                <w:szCs w:val="20"/>
              </w:rPr>
              <w:t>0.15</w:t>
            </w:r>
          </w:p>
        </w:tc>
        <w:tc>
          <w:tcPr>
            <w:tcW w:w="1135" w:type="dxa"/>
            <w:tcBorders>
              <w:top w:val="single" w:sz="4" w:space="0" w:color="auto"/>
              <w:left w:val="nil"/>
              <w:right w:val="nil"/>
            </w:tcBorders>
            <w:vAlign w:val="bottom"/>
          </w:tcPr>
          <w:p w14:paraId="249B038F" w14:textId="565FE4B6" w:rsidR="002805E2" w:rsidRPr="00487308" w:rsidRDefault="002805E2" w:rsidP="002805E2">
            <w:pPr>
              <w:spacing w:after="0" w:line="240" w:lineRule="auto"/>
              <w:rPr>
                <w:rFonts w:cstheme="minorHAnsi"/>
                <w:sz w:val="20"/>
                <w:szCs w:val="20"/>
              </w:rPr>
            </w:pPr>
            <w:r w:rsidRPr="006262FE">
              <w:rPr>
                <w:rFonts w:cstheme="minorHAnsi"/>
                <w:sz w:val="20"/>
                <w:szCs w:val="20"/>
              </w:rPr>
              <w:t>0.16</w:t>
            </w:r>
          </w:p>
        </w:tc>
      </w:tr>
      <w:tr w:rsidR="002805E2" w:rsidRPr="00487308" w14:paraId="3F3BC055" w14:textId="77777777" w:rsidTr="00E220A9">
        <w:trPr>
          <w:trHeight w:val="300"/>
        </w:trPr>
        <w:tc>
          <w:tcPr>
            <w:tcW w:w="3832" w:type="dxa"/>
            <w:tcBorders>
              <w:left w:val="nil"/>
              <w:right w:val="nil"/>
            </w:tcBorders>
            <w:shd w:val="clear" w:color="auto" w:fill="auto"/>
            <w:noWrap/>
            <w:vAlign w:val="bottom"/>
          </w:tcPr>
          <w:p w14:paraId="760FFFD7" w14:textId="37D60E08" w:rsidR="002805E2" w:rsidRPr="005046C6" w:rsidRDefault="002805E2" w:rsidP="002805E2">
            <w:pPr>
              <w:spacing w:after="0" w:line="240" w:lineRule="auto"/>
              <w:rPr>
                <w:rFonts w:eastAsia="Times New Roman" w:cstheme="minorHAnsi"/>
                <w:b/>
                <w:sz w:val="20"/>
                <w:szCs w:val="20"/>
                <w:lang w:eastAsia="en-GB"/>
              </w:rPr>
            </w:pPr>
            <w:r w:rsidRPr="006262FE">
              <w:rPr>
                <w:rFonts w:cstheme="minorHAnsi"/>
                <w:sz w:val="20"/>
                <w:szCs w:val="20"/>
              </w:rPr>
              <w:t>Site of clinical trial</w:t>
            </w:r>
          </w:p>
        </w:tc>
        <w:tc>
          <w:tcPr>
            <w:tcW w:w="2147" w:type="dxa"/>
            <w:tcBorders>
              <w:left w:val="nil"/>
              <w:right w:val="nil"/>
            </w:tcBorders>
            <w:shd w:val="clear" w:color="auto" w:fill="auto"/>
            <w:noWrap/>
            <w:vAlign w:val="bottom"/>
          </w:tcPr>
          <w:p w14:paraId="5ED6D6E3" w14:textId="29E522AC" w:rsidR="002805E2" w:rsidRPr="00487308" w:rsidRDefault="002805E2" w:rsidP="002805E2">
            <w:pPr>
              <w:spacing w:after="0" w:line="240" w:lineRule="auto"/>
              <w:rPr>
                <w:rFonts w:cstheme="minorHAnsi"/>
                <w:sz w:val="20"/>
                <w:szCs w:val="20"/>
              </w:rPr>
            </w:pPr>
            <w:r w:rsidRPr="006262FE">
              <w:rPr>
                <w:rFonts w:cstheme="minorHAnsi"/>
                <w:sz w:val="20"/>
                <w:szCs w:val="20"/>
              </w:rPr>
              <w:t>0.03</w:t>
            </w:r>
          </w:p>
        </w:tc>
        <w:tc>
          <w:tcPr>
            <w:tcW w:w="1718" w:type="dxa"/>
            <w:tcBorders>
              <w:left w:val="nil"/>
              <w:right w:val="nil"/>
            </w:tcBorders>
            <w:vAlign w:val="bottom"/>
          </w:tcPr>
          <w:p w14:paraId="72FE9F00" w14:textId="566FEB30" w:rsidR="002805E2" w:rsidRPr="00487308" w:rsidRDefault="002805E2" w:rsidP="002805E2">
            <w:pPr>
              <w:spacing w:after="0" w:line="240" w:lineRule="auto"/>
              <w:rPr>
                <w:rFonts w:cstheme="minorHAnsi"/>
                <w:sz w:val="20"/>
                <w:szCs w:val="20"/>
              </w:rPr>
            </w:pPr>
            <w:r w:rsidRPr="006262FE">
              <w:rPr>
                <w:rFonts w:cstheme="minorHAnsi"/>
                <w:sz w:val="20"/>
                <w:szCs w:val="20"/>
              </w:rPr>
              <w:t>0.03</w:t>
            </w:r>
          </w:p>
        </w:tc>
        <w:tc>
          <w:tcPr>
            <w:tcW w:w="1135" w:type="dxa"/>
            <w:tcBorders>
              <w:left w:val="nil"/>
              <w:right w:val="nil"/>
            </w:tcBorders>
            <w:vAlign w:val="bottom"/>
          </w:tcPr>
          <w:p w14:paraId="2D26A95B" w14:textId="1E9E6DF3" w:rsidR="002805E2" w:rsidRPr="00487308" w:rsidRDefault="002805E2" w:rsidP="002805E2">
            <w:pPr>
              <w:spacing w:after="0" w:line="240" w:lineRule="auto"/>
              <w:rPr>
                <w:rFonts w:cstheme="minorHAnsi"/>
                <w:sz w:val="20"/>
                <w:szCs w:val="20"/>
              </w:rPr>
            </w:pPr>
            <w:r w:rsidRPr="006262FE">
              <w:rPr>
                <w:rFonts w:cstheme="minorHAnsi"/>
                <w:sz w:val="20"/>
                <w:szCs w:val="20"/>
              </w:rPr>
              <w:t>0.03</w:t>
            </w:r>
          </w:p>
        </w:tc>
      </w:tr>
      <w:tr w:rsidR="002805E2" w:rsidRPr="00487308" w14:paraId="0D5652BE" w14:textId="77777777" w:rsidTr="00E220A9">
        <w:trPr>
          <w:trHeight w:val="300"/>
        </w:trPr>
        <w:tc>
          <w:tcPr>
            <w:tcW w:w="3832" w:type="dxa"/>
            <w:tcBorders>
              <w:left w:val="nil"/>
              <w:right w:val="nil"/>
            </w:tcBorders>
            <w:shd w:val="clear" w:color="auto" w:fill="auto"/>
            <w:noWrap/>
            <w:vAlign w:val="bottom"/>
          </w:tcPr>
          <w:p w14:paraId="724E4029" w14:textId="3EECD121" w:rsidR="002805E2" w:rsidRPr="005046C6" w:rsidRDefault="002805E2" w:rsidP="002805E2">
            <w:pPr>
              <w:spacing w:after="0" w:line="240" w:lineRule="auto"/>
              <w:rPr>
                <w:rFonts w:eastAsia="Times New Roman" w:cstheme="minorHAnsi"/>
                <w:b/>
                <w:sz w:val="20"/>
                <w:szCs w:val="20"/>
                <w:lang w:eastAsia="en-GB"/>
              </w:rPr>
            </w:pPr>
            <w:r w:rsidRPr="006262FE">
              <w:rPr>
                <w:rFonts w:cstheme="minorHAnsi"/>
                <w:sz w:val="20"/>
                <w:szCs w:val="20"/>
              </w:rPr>
              <w:t>DAWBA conduct disorder diagnosis</w:t>
            </w:r>
          </w:p>
        </w:tc>
        <w:tc>
          <w:tcPr>
            <w:tcW w:w="2147" w:type="dxa"/>
            <w:tcBorders>
              <w:left w:val="nil"/>
              <w:right w:val="nil"/>
            </w:tcBorders>
            <w:shd w:val="clear" w:color="auto" w:fill="auto"/>
            <w:noWrap/>
            <w:vAlign w:val="bottom"/>
          </w:tcPr>
          <w:p w14:paraId="3F006971" w14:textId="1E1FAE44" w:rsidR="002805E2" w:rsidRPr="00487308" w:rsidRDefault="002805E2" w:rsidP="002805E2">
            <w:pPr>
              <w:spacing w:after="0" w:line="240" w:lineRule="auto"/>
              <w:rPr>
                <w:rFonts w:cstheme="minorHAnsi"/>
                <w:sz w:val="20"/>
                <w:szCs w:val="20"/>
              </w:rPr>
            </w:pPr>
            <w:r w:rsidRPr="006262FE">
              <w:rPr>
                <w:rFonts w:cstheme="minorHAnsi"/>
                <w:sz w:val="20"/>
                <w:szCs w:val="20"/>
              </w:rPr>
              <w:t>0.03</w:t>
            </w:r>
          </w:p>
        </w:tc>
        <w:tc>
          <w:tcPr>
            <w:tcW w:w="1718" w:type="dxa"/>
            <w:tcBorders>
              <w:left w:val="nil"/>
              <w:right w:val="nil"/>
            </w:tcBorders>
            <w:vAlign w:val="bottom"/>
          </w:tcPr>
          <w:p w14:paraId="0DD9FA55" w14:textId="406D20EC" w:rsidR="002805E2" w:rsidRPr="00487308" w:rsidRDefault="002805E2" w:rsidP="002805E2">
            <w:pPr>
              <w:spacing w:after="0" w:line="240" w:lineRule="auto"/>
              <w:rPr>
                <w:rFonts w:cstheme="minorHAnsi"/>
                <w:sz w:val="20"/>
                <w:szCs w:val="20"/>
              </w:rPr>
            </w:pPr>
            <w:r w:rsidRPr="006262FE">
              <w:rPr>
                <w:rFonts w:cstheme="minorHAnsi"/>
                <w:sz w:val="20"/>
                <w:szCs w:val="20"/>
              </w:rPr>
              <w:t>0.03</w:t>
            </w:r>
          </w:p>
        </w:tc>
        <w:tc>
          <w:tcPr>
            <w:tcW w:w="1135" w:type="dxa"/>
            <w:tcBorders>
              <w:left w:val="nil"/>
              <w:right w:val="nil"/>
            </w:tcBorders>
            <w:vAlign w:val="bottom"/>
          </w:tcPr>
          <w:p w14:paraId="7E654007" w14:textId="3594DCBF" w:rsidR="002805E2" w:rsidRPr="00487308" w:rsidRDefault="002805E2" w:rsidP="002805E2">
            <w:pPr>
              <w:spacing w:after="0" w:line="240" w:lineRule="auto"/>
              <w:rPr>
                <w:rFonts w:cstheme="minorHAnsi"/>
                <w:sz w:val="20"/>
                <w:szCs w:val="20"/>
              </w:rPr>
            </w:pPr>
            <w:r w:rsidRPr="006262FE">
              <w:rPr>
                <w:rFonts w:cstheme="minorHAnsi"/>
                <w:sz w:val="20"/>
                <w:szCs w:val="20"/>
              </w:rPr>
              <w:t>0.03</w:t>
            </w:r>
          </w:p>
        </w:tc>
      </w:tr>
      <w:tr w:rsidR="002805E2" w:rsidRPr="00487308" w14:paraId="6607E595" w14:textId="77777777" w:rsidTr="00E220A9">
        <w:trPr>
          <w:trHeight w:val="300"/>
        </w:trPr>
        <w:tc>
          <w:tcPr>
            <w:tcW w:w="3832" w:type="dxa"/>
            <w:tcBorders>
              <w:left w:val="nil"/>
              <w:right w:val="nil"/>
            </w:tcBorders>
            <w:shd w:val="clear" w:color="auto" w:fill="auto"/>
            <w:noWrap/>
            <w:vAlign w:val="bottom"/>
          </w:tcPr>
          <w:p w14:paraId="43B102CA" w14:textId="2AE54B27" w:rsidR="002805E2" w:rsidRPr="005046C6" w:rsidRDefault="002805E2" w:rsidP="002805E2">
            <w:pPr>
              <w:spacing w:after="0" w:line="240" w:lineRule="auto"/>
              <w:rPr>
                <w:rFonts w:eastAsia="Times New Roman" w:cstheme="minorHAnsi"/>
                <w:b/>
                <w:sz w:val="20"/>
                <w:szCs w:val="20"/>
                <w:lang w:eastAsia="en-GB"/>
              </w:rPr>
            </w:pPr>
            <w:r w:rsidRPr="006262FE">
              <w:rPr>
                <w:rFonts w:cstheme="minorHAnsi"/>
                <w:sz w:val="20"/>
                <w:szCs w:val="20"/>
              </w:rPr>
              <w:t>Gender</w:t>
            </w:r>
          </w:p>
        </w:tc>
        <w:tc>
          <w:tcPr>
            <w:tcW w:w="2147" w:type="dxa"/>
            <w:tcBorders>
              <w:left w:val="nil"/>
              <w:right w:val="nil"/>
            </w:tcBorders>
            <w:shd w:val="clear" w:color="auto" w:fill="auto"/>
            <w:noWrap/>
            <w:vAlign w:val="bottom"/>
          </w:tcPr>
          <w:p w14:paraId="78C4C8F6" w14:textId="3980E0C0" w:rsidR="002805E2" w:rsidRPr="00487308" w:rsidRDefault="002805E2" w:rsidP="002805E2">
            <w:pPr>
              <w:spacing w:after="0" w:line="240" w:lineRule="auto"/>
              <w:rPr>
                <w:rFonts w:cstheme="minorHAnsi"/>
                <w:sz w:val="20"/>
                <w:szCs w:val="20"/>
              </w:rPr>
            </w:pPr>
            <w:r w:rsidRPr="006262FE">
              <w:rPr>
                <w:rFonts w:cstheme="minorHAnsi"/>
                <w:sz w:val="20"/>
                <w:szCs w:val="20"/>
              </w:rPr>
              <w:t>0.02</w:t>
            </w:r>
          </w:p>
        </w:tc>
        <w:tc>
          <w:tcPr>
            <w:tcW w:w="1718" w:type="dxa"/>
            <w:tcBorders>
              <w:left w:val="nil"/>
              <w:right w:val="nil"/>
            </w:tcBorders>
            <w:vAlign w:val="bottom"/>
          </w:tcPr>
          <w:p w14:paraId="305E6D72" w14:textId="203AE777" w:rsidR="002805E2" w:rsidRPr="00487308" w:rsidRDefault="002805E2" w:rsidP="002805E2">
            <w:pPr>
              <w:spacing w:after="0" w:line="240" w:lineRule="auto"/>
              <w:rPr>
                <w:rFonts w:cstheme="minorHAnsi"/>
                <w:sz w:val="20"/>
                <w:szCs w:val="20"/>
              </w:rPr>
            </w:pPr>
            <w:r w:rsidRPr="006262FE">
              <w:rPr>
                <w:rFonts w:cstheme="minorHAnsi"/>
                <w:sz w:val="20"/>
                <w:szCs w:val="20"/>
              </w:rPr>
              <w:t>0.02</w:t>
            </w:r>
          </w:p>
        </w:tc>
        <w:tc>
          <w:tcPr>
            <w:tcW w:w="1135" w:type="dxa"/>
            <w:tcBorders>
              <w:left w:val="nil"/>
              <w:right w:val="nil"/>
            </w:tcBorders>
            <w:vAlign w:val="bottom"/>
          </w:tcPr>
          <w:p w14:paraId="31996D6E" w14:textId="0ECE7F2C" w:rsidR="002805E2" w:rsidRPr="00487308" w:rsidRDefault="002805E2" w:rsidP="002805E2">
            <w:pPr>
              <w:spacing w:after="0" w:line="240" w:lineRule="auto"/>
              <w:rPr>
                <w:rFonts w:cstheme="minorHAnsi"/>
                <w:sz w:val="20"/>
                <w:szCs w:val="20"/>
              </w:rPr>
            </w:pPr>
            <w:r w:rsidRPr="006262FE">
              <w:rPr>
                <w:rFonts w:cstheme="minorHAnsi"/>
                <w:sz w:val="20"/>
                <w:szCs w:val="20"/>
              </w:rPr>
              <w:t>0.02</w:t>
            </w:r>
          </w:p>
        </w:tc>
      </w:tr>
      <w:tr w:rsidR="002805E2" w:rsidRPr="00487308" w14:paraId="39494F2B" w14:textId="77777777" w:rsidTr="00E220A9">
        <w:trPr>
          <w:trHeight w:val="300"/>
        </w:trPr>
        <w:tc>
          <w:tcPr>
            <w:tcW w:w="3832" w:type="dxa"/>
            <w:tcBorders>
              <w:left w:val="nil"/>
              <w:right w:val="nil"/>
            </w:tcBorders>
            <w:shd w:val="clear" w:color="auto" w:fill="auto"/>
            <w:noWrap/>
            <w:vAlign w:val="bottom"/>
          </w:tcPr>
          <w:p w14:paraId="57FF700D" w14:textId="22F184A4" w:rsidR="002805E2" w:rsidRPr="005046C6" w:rsidRDefault="002805E2" w:rsidP="002805E2">
            <w:pPr>
              <w:spacing w:after="0" w:line="240" w:lineRule="auto"/>
              <w:rPr>
                <w:rFonts w:eastAsia="Times New Roman" w:cstheme="minorHAnsi"/>
                <w:b/>
                <w:sz w:val="20"/>
                <w:szCs w:val="20"/>
                <w:lang w:eastAsia="en-GB"/>
              </w:rPr>
            </w:pPr>
            <w:r w:rsidRPr="006262FE">
              <w:rPr>
                <w:rFonts w:cstheme="minorHAnsi"/>
                <w:sz w:val="20"/>
                <w:szCs w:val="20"/>
              </w:rPr>
              <w:t>Source of referral</w:t>
            </w:r>
          </w:p>
        </w:tc>
        <w:tc>
          <w:tcPr>
            <w:tcW w:w="2147" w:type="dxa"/>
            <w:tcBorders>
              <w:left w:val="nil"/>
              <w:right w:val="nil"/>
            </w:tcBorders>
            <w:shd w:val="clear" w:color="auto" w:fill="auto"/>
            <w:noWrap/>
            <w:vAlign w:val="bottom"/>
          </w:tcPr>
          <w:p w14:paraId="7D7A8447" w14:textId="267A5043" w:rsidR="002805E2" w:rsidRPr="00487308" w:rsidRDefault="002805E2" w:rsidP="002805E2">
            <w:pPr>
              <w:spacing w:after="0" w:line="240" w:lineRule="auto"/>
              <w:rPr>
                <w:rFonts w:cstheme="minorHAnsi"/>
                <w:sz w:val="20"/>
                <w:szCs w:val="20"/>
              </w:rPr>
            </w:pPr>
            <w:r w:rsidRPr="006262FE">
              <w:rPr>
                <w:rFonts w:cstheme="minorHAnsi"/>
                <w:sz w:val="20"/>
                <w:szCs w:val="20"/>
              </w:rPr>
              <w:t>0.02</w:t>
            </w:r>
          </w:p>
        </w:tc>
        <w:tc>
          <w:tcPr>
            <w:tcW w:w="1718" w:type="dxa"/>
            <w:tcBorders>
              <w:left w:val="nil"/>
              <w:right w:val="nil"/>
            </w:tcBorders>
            <w:vAlign w:val="bottom"/>
          </w:tcPr>
          <w:p w14:paraId="603184AA" w14:textId="3D65D529" w:rsidR="002805E2" w:rsidRPr="00487308" w:rsidRDefault="002805E2" w:rsidP="002805E2">
            <w:pPr>
              <w:spacing w:after="0" w:line="240" w:lineRule="auto"/>
              <w:rPr>
                <w:rFonts w:cstheme="minorHAnsi"/>
                <w:sz w:val="20"/>
                <w:szCs w:val="20"/>
              </w:rPr>
            </w:pPr>
            <w:r w:rsidRPr="006262FE">
              <w:rPr>
                <w:rFonts w:cstheme="minorHAnsi"/>
                <w:sz w:val="20"/>
                <w:szCs w:val="20"/>
              </w:rPr>
              <w:t>0.02</w:t>
            </w:r>
          </w:p>
        </w:tc>
        <w:tc>
          <w:tcPr>
            <w:tcW w:w="1135" w:type="dxa"/>
            <w:tcBorders>
              <w:left w:val="nil"/>
              <w:right w:val="nil"/>
            </w:tcBorders>
            <w:vAlign w:val="bottom"/>
          </w:tcPr>
          <w:p w14:paraId="66BB44BF" w14:textId="06AF4FED" w:rsidR="002805E2" w:rsidRPr="00487308" w:rsidRDefault="002805E2" w:rsidP="002805E2">
            <w:pPr>
              <w:spacing w:after="0" w:line="240" w:lineRule="auto"/>
              <w:rPr>
                <w:rFonts w:cstheme="minorHAnsi"/>
                <w:sz w:val="20"/>
                <w:szCs w:val="20"/>
              </w:rPr>
            </w:pPr>
            <w:r w:rsidRPr="006262FE">
              <w:rPr>
                <w:rFonts w:cstheme="minorHAnsi"/>
                <w:sz w:val="20"/>
                <w:szCs w:val="20"/>
              </w:rPr>
              <w:t>0.02</w:t>
            </w:r>
          </w:p>
        </w:tc>
      </w:tr>
      <w:tr w:rsidR="002805E2" w:rsidRPr="00487308" w14:paraId="37B1D052" w14:textId="77777777" w:rsidTr="00E220A9">
        <w:trPr>
          <w:trHeight w:val="300"/>
        </w:trPr>
        <w:tc>
          <w:tcPr>
            <w:tcW w:w="3832" w:type="dxa"/>
            <w:tcBorders>
              <w:left w:val="nil"/>
              <w:right w:val="nil"/>
            </w:tcBorders>
            <w:shd w:val="clear" w:color="auto" w:fill="auto"/>
            <w:noWrap/>
            <w:vAlign w:val="bottom"/>
          </w:tcPr>
          <w:p w14:paraId="4C6F0128" w14:textId="2FE29B2B" w:rsidR="002805E2" w:rsidRPr="005046C6" w:rsidRDefault="002805E2" w:rsidP="002805E2">
            <w:pPr>
              <w:spacing w:after="0" w:line="240" w:lineRule="auto"/>
              <w:rPr>
                <w:rFonts w:eastAsia="Times New Roman" w:cstheme="minorHAnsi"/>
                <w:b/>
                <w:sz w:val="20"/>
                <w:szCs w:val="20"/>
                <w:lang w:eastAsia="en-GB"/>
              </w:rPr>
            </w:pPr>
            <w:r w:rsidRPr="00C12653">
              <w:rPr>
                <w:rFonts w:eastAsia="Times New Roman" w:cstheme="minorHAnsi"/>
                <w:b/>
                <w:bCs/>
                <w:sz w:val="20"/>
                <w:szCs w:val="20"/>
                <w:lang w:eastAsia="en-GB"/>
              </w:rPr>
              <w:t>+ additional predictors</w:t>
            </w:r>
          </w:p>
        </w:tc>
        <w:tc>
          <w:tcPr>
            <w:tcW w:w="2147" w:type="dxa"/>
            <w:tcBorders>
              <w:left w:val="nil"/>
              <w:right w:val="nil"/>
            </w:tcBorders>
            <w:shd w:val="clear" w:color="auto" w:fill="auto"/>
            <w:noWrap/>
            <w:vAlign w:val="bottom"/>
          </w:tcPr>
          <w:p w14:paraId="598C41E2" w14:textId="77777777" w:rsidR="002805E2" w:rsidRPr="00487308" w:rsidRDefault="002805E2" w:rsidP="002805E2">
            <w:pPr>
              <w:spacing w:after="0" w:line="240" w:lineRule="auto"/>
              <w:rPr>
                <w:rFonts w:cstheme="minorHAnsi"/>
                <w:sz w:val="20"/>
                <w:szCs w:val="20"/>
              </w:rPr>
            </w:pPr>
          </w:p>
        </w:tc>
        <w:tc>
          <w:tcPr>
            <w:tcW w:w="1718" w:type="dxa"/>
            <w:tcBorders>
              <w:left w:val="nil"/>
              <w:right w:val="nil"/>
            </w:tcBorders>
            <w:vAlign w:val="bottom"/>
          </w:tcPr>
          <w:p w14:paraId="74C85995" w14:textId="77777777" w:rsidR="002805E2" w:rsidRPr="00487308" w:rsidRDefault="002805E2" w:rsidP="002805E2">
            <w:pPr>
              <w:spacing w:after="0" w:line="240" w:lineRule="auto"/>
              <w:rPr>
                <w:rFonts w:cstheme="minorHAnsi"/>
                <w:sz w:val="20"/>
                <w:szCs w:val="20"/>
              </w:rPr>
            </w:pPr>
          </w:p>
        </w:tc>
        <w:tc>
          <w:tcPr>
            <w:tcW w:w="1135" w:type="dxa"/>
            <w:tcBorders>
              <w:left w:val="nil"/>
              <w:right w:val="nil"/>
            </w:tcBorders>
            <w:vAlign w:val="bottom"/>
          </w:tcPr>
          <w:p w14:paraId="4521AB34" w14:textId="77777777" w:rsidR="002805E2" w:rsidRPr="00487308" w:rsidRDefault="002805E2" w:rsidP="002805E2">
            <w:pPr>
              <w:spacing w:after="0" w:line="240" w:lineRule="auto"/>
              <w:rPr>
                <w:rFonts w:cstheme="minorHAnsi"/>
                <w:sz w:val="20"/>
                <w:szCs w:val="20"/>
              </w:rPr>
            </w:pPr>
          </w:p>
        </w:tc>
      </w:tr>
      <w:tr w:rsidR="002805E2" w:rsidRPr="00487308" w14:paraId="7FE16567" w14:textId="77777777" w:rsidTr="00E220A9">
        <w:trPr>
          <w:trHeight w:val="300"/>
        </w:trPr>
        <w:tc>
          <w:tcPr>
            <w:tcW w:w="3832" w:type="dxa"/>
            <w:tcBorders>
              <w:left w:val="nil"/>
              <w:right w:val="nil"/>
            </w:tcBorders>
            <w:shd w:val="clear" w:color="auto" w:fill="auto"/>
            <w:noWrap/>
            <w:vAlign w:val="bottom"/>
          </w:tcPr>
          <w:p w14:paraId="3B9198E1" w14:textId="3AEFA240" w:rsidR="002805E2" w:rsidRPr="005046C6" w:rsidRDefault="002805E2" w:rsidP="002805E2">
            <w:pPr>
              <w:spacing w:after="0" w:line="240" w:lineRule="auto"/>
              <w:rPr>
                <w:rFonts w:eastAsia="Times New Roman" w:cstheme="minorHAnsi"/>
                <w:b/>
                <w:sz w:val="20"/>
                <w:szCs w:val="20"/>
                <w:lang w:eastAsia="en-GB"/>
              </w:rPr>
            </w:pPr>
            <w:r w:rsidRPr="006262FE">
              <w:rPr>
                <w:rFonts w:cstheme="minorHAnsi"/>
                <w:sz w:val="20"/>
                <w:szCs w:val="20"/>
              </w:rPr>
              <w:t>Offender on referral</w:t>
            </w:r>
          </w:p>
        </w:tc>
        <w:tc>
          <w:tcPr>
            <w:tcW w:w="2147" w:type="dxa"/>
            <w:tcBorders>
              <w:left w:val="nil"/>
              <w:right w:val="nil"/>
            </w:tcBorders>
            <w:shd w:val="clear" w:color="auto" w:fill="auto"/>
            <w:noWrap/>
            <w:vAlign w:val="bottom"/>
          </w:tcPr>
          <w:p w14:paraId="5BA2C754" w14:textId="16303789" w:rsidR="002805E2" w:rsidRPr="00487308" w:rsidRDefault="002805E2" w:rsidP="002805E2">
            <w:pPr>
              <w:spacing w:after="0" w:line="240" w:lineRule="auto"/>
              <w:rPr>
                <w:rFonts w:cstheme="minorHAnsi"/>
                <w:sz w:val="20"/>
                <w:szCs w:val="20"/>
              </w:rPr>
            </w:pPr>
            <w:r w:rsidRPr="006262FE">
              <w:rPr>
                <w:rFonts w:cstheme="minorHAnsi"/>
                <w:sz w:val="20"/>
                <w:szCs w:val="20"/>
              </w:rPr>
              <w:t>0.15</w:t>
            </w:r>
          </w:p>
        </w:tc>
        <w:tc>
          <w:tcPr>
            <w:tcW w:w="1718" w:type="dxa"/>
            <w:tcBorders>
              <w:left w:val="nil"/>
              <w:right w:val="nil"/>
            </w:tcBorders>
            <w:vAlign w:val="bottom"/>
          </w:tcPr>
          <w:p w14:paraId="0EC5C852" w14:textId="52CF44C8" w:rsidR="002805E2" w:rsidRPr="00487308" w:rsidRDefault="002805E2" w:rsidP="002805E2">
            <w:pPr>
              <w:spacing w:after="0" w:line="240" w:lineRule="auto"/>
              <w:rPr>
                <w:rFonts w:cstheme="minorHAnsi"/>
                <w:sz w:val="20"/>
                <w:szCs w:val="20"/>
              </w:rPr>
            </w:pPr>
            <w:r w:rsidRPr="006262FE">
              <w:rPr>
                <w:rFonts w:cstheme="minorHAnsi"/>
                <w:sz w:val="20"/>
                <w:szCs w:val="20"/>
              </w:rPr>
              <w:t>0.15</w:t>
            </w:r>
          </w:p>
        </w:tc>
        <w:tc>
          <w:tcPr>
            <w:tcW w:w="1135" w:type="dxa"/>
            <w:tcBorders>
              <w:left w:val="nil"/>
              <w:right w:val="nil"/>
            </w:tcBorders>
            <w:vAlign w:val="bottom"/>
          </w:tcPr>
          <w:p w14:paraId="54A2AD5B" w14:textId="748E8777" w:rsidR="002805E2" w:rsidRPr="00487308" w:rsidRDefault="002805E2" w:rsidP="002805E2">
            <w:pPr>
              <w:spacing w:after="0" w:line="240" w:lineRule="auto"/>
              <w:rPr>
                <w:rFonts w:cstheme="minorHAnsi"/>
                <w:sz w:val="20"/>
                <w:szCs w:val="20"/>
              </w:rPr>
            </w:pPr>
            <w:r w:rsidRPr="006262FE">
              <w:rPr>
                <w:rFonts w:cstheme="minorHAnsi"/>
                <w:sz w:val="20"/>
                <w:szCs w:val="20"/>
              </w:rPr>
              <w:t>0.16</w:t>
            </w:r>
          </w:p>
        </w:tc>
      </w:tr>
      <w:tr w:rsidR="002805E2" w:rsidRPr="00487308" w14:paraId="125DCCC6" w14:textId="77777777" w:rsidTr="00E220A9">
        <w:trPr>
          <w:trHeight w:val="300"/>
        </w:trPr>
        <w:tc>
          <w:tcPr>
            <w:tcW w:w="3832" w:type="dxa"/>
            <w:tcBorders>
              <w:left w:val="nil"/>
              <w:right w:val="nil"/>
            </w:tcBorders>
            <w:shd w:val="clear" w:color="auto" w:fill="auto"/>
            <w:noWrap/>
            <w:vAlign w:val="bottom"/>
          </w:tcPr>
          <w:p w14:paraId="04FC2F76" w14:textId="1AEFE621" w:rsidR="002805E2" w:rsidRPr="005046C6" w:rsidRDefault="002805E2" w:rsidP="002805E2">
            <w:pPr>
              <w:spacing w:after="0" w:line="240" w:lineRule="auto"/>
              <w:rPr>
                <w:rFonts w:eastAsia="Times New Roman" w:cstheme="minorHAnsi"/>
                <w:b/>
                <w:sz w:val="20"/>
                <w:szCs w:val="20"/>
                <w:lang w:eastAsia="en-GB"/>
              </w:rPr>
            </w:pPr>
            <w:r w:rsidRPr="006262FE">
              <w:rPr>
                <w:rFonts w:cstheme="minorHAnsi"/>
                <w:sz w:val="20"/>
                <w:szCs w:val="20"/>
              </w:rPr>
              <w:t>DAWBA conduct disorder diagnosis</w:t>
            </w:r>
          </w:p>
        </w:tc>
        <w:tc>
          <w:tcPr>
            <w:tcW w:w="2147" w:type="dxa"/>
            <w:tcBorders>
              <w:left w:val="nil"/>
              <w:right w:val="nil"/>
            </w:tcBorders>
            <w:shd w:val="clear" w:color="auto" w:fill="auto"/>
            <w:noWrap/>
            <w:vAlign w:val="bottom"/>
          </w:tcPr>
          <w:p w14:paraId="59B56BE7" w14:textId="005C4A3F" w:rsidR="002805E2" w:rsidRPr="00487308" w:rsidRDefault="002805E2" w:rsidP="002805E2">
            <w:pPr>
              <w:spacing w:after="0" w:line="240" w:lineRule="auto"/>
              <w:rPr>
                <w:rFonts w:cstheme="minorHAnsi"/>
                <w:sz w:val="20"/>
                <w:szCs w:val="20"/>
              </w:rPr>
            </w:pPr>
            <w:r w:rsidRPr="006262FE">
              <w:rPr>
                <w:rFonts w:cstheme="minorHAnsi"/>
                <w:sz w:val="20"/>
                <w:szCs w:val="20"/>
              </w:rPr>
              <w:t>0.02</w:t>
            </w:r>
          </w:p>
        </w:tc>
        <w:tc>
          <w:tcPr>
            <w:tcW w:w="1718" w:type="dxa"/>
            <w:tcBorders>
              <w:left w:val="nil"/>
              <w:right w:val="nil"/>
            </w:tcBorders>
            <w:vAlign w:val="bottom"/>
          </w:tcPr>
          <w:p w14:paraId="1FF952F0" w14:textId="6F990696" w:rsidR="002805E2" w:rsidRPr="00487308" w:rsidRDefault="002805E2" w:rsidP="002805E2">
            <w:pPr>
              <w:spacing w:after="0" w:line="240" w:lineRule="auto"/>
              <w:rPr>
                <w:rFonts w:cstheme="minorHAnsi"/>
                <w:sz w:val="20"/>
                <w:szCs w:val="20"/>
              </w:rPr>
            </w:pPr>
            <w:r w:rsidRPr="006262FE">
              <w:rPr>
                <w:rFonts w:cstheme="minorHAnsi"/>
                <w:sz w:val="20"/>
                <w:szCs w:val="20"/>
              </w:rPr>
              <w:t>0.02</w:t>
            </w:r>
          </w:p>
        </w:tc>
        <w:tc>
          <w:tcPr>
            <w:tcW w:w="1135" w:type="dxa"/>
            <w:tcBorders>
              <w:left w:val="nil"/>
              <w:right w:val="nil"/>
            </w:tcBorders>
            <w:vAlign w:val="bottom"/>
          </w:tcPr>
          <w:p w14:paraId="3AEF88BF" w14:textId="5C9E8F12" w:rsidR="002805E2" w:rsidRPr="00487308" w:rsidRDefault="002805E2" w:rsidP="002805E2">
            <w:pPr>
              <w:spacing w:after="0" w:line="240" w:lineRule="auto"/>
              <w:rPr>
                <w:rFonts w:cstheme="minorHAnsi"/>
                <w:sz w:val="20"/>
                <w:szCs w:val="20"/>
              </w:rPr>
            </w:pPr>
            <w:r w:rsidRPr="006262FE">
              <w:rPr>
                <w:rFonts w:cstheme="minorHAnsi"/>
                <w:sz w:val="20"/>
                <w:szCs w:val="20"/>
              </w:rPr>
              <w:t>0.02</w:t>
            </w:r>
          </w:p>
        </w:tc>
      </w:tr>
      <w:tr w:rsidR="002805E2" w:rsidRPr="00487308" w14:paraId="6A0AB63D" w14:textId="77777777" w:rsidTr="00E220A9">
        <w:trPr>
          <w:trHeight w:val="300"/>
        </w:trPr>
        <w:tc>
          <w:tcPr>
            <w:tcW w:w="3832" w:type="dxa"/>
            <w:tcBorders>
              <w:left w:val="nil"/>
              <w:right w:val="nil"/>
            </w:tcBorders>
            <w:shd w:val="clear" w:color="auto" w:fill="auto"/>
            <w:noWrap/>
            <w:vAlign w:val="bottom"/>
          </w:tcPr>
          <w:p w14:paraId="3385830D" w14:textId="0C5D6851" w:rsidR="002805E2" w:rsidRPr="005046C6" w:rsidRDefault="003352C2" w:rsidP="002805E2">
            <w:pPr>
              <w:spacing w:after="0" w:line="240" w:lineRule="auto"/>
              <w:rPr>
                <w:rFonts w:eastAsia="Times New Roman" w:cstheme="minorHAnsi"/>
                <w:b/>
                <w:sz w:val="20"/>
                <w:szCs w:val="20"/>
                <w:lang w:eastAsia="en-GB"/>
              </w:rPr>
            </w:pPr>
            <w:r>
              <w:rPr>
                <w:rFonts w:eastAsia="Times New Roman" w:cstheme="minorHAnsi"/>
                <w:sz w:val="20"/>
                <w:szCs w:val="20"/>
                <w:lang w:eastAsia="en-GB"/>
              </w:rPr>
              <w:t>Site of clinical trial</w:t>
            </w:r>
          </w:p>
        </w:tc>
        <w:tc>
          <w:tcPr>
            <w:tcW w:w="2147" w:type="dxa"/>
            <w:tcBorders>
              <w:left w:val="nil"/>
              <w:right w:val="nil"/>
            </w:tcBorders>
            <w:shd w:val="clear" w:color="auto" w:fill="auto"/>
            <w:noWrap/>
            <w:vAlign w:val="bottom"/>
          </w:tcPr>
          <w:p w14:paraId="24014944" w14:textId="37D9BB11" w:rsidR="002805E2" w:rsidRPr="00487308" w:rsidRDefault="002805E2" w:rsidP="002805E2">
            <w:pPr>
              <w:spacing w:after="0" w:line="240" w:lineRule="auto"/>
              <w:rPr>
                <w:rFonts w:cstheme="minorHAnsi"/>
                <w:sz w:val="20"/>
                <w:szCs w:val="20"/>
              </w:rPr>
            </w:pPr>
            <w:r w:rsidRPr="006262FE">
              <w:rPr>
                <w:rFonts w:cstheme="minorHAnsi"/>
                <w:sz w:val="20"/>
                <w:szCs w:val="20"/>
              </w:rPr>
              <w:t>0.01</w:t>
            </w:r>
          </w:p>
        </w:tc>
        <w:tc>
          <w:tcPr>
            <w:tcW w:w="1718" w:type="dxa"/>
            <w:tcBorders>
              <w:left w:val="nil"/>
              <w:right w:val="nil"/>
            </w:tcBorders>
            <w:vAlign w:val="bottom"/>
          </w:tcPr>
          <w:p w14:paraId="60646A60" w14:textId="36EA46A1" w:rsidR="002805E2" w:rsidRPr="00487308" w:rsidRDefault="002805E2" w:rsidP="002805E2">
            <w:pPr>
              <w:spacing w:after="0" w:line="240" w:lineRule="auto"/>
              <w:rPr>
                <w:rFonts w:cstheme="minorHAnsi"/>
                <w:sz w:val="20"/>
                <w:szCs w:val="20"/>
              </w:rPr>
            </w:pPr>
            <w:r w:rsidRPr="006262FE">
              <w:rPr>
                <w:rFonts w:cstheme="minorHAnsi"/>
                <w:sz w:val="20"/>
                <w:szCs w:val="20"/>
              </w:rPr>
              <w:t>0.01</w:t>
            </w:r>
          </w:p>
        </w:tc>
        <w:tc>
          <w:tcPr>
            <w:tcW w:w="1135" w:type="dxa"/>
            <w:tcBorders>
              <w:left w:val="nil"/>
              <w:right w:val="nil"/>
            </w:tcBorders>
            <w:vAlign w:val="bottom"/>
          </w:tcPr>
          <w:p w14:paraId="0751D951" w14:textId="54A464F4" w:rsidR="002805E2" w:rsidRPr="00487308" w:rsidRDefault="002805E2" w:rsidP="002805E2">
            <w:pPr>
              <w:spacing w:after="0" w:line="240" w:lineRule="auto"/>
              <w:rPr>
                <w:rFonts w:cstheme="minorHAnsi"/>
                <w:sz w:val="20"/>
                <w:szCs w:val="20"/>
              </w:rPr>
            </w:pPr>
            <w:r w:rsidRPr="006262FE">
              <w:rPr>
                <w:rFonts w:cstheme="minorHAnsi"/>
                <w:sz w:val="20"/>
                <w:szCs w:val="20"/>
              </w:rPr>
              <w:t>0.02</w:t>
            </w:r>
          </w:p>
        </w:tc>
      </w:tr>
      <w:tr w:rsidR="002805E2" w:rsidRPr="00487308" w14:paraId="649CCEF2" w14:textId="77777777" w:rsidTr="00EA6A1C">
        <w:trPr>
          <w:trHeight w:val="300"/>
        </w:trPr>
        <w:tc>
          <w:tcPr>
            <w:tcW w:w="3832" w:type="dxa"/>
            <w:tcBorders>
              <w:left w:val="nil"/>
              <w:right w:val="nil"/>
            </w:tcBorders>
            <w:shd w:val="clear" w:color="auto" w:fill="auto"/>
            <w:noWrap/>
            <w:vAlign w:val="bottom"/>
          </w:tcPr>
          <w:p w14:paraId="37FE3CBE" w14:textId="4C33AEFA" w:rsidR="002805E2" w:rsidRPr="005046C6" w:rsidRDefault="003352C2" w:rsidP="002805E2">
            <w:pPr>
              <w:spacing w:after="0" w:line="240" w:lineRule="auto"/>
              <w:rPr>
                <w:rFonts w:eastAsia="Times New Roman" w:cstheme="minorHAnsi"/>
                <w:b/>
                <w:sz w:val="20"/>
                <w:szCs w:val="20"/>
                <w:lang w:eastAsia="en-GB"/>
              </w:rPr>
            </w:pPr>
            <w:r>
              <w:rPr>
                <w:rFonts w:cstheme="minorHAnsi"/>
                <w:sz w:val="20"/>
                <w:szCs w:val="20"/>
              </w:rPr>
              <w:t>Gender</w:t>
            </w:r>
          </w:p>
        </w:tc>
        <w:tc>
          <w:tcPr>
            <w:tcW w:w="2147" w:type="dxa"/>
            <w:tcBorders>
              <w:left w:val="nil"/>
              <w:right w:val="nil"/>
            </w:tcBorders>
            <w:shd w:val="clear" w:color="auto" w:fill="auto"/>
            <w:noWrap/>
            <w:vAlign w:val="bottom"/>
          </w:tcPr>
          <w:p w14:paraId="2F6D2528" w14:textId="443BDDBF" w:rsidR="002805E2" w:rsidRPr="00487308" w:rsidRDefault="002805E2" w:rsidP="002805E2">
            <w:pPr>
              <w:spacing w:after="0" w:line="240" w:lineRule="auto"/>
              <w:rPr>
                <w:rFonts w:cstheme="minorHAnsi"/>
                <w:sz w:val="20"/>
                <w:szCs w:val="20"/>
              </w:rPr>
            </w:pPr>
            <w:r w:rsidRPr="006262FE">
              <w:rPr>
                <w:rFonts w:cstheme="minorHAnsi"/>
                <w:sz w:val="20"/>
                <w:szCs w:val="20"/>
              </w:rPr>
              <w:t>0.01</w:t>
            </w:r>
          </w:p>
        </w:tc>
        <w:tc>
          <w:tcPr>
            <w:tcW w:w="1718" w:type="dxa"/>
            <w:tcBorders>
              <w:left w:val="nil"/>
              <w:right w:val="nil"/>
            </w:tcBorders>
            <w:vAlign w:val="bottom"/>
          </w:tcPr>
          <w:p w14:paraId="09374B19" w14:textId="47B6CC1E" w:rsidR="002805E2" w:rsidRPr="00487308" w:rsidRDefault="002805E2" w:rsidP="002805E2">
            <w:pPr>
              <w:spacing w:after="0" w:line="240" w:lineRule="auto"/>
              <w:rPr>
                <w:rFonts w:cstheme="minorHAnsi"/>
                <w:sz w:val="20"/>
                <w:szCs w:val="20"/>
              </w:rPr>
            </w:pPr>
            <w:r w:rsidRPr="006262FE">
              <w:rPr>
                <w:rFonts w:cstheme="minorHAnsi"/>
                <w:sz w:val="20"/>
                <w:szCs w:val="20"/>
              </w:rPr>
              <w:t>0.01</w:t>
            </w:r>
          </w:p>
        </w:tc>
        <w:tc>
          <w:tcPr>
            <w:tcW w:w="1135" w:type="dxa"/>
            <w:tcBorders>
              <w:left w:val="nil"/>
              <w:right w:val="nil"/>
            </w:tcBorders>
            <w:vAlign w:val="bottom"/>
          </w:tcPr>
          <w:p w14:paraId="2948B036" w14:textId="4AC16BAC" w:rsidR="002805E2" w:rsidRPr="00487308" w:rsidRDefault="002805E2" w:rsidP="002805E2">
            <w:pPr>
              <w:spacing w:after="0" w:line="240" w:lineRule="auto"/>
              <w:rPr>
                <w:rFonts w:cstheme="minorHAnsi"/>
                <w:sz w:val="20"/>
                <w:szCs w:val="20"/>
              </w:rPr>
            </w:pPr>
            <w:r w:rsidRPr="006262FE">
              <w:rPr>
                <w:rFonts w:cstheme="minorHAnsi"/>
                <w:sz w:val="20"/>
                <w:szCs w:val="20"/>
              </w:rPr>
              <w:t>0.01</w:t>
            </w:r>
          </w:p>
        </w:tc>
      </w:tr>
      <w:tr w:rsidR="00633B45" w:rsidRPr="00487308" w14:paraId="2C92E05D" w14:textId="77777777" w:rsidTr="00EA6A1C">
        <w:trPr>
          <w:trHeight w:val="300"/>
        </w:trPr>
        <w:tc>
          <w:tcPr>
            <w:tcW w:w="3832" w:type="dxa"/>
            <w:tcBorders>
              <w:left w:val="nil"/>
              <w:bottom w:val="single" w:sz="4" w:space="0" w:color="auto"/>
              <w:right w:val="nil"/>
            </w:tcBorders>
            <w:shd w:val="clear" w:color="auto" w:fill="auto"/>
            <w:noWrap/>
            <w:vAlign w:val="bottom"/>
          </w:tcPr>
          <w:p w14:paraId="6EBC171E" w14:textId="2A1E051F" w:rsidR="00633B45" w:rsidRPr="00633B45" w:rsidRDefault="00633B45" w:rsidP="00633B45">
            <w:pPr>
              <w:spacing w:after="0" w:line="240" w:lineRule="auto"/>
              <w:rPr>
                <w:rFonts w:eastAsia="Times New Roman" w:cstheme="minorHAnsi"/>
                <w:b/>
                <w:sz w:val="20"/>
                <w:szCs w:val="20"/>
                <w:lang w:eastAsia="en-GB"/>
              </w:rPr>
            </w:pPr>
            <w:r w:rsidRPr="00633B45">
              <w:rPr>
                <w:rFonts w:eastAsia="Times New Roman" w:cstheme="minorHAnsi"/>
                <w:color w:val="000000"/>
                <w:sz w:val="20"/>
                <w:lang w:eastAsia="en-GB"/>
              </w:rPr>
              <w:t>Registered in specialist education</w:t>
            </w:r>
          </w:p>
        </w:tc>
        <w:tc>
          <w:tcPr>
            <w:tcW w:w="2147" w:type="dxa"/>
            <w:tcBorders>
              <w:left w:val="nil"/>
              <w:bottom w:val="single" w:sz="4" w:space="0" w:color="auto"/>
              <w:right w:val="nil"/>
            </w:tcBorders>
            <w:shd w:val="clear" w:color="auto" w:fill="auto"/>
            <w:noWrap/>
            <w:vAlign w:val="bottom"/>
          </w:tcPr>
          <w:p w14:paraId="40CFC7BE" w14:textId="05A3B181" w:rsidR="00633B45" w:rsidRPr="00487308" w:rsidRDefault="00633B45" w:rsidP="00633B45">
            <w:pPr>
              <w:spacing w:after="0" w:line="240" w:lineRule="auto"/>
              <w:rPr>
                <w:rFonts w:cstheme="minorHAnsi"/>
                <w:sz w:val="20"/>
                <w:szCs w:val="20"/>
              </w:rPr>
            </w:pPr>
            <w:r w:rsidRPr="006262FE">
              <w:rPr>
                <w:rFonts w:cstheme="minorHAnsi"/>
                <w:sz w:val="20"/>
                <w:szCs w:val="20"/>
              </w:rPr>
              <w:t>0.01</w:t>
            </w:r>
          </w:p>
        </w:tc>
        <w:tc>
          <w:tcPr>
            <w:tcW w:w="1718" w:type="dxa"/>
            <w:tcBorders>
              <w:left w:val="nil"/>
              <w:bottom w:val="single" w:sz="4" w:space="0" w:color="auto"/>
              <w:right w:val="nil"/>
            </w:tcBorders>
            <w:vAlign w:val="bottom"/>
          </w:tcPr>
          <w:p w14:paraId="7E2EA8F3" w14:textId="73DD42C1" w:rsidR="00633B45" w:rsidRPr="00487308" w:rsidRDefault="00633B45" w:rsidP="00633B45">
            <w:pPr>
              <w:spacing w:after="0" w:line="240" w:lineRule="auto"/>
              <w:rPr>
                <w:rFonts w:cstheme="minorHAnsi"/>
                <w:sz w:val="20"/>
                <w:szCs w:val="20"/>
              </w:rPr>
            </w:pPr>
            <w:r w:rsidRPr="006262FE">
              <w:rPr>
                <w:rFonts w:cstheme="minorHAnsi"/>
                <w:sz w:val="20"/>
                <w:szCs w:val="20"/>
              </w:rPr>
              <w:t>0.01</w:t>
            </w:r>
          </w:p>
        </w:tc>
        <w:tc>
          <w:tcPr>
            <w:tcW w:w="1135" w:type="dxa"/>
            <w:tcBorders>
              <w:left w:val="nil"/>
              <w:bottom w:val="single" w:sz="4" w:space="0" w:color="auto"/>
              <w:right w:val="nil"/>
            </w:tcBorders>
            <w:vAlign w:val="bottom"/>
          </w:tcPr>
          <w:p w14:paraId="5F1465D1" w14:textId="0A56DC5B" w:rsidR="00633B45" w:rsidRPr="00487308" w:rsidRDefault="00633B45" w:rsidP="00633B45">
            <w:pPr>
              <w:spacing w:after="0" w:line="240" w:lineRule="auto"/>
              <w:rPr>
                <w:rFonts w:cstheme="minorHAnsi"/>
                <w:sz w:val="20"/>
                <w:szCs w:val="20"/>
              </w:rPr>
            </w:pPr>
            <w:r w:rsidRPr="006262FE">
              <w:rPr>
                <w:rFonts w:cstheme="minorHAnsi"/>
                <w:sz w:val="20"/>
                <w:szCs w:val="20"/>
              </w:rPr>
              <w:t>0.01</w:t>
            </w:r>
          </w:p>
        </w:tc>
      </w:tr>
      <w:tr w:rsidR="00AB0EF5" w:rsidRPr="00487308" w14:paraId="4D53599F" w14:textId="77777777" w:rsidTr="00072D33">
        <w:trPr>
          <w:trHeight w:val="300"/>
        </w:trPr>
        <w:tc>
          <w:tcPr>
            <w:tcW w:w="8832" w:type="dxa"/>
            <w:gridSpan w:val="4"/>
            <w:tcBorders>
              <w:top w:val="single" w:sz="4" w:space="0" w:color="auto"/>
              <w:left w:val="nil"/>
              <w:right w:val="nil"/>
            </w:tcBorders>
            <w:shd w:val="clear" w:color="auto" w:fill="auto"/>
            <w:noWrap/>
            <w:vAlign w:val="bottom"/>
          </w:tcPr>
          <w:p w14:paraId="0F911EB2" w14:textId="357DFB05" w:rsidR="00AB0EF5" w:rsidRPr="006262FE" w:rsidRDefault="00AB0EF5" w:rsidP="00633B45">
            <w:pPr>
              <w:spacing w:after="0" w:line="240" w:lineRule="auto"/>
              <w:rPr>
                <w:rFonts w:cstheme="minorHAnsi"/>
                <w:sz w:val="20"/>
                <w:szCs w:val="20"/>
              </w:rPr>
            </w:pPr>
            <w:r>
              <w:rPr>
                <w:rFonts w:eastAsia="Times New Roman" w:cstheme="minorHAnsi"/>
                <w:color w:val="000000"/>
                <w:sz w:val="20"/>
                <w:lang w:eastAsia="en-GB"/>
              </w:rPr>
              <w:t xml:space="preserve">SRD= </w:t>
            </w:r>
            <w:r w:rsidRPr="00AB0EF5">
              <w:rPr>
                <w:rFonts w:eastAsia="Times New Roman" w:cstheme="minorHAnsi"/>
                <w:color w:val="000000"/>
                <w:sz w:val="20"/>
                <w:lang w:eastAsia="en-GB"/>
              </w:rPr>
              <w:t>Self-Report Delinquency measure</w:t>
            </w:r>
            <w:r>
              <w:rPr>
                <w:rFonts w:eastAsia="Times New Roman" w:cstheme="minorHAnsi"/>
                <w:color w:val="000000"/>
                <w:sz w:val="20"/>
                <w:lang w:eastAsia="en-GB"/>
              </w:rPr>
              <w:t>; DAWBA=</w:t>
            </w:r>
            <w:r>
              <w:t xml:space="preserve"> </w:t>
            </w:r>
            <w:r w:rsidRPr="00AB0EF5">
              <w:rPr>
                <w:rFonts w:eastAsia="Times New Roman" w:cstheme="minorHAnsi"/>
                <w:color w:val="000000"/>
                <w:sz w:val="20"/>
                <w:lang w:eastAsia="en-GB"/>
              </w:rPr>
              <w:t>Development and Well-being Assessment</w:t>
            </w:r>
          </w:p>
        </w:tc>
      </w:tr>
    </w:tbl>
    <w:p w14:paraId="1446916A" w14:textId="458785CB" w:rsidR="002934DF" w:rsidRDefault="002934DF" w:rsidP="00B10ADA">
      <w:pPr>
        <w:rPr>
          <w:noProof/>
        </w:rPr>
      </w:pPr>
    </w:p>
    <w:p w14:paraId="5FFE6DA9" w14:textId="7AA14897" w:rsidR="00B10ADA" w:rsidRDefault="00B10ADA" w:rsidP="00B10ADA">
      <w:pPr>
        <w:sectPr w:rsidR="00B10ADA">
          <w:pgSz w:w="11906" w:h="16838"/>
          <w:pgMar w:top="1440" w:right="1440" w:bottom="1440" w:left="1440" w:header="708" w:footer="708" w:gutter="0"/>
          <w:cols w:space="708"/>
          <w:docGrid w:linePitch="360"/>
        </w:sectPr>
      </w:pPr>
    </w:p>
    <w:p w14:paraId="2F3123FB" w14:textId="63AE2760" w:rsidR="00656FF3" w:rsidRDefault="00656FF3" w:rsidP="00656FF3">
      <w:pPr>
        <w:pStyle w:val="Heading1"/>
      </w:pPr>
      <w:bookmarkStart w:id="5" w:name="_Toc169013985"/>
      <w:r>
        <w:lastRenderedPageBreak/>
        <w:t xml:space="preserve">Completed TRIPOD </w:t>
      </w:r>
      <w:r w:rsidR="0042679E">
        <w:t>Checklist</w:t>
      </w:r>
      <w:bookmarkEnd w:id="5"/>
      <w:r w:rsidR="0042679E">
        <w:t xml:space="preserve"> </w:t>
      </w:r>
    </w:p>
    <w:tbl>
      <w:tblPr>
        <w:tblStyle w:val="TableGrid"/>
        <w:tblW w:w="10089" w:type="dxa"/>
        <w:jc w:val="center"/>
        <w:tblLayout w:type="fixed"/>
        <w:tblLook w:val="04A0" w:firstRow="1" w:lastRow="0" w:firstColumn="1" w:lastColumn="0" w:noHBand="0" w:noVBand="1"/>
      </w:tblPr>
      <w:tblGrid>
        <w:gridCol w:w="1646"/>
        <w:gridCol w:w="709"/>
        <w:gridCol w:w="6945"/>
        <w:gridCol w:w="789"/>
      </w:tblGrid>
      <w:tr w:rsidR="005376A1" w:rsidRPr="00A75D67" w14:paraId="288C9CC6" w14:textId="77777777" w:rsidTr="005376A1">
        <w:trPr>
          <w:trHeight w:val="284"/>
          <w:jc w:val="center"/>
        </w:trPr>
        <w:tc>
          <w:tcPr>
            <w:tcW w:w="1646" w:type="dxa"/>
            <w:tcBorders>
              <w:right w:val="nil"/>
            </w:tcBorders>
            <w:shd w:val="clear" w:color="auto" w:fill="F7CAAC" w:themeFill="accent2" w:themeFillTint="66"/>
          </w:tcPr>
          <w:p w14:paraId="2FB95429" w14:textId="77777777" w:rsidR="005376A1" w:rsidRPr="00E40952" w:rsidRDefault="005376A1" w:rsidP="005376A1">
            <w:pPr>
              <w:rPr>
                <w:rFonts w:cs="Tahoma"/>
                <w:b/>
                <w:sz w:val="18"/>
                <w:szCs w:val="18"/>
              </w:rPr>
            </w:pPr>
            <w:r w:rsidRPr="00E40952">
              <w:rPr>
                <w:rFonts w:cs="Tahoma"/>
                <w:b/>
                <w:sz w:val="18"/>
                <w:szCs w:val="18"/>
              </w:rPr>
              <w:t>Section/Topic</w:t>
            </w:r>
          </w:p>
        </w:tc>
        <w:tc>
          <w:tcPr>
            <w:tcW w:w="709" w:type="dxa"/>
            <w:tcBorders>
              <w:left w:val="nil"/>
              <w:right w:val="nil"/>
            </w:tcBorders>
            <w:shd w:val="clear" w:color="auto" w:fill="F7CAAC" w:themeFill="accent2" w:themeFillTint="66"/>
          </w:tcPr>
          <w:p w14:paraId="73DE668F" w14:textId="58C7D580" w:rsidR="005376A1" w:rsidRPr="00E40952" w:rsidRDefault="00311C85" w:rsidP="00311C85">
            <w:pPr>
              <w:rPr>
                <w:rFonts w:cs="Tahoma"/>
                <w:b/>
                <w:sz w:val="18"/>
                <w:szCs w:val="18"/>
              </w:rPr>
            </w:pPr>
            <w:r>
              <w:rPr>
                <w:rFonts w:cs="Tahoma"/>
                <w:b/>
                <w:sz w:val="18"/>
                <w:szCs w:val="18"/>
              </w:rPr>
              <w:t>Item</w:t>
            </w:r>
          </w:p>
        </w:tc>
        <w:tc>
          <w:tcPr>
            <w:tcW w:w="6945" w:type="dxa"/>
            <w:tcBorders>
              <w:left w:val="nil"/>
              <w:right w:val="nil"/>
            </w:tcBorders>
            <w:shd w:val="clear" w:color="auto" w:fill="F7CAAC" w:themeFill="accent2" w:themeFillTint="66"/>
          </w:tcPr>
          <w:p w14:paraId="36116899" w14:textId="77777777" w:rsidR="005376A1" w:rsidRPr="00ED7801" w:rsidRDefault="005376A1" w:rsidP="005376A1">
            <w:pPr>
              <w:rPr>
                <w:rFonts w:cs="Tahoma"/>
                <w:b/>
                <w:sz w:val="18"/>
                <w:szCs w:val="18"/>
              </w:rPr>
            </w:pPr>
            <w:r w:rsidRPr="00ED7801">
              <w:rPr>
                <w:rFonts w:cs="Tahoma"/>
                <w:b/>
                <w:sz w:val="18"/>
                <w:szCs w:val="18"/>
              </w:rPr>
              <w:t>Checklist Item</w:t>
            </w:r>
          </w:p>
        </w:tc>
        <w:tc>
          <w:tcPr>
            <w:tcW w:w="789" w:type="dxa"/>
            <w:tcBorders>
              <w:left w:val="nil"/>
            </w:tcBorders>
            <w:shd w:val="clear" w:color="auto" w:fill="F7CAAC" w:themeFill="accent2" w:themeFillTint="66"/>
          </w:tcPr>
          <w:p w14:paraId="54E677BE" w14:textId="77777777" w:rsidR="005376A1" w:rsidRPr="00ED7801" w:rsidRDefault="005376A1" w:rsidP="005376A1">
            <w:pPr>
              <w:jc w:val="center"/>
              <w:rPr>
                <w:rFonts w:cs="Tahoma"/>
                <w:b/>
                <w:sz w:val="18"/>
                <w:szCs w:val="18"/>
              </w:rPr>
            </w:pPr>
            <w:r w:rsidRPr="00ED7801">
              <w:rPr>
                <w:rFonts w:cs="Tahoma"/>
                <w:b/>
                <w:sz w:val="18"/>
                <w:szCs w:val="18"/>
              </w:rPr>
              <w:t>Page</w:t>
            </w:r>
          </w:p>
        </w:tc>
      </w:tr>
      <w:tr w:rsidR="005376A1" w:rsidRPr="00E40952" w14:paraId="528B68A2" w14:textId="77777777" w:rsidTr="005376A1">
        <w:trPr>
          <w:jc w:val="center"/>
        </w:trPr>
        <w:tc>
          <w:tcPr>
            <w:tcW w:w="10089" w:type="dxa"/>
            <w:gridSpan w:val="4"/>
            <w:shd w:val="clear" w:color="auto" w:fill="F7CAAC" w:themeFill="accent2" w:themeFillTint="66"/>
          </w:tcPr>
          <w:p w14:paraId="35672F39" w14:textId="77777777" w:rsidR="005376A1" w:rsidRPr="00E40952" w:rsidRDefault="005376A1" w:rsidP="005376A1">
            <w:pPr>
              <w:rPr>
                <w:rFonts w:cs="Tahoma"/>
                <w:b/>
                <w:sz w:val="18"/>
                <w:szCs w:val="18"/>
              </w:rPr>
            </w:pPr>
            <w:r w:rsidRPr="00E40952">
              <w:rPr>
                <w:rFonts w:cs="Tahoma"/>
                <w:b/>
                <w:sz w:val="18"/>
                <w:szCs w:val="18"/>
              </w:rPr>
              <w:t>Title and abstract</w:t>
            </w:r>
          </w:p>
        </w:tc>
      </w:tr>
      <w:tr w:rsidR="005376A1" w:rsidRPr="00E40952" w14:paraId="39EE6F3C" w14:textId="77777777" w:rsidTr="005376A1">
        <w:trPr>
          <w:jc w:val="center"/>
        </w:trPr>
        <w:tc>
          <w:tcPr>
            <w:tcW w:w="1646" w:type="dxa"/>
            <w:shd w:val="clear" w:color="auto" w:fill="auto"/>
            <w:vAlign w:val="center"/>
          </w:tcPr>
          <w:p w14:paraId="493A0144" w14:textId="77777777" w:rsidR="005376A1" w:rsidRPr="00E40952" w:rsidRDefault="005376A1" w:rsidP="005376A1">
            <w:pPr>
              <w:ind w:left="157"/>
              <w:rPr>
                <w:rFonts w:cs="Tahoma"/>
                <w:b/>
                <w:sz w:val="18"/>
                <w:szCs w:val="18"/>
              </w:rPr>
            </w:pPr>
            <w:r w:rsidRPr="00E40952">
              <w:rPr>
                <w:rFonts w:cs="Tahoma"/>
                <w:sz w:val="18"/>
                <w:szCs w:val="18"/>
              </w:rPr>
              <w:t>Title</w:t>
            </w:r>
          </w:p>
        </w:tc>
        <w:tc>
          <w:tcPr>
            <w:tcW w:w="709" w:type="dxa"/>
            <w:shd w:val="clear" w:color="auto" w:fill="auto"/>
            <w:vAlign w:val="center"/>
          </w:tcPr>
          <w:p w14:paraId="514F758E" w14:textId="77777777" w:rsidR="005376A1" w:rsidRPr="00E40952" w:rsidRDefault="005376A1" w:rsidP="005376A1">
            <w:pPr>
              <w:ind w:left="-432"/>
              <w:jc w:val="center"/>
              <w:rPr>
                <w:rFonts w:cs="Tahoma"/>
                <w:sz w:val="18"/>
                <w:szCs w:val="18"/>
              </w:rPr>
            </w:pPr>
            <w:r w:rsidRPr="00E40952">
              <w:rPr>
                <w:rFonts w:cs="Tahoma"/>
                <w:sz w:val="18"/>
                <w:szCs w:val="18"/>
              </w:rPr>
              <w:t>1</w:t>
            </w:r>
          </w:p>
        </w:tc>
        <w:tc>
          <w:tcPr>
            <w:tcW w:w="6945" w:type="dxa"/>
            <w:shd w:val="clear" w:color="auto" w:fill="auto"/>
            <w:vAlign w:val="center"/>
          </w:tcPr>
          <w:p w14:paraId="705D98FB" w14:textId="77777777" w:rsidR="005376A1" w:rsidRPr="00E40952" w:rsidRDefault="005376A1" w:rsidP="005376A1">
            <w:pPr>
              <w:ind w:left="34"/>
              <w:rPr>
                <w:rFonts w:cs="Tahoma"/>
                <w:sz w:val="18"/>
                <w:szCs w:val="18"/>
              </w:rPr>
            </w:pPr>
            <w:r w:rsidRPr="00E40952">
              <w:rPr>
                <w:rFonts w:cs="Tahoma"/>
                <w:sz w:val="18"/>
                <w:szCs w:val="18"/>
              </w:rPr>
              <w:t>Identify the study as developing and/or validating a multivariable prediction model, the target population, and the outcome to be predicted.</w:t>
            </w:r>
          </w:p>
        </w:tc>
        <w:tc>
          <w:tcPr>
            <w:tcW w:w="789" w:type="dxa"/>
            <w:shd w:val="clear" w:color="auto" w:fill="auto"/>
            <w:vAlign w:val="center"/>
          </w:tcPr>
          <w:p w14:paraId="51C2D190" w14:textId="39A0B0F2" w:rsidR="005376A1" w:rsidRPr="004E78F7" w:rsidRDefault="00311C85" w:rsidP="005376A1">
            <w:pPr>
              <w:jc w:val="center"/>
              <w:rPr>
                <w:rFonts w:cs="Tahoma"/>
                <w:sz w:val="18"/>
                <w:szCs w:val="18"/>
              </w:rPr>
            </w:pPr>
            <w:r w:rsidRPr="004E78F7">
              <w:rPr>
                <w:rFonts w:cs="Tahoma"/>
                <w:sz w:val="18"/>
                <w:szCs w:val="18"/>
              </w:rPr>
              <w:t>1</w:t>
            </w:r>
          </w:p>
        </w:tc>
      </w:tr>
      <w:tr w:rsidR="005376A1" w:rsidRPr="00E40952" w14:paraId="30871E0A" w14:textId="77777777" w:rsidTr="005376A1">
        <w:trPr>
          <w:jc w:val="center"/>
        </w:trPr>
        <w:tc>
          <w:tcPr>
            <w:tcW w:w="1646" w:type="dxa"/>
            <w:shd w:val="clear" w:color="auto" w:fill="auto"/>
            <w:vAlign w:val="center"/>
          </w:tcPr>
          <w:p w14:paraId="0B2E162F" w14:textId="77777777" w:rsidR="005376A1" w:rsidRPr="00E40952" w:rsidRDefault="005376A1" w:rsidP="005376A1">
            <w:pPr>
              <w:ind w:left="157"/>
              <w:rPr>
                <w:rFonts w:cs="Tahoma"/>
                <w:b/>
                <w:sz w:val="18"/>
                <w:szCs w:val="18"/>
              </w:rPr>
            </w:pPr>
            <w:r w:rsidRPr="00E40952">
              <w:rPr>
                <w:rFonts w:cs="Tahoma"/>
                <w:sz w:val="18"/>
                <w:szCs w:val="18"/>
              </w:rPr>
              <w:t>Abstract</w:t>
            </w:r>
          </w:p>
        </w:tc>
        <w:tc>
          <w:tcPr>
            <w:tcW w:w="709" w:type="dxa"/>
            <w:shd w:val="clear" w:color="auto" w:fill="auto"/>
            <w:vAlign w:val="center"/>
          </w:tcPr>
          <w:p w14:paraId="0215C432" w14:textId="77777777" w:rsidR="005376A1" w:rsidRPr="00E40952" w:rsidRDefault="005376A1" w:rsidP="005376A1">
            <w:pPr>
              <w:ind w:left="-432"/>
              <w:jc w:val="center"/>
              <w:rPr>
                <w:rFonts w:cs="Tahoma"/>
                <w:sz w:val="18"/>
                <w:szCs w:val="18"/>
              </w:rPr>
            </w:pPr>
            <w:r w:rsidRPr="00E40952">
              <w:rPr>
                <w:rFonts w:cs="Tahoma"/>
                <w:sz w:val="18"/>
                <w:szCs w:val="18"/>
              </w:rPr>
              <w:t>2</w:t>
            </w:r>
          </w:p>
        </w:tc>
        <w:tc>
          <w:tcPr>
            <w:tcW w:w="6945" w:type="dxa"/>
            <w:shd w:val="clear" w:color="auto" w:fill="auto"/>
            <w:vAlign w:val="center"/>
          </w:tcPr>
          <w:p w14:paraId="181471B5" w14:textId="77777777" w:rsidR="005376A1" w:rsidRPr="00E40952" w:rsidRDefault="005376A1" w:rsidP="005376A1">
            <w:pPr>
              <w:ind w:left="34"/>
              <w:rPr>
                <w:rFonts w:cs="Tahoma"/>
                <w:sz w:val="18"/>
                <w:szCs w:val="18"/>
              </w:rPr>
            </w:pPr>
            <w:r w:rsidRPr="00E40952">
              <w:rPr>
                <w:rFonts w:cs="Tahoma"/>
                <w:sz w:val="18"/>
                <w:szCs w:val="18"/>
              </w:rPr>
              <w:t xml:space="preserve">Provide a summary of objectives, </w:t>
            </w:r>
            <w:r w:rsidRPr="00E40952">
              <w:rPr>
                <w:rStyle w:val="CommentReference"/>
                <w:sz w:val="18"/>
                <w:szCs w:val="18"/>
              </w:rPr>
              <w:t>study design, setting, participants, sample size</w:t>
            </w:r>
            <w:r w:rsidRPr="00E40952">
              <w:rPr>
                <w:rFonts w:cs="Tahoma"/>
                <w:sz w:val="18"/>
                <w:szCs w:val="18"/>
              </w:rPr>
              <w:t>, predictors, outcome, statistical analysis, results, and conclusions.</w:t>
            </w:r>
          </w:p>
        </w:tc>
        <w:tc>
          <w:tcPr>
            <w:tcW w:w="789" w:type="dxa"/>
            <w:shd w:val="clear" w:color="auto" w:fill="auto"/>
            <w:vAlign w:val="center"/>
          </w:tcPr>
          <w:p w14:paraId="635AE16E" w14:textId="78CD8A86" w:rsidR="005376A1" w:rsidRPr="004E78F7" w:rsidRDefault="00072D33" w:rsidP="005376A1">
            <w:pPr>
              <w:jc w:val="center"/>
              <w:rPr>
                <w:rFonts w:cs="Tahoma"/>
                <w:sz w:val="18"/>
                <w:szCs w:val="18"/>
              </w:rPr>
            </w:pPr>
            <w:r>
              <w:rPr>
                <w:rFonts w:cs="Tahoma"/>
                <w:sz w:val="18"/>
                <w:szCs w:val="18"/>
              </w:rPr>
              <w:t>1</w:t>
            </w:r>
          </w:p>
        </w:tc>
      </w:tr>
      <w:tr w:rsidR="005376A1" w:rsidRPr="00E40952" w14:paraId="4DF8B46E" w14:textId="77777777" w:rsidTr="005376A1">
        <w:trPr>
          <w:jc w:val="center"/>
        </w:trPr>
        <w:tc>
          <w:tcPr>
            <w:tcW w:w="10089" w:type="dxa"/>
            <w:gridSpan w:val="4"/>
            <w:shd w:val="clear" w:color="auto" w:fill="F7CAAC" w:themeFill="accent2" w:themeFillTint="66"/>
          </w:tcPr>
          <w:p w14:paraId="4A9840BF" w14:textId="77777777" w:rsidR="005376A1" w:rsidRPr="004E78F7" w:rsidRDefault="005376A1" w:rsidP="005376A1">
            <w:pPr>
              <w:rPr>
                <w:rFonts w:cs="Tahoma"/>
                <w:b/>
                <w:sz w:val="18"/>
                <w:szCs w:val="18"/>
              </w:rPr>
            </w:pPr>
            <w:r w:rsidRPr="004E78F7">
              <w:rPr>
                <w:rFonts w:cs="Tahoma"/>
                <w:b/>
                <w:sz w:val="18"/>
                <w:szCs w:val="18"/>
              </w:rPr>
              <w:t>Introduction</w:t>
            </w:r>
          </w:p>
        </w:tc>
      </w:tr>
      <w:tr w:rsidR="005376A1" w:rsidRPr="00E40952" w14:paraId="3A814DB0" w14:textId="77777777" w:rsidTr="005376A1">
        <w:trPr>
          <w:jc w:val="center"/>
        </w:trPr>
        <w:tc>
          <w:tcPr>
            <w:tcW w:w="1646" w:type="dxa"/>
            <w:vMerge w:val="restart"/>
            <w:shd w:val="clear" w:color="auto" w:fill="auto"/>
            <w:vAlign w:val="center"/>
          </w:tcPr>
          <w:p w14:paraId="592EC005" w14:textId="77777777" w:rsidR="005376A1" w:rsidRPr="00E40952" w:rsidRDefault="005376A1" w:rsidP="005376A1">
            <w:pPr>
              <w:ind w:left="157"/>
              <w:rPr>
                <w:rFonts w:cs="Tahoma"/>
                <w:b/>
                <w:sz w:val="18"/>
                <w:szCs w:val="18"/>
              </w:rPr>
            </w:pPr>
            <w:r w:rsidRPr="00E40952">
              <w:rPr>
                <w:rFonts w:cs="Tahoma"/>
                <w:sz w:val="18"/>
                <w:szCs w:val="18"/>
              </w:rPr>
              <w:t>Background and objectives</w:t>
            </w:r>
          </w:p>
        </w:tc>
        <w:tc>
          <w:tcPr>
            <w:tcW w:w="709" w:type="dxa"/>
            <w:shd w:val="clear" w:color="auto" w:fill="auto"/>
            <w:vAlign w:val="center"/>
          </w:tcPr>
          <w:p w14:paraId="71895468" w14:textId="77777777" w:rsidR="005376A1" w:rsidRPr="00E40952" w:rsidRDefault="005376A1" w:rsidP="005376A1">
            <w:pPr>
              <w:ind w:left="-432"/>
              <w:jc w:val="center"/>
              <w:rPr>
                <w:rFonts w:cs="Tahoma"/>
                <w:sz w:val="18"/>
                <w:szCs w:val="18"/>
              </w:rPr>
            </w:pPr>
            <w:r w:rsidRPr="00E40952">
              <w:rPr>
                <w:rFonts w:cs="Tahoma"/>
                <w:sz w:val="18"/>
                <w:szCs w:val="18"/>
              </w:rPr>
              <w:t>3a</w:t>
            </w:r>
          </w:p>
        </w:tc>
        <w:tc>
          <w:tcPr>
            <w:tcW w:w="6945" w:type="dxa"/>
            <w:shd w:val="clear" w:color="auto" w:fill="auto"/>
            <w:vAlign w:val="center"/>
          </w:tcPr>
          <w:p w14:paraId="3C781CC2"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Explain the medical context (including whether diagnostic or prognostic) and rationale for developing or validating the multivariable prediction model, including references to existing models.</w:t>
            </w:r>
          </w:p>
        </w:tc>
        <w:tc>
          <w:tcPr>
            <w:tcW w:w="789" w:type="dxa"/>
            <w:shd w:val="clear" w:color="auto" w:fill="auto"/>
            <w:vAlign w:val="center"/>
          </w:tcPr>
          <w:p w14:paraId="66F4056E" w14:textId="378A0FEE" w:rsidR="005376A1" w:rsidRPr="004E78F7" w:rsidRDefault="006D29EA" w:rsidP="005376A1">
            <w:pPr>
              <w:tabs>
                <w:tab w:val="left" w:pos="742"/>
              </w:tabs>
              <w:jc w:val="center"/>
              <w:rPr>
                <w:rFonts w:cs="Tahoma"/>
                <w:sz w:val="18"/>
                <w:szCs w:val="18"/>
              </w:rPr>
            </w:pPr>
            <w:r>
              <w:rPr>
                <w:rFonts w:cs="Tahoma"/>
                <w:sz w:val="18"/>
                <w:szCs w:val="18"/>
              </w:rPr>
              <w:t>2</w:t>
            </w:r>
          </w:p>
        </w:tc>
      </w:tr>
      <w:tr w:rsidR="005376A1" w:rsidRPr="00E40952" w14:paraId="1313113C" w14:textId="77777777" w:rsidTr="005376A1">
        <w:trPr>
          <w:trHeight w:val="323"/>
          <w:jc w:val="center"/>
        </w:trPr>
        <w:tc>
          <w:tcPr>
            <w:tcW w:w="1646" w:type="dxa"/>
            <w:vMerge/>
            <w:shd w:val="clear" w:color="auto" w:fill="auto"/>
          </w:tcPr>
          <w:p w14:paraId="0D8E3507" w14:textId="77777777" w:rsidR="005376A1" w:rsidRPr="00E40952" w:rsidRDefault="005376A1" w:rsidP="005376A1">
            <w:pPr>
              <w:ind w:left="142"/>
              <w:rPr>
                <w:rFonts w:cs="Tahoma"/>
                <w:sz w:val="18"/>
                <w:szCs w:val="18"/>
              </w:rPr>
            </w:pPr>
          </w:p>
        </w:tc>
        <w:tc>
          <w:tcPr>
            <w:tcW w:w="709" w:type="dxa"/>
            <w:shd w:val="clear" w:color="auto" w:fill="auto"/>
            <w:vAlign w:val="center"/>
          </w:tcPr>
          <w:p w14:paraId="23950A16" w14:textId="77777777" w:rsidR="005376A1" w:rsidRPr="00E40952" w:rsidRDefault="005376A1" w:rsidP="005376A1">
            <w:pPr>
              <w:ind w:left="-432"/>
              <w:jc w:val="center"/>
              <w:rPr>
                <w:rFonts w:cs="Tahoma"/>
                <w:sz w:val="18"/>
                <w:szCs w:val="18"/>
              </w:rPr>
            </w:pPr>
            <w:r>
              <w:rPr>
                <w:rFonts w:cs="Tahoma"/>
                <w:sz w:val="18"/>
                <w:szCs w:val="18"/>
              </w:rPr>
              <w:t>3b</w:t>
            </w:r>
          </w:p>
        </w:tc>
        <w:tc>
          <w:tcPr>
            <w:tcW w:w="6945" w:type="dxa"/>
            <w:shd w:val="clear" w:color="auto" w:fill="auto"/>
            <w:vAlign w:val="center"/>
          </w:tcPr>
          <w:p w14:paraId="27B0BED7"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Specify the objectives, including whether the study describes the development or validation of the model or both.</w:t>
            </w:r>
          </w:p>
        </w:tc>
        <w:tc>
          <w:tcPr>
            <w:tcW w:w="789" w:type="dxa"/>
            <w:shd w:val="clear" w:color="auto" w:fill="auto"/>
            <w:vAlign w:val="center"/>
          </w:tcPr>
          <w:p w14:paraId="42961792" w14:textId="68927919" w:rsidR="005376A1" w:rsidRPr="004E78F7" w:rsidRDefault="006D29EA" w:rsidP="005376A1">
            <w:pPr>
              <w:tabs>
                <w:tab w:val="left" w:pos="742"/>
              </w:tabs>
              <w:jc w:val="center"/>
              <w:rPr>
                <w:rFonts w:cs="Tahoma"/>
                <w:sz w:val="18"/>
                <w:szCs w:val="18"/>
              </w:rPr>
            </w:pPr>
            <w:r>
              <w:rPr>
                <w:rFonts w:cs="Tahoma"/>
                <w:sz w:val="18"/>
                <w:szCs w:val="18"/>
              </w:rPr>
              <w:t>2</w:t>
            </w:r>
          </w:p>
        </w:tc>
      </w:tr>
      <w:tr w:rsidR="005376A1" w:rsidRPr="00E40952" w14:paraId="69C93250" w14:textId="77777777" w:rsidTr="005376A1">
        <w:trPr>
          <w:jc w:val="center"/>
        </w:trPr>
        <w:tc>
          <w:tcPr>
            <w:tcW w:w="10089" w:type="dxa"/>
            <w:gridSpan w:val="4"/>
            <w:shd w:val="clear" w:color="auto" w:fill="F7CAAC" w:themeFill="accent2" w:themeFillTint="66"/>
          </w:tcPr>
          <w:p w14:paraId="5D88F26D" w14:textId="77777777" w:rsidR="005376A1" w:rsidRPr="004E78F7" w:rsidRDefault="005376A1" w:rsidP="005376A1">
            <w:pPr>
              <w:tabs>
                <w:tab w:val="left" w:pos="9695"/>
              </w:tabs>
              <w:rPr>
                <w:rFonts w:cs="Tahoma"/>
                <w:sz w:val="18"/>
                <w:szCs w:val="18"/>
              </w:rPr>
            </w:pPr>
            <w:r w:rsidRPr="004E78F7">
              <w:rPr>
                <w:rFonts w:cs="Tahoma"/>
                <w:b/>
                <w:sz w:val="18"/>
                <w:szCs w:val="18"/>
              </w:rPr>
              <w:t>Methods</w:t>
            </w:r>
          </w:p>
        </w:tc>
      </w:tr>
      <w:tr w:rsidR="005376A1" w:rsidRPr="00E40952" w14:paraId="19F586A2" w14:textId="77777777" w:rsidTr="005376A1">
        <w:trPr>
          <w:jc w:val="center"/>
        </w:trPr>
        <w:tc>
          <w:tcPr>
            <w:tcW w:w="1646" w:type="dxa"/>
            <w:vMerge w:val="restart"/>
            <w:shd w:val="clear" w:color="auto" w:fill="auto"/>
            <w:vAlign w:val="center"/>
          </w:tcPr>
          <w:p w14:paraId="669C046C" w14:textId="77777777" w:rsidR="005376A1" w:rsidRPr="00E40952" w:rsidRDefault="005376A1" w:rsidP="005376A1">
            <w:pPr>
              <w:ind w:left="157"/>
              <w:rPr>
                <w:rFonts w:cs="Tahoma"/>
                <w:b/>
                <w:sz w:val="18"/>
                <w:szCs w:val="18"/>
              </w:rPr>
            </w:pPr>
            <w:r w:rsidRPr="00E40952">
              <w:rPr>
                <w:rFonts w:cs="Tahoma"/>
                <w:sz w:val="18"/>
                <w:szCs w:val="18"/>
              </w:rPr>
              <w:t>Source of data</w:t>
            </w:r>
          </w:p>
        </w:tc>
        <w:tc>
          <w:tcPr>
            <w:tcW w:w="709" w:type="dxa"/>
            <w:shd w:val="clear" w:color="auto" w:fill="auto"/>
            <w:vAlign w:val="center"/>
          </w:tcPr>
          <w:p w14:paraId="0A628984" w14:textId="77777777" w:rsidR="005376A1" w:rsidRPr="00E40952" w:rsidRDefault="005376A1" w:rsidP="005376A1">
            <w:pPr>
              <w:ind w:left="-432"/>
              <w:jc w:val="center"/>
              <w:rPr>
                <w:rFonts w:cs="Tahoma"/>
                <w:sz w:val="18"/>
                <w:szCs w:val="18"/>
              </w:rPr>
            </w:pPr>
            <w:r w:rsidRPr="00E40952">
              <w:rPr>
                <w:rFonts w:cs="Tahoma"/>
                <w:sz w:val="18"/>
                <w:szCs w:val="18"/>
              </w:rPr>
              <w:t>4a</w:t>
            </w:r>
          </w:p>
        </w:tc>
        <w:tc>
          <w:tcPr>
            <w:tcW w:w="6945" w:type="dxa"/>
            <w:shd w:val="clear" w:color="auto" w:fill="auto"/>
            <w:vAlign w:val="center"/>
          </w:tcPr>
          <w:p w14:paraId="01423E1C"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Describe the study design or source of data (e.g., randomized trial, cohort, or registry data), separately for the development and validation data sets, if applicable.</w:t>
            </w:r>
          </w:p>
        </w:tc>
        <w:tc>
          <w:tcPr>
            <w:tcW w:w="789" w:type="dxa"/>
            <w:shd w:val="clear" w:color="auto" w:fill="auto"/>
            <w:vAlign w:val="center"/>
          </w:tcPr>
          <w:p w14:paraId="655571A4" w14:textId="27D97C12" w:rsidR="005376A1" w:rsidRPr="004E78F7" w:rsidRDefault="006D29EA" w:rsidP="005376A1">
            <w:pPr>
              <w:tabs>
                <w:tab w:val="left" w:pos="742"/>
              </w:tabs>
              <w:jc w:val="center"/>
              <w:rPr>
                <w:rFonts w:cs="Tahoma"/>
                <w:sz w:val="18"/>
                <w:szCs w:val="18"/>
              </w:rPr>
            </w:pPr>
            <w:r>
              <w:rPr>
                <w:rFonts w:cs="Tahoma"/>
                <w:sz w:val="18"/>
                <w:szCs w:val="18"/>
              </w:rPr>
              <w:t>2-3</w:t>
            </w:r>
          </w:p>
        </w:tc>
      </w:tr>
      <w:tr w:rsidR="005376A1" w:rsidRPr="00E40952" w14:paraId="08C2992A" w14:textId="77777777" w:rsidTr="005376A1">
        <w:trPr>
          <w:jc w:val="center"/>
        </w:trPr>
        <w:tc>
          <w:tcPr>
            <w:tcW w:w="1646" w:type="dxa"/>
            <w:vMerge/>
            <w:shd w:val="clear" w:color="auto" w:fill="auto"/>
            <w:vAlign w:val="center"/>
          </w:tcPr>
          <w:p w14:paraId="7B3AC2EC" w14:textId="77777777" w:rsidR="005376A1" w:rsidRPr="00E40952" w:rsidRDefault="005376A1" w:rsidP="005376A1">
            <w:pPr>
              <w:ind w:left="157"/>
              <w:rPr>
                <w:rFonts w:cs="Tahoma"/>
                <w:sz w:val="18"/>
                <w:szCs w:val="18"/>
              </w:rPr>
            </w:pPr>
          </w:p>
        </w:tc>
        <w:tc>
          <w:tcPr>
            <w:tcW w:w="709" w:type="dxa"/>
            <w:shd w:val="clear" w:color="auto" w:fill="auto"/>
            <w:vAlign w:val="center"/>
          </w:tcPr>
          <w:p w14:paraId="1854E248" w14:textId="77777777" w:rsidR="005376A1" w:rsidRPr="00E40952" w:rsidRDefault="005376A1" w:rsidP="005376A1">
            <w:pPr>
              <w:ind w:left="-432"/>
              <w:jc w:val="center"/>
              <w:rPr>
                <w:rFonts w:cs="Tahoma"/>
                <w:sz w:val="18"/>
                <w:szCs w:val="18"/>
              </w:rPr>
            </w:pPr>
            <w:r w:rsidRPr="00E40952">
              <w:rPr>
                <w:rFonts w:cs="Tahoma"/>
                <w:sz w:val="18"/>
                <w:szCs w:val="18"/>
              </w:rPr>
              <w:t>4b</w:t>
            </w:r>
          </w:p>
        </w:tc>
        <w:tc>
          <w:tcPr>
            <w:tcW w:w="6945" w:type="dxa"/>
            <w:shd w:val="clear" w:color="auto" w:fill="auto"/>
            <w:vAlign w:val="center"/>
          </w:tcPr>
          <w:p w14:paraId="0B799217"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 xml:space="preserve">Specify the key study dates, including start of accrual; end of accrual; and, if applicable, end of follow-up. </w:t>
            </w:r>
          </w:p>
        </w:tc>
        <w:tc>
          <w:tcPr>
            <w:tcW w:w="789" w:type="dxa"/>
            <w:shd w:val="clear" w:color="auto" w:fill="auto"/>
            <w:vAlign w:val="center"/>
          </w:tcPr>
          <w:p w14:paraId="51E63D18" w14:textId="63F8A03D" w:rsidR="005376A1" w:rsidRPr="004E78F7" w:rsidRDefault="006D29EA" w:rsidP="005376A1">
            <w:pPr>
              <w:tabs>
                <w:tab w:val="left" w:pos="742"/>
              </w:tabs>
              <w:jc w:val="center"/>
              <w:rPr>
                <w:rFonts w:cs="Tahoma"/>
                <w:sz w:val="18"/>
                <w:szCs w:val="18"/>
              </w:rPr>
            </w:pPr>
            <w:r>
              <w:rPr>
                <w:rFonts w:cs="Tahoma"/>
                <w:sz w:val="18"/>
                <w:szCs w:val="18"/>
              </w:rPr>
              <w:t>2-3</w:t>
            </w:r>
          </w:p>
        </w:tc>
      </w:tr>
      <w:tr w:rsidR="005376A1" w:rsidRPr="00E40952" w14:paraId="612C9F62" w14:textId="77777777" w:rsidTr="005376A1">
        <w:trPr>
          <w:jc w:val="center"/>
        </w:trPr>
        <w:tc>
          <w:tcPr>
            <w:tcW w:w="1646" w:type="dxa"/>
            <w:vMerge w:val="restart"/>
            <w:shd w:val="clear" w:color="auto" w:fill="auto"/>
            <w:vAlign w:val="center"/>
          </w:tcPr>
          <w:p w14:paraId="2C7A92C3" w14:textId="77777777" w:rsidR="005376A1" w:rsidRPr="00E40952" w:rsidRDefault="005376A1" w:rsidP="005376A1">
            <w:pPr>
              <w:ind w:left="157"/>
              <w:rPr>
                <w:rFonts w:cs="Tahoma"/>
                <w:b/>
                <w:sz w:val="18"/>
                <w:szCs w:val="18"/>
              </w:rPr>
            </w:pPr>
            <w:r w:rsidRPr="00E40952">
              <w:rPr>
                <w:rFonts w:cs="Tahoma"/>
                <w:sz w:val="18"/>
                <w:szCs w:val="18"/>
              </w:rPr>
              <w:t>Participants</w:t>
            </w:r>
          </w:p>
        </w:tc>
        <w:tc>
          <w:tcPr>
            <w:tcW w:w="709" w:type="dxa"/>
            <w:shd w:val="clear" w:color="auto" w:fill="auto"/>
            <w:vAlign w:val="center"/>
          </w:tcPr>
          <w:p w14:paraId="755D06A6" w14:textId="77777777" w:rsidR="005376A1" w:rsidRPr="00E40952" w:rsidRDefault="005376A1" w:rsidP="005376A1">
            <w:pPr>
              <w:ind w:left="-432"/>
              <w:jc w:val="center"/>
              <w:rPr>
                <w:rFonts w:cs="Tahoma"/>
                <w:sz w:val="18"/>
                <w:szCs w:val="18"/>
              </w:rPr>
            </w:pPr>
            <w:r w:rsidRPr="00E40952">
              <w:rPr>
                <w:rFonts w:cs="Tahoma"/>
                <w:sz w:val="18"/>
                <w:szCs w:val="18"/>
              </w:rPr>
              <w:t>5a</w:t>
            </w:r>
          </w:p>
        </w:tc>
        <w:tc>
          <w:tcPr>
            <w:tcW w:w="6945" w:type="dxa"/>
            <w:shd w:val="clear" w:color="auto" w:fill="auto"/>
            <w:vAlign w:val="center"/>
          </w:tcPr>
          <w:p w14:paraId="0CD4F6E8"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Specify key elements of the study setting (e.g., primary care, secondary care, general population) including number and location of centres.</w:t>
            </w:r>
          </w:p>
        </w:tc>
        <w:tc>
          <w:tcPr>
            <w:tcW w:w="789" w:type="dxa"/>
            <w:shd w:val="clear" w:color="auto" w:fill="auto"/>
            <w:vAlign w:val="center"/>
          </w:tcPr>
          <w:p w14:paraId="6110EBA2" w14:textId="116790DE" w:rsidR="005376A1" w:rsidRPr="004E78F7" w:rsidRDefault="006D29EA" w:rsidP="005376A1">
            <w:pPr>
              <w:tabs>
                <w:tab w:val="left" w:pos="742"/>
              </w:tabs>
              <w:jc w:val="center"/>
              <w:rPr>
                <w:rFonts w:cs="Tahoma"/>
                <w:sz w:val="18"/>
                <w:szCs w:val="18"/>
              </w:rPr>
            </w:pPr>
            <w:r>
              <w:rPr>
                <w:rFonts w:cs="Tahoma"/>
                <w:sz w:val="18"/>
                <w:szCs w:val="18"/>
              </w:rPr>
              <w:t>2-3</w:t>
            </w:r>
          </w:p>
        </w:tc>
      </w:tr>
      <w:tr w:rsidR="005376A1" w:rsidRPr="00E40952" w14:paraId="5D9D953D" w14:textId="77777777" w:rsidTr="005376A1">
        <w:trPr>
          <w:jc w:val="center"/>
        </w:trPr>
        <w:tc>
          <w:tcPr>
            <w:tcW w:w="1646" w:type="dxa"/>
            <w:vMerge/>
            <w:shd w:val="clear" w:color="auto" w:fill="auto"/>
            <w:vAlign w:val="center"/>
          </w:tcPr>
          <w:p w14:paraId="07EB6446" w14:textId="77777777" w:rsidR="005376A1" w:rsidRPr="00E40952" w:rsidRDefault="005376A1" w:rsidP="005376A1">
            <w:pPr>
              <w:ind w:left="157"/>
              <w:rPr>
                <w:rFonts w:cs="Tahoma"/>
                <w:sz w:val="18"/>
                <w:szCs w:val="18"/>
              </w:rPr>
            </w:pPr>
          </w:p>
        </w:tc>
        <w:tc>
          <w:tcPr>
            <w:tcW w:w="709" w:type="dxa"/>
            <w:shd w:val="clear" w:color="auto" w:fill="auto"/>
            <w:vAlign w:val="center"/>
          </w:tcPr>
          <w:p w14:paraId="6C727398" w14:textId="77777777" w:rsidR="005376A1" w:rsidRPr="00E40952" w:rsidRDefault="005376A1" w:rsidP="005376A1">
            <w:pPr>
              <w:ind w:left="-432"/>
              <w:jc w:val="center"/>
              <w:rPr>
                <w:rFonts w:cs="Tahoma"/>
                <w:sz w:val="18"/>
                <w:szCs w:val="18"/>
              </w:rPr>
            </w:pPr>
            <w:r w:rsidRPr="00E40952">
              <w:rPr>
                <w:rFonts w:cs="Tahoma"/>
                <w:sz w:val="18"/>
                <w:szCs w:val="18"/>
              </w:rPr>
              <w:t>5b</w:t>
            </w:r>
          </w:p>
        </w:tc>
        <w:tc>
          <w:tcPr>
            <w:tcW w:w="6945" w:type="dxa"/>
            <w:shd w:val="clear" w:color="auto" w:fill="auto"/>
            <w:vAlign w:val="center"/>
          </w:tcPr>
          <w:p w14:paraId="7DC987D3"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 xml:space="preserve">Describe eligibility criteria for participants. </w:t>
            </w:r>
          </w:p>
        </w:tc>
        <w:tc>
          <w:tcPr>
            <w:tcW w:w="789" w:type="dxa"/>
            <w:shd w:val="clear" w:color="auto" w:fill="auto"/>
            <w:vAlign w:val="center"/>
          </w:tcPr>
          <w:p w14:paraId="376CA25D" w14:textId="1D97636B" w:rsidR="005376A1" w:rsidRPr="004E78F7" w:rsidRDefault="006D29EA" w:rsidP="005376A1">
            <w:pPr>
              <w:tabs>
                <w:tab w:val="left" w:pos="742"/>
              </w:tabs>
              <w:jc w:val="center"/>
              <w:rPr>
                <w:rFonts w:cs="Tahoma"/>
                <w:sz w:val="18"/>
                <w:szCs w:val="18"/>
              </w:rPr>
            </w:pPr>
            <w:r>
              <w:rPr>
                <w:rFonts w:cs="Tahoma"/>
                <w:sz w:val="18"/>
                <w:szCs w:val="18"/>
              </w:rPr>
              <w:t>2-3</w:t>
            </w:r>
          </w:p>
        </w:tc>
      </w:tr>
      <w:tr w:rsidR="005376A1" w:rsidRPr="00E40952" w14:paraId="583B8E4E" w14:textId="77777777" w:rsidTr="005376A1">
        <w:trPr>
          <w:jc w:val="center"/>
        </w:trPr>
        <w:tc>
          <w:tcPr>
            <w:tcW w:w="1646" w:type="dxa"/>
            <w:vMerge/>
            <w:shd w:val="clear" w:color="auto" w:fill="auto"/>
            <w:vAlign w:val="center"/>
          </w:tcPr>
          <w:p w14:paraId="01731BA2" w14:textId="77777777" w:rsidR="005376A1" w:rsidRPr="00E40952" w:rsidRDefault="005376A1" w:rsidP="005376A1">
            <w:pPr>
              <w:ind w:left="157"/>
              <w:rPr>
                <w:rFonts w:cs="Tahoma"/>
                <w:sz w:val="18"/>
                <w:szCs w:val="18"/>
              </w:rPr>
            </w:pPr>
          </w:p>
        </w:tc>
        <w:tc>
          <w:tcPr>
            <w:tcW w:w="709" w:type="dxa"/>
            <w:shd w:val="clear" w:color="auto" w:fill="auto"/>
            <w:vAlign w:val="center"/>
          </w:tcPr>
          <w:p w14:paraId="37F7BA7E" w14:textId="77777777" w:rsidR="005376A1" w:rsidRPr="00E40952" w:rsidRDefault="005376A1" w:rsidP="005376A1">
            <w:pPr>
              <w:ind w:left="-432"/>
              <w:jc w:val="center"/>
              <w:rPr>
                <w:rFonts w:cs="Tahoma"/>
                <w:sz w:val="18"/>
                <w:szCs w:val="18"/>
              </w:rPr>
            </w:pPr>
            <w:r w:rsidRPr="00E40952">
              <w:rPr>
                <w:rFonts w:cs="Tahoma"/>
                <w:sz w:val="18"/>
                <w:szCs w:val="18"/>
              </w:rPr>
              <w:t>5c</w:t>
            </w:r>
          </w:p>
        </w:tc>
        <w:tc>
          <w:tcPr>
            <w:tcW w:w="6945" w:type="dxa"/>
            <w:shd w:val="clear" w:color="auto" w:fill="auto"/>
            <w:vAlign w:val="center"/>
          </w:tcPr>
          <w:p w14:paraId="35BA46CC"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 xml:space="preserve">Give details of treatments received, if relevant. </w:t>
            </w:r>
          </w:p>
        </w:tc>
        <w:tc>
          <w:tcPr>
            <w:tcW w:w="789" w:type="dxa"/>
            <w:shd w:val="clear" w:color="auto" w:fill="auto"/>
            <w:vAlign w:val="center"/>
          </w:tcPr>
          <w:p w14:paraId="463AC8F1" w14:textId="2BAA4457" w:rsidR="005376A1" w:rsidRPr="004E78F7" w:rsidRDefault="006D29EA" w:rsidP="005376A1">
            <w:pPr>
              <w:tabs>
                <w:tab w:val="left" w:pos="742"/>
              </w:tabs>
              <w:jc w:val="center"/>
              <w:rPr>
                <w:rFonts w:cs="Tahoma"/>
                <w:sz w:val="18"/>
                <w:szCs w:val="18"/>
              </w:rPr>
            </w:pPr>
            <w:r>
              <w:rPr>
                <w:rFonts w:cs="Tahoma"/>
                <w:sz w:val="18"/>
                <w:szCs w:val="18"/>
              </w:rPr>
              <w:t>2-3</w:t>
            </w:r>
          </w:p>
        </w:tc>
      </w:tr>
      <w:tr w:rsidR="005376A1" w:rsidRPr="00E40952" w14:paraId="02C6C7CF" w14:textId="77777777" w:rsidTr="005376A1">
        <w:trPr>
          <w:jc w:val="center"/>
        </w:trPr>
        <w:tc>
          <w:tcPr>
            <w:tcW w:w="1646" w:type="dxa"/>
            <w:vMerge w:val="restart"/>
            <w:shd w:val="clear" w:color="auto" w:fill="auto"/>
            <w:vAlign w:val="center"/>
          </w:tcPr>
          <w:p w14:paraId="7FCF2E7C" w14:textId="77777777" w:rsidR="005376A1" w:rsidRPr="00E40952" w:rsidRDefault="005376A1" w:rsidP="005376A1">
            <w:pPr>
              <w:ind w:left="157"/>
              <w:rPr>
                <w:rFonts w:cs="Tahoma"/>
                <w:b/>
                <w:sz w:val="18"/>
                <w:szCs w:val="18"/>
              </w:rPr>
            </w:pPr>
            <w:r w:rsidRPr="00E40952">
              <w:rPr>
                <w:rFonts w:cs="Tahoma"/>
                <w:sz w:val="18"/>
                <w:szCs w:val="18"/>
              </w:rPr>
              <w:t>Outcome</w:t>
            </w:r>
          </w:p>
        </w:tc>
        <w:tc>
          <w:tcPr>
            <w:tcW w:w="709" w:type="dxa"/>
            <w:shd w:val="clear" w:color="auto" w:fill="auto"/>
            <w:vAlign w:val="center"/>
          </w:tcPr>
          <w:p w14:paraId="4A373751" w14:textId="77777777" w:rsidR="005376A1" w:rsidRPr="00E40952" w:rsidRDefault="005376A1" w:rsidP="005376A1">
            <w:pPr>
              <w:ind w:left="-432"/>
              <w:jc w:val="center"/>
              <w:rPr>
                <w:rFonts w:cs="Tahoma"/>
                <w:sz w:val="18"/>
                <w:szCs w:val="18"/>
              </w:rPr>
            </w:pPr>
            <w:r w:rsidRPr="00E40952">
              <w:rPr>
                <w:rFonts w:cs="Tahoma"/>
                <w:sz w:val="18"/>
                <w:szCs w:val="18"/>
              </w:rPr>
              <w:t>6a</w:t>
            </w:r>
          </w:p>
        </w:tc>
        <w:tc>
          <w:tcPr>
            <w:tcW w:w="6945" w:type="dxa"/>
            <w:shd w:val="clear" w:color="auto" w:fill="auto"/>
            <w:vAlign w:val="center"/>
          </w:tcPr>
          <w:p w14:paraId="43520A66"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lang w:val="en-US"/>
              </w:rPr>
              <w:t>Clearly define the outcome that is predicted by the prediction model, including how and when assessed</w:t>
            </w:r>
            <w:r w:rsidRPr="00E40952">
              <w:rPr>
                <w:rFonts w:ascii="Arial" w:hAnsi="Arial" w:cs="Tahoma"/>
                <w:sz w:val="18"/>
                <w:szCs w:val="18"/>
              </w:rPr>
              <w:t xml:space="preserve">. </w:t>
            </w:r>
          </w:p>
        </w:tc>
        <w:tc>
          <w:tcPr>
            <w:tcW w:w="789" w:type="dxa"/>
            <w:shd w:val="clear" w:color="auto" w:fill="auto"/>
            <w:vAlign w:val="center"/>
          </w:tcPr>
          <w:p w14:paraId="3D65BB14" w14:textId="01FE5A67" w:rsidR="005376A1" w:rsidRPr="004E78F7" w:rsidRDefault="006D29EA" w:rsidP="005376A1">
            <w:pPr>
              <w:jc w:val="center"/>
              <w:rPr>
                <w:rFonts w:cs="Tahoma"/>
                <w:sz w:val="18"/>
                <w:szCs w:val="18"/>
              </w:rPr>
            </w:pPr>
            <w:r>
              <w:rPr>
                <w:rFonts w:cs="Tahoma"/>
                <w:sz w:val="18"/>
                <w:szCs w:val="18"/>
              </w:rPr>
              <w:t>3</w:t>
            </w:r>
          </w:p>
        </w:tc>
      </w:tr>
      <w:tr w:rsidR="005376A1" w:rsidRPr="00E40952" w14:paraId="6488FACF" w14:textId="77777777" w:rsidTr="005376A1">
        <w:trPr>
          <w:jc w:val="center"/>
        </w:trPr>
        <w:tc>
          <w:tcPr>
            <w:tcW w:w="1646" w:type="dxa"/>
            <w:vMerge/>
            <w:shd w:val="clear" w:color="auto" w:fill="auto"/>
            <w:vAlign w:val="center"/>
          </w:tcPr>
          <w:p w14:paraId="1EEC0600" w14:textId="77777777" w:rsidR="005376A1" w:rsidRPr="00E40952" w:rsidRDefault="005376A1" w:rsidP="005376A1">
            <w:pPr>
              <w:ind w:left="157"/>
              <w:rPr>
                <w:rFonts w:cs="Tahoma"/>
                <w:sz w:val="18"/>
                <w:szCs w:val="18"/>
              </w:rPr>
            </w:pPr>
          </w:p>
        </w:tc>
        <w:tc>
          <w:tcPr>
            <w:tcW w:w="709" w:type="dxa"/>
            <w:shd w:val="clear" w:color="auto" w:fill="auto"/>
            <w:vAlign w:val="center"/>
          </w:tcPr>
          <w:p w14:paraId="5FAEF183" w14:textId="77777777" w:rsidR="005376A1" w:rsidRPr="00E40952" w:rsidRDefault="005376A1" w:rsidP="005376A1">
            <w:pPr>
              <w:ind w:left="-432"/>
              <w:jc w:val="center"/>
              <w:rPr>
                <w:rFonts w:cs="Tahoma"/>
                <w:sz w:val="18"/>
                <w:szCs w:val="18"/>
              </w:rPr>
            </w:pPr>
            <w:r w:rsidRPr="00E40952">
              <w:rPr>
                <w:rFonts w:cs="Tahoma"/>
                <w:sz w:val="18"/>
                <w:szCs w:val="18"/>
              </w:rPr>
              <w:t>6b</w:t>
            </w:r>
          </w:p>
        </w:tc>
        <w:tc>
          <w:tcPr>
            <w:tcW w:w="6945" w:type="dxa"/>
            <w:shd w:val="clear" w:color="auto" w:fill="auto"/>
            <w:vAlign w:val="center"/>
          </w:tcPr>
          <w:p w14:paraId="55741252"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 xml:space="preserve">Report any actions to blind assessment of the outcome to be predicted. </w:t>
            </w:r>
          </w:p>
        </w:tc>
        <w:tc>
          <w:tcPr>
            <w:tcW w:w="789" w:type="dxa"/>
            <w:shd w:val="clear" w:color="auto" w:fill="auto"/>
            <w:vAlign w:val="center"/>
          </w:tcPr>
          <w:p w14:paraId="60EFA48F" w14:textId="0DC20487" w:rsidR="005376A1" w:rsidRPr="004E78F7" w:rsidRDefault="00311C85" w:rsidP="005376A1">
            <w:pPr>
              <w:jc w:val="center"/>
              <w:rPr>
                <w:rFonts w:cs="Tahoma"/>
                <w:sz w:val="18"/>
                <w:szCs w:val="18"/>
              </w:rPr>
            </w:pPr>
            <w:r w:rsidRPr="004E78F7">
              <w:rPr>
                <w:rFonts w:cs="Tahoma"/>
                <w:sz w:val="18"/>
                <w:szCs w:val="18"/>
              </w:rPr>
              <w:t>N/A</w:t>
            </w:r>
          </w:p>
        </w:tc>
      </w:tr>
      <w:tr w:rsidR="005376A1" w:rsidRPr="00E40952" w14:paraId="226A642C" w14:textId="77777777" w:rsidTr="005376A1">
        <w:trPr>
          <w:jc w:val="center"/>
        </w:trPr>
        <w:tc>
          <w:tcPr>
            <w:tcW w:w="1646" w:type="dxa"/>
            <w:vMerge w:val="restart"/>
            <w:shd w:val="clear" w:color="auto" w:fill="auto"/>
            <w:vAlign w:val="center"/>
          </w:tcPr>
          <w:p w14:paraId="760AB083" w14:textId="77777777" w:rsidR="005376A1" w:rsidRPr="00E40952" w:rsidRDefault="005376A1" w:rsidP="005376A1">
            <w:pPr>
              <w:ind w:left="157"/>
              <w:rPr>
                <w:rFonts w:cs="Tahoma"/>
                <w:bCs/>
                <w:sz w:val="18"/>
                <w:szCs w:val="18"/>
              </w:rPr>
            </w:pPr>
            <w:r w:rsidRPr="00E40952">
              <w:rPr>
                <w:rFonts w:cs="Tahoma"/>
                <w:sz w:val="18"/>
                <w:szCs w:val="18"/>
              </w:rPr>
              <w:t>Predictors</w:t>
            </w:r>
          </w:p>
        </w:tc>
        <w:tc>
          <w:tcPr>
            <w:tcW w:w="709" w:type="dxa"/>
            <w:shd w:val="clear" w:color="auto" w:fill="auto"/>
            <w:vAlign w:val="center"/>
          </w:tcPr>
          <w:p w14:paraId="13227F37" w14:textId="77777777" w:rsidR="005376A1" w:rsidRPr="00E40952" w:rsidRDefault="005376A1" w:rsidP="005376A1">
            <w:pPr>
              <w:ind w:left="-432"/>
              <w:jc w:val="center"/>
              <w:rPr>
                <w:rFonts w:cs="Tahoma"/>
                <w:sz w:val="18"/>
                <w:szCs w:val="18"/>
              </w:rPr>
            </w:pPr>
            <w:r w:rsidRPr="00E40952">
              <w:rPr>
                <w:rFonts w:cs="Tahoma"/>
                <w:sz w:val="18"/>
                <w:szCs w:val="18"/>
              </w:rPr>
              <w:t>7a</w:t>
            </w:r>
          </w:p>
        </w:tc>
        <w:tc>
          <w:tcPr>
            <w:tcW w:w="6945" w:type="dxa"/>
            <w:shd w:val="clear" w:color="auto" w:fill="auto"/>
            <w:vAlign w:val="center"/>
          </w:tcPr>
          <w:p w14:paraId="2D770A91"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 xml:space="preserve">Clearly define all predictors used in developing </w:t>
            </w:r>
            <w:r>
              <w:rPr>
                <w:rFonts w:ascii="Arial" w:hAnsi="Arial" w:cs="Tahoma"/>
                <w:sz w:val="18"/>
                <w:szCs w:val="18"/>
              </w:rPr>
              <w:t xml:space="preserve">or validating </w:t>
            </w:r>
            <w:r w:rsidRPr="00E40952">
              <w:rPr>
                <w:rFonts w:ascii="Arial" w:hAnsi="Arial" w:cs="Tahoma"/>
                <w:sz w:val="18"/>
                <w:szCs w:val="18"/>
              </w:rPr>
              <w:t>the multivariable prediction model, including how and when they were measured.</w:t>
            </w:r>
          </w:p>
        </w:tc>
        <w:tc>
          <w:tcPr>
            <w:tcW w:w="789" w:type="dxa"/>
            <w:shd w:val="clear" w:color="auto" w:fill="auto"/>
            <w:vAlign w:val="center"/>
          </w:tcPr>
          <w:p w14:paraId="4ADD2F3F" w14:textId="23B5F877" w:rsidR="005376A1" w:rsidRPr="004E78F7" w:rsidRDefault="006D29EA" w:rsidP="005376A1">
            <w:pPr>
              <w:jc w:val="center"/>
              <w:rPr>
                <w:rFonts w:cs="Tahoma"/>
                <w:sz w:val="18"/>
                <w:szCs w:val="18"/>
              </w:rPr>
            </w:pPr>
            <w:r>
              <w:rPr>
                <w:rFonts w:cs="Tahoma"/>
                <w:sz w:val="18"/>
                <w:szCs w:val="18"/>
              </w:rPr>
              <w:t>3-5</w:t>
            </w:r>
            <w:r w:rsidR="00311C85" w:rsidRPr="004E78F7">
              <w:rPr>
                <w:rFonts w:cs="Tahoma"/>
                <w:sz w:val="18"/>
                <w:szCs w:val="18"/>
              </w:rPr>
              <w:t>; Supplement A</w:t>
            </w:r>
          </w:p>
        </w:tc>
      </w:tr>
      <w:tr w:rsidR="005376A1" w:rsidRPr="00E40952" w14:paraId="17758BE6" w14:textId="77777777" w:rsidTr="005376A1">
        <w:trPr>
          <w:jc w:val="center"/>
        </w:trPr>
        <w:tc>
          <w:tcPr>
            <w:tcW w:w="1646" w:type="dxa"/>
            <w:vMerge/>
            <w:shd w:val="clear" w:color="auto" w:fill="auto"/>
            <w:vAlign w:val="center"/>
          </w:tcPr>
          <w:p w14:paraId="6691AF1E" w14:textId="77777777" w:rsidR="005376A1" w:rsidRPr="00E40952" w:rsidRDefault="005376A1" w:rsidP="005376A1">
            <w:pPr>
              <w:ind w:left="157"/>
              <w:rPr>
                <w:rFonts w:cs="Tahoma"/>
                <w:sz w:val="18"/>
                <w:szCs w:val="18"/>
              </w:rPr>
            </w:pPr>
          </w:p>
        </w:tc>
        <w:tc>
          <w:tcPr>
            <w:tcW w:w="709" w:type="dxa"/>
            <w:shd w:val="clear" w:color="auto" w:fill="auto"/>
            <w:vAlign w:val="center"/>
          </w:tcPr>
          <w:p w14:paraId="7DF80882" w14:textId="77777777" w:rsidR="005376A1" w:rsidRPr="00E40952" w:rsidRDefault="005376A1" w:rsidP="005376A1">
            <w:pPr>
              <w:ind w:left="-432"/>
              <w:jc w:val="center"/>
              <w:rPr>
                <w:rFonts w:cs="Tahoma"/>
                <w:sz w:val="18"/>
                <w:szCs w:val="18"/>
              </w:rPr>
            </w:pPr>
            <w:r w:rsidRPr="00E40952">
              <w:rPr>
                <w:rFonts w:cs="Tahoma"/>
                <w:sz w:val="18"/>
                <w:szCs w:val="18"/>
              </w:rPr>
              <w:t>7b</w:t>
            </w:r>
          </w:p>
        </w:tc>
        <w:tc>
          <w:tcPr>
            <w:tcW w:w="6945" w:type="dxa"/>
            <w:shd w:val="clear" w:color="auto" w:fill="auto"/>
            <w:vAlign w:val="center"/>
          </w:tcPr>
          <w:p w14:paraId="2F6B51AC"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 xml:space="preserve">Report any actions to blind assessment of predictors for the outcome and other predictors. </w:t>
            </w:r>
          </w:p>
        </w:tc>
        <w:tc>
          <w:tcPr>
            <w:tcW w:w="789" w:type="dxa"/>
            <w:shd w:val="clear" w:color="auto" w:fill="auto"/>
            <w:vAlign w:val="center"/>
          </w:tcPr>
          <w:p w14:paraId="4329036F" w14:textId="5070284B" w:rsidR="005376A1" w:rsidRPr="004E78F7" w:rsidRDefault="00311C85" w:rsidP="005376A1">
            <w:pPr>
              <w:jc w:val="center"/>
              <w:rPr>
                <w:rFonts w:cs="Tahoma"/>
                <w:sz w:val="18"/>
                <w:szCs w:val="18"/>
              </w:rPr>
            </w:pPr>
            <w:r w:rsidRPr="004E78F7">
              <w:rPr>
                <w:rFonts w:cs="Tahoma"/>
                <w:sz w:val="18"/>
                <w:szCs w:val="18"/>
              </w:rPr>
              <w:t>N/A</w:t>
            </w:r>
          </w:p>
        </w:tc>
      </w:tr>
      <w:tr w:rsidR="005376A1" w:rsidRPr="00E40952" w14:paraId="2F14B0F7" w14:textId="77777777" w:rsidTr="005376A1">
        <w:trPr>
          <w:jc w:val="center"/>
        </w:trPr>
        <w:tc>
          <w:tcPr>
            <w:tcW w:w="1646" w:type="dxa"/>
            <w:shd w:val="clear" w:color="auto" w:fill="auto"/>
            <w:vAlign w:val="center"/>
          </w:tcPr>
          <w:p w14:paraId="1384B07A" w14:textId="77777777" w:rsidR="005376A1" w:rsidRPr="00E40952" w:rsidRDefault="005376A1" w:rsidP="005376A1">
            <w:pPr>
              <w:ind w:left="157"/>
              <w:rPr>
                <w:rFonts w:cs="Tahoma"/>
                <w:sz w:val="18"/>
                <w:szCs w:val="18"/>
              </w:rPr>
            </w:pPr>
            <w:r w:rsidRPr="00E40952">
              <w:rPr>
                <w:rFonts w:cs="Tahoma"/>
                <w:sz w:val="18"/>
                <w:szCs w:val="18"/>
              </w:rPr>
              <w:t>Sample size</w:t>
            </w:r>
          </w:p>
        </w:tc>
        <w:tc>
          <w:tcPr>
            <w:tcW w:w="709" w:type="dxa"/>
            <w:shd w:val="clear" w:color="auto" w:fill="auto"/>
            <w:vAlign w:val="center"/>
          </w:tcPr>
          <w:p w14:paraId="6472FB74" w14:textId="77777777" w:rsidR="005376A1" w:rsidRPr="00E40952" w:rsidRDefault="005376A1" w:rsidP="005376A1">
            <w:pPr>
              <w:ind w:left="-432"/>
              <w:jc w:val="center"/>
              <w:rPr>
                <w:rFonts w:cs="Tahoma"/>
                <w:sz w:val="18"/>
                <w:szCs w:val="18"/>
              </w:rPr>
            </w:pPr>
            <w:r w:rsidRPr="00E40952">
              <w:rPr>
                <w:rFonts w:cs="Tahoma"/>
                <w:sz w:val="18"/>
                <w:szCs w:val="18"/>
              </w:rPr>
              <w:t>8</w:t>
            </w:r>
          </w:p>
        </w:tc>
        <w:tc>
          <w:tcPr>
            <w:tcW w:w="6945" w:type="dxa"/>
            <w:shd w:val="clear" w:color="auto" w:fill="auto"/>
            <w:vAlign w:val="center"/>
          </w:tcPr>
          <w:p w14:paraId="2A2587C1" w14:textId="77777777" w:rsidR="005376A1" w:rsidRPr="00E40952" w:rsidRDefault="005376A1" w:rsidP="005376A1">
            <w:pPr>
              <w:pStyle w:val="ListParagraph"/>
              <w:ind w:left="34"/>
              <w:rPr>
                <w:rFonts w:ascii="Arial" w:hAnsi="Arial" w:cs="Tahoma"/>
                <w:sz w:val="18"/>
                <w:szCs w:val="18"/>
              </w:rPr>
            </w:pPr>
            <w:r w:rsidRPr="00E40952">
              <w:rPr>
                <w:rFonts w:ascii="Arial" w:hAnsi="Arial" w:cs="Tahoma"/>
                <w:sz w:val="18"/>
                <w:szCs w:val="18"/>
                <w:lang w:val="en-US"/>
              </w:rPr>
              <w:t>Explain how the study size was arrived at.</w:t>
            </w:r>
          </w:p>
        </w:tc>
        <w:tc>
          <w:tcPr>
            <w:tcW w:w="789" w:type="dxa"/>
            <w:shd w:val="clear" w:color="auto" w:fill="auto"/>
            <w:vAlign w:val="center"/>
          </w:tcPr>
          <w:p w14:paraId="7CD5BF31" w14:textId="276CB493" w:rsidR="005376A1" w:rsidRPr="004E78F7" w:rsidRDefault="006D29EA" w:rsidP="005376A1">
            <w:pPr>
              <w:jc w:val="center"/>
              <w:rPr>
                <w:rFonts w:cs="Tahoma"/>
                <w:sz w:val="18"/>
                <w:szCs w:val="18"/>
              </w:rPr>
            </w:pPr>
            <w:r>
              <w:rPr>
                <w:rFonts w:cs="Tahoma"/>
                <w:sz w:val="18"/>
                <w:szCs w:val="18"/>
              </w:rPr>
              <w:t>2-3</w:t>
            </w:r>
          </w:p>
        </w:tc>
      </w:tr>
      <w:tr w:rsidR="005376A1" w:rsidRPr="00E40952" w14:paraId="29AC82B5" w14:textId="77777777" w:rsidTr="005376A1">
        <w:trPr>
          <w:jc w:val="center"/>
        </w:trPr>
        <w:tc>
          <w:tcPr>
            <w:tcW w:w="1646" w:type="dxa"/>
            <w:shd w:val="clear" w:color="auto" w:fill="auto"/>
            <w:vAlign w:val="center"/>
          </w:tcPr>
          <w:p w14:paraId="47D5B871" w14:textId="77777777" w:rsidR="005376A1" w:rsidRPr="00E40952" w:rsidRDefault="005376A1" w:rsidP="005376A1">
            <w:pPr>
              <w:ind w:left="157"/>
              <w:rPr>
                <w:rFonts w:cs="Tahoma"/>
                <w:b/>
                <w:sz w:val="18"/>
                <w:szCs w:val="18"/>
              </w:rPr>
            </w:pPr>
            <w:r w:rsidRPr="00E40952">
              <w:rPr>
                <w:rFonts w:cs="Tahoma"/>
                <w:sz w:val="18"/>
                <w:szCs w:val="18"/>
              </w:rPr>
              <w:t>Missing data</w:t>
            </w:r>
          </w:p>
        </w:tc>
        <w:tc>
          <w:tcPr>
            <w:tcW w:w="709" w:type="dxa"/>
            <w:shd w:val="clear" w:color="auto" w:fill="auto"/>
            <w:vAlign w:val="center"/>
          </w:tcPr>
          <w:p w14:paraId="6D11902E" w14:textId="77777777" w:rsidR="005376A1" w:rsidRPr="00E40952" w:rsidRDefault="005376A1" w:rsidP="005376A1">
            <w:pPr>
              <w:ind w:left="-432"/>
              <w:jc w:val="center"/>
              <w:rPr>
                <w:rFonts w:cs="Tahoma"/>
                <w:sz w:val="18"/>
                <w:szCs w:val="18"/>
              </w:rPr>
            </w:pPr>
            <w:r w:rsidRPr="00E40952">
              <w:rPr>
                <w:rFonts w:cs="Tahoma"/>
                <w:sz w:val="18"/>
                <w:szCs w:val="18"/>
              </w:rPr>
              <w:t>9</w:t>
            </w:r>
          </w:p>
        </w:tc>
        <w:tc>
          <w:tcPr>
            <w:tcW w:w="6945" w:type="dxa"/>
            <w:shd w:val="clear" w:color="auto" w:fill="auto"/>
            <w:vAlign w:val="center"/>
          </w:tcPr>
          <w:p w14:paraId="55D51957" w14:textId="77777777" w:rsidR="005376A1" w:rsidRPr="00E40952" w:rsidRDefault="005376A1" w:rsidP="005376A1">
            <w:pPr>
              <w:pStyle w:val="ListParagraph"/>
              <w:ind w:left="34"/>
              <w:rPr>
                <w:rFonts w:ascii="Arial" w:hAnsi="Arial" w:cs="Tahoma"/>
                <w:sz w:val="18"/>
                <w:szCs w:val="18"/>
              </w:rPr>
            </w:pPr>
            <w:r w:rsidRPr="00E40952">
              <w:rPr>
                <w:rFonts w:ascii="Arial" w:hAnsi="Arial" w:cs="Tahoma"/>
                <w:sz w:val="18"/>
                <w:szCs w:val="18"/>
              </w:rPr>
              <w:t xml:space="preserve">Describe how missing data were handled (e.g., complete-case analysis, single imputation, multiple imputation) with details of any imputation method. </w:t>
            </w:r>
          </w:p>
        </w:tc>
        <w:tc>
          <w:tcPr>
            <w:tcW w:w="789" w:type="dxa"/>
            <w:shd w:val="clear" w:color="auto" w:fill="auto"/>
            <w:vAlign w:val="center"/>
          </w:tcPr>
          <w:p w14:paraId="6B39F658" w14:textId="245CB918" w:rsidR="005376A1" w:rsidRPr="004E78F7" w:rsidRDefault="006D29EA" w:rsidP="005376A1">
            <w:pPr>
              <w:jc w:val="center"/>
              <w:rPr>
                <w:rFonts w:cs="Tahoma"/>
                <w:sz w:val="18"/>
                <w:szCs w:val="18"/>
              </w:rPr>
            </w:pPr>
            <w:r>
              <w:rPr>
                <w:rFonts w:cs="Tahoma"/>
                <w:sz w:val="18"/>
                <w:szCs w:val="18"/>
              </w:rPr>
              <w:t>5</w:t>
            </w:r>
          </w:p>
        </w:tc>
      </w:tr>
      <w:tr w:rsidR="005376A1" w:rsidRPr="00E40952" w14:paraId="409275AA" w14:textId="77777777" w:rsidTr="005376A1">
        <w:trPr>
          <w:jc w:val="center"/>
        </w:trPr>
        <w:tc>
          <w:tcPr>
            <w:tcW w:w="1646" w:type="dxa"/>
            <w:vMerge w:val="restart"/>
            <w:shd w:val="clear" w:color="auto" w:fill="auto"/>
            <w:vAlign w:val="center"/>
          </w:tcPr>
          <w:p w14:paraId="5A1F3397" w14:textId="77777777" w:rsidR="005376A1" w:rsidRPr="00E40952" w:rsidRDefault="005376A1" w:rsidP="005376A1">
            <w:pPr>
              <w:ind w:left="157"/>
              <w:rPr>
                <w:rFonts w:cs="Tahoma"/>
                <w:bCs/>
                <w:sz w:val="18"/>
                <w:szCs w:val="18"/>
              </w:rPr>
            </w:pPr>
            <w:r w:rsidRPr="00E40952">
              <w:rPr>
                <w:rFonts w:cs="Tahoma"/>
                <w:sz w:val="18"/>
                <w:szCs w:val="18"/>
              </w:rPr>
              <w:t>Statistical analysis methods</w:t>
            </w:r>
          </w:p>
        </w:tc>
        <w:tc>
          <w:tcPr>
            <w:tcW w:w="709" w:type="dxa"/>
            <w:shd w:val="clear" w:color="auto" w:fill="auto"/>
            <w:vAlign w:val="center"/>
          </w:tcPr>
          <w:p w14:paraId="7A0B1FE3" w14:textId="77777777" w:rsidR="005376A1" w:rsidRPr="00E40952" w:rsidRDefault="005376A1" w:rsidP="005376A1">
            <w:pPr>
              <w:ind w:left="-432"/>
              <w:jc w:val="center"/>
              <w:rPr>
                <w:rFonts w:cs="Tahoma"/>
                <w:sz w:val="18"/>
                <w:szCs w:val="18"/>
              </w:rPr>
            </w:pPr>
            <w:r w:rsidRPr="00E40952">
              <w:rPr>
                <w:rFonts w:cs="Tahoma"/>
                <w:sz w:val="18"/>
                <w:szCs w:val="18"/>
              </w:rPr>
              <w:t>10a</w:t>
            </w:r>
          </w:p>
        </w:tc>
        <w:tc>
          <w:tcPr>
            <w:tcW w:w="6945" w:type="dxa"/>
            <w:shd w:val="clear" w:color="auto" w:fill="auto"/>
            <w:vAlign w:val="center"/>
          </w:tcPr>
          <w:p w14:paraId="17D34738" w14:textId="77777777" w:rsidR="005376A1" w:rsidRPr="00E40952" w:rsidRDefault="005376A1" w:rsidP="005376A1">
            <w:pPr>
              <w:pStyle w:val="ListParagraph"/>
              <w:tabs>
                <w:tab w:val="left" w:pos="459"/>
              </w:tabs>
              <w:ind w:left="34"/>
              <w:rPr>
                <w:rFonts w:ascii="Arial" w:hAnsi="Arial" w:cs="Tahoma"/>
                <w:sz w:val="18"/>
                <w:szCs w:val="18"/>
                <w:lang w:val="en-US"/>
              </w:rPr>
            </w:pPr>
            <w:r w:rsidRPr="00E40952">
              <w:rPr>
                <w:rFonts w:ascii="Arial" w:hAnsi="Arial" w:cs="Tahoma"/>
                <w:sz w:val="18"/>
                <w:szCs w:val="18"/>
              </w:rPr>
              <w:t xml:space="preserve">Describe how predictors were handled in the analyses. </w:t>
            </w:r>
          </w:p>
        </w:tc>
        <w:tc>
          <w:tcPr>
            <w:tcW w:w="789" w:type="dxa"/>
            <w:shd w:val="clear" w:color="auto" w:fill="auto"/>
            <w:vAlign w:val="center"/>
          </w:tcPr>
          <w:p w14:paraId="1F5FFDA5" w14:textId="01E9D892" w:rsidR="005376A1" w:rsidRPr="004E78F7" w:rsidRDefault="006D29EA" w:rsidP="005376A1">
            <w:pPr>
              <w:jc w:val="center"/>
              <w:rPr>
                <w:rFonts w:cs="Tahoma"/>
                <w:sz w:val="18"/>
                <w:szCs w:val="18"/>
              </w:rPr>
            </w:pPr>
            <w:r>
              <w:rPr>
                <w:rFonts w:cs="Tahoma"/>
                <w:sz w:val="18"/>
                <w:szCs w:val="18"/>
              </w:rPr>
              <w:t>3-5</w:t>
            </w:r>
          </w:p>
        </w:tc>
      </w:tr>
      <w:tr w:rsidR="005376A1" w:rsidRPr="00E40952" w14:paraId="7299860C" w14:textId="77777777" w:rsidTr="005376A1">
        <w:trPr>
          <w:trHeight w:val="325"/>
          <w:jc w:val="center"/>
        </w:trPr>
        <w:tc>
          <w:tcPr>
            <w:tcW w:w="1646" w:type="dxa"/>
            <w:vMerge/>
            <w:shd w:val="clear" w:color="auto" w:fill="auto"/>
            <w:vAlign w:val="center"/>
          </w:tcPr>
          <w:p w14:paraId="4DB8C29D" w14:textId="77777777" w:rsidR="005376A1" w:rsidRPr="00E40952" w:rsidRDefault="005376A1" w:rsidP="005376A1">
            <w:pPr>
              <w:ind w:left="142"/>
              <w:rPr>
                <w:rFonts w:cs="Tahoma"/>
                <w:b/>
                <w:sz w:val="18"/>
                <w:szCs w:val="18"/>
              </w:rPr>
            </w:pPr>
          </w:p>
        </w:tc>
        <w:tc>
          <w:tcPr>
            <w:tcW w:w="709" w:type="dxa"/>
            <w:shd w:val="clear" w:color="auto" w:fill="auto"/>
            <w:vAlign w:val="center"/>
          </w:tcPr>
          <w:p w14:paraId="440EE24B" w14:textId="77777777" w:rsidR="005376A1" w:rsidRPr="00E40952" w:rsidRDefault="005376A1" w:rsidP="005376A1">
            <w:pPr>
              <w:ind w:left="-432"/>
              <w:jc w:val="center"/>
              <w:rPr>
                <w:rFonts w:cs="Tahoma"/>
                <w:sz w:val="18"/>
                <w:szCs w:val="18"/>
              </w:rPr>
            </w:pPr>
            <w:r w:rsidRPr="00E40952">
              <w:rPr>
                <w:rFonts w:cs="Tahoma"/>
                <w:sz w:val="18"/>
                <w:szCs w:val="18"/>
              </w:rPr>
              <w:t>10b</w:t>
            </w:r>
          </w:p>
        </w:tc>
        <w:tc>
          <w:tcPr>
            <w:tcW w:w="6945" w:type="dxa"/>
            <w:shd w:val="clear" w:color="auto" w:fill="auto"/>
            <w:vAlign w:val="center"/>
          </w:tcPr>
          <w:p w14:paraId="0A0C283F"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lang w:val="en-US"/>
              </w:rPr>
              <w:t>Specify type of model, all model-building procedures (including any predictor selection), and method for internal validation.</w:t>
            </w:r>
          </w:p>
        </w:tc>
        <w:tc>
          <w:tcPr>
            <w:tcW w:w="789" w:type="dxa"/>
            <w:shd w:val="clear" w:color="auto" w:fill="auto"/>
            <w:vAlign w:val="center"/>
          </w:tcPr>
          <w:p w14:paraId="0F70B9EE" w14:textId="018467D6" w:rsidR="005376A1" w:rsidRPr="004E78F7" w:rsidRDefault="006D29EA" w:rsidP="005376A1">
            <w:pPr>
              <w:pStyle w:val="ListParagraph"/>
              <w:ind w:left="34"/>
              <w:jc w:val="center"/>
              <w:rPr>
                <w:rFonts w:ascii="Arial" w:hAnsi="Arial" w:cs="Tahoma"/>
                <w:sz w:val="18"/>
                <w:szCs w:val="18"/>
              </w:rPr>
            </w:pPr>
            <w:r>
              <w:rPr>
                <w:rFonts w:ascii="Arial" w:hAnsi="Arial" w:cs="Tahoma"/>
                <w:sz w:val="18"/>
                <w:szCs w:val="18"/>
              </w:rPr>
              <w:t>3, 5</w:t>
            </w:r>
          </w:p>
        </w:tc>
      </w:tr>
      <w:tr w:rsidR="005376A1" w:rsidRPr="00E40952" w14:paraId="6E7AA96E" w14:textId="77777777" w:rsidTr="005376A1">
        <w:trPr>
          <w:trHeight w:val="400"/>
          <w:jc w:val="center"/>
        </w:trPr>
        <w:tc>
          <w:tcPr>
            <w:tcW w:w="1646" w:type="dxa"/>
            <w:vMerge/>
            <w:shd w:val="clear" w:color="auto" w:fill="auto"/>
            <w:vAlign w:val="center"/>
          </w:tcPr>
          <w:p w14:paraId="06B8691B" w14:textId="77777777" w:rsidR="005376A1" w:rsidRPr="00E40952" w:rsidRDefault="005376A1" w:rsidP="005376A1">
            <w:pPr>
              <w:ind w:left="142"/>
              <w:rPr>
                <w:rFonts w:cs="Tahoma"/>
                <w:sz w:val="18"/>
                <w:szCs w:val="18"/>
              </w:rPr>
            </w:pPr>
          </w:p>
        </w:tc>
        <w:tc>
          <w:tcPr>
            <w:tcW w:w="709" w:type="dxa"/>
            <w:shd w:val="clear" w:color="auto" w:fill="auto"/>
            <w:vAlign w:val="center"/>
          </w:tcPr>
          <w:p w14:paraId="6BA4F644" w14:textId="77777777" w:rsidR="005376A1" w:rsidRPr="00E40952" w:rsidRDefault="005376A1" w:rsidP="005376A1">
            <w:pPr>
              <w:ind w:left="-432"/>
              <w:jc w:val="center"/>
              <w:rPr>
                <w:rFonts w:cs="Tahoma"/>
                <w:sz w:val="18"/>
                <w:szCs w:val="18"/>
              </w:rPr>
            </w:pPr>
            <w:r w:rsidRPr="00E40952">
              <w:rPr>
                <w:rFonts w:cs="Tahoma"/>
                <w:sz w:val="18"/>
                <w:szCs w:val="18"/>
              </w:rPr>
              <w:t>10d</w:t>
            </w:r>
          </w:p>
        </w:tc>
        <w:tc>
          <w:tcPr>
            <w:tcW w:w="6945" w:type="dxa"/>
            <w:shd w:val="clear" w:color="auto" w:fill="auto"/>
            <w:vAlign w:val="center"/>
          </w:tcPr>
          <w:p w14:paraId="32887728"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 xml:space="preserve">Specify all measures used to assess model performance and, if relevant, to compare multiple models. </w:t>
            </w:r>
          </w:p>
        </w:tc>
        <w:tc>
          <w:tcPr>
            <w:tcW w:w="789" w:type="dxa"/>
            <w:shd w:val="clear" w:color="auto" w:fill="auto"/>
            <w:vAlign w:val="center"/>
          </w:tcPr>
          <w:p w14:paraId="384FF51A" w14:textId="31036637" w:rsidR="005376A1" w:rsidRPr="004E78F7" w:rsidRDefault="006D29EA" w:rsidP="005376A1">
            <w:pPr>
              <w:jc w:val="center"/>
              <w:rPr>
                <w:rFonts w:cs="Tahoma"/>
                <w:sz w:val="18"/>
                <w:szCs w:val="18"/>
              </w:rPr>
            </w:pPr>
            <w:r>
              <w:rPr>
                <w:rFonts w:cs="Tahoma"/>
                <w:sz w:val="18"/>
                <w:szCs w:val="18"/>
              </w:rPr>
              <w:t>5</w:t>
            </w:r>
          </w:p>
        </w:tc>
      </w:tr>
      <w:tr w:rsidR="005376A1" w:rsidRPr="00E40952" w14:paraId="34909837" w14:textId="77777777" w:rsidTr="005376A1">
        <w:trPr>
          <w:trHeight w:val="107"/>
          <w:jc w:val="center"/>
        </w:trPr>
        <w:tc>
          <w:tcPr>
            <w:tcW w:w="1646" w:type="dxa"/>
            <w:shd w:val="clear" w:color="auto" w:fill="auto"/>
            <w:vAlign w:val="center"/>
          </w:tcPr>
          <w:p w14:paraId="72C2C9A2" w14:textId="77777777" w:rsidR="005376A1" w:rsidRPr="00E40952" w:rsidRDefault="005376A1" w:rsidP="005376A1">
            <w:pPr>
              <w:ind w:left="157"/>
              <w:rPr>
                <w:rFonts w:cs="Tahoma"/>
                <w:sz w:val="18"/>
                <w:szCs w:val="18"/>
              </w:rPr>
            </w:pPr>
            <w:r w:rsidRPr="00E40952">
              <w:rPr>
                <w:rFonts w:cs="Tahoma"/>
                <w:sz w:val="18"/>
                <w:szCs w:val="18"/>
              </w:rPr>
              <w:t>Risk groups</w:t>
            </w:r>
          </w:p>
        </w:tc>
        <w:tc>
          <w:tcPr>
            <w:tcW w:w="709" w:type="dxa"/>
            <w:shd w:val="clear" w:color="auto" w:fill="auto"/>
            <w:vAlign w:val="center"/>
          </w:tcPr>
          <w:p w14:paraId="35BE429D" w14:textId="77777777" w:rsidR="005376A1" w:rsidRPr="00E40952" w:rsidRDefault="005376A1" w:rsidP="005376A1">
            <w:pPr>
              <w:ind w:left="-432"/>
              <w:jc w:val="center"/>
              <w:rPr>
                <w:rFonts w:cs="Tahoma"/>
                <w:sz w:val="18"/>
                <w:szCs w:val="18"/>
              </w:rPr>
            </w:pPr>
            <w:r w:rsidRPr="00E40952">
              <w:rPr>
                <w:rFonts w:cs="Tahoma"/>
                <w:sz w:val="18"/>
                <w:szCs w:val="18"/>
              </w:rPr>
              <w:t>11</w:t>
            </w:r>
          </w:p>
        </w:tc>
        <w:tc>
          <w:tcPr>
            <w:tcW w:w="6945" w:type="dxa"/>
            <w:shd w:val="clear" w:color="auto" w:fill="auto"/>
            <w:vAlign w:val="center"/>
          </w:tcPr>
          <w:p w14:paraId="5F0E5720" w14:textId="77777777" w:rsidR="005376A1" w:rsidRPr="00E40952" w:rsidRDefault="005376A1" w:rsidP="005376A1">
            <w:pPr>
              <w:ind w:left="34"/>
              <w:rPr>
                <w:rFonts w:cs="Tahoma"/>
                <w:sz w:val="18"/>
                <w:szCs w:val="18"/>
              </w:rPr>
            </w:pPr>
            <w:r w:rsidRPr="00E40952">
              <w:rPr>
                <w:rFonts w:cs="Tahoma"/>
                <w:sz w:val="18"/>
                <w:szCs w:val="18"/>
              </w:rPr>
              <w:t xml:space="preserve">Provide details on how risk groups were created, if done. </w:t>
            </w:r>
          </w:p>
        </w:tc>
        <w:tc>
          <w:tcPr>
            <w:tcW w:w="789" w:type="dxa"/>
            <w:shd w:val="clear" w:color="auto" w:fill="auto"/>
            <w:vAlign w:val="center"/>
          </w:tcPr>
          <w:p w14:paraId="44315B83" w14:textId="127DF1E7" w:rsidR="005376A1" w:rsidRPr="004E78F7" w:rsidRDefault="00CE1001" w:rsidP="005376A1">
            <w:pPr>
              <w:jc w:val="center"/>
              <w:rPr>
                <w:rFonts w:cs="Tahoma"/>
                <w:sz w:val="18"/>
                <w:szCs w:val="18"/>
              </w:rPr>
            </w:pPr>
            <w:r w:rsidRPr="004E78F7">
              <w:rPr>
                <w:rFonts w:cs="Tahoma"/>
                <w:sz w:val="18"/>
                <w:szCs w:val="18"/>
              </w:rPr>
              <w:t>N/A</w:t>
            </w:r>
          </w:p>
        </w:tc>
      </w:tr>
      <w:tr w:rsidR="005376A1" w:rsidRPr="00E40952" w14:paraId="02328F21" w14:textId="77777777" w:rsidTr="005376A1">
        <w:trPr>
          <w:jc w:val="center"/>
        </w:trPr>
        <w:tc>
          <w:tcPr>
            <w:tcW w:w="10089" w:type="dxa"/>
            <w:gridSpan w:val="4"/>
            <w:shd w:val="clear" w:color="auto" w:fill="F7CAAC" w:themeFill="accent2" w:themeFillTint="66"/>
          </w:tcPr>
          <w:p w14:paraId="2A2C57D7" w14:textId="77777777" w:rsidR="005376A1" w:rsidRPr="004E78F7" w:rsidRDefault="005376A1" w:rsidP="005376A1">
            <w:pPr>
              <w:rPr>
                <w:rFonts w:cs="Tahoma"/>
                <w:sz w:val="18"/>
                <w:szCs w:val="18"/>
              </w:rPr>
            </w:pPr>
            <w:r w:rsidRPr="004E78F7">
              <w:rPr>
                <w:rFonts w:cs="Tahoma"/>
                <w:b/>
                <w:sz w:val="18"/>
                <w:szCs w:val="18"/>
              </w:rPr>
              <w:t>Results</w:t>
            </w:r>
          </w:p>
        </w:tc>
      </w:tr>
      <w:tr w:rsidR="005376A1" w:rsidRPr="00E40952" w14:paraId="4B38C0B7" w14:textId="77777777" w:rsidTr="005376A1">
        <w:trPr>
          <w:jc w:val="center"/>
        </w:trPr>
        <w:tc>
          <w:tcPr>
            <w:tcW w:w="1646" w:type="dxa"/>
            <w:vMerge w:val="restart"/>
            <w:shd w:val="clear" w:color="auto" w:fill="auto"/>
            <w:vAlign w:val="center"/>
          </w:tcPr>
          <w:p w14:paraId="68A9850E" w14:textId="77777777" w:rsidR="005376A1" w:rsidRPr="00E40952" w:rsidRDefault="005376A1" w:rsidP="005376A1">
            <w:pPr>
              <w:ind w:left="157"/>
              <w:rPr>
                <w:rFonts w:cs="Tahoma"/>
                <w:b/>
                <w:sz w:val="18"/>
                <w:szCs w:val="18"/>
              </w:rPr>
            </w:pPr>
            <w:r w:rsidRPr="00E40952">
              <w:rPr>
                <w:rFonts w:cs="Tahoma"/>
                <w:sz w:val="18"/>
                <w:szCs w:val="18"/>
              </w:rPr>
              <w:t>Participants</w:t>
            </w:r>
          </w:p>
        </w:tc>
        <w:tc>
          <w:tcPr>
            <w:tcW w:w="709" w:type="dxa"/>
            <w:shd w:val="clear" w:color="auto" w:fill="auto"/>
            <w:vAlign w:val="center"/>
          </w:tcPr>
          <w:p w14:paraId="4A626066" w14:textId="77777777" w:rsidR="005376A1" w:rsidRPr="00E40952" w:rsidRDefault="005376A1" w:rsidP="005376A1">
            <w:pPr>
              <w:ind w:left="-432"/>
              <w:jc w:val="center"/>
              <w:rPr>
                <w:rFonts w:cs="Tahoma"/>
                <w:sz w:val="18"/>
                <w:szCs w:val="18"/>
              </w:rPr>
            </w:pPr>
            <w:r w:rsidRPr="00E40952">
              <w:rPr>
                <w:rFonts w:cs="Tahoma"/>
                <w:sz w:val="18"/>
                <w:szCs w:val="18"/>
              </w:rPr>
              <w:t>13a</w:t>
            </w:r>
          </w:p>
        </w:tc>
        <w:tc>
          <w:tcPr>
            <w:tcW w:w="6945" w:type="dxa"/>
            <w:shd w:val="clear" w:color="auto" w:fill="auto"/>
            <w:vAlign w:val="center"/>
          </w:tcPr>
          <w:p w14:paraId="3B1912A1"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 xml:space="preserve">Describe the flow of participants through the study, including the number of participants with and without the outcome and, if applicable, a summary of the follow-up time. A diagram may be helpful. </w:t>
            </w:r>
          </w:p>
        </w:tc>
        <w:tc>
          <w:tcPr>
            <w:tcW w:w="789" w:type="dxa"/>
            <w:shd w:val="clear" w:color="auto" w:fill="auto"/>
            <w:vAlign w:val="center"/>
          </w:tcPr>
          <w:p w14:paraId="4BEC81B4" w14:textId="090A4E8F" w:rsidR="005376A1" w:rsidRPr="004E78F7" w:rsidRDefault="006D29EA" w:rsidP="005376A1">
            <w:pPr>
              <w:jc w:val="center"/>
              <w:rPr>
                <w:rFonts w:cs="Tahoma"/>
                <w:sz w:val="18"/>
                <w:szCs w:val="18"/>
              </w:rPr>
            </w:pPr>
            <w:r>
              <w:rPr>
                <w:rFonts w:cs="Tahoma"/>
                <w:sz w:val="18"/>
                <w:szCs w:val="18"/>
              </w:rPr>
              <w:t>5</w:t>
            </w:r>
          </w:p>
        </w:tc>
      </w:tr>
      <w:tr w:rsidR="005376A1" w:rsidRPr="00E40952" w14:paraId="1D3DEF1F" w14:textId="77777777" w:rsidTr="005376A1">
        <w:trPr>
          <w:jc w:val="center"/>
        </w:trPr>
        <w:tc>
          <w:tcPr>
            <w:tcW w:w="1646" w:type="dxa"/>
            <w:vMerge/>
            <w:shd w:val="clear" w:color="auto" w:fill="auto"/>
            <w:vAlign w:val="center"/>
          </w:tcPr>
          <w:p w14:paraId="5B45FCA7" w14:textId="77777777" w:rsidR="005376A1" w:rsidRPr="00E40952" w:rsidRDefault="005376A1" w:rsidP="005376A1">
            <w:pPr>
              <w:ind w:left="142"/>
              <w:rPr>
                <w:rFonts w:cs="Tahoma"/>
                <w:sz w:val="18"/>
                <w:szCs w:val="18"/>
              </w:rPr>
            </w:pPr>
          </w:p>
        </w:tc>
        <w:tc>
          <w:tcPr>
            <w:tcW w:w="709" w:type="dxa"/>
            <w:shd w:val="clear" w:color="auto" w:fill="auto"/>
            <w:vAlign w:val="center"/>
          </w:tcPr>
          <w:p w14:paraId="26FA7A25" w14:textId="77777777" w:rsidR="005376A1" w:rsidRPr="00E40952" w:rsidRDefault="005376A1" w:rsidP="005376A1">
            <w:pPr>
              <w:ind w:left="-432"/>
              <w:jc w:val="center"/>
              <w:rPr>
                <w:rFonts w:cs="Tahoma"/>
                <w:sz w:val="18"/>
                <w:szCs w:val="18"/>
              </w:rPr>
            </w:pPr>
            <w:r w:rsidRPr="00E40952">
              <w:rPr>
                <w:rFonts w:cs="Tahoma"/>
                <w:sz w:val="18"/>
                <w:szCs w:val="18"/>
              </w:rPr>
              <w:t>13b</w:t>
            </w:r>
          </w:p>
        </w:tc>
        <w:tc>
          <w:tcPr>
            <w:tcW w:w="6945" w:type="dxa"/>
            <w:shd w:val="clear" w:color="auto" w:fill="auto"/>
            <w:vAlign w:val="center"/>
          </w:tcPr>
          <w:p w14:paraId="722CB15C"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 xml:space="preserve">Describe the characteristics of the participants (basic demographics, clinical features, available predictors), including the number of participants with missing data for predictors and outcome. </w:t>
            </w:r>
          </w:p>
        </w:tc>
        <w:tc>
          <w:tcPr>
            <w:tcW w:w="789" w:type="dxa"/>
            <w:shd w:val="clear" w:color="auto" w:fill="auto"/>
            <w:vAlign w:val="center"/>
          </w:tcPr>
          <w:p w14:paraId="379D010C" w14:textId="3047CA8E" w:rsidR="005376A1" w:rsidRPr="004E78F7" w:rsidRDefault="006D29EA" w:rsidP="005376A1">
            <w:pPr>
              <w:jc w:val="center"/>
              <w:rPr>
                <w:rFonts w:cs="Tahoma"/>
                <w:sz w:val="18"/>
                <w:szCs w:val="18"/>
              </w:rPr>
            </w:pPr>
            <w:r>
              <w:rPr>
                <w:rFonts w:cs="Tahoma"/>
                <w:sz w:val="18"/>
                <w:szCs w:val="18"/>
              </w:rPr>
              <w:t>5</w:t>
            </w:r>
            <w:r w:rsidR="00945907" w:rsidRPr="004E78F7">
              <w:rPr>
                <w:rFonts w:cs="Tahoma"/>
                <w:sz w:val="18"/>
                <w:szCs w:val="18"/>
              </w:rPr>
              <w:t>; Supplement A</w:t>
            </w:r>
          </w:p>
        </w:tc>
      </w:tr>
      <w:tr w:rsidR="005376A1" w:rsidRPr="00E40952" w14:paraId="3D00BE2F" w14:textId="77777777" w:rsidTr="005376A1">
        <w:trPr>
          <w:jc w:val="center"/>
        </w:trPr>
        <w:tc>
          <w:tcPr>
            <w:tcW w:w="1646" w:type="dxa"/>
            <w:vMerge w:val="restart"/>
            <w:shd w:val="clear" w:color="auto" w:fill="auto"/>
            <w:vAlign w:val="center"/>
          </w:tcPr>
          <w:p w14:paraId="6C0B2FDB" w14:textId="77777777" w:rsidR="005376A1" w:rsidRPr="00E40952" w:rsidRDefault="005376A1" w:rsidP="005376A1">
            <w:pPr>
              <w:ind w:left="157"/>
              <w:rPr>
                <w:rFonts w:cs="Tahoma"/>
                <w:b/>
                <w:sz w:val="18"/>
                <w:szCs w:val="18"/>
              </w:rPr>
            </w:pPr>
            <w:r w:rsidRPr="00E40952">
              <w:rPr>
                <w:rFonts w:cs="Tahoma"/>
                <w:sz w:val="18"/>
                <w:szCs w:val="18"/>
              </w:rPr>
              <w:t xml:space="preserve">Model development </w:t>
            </w:r>
          </w:p>
        </w:tc>
        <w:tc>
          <w:tcPr>
            <w:tcW w:w="709" w:type="dxa"/>
            <w:shd w:val="clear" w:color="auto" w:fill="auto"/>
            <w:vAlign w:val="center"/>
          </w:tcPr>
          <w:p w14:paraId="0437DC39" w14:textId="77777777" w:rsidR="005376A1" w:rsidRPr="00E40952" w:rsidRDefault="005376A1" w:rsidP="005376A1">
            <w:pPr>
              <w:ind w:left="-432"/>
              <w:jc w:val="center"/>
              <w:rPr>
                <w:rFonts w:cs="Tahoma"/>
                <w:sz w:val="18"/>
                <w:szCs w:val="18"/>
              </w:rPr>
            </w:pPr>
            <w:r w:rsidRPr="00E40952">
              <w:rPr>
                <w:rFonts w:cs="Tahoma"/>
                <w:sz w:val="18"/>
                <w:szCs w:val="18"/>
              </w:rPr>
              <w:t>14a</w:t>
            </w:r>
          </w:p>
        </w:tc>
        <w:tc>
          <w:tcPr>
            <w:tcW w:w="6945" w:type="dxa"/>
            <w:shd w:val="clear" w:color="auto" w:fill="auto"/>
            <w:vAlign w:val="center"/>
          </w:tcPr>
          <w:p w14:paraId="6E082D54" w14:textId="77777777" w:rsidR="005376A1" w:rsidRPr="00E40952" w:rsidRDefault="005376A1" w:rsidP="005376A1">
            <w:pPr>
              <w:pStyle w:val="ListParagraph"/>
              <w:tabs>
                <w:tab w:val="left" w:pos="459"/>
              </w:tabs>
              <w:ind w:left="34"/>
              <w:rPr>
                <w:rFonts w:ascii="Arial" w:eastAsiaTheme="majorEastAsia" w:hAnsi="Arial" w:cs="Tahoma"/>
                <w:i/>
                <w:iCs/>
                <w:sz w:val="18"/>
                <w:szCs w:val="18"/>
              </w:rPr>
            </w:pPr>
            <w:r w:rsidRPr="00E40952">
              <w:rPr>
                <w:rFonts w:ascii="Arial" w:hAnsi="Arial" w:cs="Tahoma"/>
                <w:sz w:val="18"/>
                <w:szCs w:val="18"/>
              </w:rPr>
              <w:t xml:space="preserve">Specify the number of participants and outcome events in each analysis. </w:t>
            </w:r>
          </w:p>
        </w:tc>
        <w:tc>
          <w:tcPr>
            <w:tcW w:w="789" w:type="dxa"/>
            <w:shd w:val="clear" w:color="auto" w:fill="auto"/>
            <w:vAlign w:val="center"/>
          </w:tcPr>
          <w:p w14:paraId="4ABFD950" w14:textId="65B91AA0" w:rsidR="005376A1" w:rsidRPr="004E78F7" w:rsidRDefault="006D29EA" w:rsidP="005376A1">
            <w:pPr>
              <w:pStyle w:val="ListParagraph"/>
              <w:ind w:left="34"/>
              <w:jc w:val="center"/>
              <w:rPr>
                <w:rFonts w:ascii="Arial" w:hAnsi="Arial" w:cs="Tahoma"/>
                <w:sz w:val="18"/>
                <w:szCs w:val="18"/>
              </w:rPr>
            </w:pPr>
            <w:r>
              <w:rPr>
                <w:rFonts w:ascii="Arial" w:hAnsi="Arial" w:cs="Tahoma"/>
                <w:sz w:val="18"/>
                <w:szCs w:val="18"/>
              </w:rPr>
              <w:t>5</w:t>
            </w:r>
          </w:p>
        </w:tc>
      </w:tr>
      <w:tr w:rsidR="005376A1" w:rsidRPr="00E40952" w14:paraId="54B28308" w14:textId="77777777" w:rsidTr="005376A1">
        <w:trPr>
          <w:jc w:val="center"/>
        </w:trPr>
        <w:tc>
          <w:tcPr>
            <w:tcW w:w="1646" w:type="dxa"/>
            <w:vMerge/>
            <w:shd w:val="clear" w:color="auto" w:fill="auto"/>
            <w:vAlign w:val="center"/>
          </w:tcPr>
          <w:p w14:paraId="608CEF08" w14:textId="77777777" w:rsidR="005376A1" w:rsidRPr="00E40952" w:rsidRDefault="005376A1" w:rsidP="005376A1">
            <w:pPr>
              <w:ind w:left="157"/>
              <w:rPr>
                <w:rFonts w:cs="Tahoma"/>
                <w:sz w:val="18"/>
                <w:szCs w:val="18"/>
              </w:rPr>
            </w:pPr>
          </w:p>
        </w:tc>
        <w:tc>
          <w:tcPr>
            <w:tcW w:w="709" w:type="dxa"/>
            <w:shd w:val="clear" w:color="auto" w:fill="auto"/>
            <w:vAlign w:val="center"/>
          </w:tcPr>
          <w:p w14:paraId="19BAFD92" w14:textId="77777777" w:rsidR="005376A1" w:rsidRPr="00E40952" w:rsidRDefault="005376A1" w:rsidP="005376A1">
            <w:pPr>
              <w:ind w:left="-432"/>
              <w:jc w:val="center"/>
              <w:rPr>
                <w:rFonts w:cs="Tahoma"/>
                <w:sz w:val="18"/>
                <w:szCs w:val="18"/>
              </w:rPr>
            </w:pPr>
            <w:r w:rsidRPr="00E40952">
              <w:rPr>
                <w:rFonts w:cs="Tahoma"/>
                <w:sz w:val="18"/>
                <w:szCs w:val="18"/>
              </w:rPr>
              <w:t>14b</w:t>
            </w:r>
          </w:p>
        </w:tc>
        <w:tc>
          <w:tcPr>
            <w:tcW w:w="6945" w:type="dxa"/>
            <w:shd w:val="clear" w:color="auto" w:fill="auto"/>
            <w:vAlign w:val="center"/>
          </w:tcPr>
          <w:p w14:paraId="359E8096"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If done, report the unadjusted association between each candidate predictor and outcome.</w:t>
            </w:r>
          </w:p>
        </w:tc>
        <w:tc>
          <w:tcPr>
            <w:tcW w:w="789" w:type="dxa"/>
            <w:shd w:val="clear" w:color="auto" w:fill="auto"/>
            <w:vAlign w:val="center"/>
          </w:tcPr>
          <w:p w14:paraId="1CB7DD53" w14:textId="0D0F2B89" w:rsidR="005376A1" w:rsidRPr="004E78F7" w:rsidRDefault="002D59ED" w:rsidP="005376A1">
            <w:pPr>
              <w:pStyle w:val="ListParagraph"/>
              <w:ind w:left="34"/>
              <w:jc w:val="center"/>
              <w:rPr>
                <w:rFonts w:ascii="Arial" w:hAnsi="Arial" w:cs="Tahoma"/>
                <w:sz w:val="18"/>
                <w:szCs w:val="18"/>
              </w:rPr>
            </w:pPr>
            <w:r w:rsidRPr="004E78F7">
              <w:rPr>
                <w:rFonts w:ascii="Arial" w:hAnsi="Arial" w:cs="Tahoma"/>
                <w:sz w:val="18"/>
                <w:szCs w:val="18"/>
              </w:rPr>
              <w:t>N/A</w:t>
            </w:r>
          </w:p>
        </w:tc>
      </w:tr>
      <w:tr w:rsidR="005376A1" w:rsidRPr="00E40952" w14:paraId="142EE716" w14:textId="77777777" w:rsidTr="005376A1">
        <w:trPr>
          <w:jc w:val="center"/>
        </w:trPr>
        <w:tc>
          <w:tcPr>
            <w:tcW w:w="1646" w:type="dxa"/>
            <w:vMerge w:val="restart"/>
            <w:shd w:val="clear" w:color="auto" w:fill="auto"/>
            <w:vAlign w:val="center"/>
          </w:tcPr>
          <w:p w14:paraId="5F59A77D" w14:textId="77777777" w:rsidR="005376A1" w:rsidRPr="00E40952" w:rsidRDefault="005376A1" w:rsidP="005376A1">
            <w:pPr>
              <w:ind w:left="157"/>
              <w:rPr>
                <w:rFonts w:cs="Tahoma"/>
                <w:sz w:val="18"/>
                <w:szCs w:val="18"/>
              </w:rPr>
            </w:pPr>
            <w:r w:rsidRPr="00E40952">
              <w:rPr>
                <w:rFonts w:cs="Tahoma"/>
                <w:sz w:val="18"/>
                <w:szCs w:val="18"/>
              </w:rPr>
              <w:t>Model specification</w:t>
            </w:r>
          </w:p>
        </w:tc>
        <w:tc>
          <w:tcPr>
            <w:tcW w:w="709" w:type="dxa"/>
            <w:shd w:val="clear" w:color="auto" w:fill="auto"/>
            <w:vAlign w:val="center"/>
          </w:tcPr>
          <w:p w14:paraId="0D7B6198" w14:textId="77777777" w:rsidR="005376A1" w:rsidRPr="00E40952" w:rsidRDefault="005376A1" w:rsidP="005376A1">
            <w:pPr>
              <w:ind w:left="-432"/>
              <w:jc w:val="center"/>
              <w:rPr>
                <w:rFonts w:cs="Tahoma"/>
                <w:sz w:val="18"/>
                <w:szCs w:val="18"/>
              </w:rPr>
            </w:pPr>
            <w:r w:rsidRPr="00E40952">
              <w:rPr>
                <w:rFonts w:cs="Tahoma"/>
                <w:sz w:val="18"/>
                <w:szCs w:val="18"/>
              </w:rPr>
              <w:t>15a</w:t>
            </w:r>
          </w:p>
        </w:tc>
        <w:tc>
          <w:tcPr>
            <w:tcW w:w="6945" w:type="dxa"/>
            <w:shd w:val="clear" w:color="auto" w:fill="auto"/>
            <w:vAlign w:val="center"/>
          </w:tcPr>
          <w:p w14:paraId="515BCF5F"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Present the full prediction model to allow predictions for</w:t>
            </w:r>
            <w:bookmarkStart w:id="6" w:name="_GoBack"/>
            <w:bookmarkEnd w:id="6"/>
            <w:r w:rsidRPr="00E40952">
              <w:rPr>
                <w:rFonts w:ascii="Arial" w:hAnsi="Arial" w:cs="Tahoma"/>
                <w:sz w:val="18"/>
                <w:szCs w:val="18"/>
              </w:rPr>
              <w:t xml:space="preserve"> individuals (i.e., all regression coefficients, and model intercept or baseline survival at a given time point).</w:t>
            </w:r>
          </w:p>
        </w:tc>
        <w:tc>
          <w:tcPr>
            <w:tcW w:w="789" w:type="dxa"/>
            <w:shd w:val="clear" w:color="auto" w:fill="auto"/>
            <w:vAlign w:val="center"/>
          </w:tcPr>
          <w:p w14:paraId="4A2F5078" w14:textId="506CB90C" w:rsidR="005376A1" w:rsidRPr="004E78F7" w:rsidRDefault="005568F0" w:rsidP="005376A1">
            <w:pPr>
              <w:pStyle w:val="ListParagraph"/>
              <w:ind w:left="34"/>
              <w:jc w:val="center"/>
              <w:rPr>
                <w:rFonts w:ascii="Arial" w:hAnsi="Arial" w:cs="Tahoma"/>
                <w:sz w:val="18"/>
                <w:szCs w:val="18"/>
              </w:rPr>
            </w:pPr>
            <w:r>
              <w:rPr>
                <w:rFonts w:ascii="Arial" w:hAnsi="Arial" w:cs="Tahoma"/>
                <w:sz w:val="18"/>
                <w:szCs w:val="18"/>
              </w:rPr>
              <w:t>N/A*</w:t>
            </w:r>
          </w:p>
        </w:tc>
      </w:tr>
      <w:tr w:rsidR="005376A1" w:rsidRPr="00E40952" w14:paraId="567FA0C8" w14:textId="77777777" w:rsidTr="005376A1">
        <w:trPr>
          <w:jc w:val="center"/>
        </w:trPr>
        <w:tc>
          <w:tcPr>
            <w:tcW w:w="1646" w:type="dxa"/>
            <w:vMerge/>
            <w:shd w:val="clear" w:color="auto" w:fill="auto"/>
            <w:vAlign w:val="center"/>
          </w:tcPr>
          <w:p w14:paraId="6663E226" w14:textId="77777777" w:rsidR="005376A1" w:rsidRPr="00E40952" w:rsidRDefault="005376A1" w:rsidP="005376A1">
            <w:pPr>
              <w:ind w:left="157"/>
              <w:rPr>
                <w:rFonts w:cs="Tahoma"/>
                <w:sz w:val="18"/>
                <w:szCs w:val="18"/>
              </w:rPr>
            </w:pPr>
          </w:p>
        </w:tc>
        <w:tc>
          <w:tcPr>
            <w:tcW w:w="709" w:type="dxa"/>
            <w:shd w:val="clear" w:color="auto" w:fill="auto"/>
            <w:vAlign w:val="center"/>
          </w:tcPr>
          <w:p w14:paraId="20E7BD9F" w14:textId="77777777" w:rsidR="005376A1" w:rsidRPr="00E40952" w:rsidRDefault="005376A1" w:rsidP="005376A1">
            <w:pPr>
              <w:ind w:left="-432"/>
              <w:jc w:val="center"/>
              <w:rPr>
                <w:rFonts w:cs="Tahoma"/>
                <w:sz w:val="18"/>
                <w:szCs w:val="18"/>
              </w:rPr>
            </w:pPr>
            <w:r w:rsidRPr="00E40952">
              <w:rPr>
                <w:rFonts w:cs="Tahoma"/>
                <w:sz w:val="18"/>
                <w:szCs w:val="18"/>
              </w:rPr>
              <w:t>15b</w:t>
            </w:r>
          </w:p>
        </w:tc>
        <w:tc>
          <w:tcPr>
            <w:tcW w:w="6945" w:type="dxa"/>
            <w:shd w:val="clear" w:color="auto" w:fill="auto"/>
            <w:vAlign w:val="center"/>
          </w:tcPr>
          <w:p w14:paraId="7562533A"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Explain how to the use the prediction model.</w:t>
            </w:r>
          </w:p>
        </w:tc>
        <w:tc>
          <w:tcPr>
            <w:tcW w:w="789" w:type="dxa"/>
            <w:shd w:val="clear" w:color="auto" w:fill="auto"/>
            <w:vAlign w:val="center"/>
          </w:tcPr>
          <w:p w14:paraId="581FC970" w14:textId="51B6BB95" w:rsidR="005376A1" w:rsidRPr="004E78F7" w:rsidRDefault="006D29EA" w:rsidP="005376A1">
            <w:pPr>
              <w:pStyle w:val="ListParagraph"/>
              <w:ind w:left="34"/>
              <w:jc w:val="center"/>
              <w:rPr>
                <w:rFonts w:ascii="Arial" w:hAnsi="Arial" w:cs="Tahoma"/>
                <w:sz w:val="18"/>
                <w:szCs w:val="18"/>
              </w:rPr>
            </w:pPr>
            <w:r>
              <w:rPr>
                <w:rFonts w:ascii="Arial" w:hAnsi="Arial" w:cs="Tahoma"/>
                <w:sz w:val="18"/>
                <w:szCs w:val="18"/>
              </w:rPr>
              <w:t>3</w:t>
            </w:r>
          </w:p>
        </w:tc>
      </w:tr>
      <w:tr w:rsidR="005376A1" w:rsidRPr="00E40952" w14:paraId="4FA6154C" w14:textId="77777777" w:rsidTr="005376A1">
        <w:trPr>
          <w:trHeight w:val="196"/>
          <w:jc w:val="center"/>
        </w:trPr>
        <w:tc>
          <w:tcPr>
            <w:tcW w:w="1646" w:type="dxa"/>
            <w:shd w:val="clear" w:color="auto" w:fill="auto"/>
            <w:vAlign w:val="center"/>
          </w:tcPr>
          <w:p w14:paraId="7948035A" w14:textId="77777777" w:rsidR="005376A1" w:rsidRPr="00E40952" w:rsidRDefault="005376A1" w:rsidP="005376A1">
            <w:pPr>
              <w:ind w:left="157"/>
              <w:rPr>
                <w:rFonts w:cs="Tahoma"/>
                <w:sz w:val="18"/>
                <w:szCs w:val="18"/>
              </w:rPr>
            </w:pPr>
            <w:r w:rsidRPr="00E40952">
              <w:rPr>
                <w:rFonts w:cs="Tahoma"/>
                <w:sz w:val="18"/>
                <w:szCs w:val="18"/>
              </w:rPr>
              <w:t>Model performance</w:t>
            </w:r>
          </w:p>
        </w:tc>
        <w:tc>
          <w:tcPr>
            <w:tcW w:w="709" w:type="dxa"/>
            <w:shd w:val="clear" w:color="auto" w:fill="auto"/>
            <w:vAlign w:val="center"/>
          </w:tcPr>
          <w:p w14:paraId="5AB586B5" w14:textId="77777777" w:rsidR="005376A1" w:rsidRPr="00E40952" w:rsidRDefault="005376A1" w:rsidP="005376A1">
            <w:pPr>
              <w:ind w:left="-432"/>
              <w:jc w:val="center"/>
              <w:rPr>
                <w:rFonts w:cs="Tahoma"/>
                <w:sz w:val="18"/>
                <w:szCs w:val="18"/>
              </w:rPr>
            </w:pPr>
            <w:r w:rsidRPr="00E40952">
              <w:rPr>
                <w:rFonts w:cs="Tahoma"/>
                <w:sz w:val="18"/>
                <w:szCs w:val="18"/>
              </w:rPr>
              <w:t>16</w:t>
            </w:r>
          </w:p>
        </w:tc>
        <w:tc>
          <w:tcPr>
            <w:tcW w:w="6945" w:type="dxa"/>
            <w:shd w:val="clear" w:color="auto" w:fill="auto"/>
            <w:vAlign w:val="center"/>
          </w:tcPr>
          <w:p w14:paraId="00FDC711"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Report performance measures (with CIs) for the prediction model.</w:t>
            </w:r>
          </w:p>
        </w:tc>
        <w:tc>
          <w:tcPr>
            <w:tcW w:w="789" w:type="dxa"/>
            <w:shd w:val="clear" w:color="auto" w:fill="auto"/>
            <w:vAlign w:val="center"/>
          </w:tcPr>
          <w:p w14:paraId="22CA8D93" w14:textId="261EAD50" w:rsidR="005376A1" w:rsidRPr="004E78F7" w:rsidRDefault="000F786C" w:rsidP="005376A1">
            <w:pPr>
              <w:jc w:val="center"/>
              <w:rPr>
                <w:rFonts w:cs="Tahoma"/>
                <w:sz w:val="18"/>
                <w:szCs w:val="18"/>
              </w:rPr>
            </w:pPr>
            <w:r>
              <w:rPr>
                <w:rFonts w:cs="Tahoma"/>
                <w:sz w:val="18"/>
                <w:szCs w:val="18"/>
              </w:rPr>
              <w:t>6</w:t>
            </w:r>
          </w:p>
        </w:tc>
      </w:tr>
      <w:tr w:rsidR="005376A1" w:rsidRPr="00E40952" w14:paraId="5E72DCE1" w14:textId="77777777" w:rsidTr="005376A1">
        <w:trPr>
          <w:jc w:val="center"/>
        </w:trPr>
        <w:tc>
          <w:tcPr>
            <w:tcW w:w="10089" w:type="dxa"/>
            <w:gridSpan w:val="4"/>
            <w:shd w:val="clear" w:color="auto" w:fill="F7CAAC" w:themeFill="accent2" w:themeFillTint="66"/>
          </w:tcPr>
          <w:p w14:paraId="318BE23C" w14:textId="77777777" w:rsidR="005376A1" w:rsidRPr="004E78F7" w:rsidRDefault="005376A1" w:rsidP="005376A1">
            <w:pPr>
              <w:rPr>
                <w:rFonts w:cs="Tahoma"/>
                <w:b/>
                <w:sz w:val="18"/>
                <w:szCs w:val="18"/>
              </w:rPr>
            </w:pPr>
            <w:r w:rsidRPr="004E78F7">
              <w:rPr>
                <w:rFonts w:cs="Tahoma"/>
                <w:b/>
                <w:sz w:val="18"/>
                <w:szCs w:val="18"/>
              </w:rPr>
              <w:t>Discussion</w:t>
            </w:r>
          </w:p>
        </w:tc>
      </w:tr>
      <w:tr w:rsidR="005376A1" w:rsidRPr="00E40952" w14:paraId="005FD7B3" w14:textId="77777777" w:rsidTr="005376A1">
        <w:trPr>
          <w:jc w:val="center"/>
        </w:trPr>
        <w:tc>
          <w:tcPr>
            <w:tcW w:w="1646" w:type="dxa"/>
            <w:shd w:val="clear" w:color="auto" w:fill="auto"/>
            <w:vAlign w:val="center"/>
          </w:tcPr>
          <w:p w14:paraId="77908FB5" w14:textId="77777777" w:rsidR="005376A1" w:rsidRPr="00E40952" w:rsidRDefault="005376A1" w:rsidP="005376A1">
            <w:pPr>
              <w:ind w:left="152"/>
              <w:rPr>
                <w:rFonts w:cs="Tahoma"/>
                <w:b/>
                <w:sz w:val="18"/>
                <w:szCs w:val="18"/>
              </w:rPr>
            </w:pPr>
            <w:r w:rsidRPr="00E40952">
              <w:rPr>
                <w:rFonts w:cs="Tahoma"/>
                <w:sz w:val="18"/>
                <w:szCs w:val="18"/>
              </w:rPr>
              <w:t>Limitations</w:t>
            </w:r>
          </w:p>
        </w:tc>
        <w:tc>
          <w:tcPr>
            <w:tcW w:w="709" w:type="dxa"/>
            <w:shd w:val="clear" w:color="auto" w:fill="auto"/>
            <w:vAlign w:val="center"/>
          </w:tcPr>
          <w:p w14:paraId="7FE60923" w14:textId="77777777" w:rsidR="005376A1" w:rsidRPr="00E40952" w:rsidRDefault="005376A1" w:rsidP="005376A1">
            <w:pPr>
              <w:ind w:left="-432"/>
              <w:jc w:val="center"/>
              <w:rPr>
                <w:rFonts w:cs="Tahoma"/>
                <w:sz w:val="18"/>
                <w:szCs w:val="18"/>
              </w:rPr>
            </w:pPr>
            <w:r w:rsidRPr="00E40952">
              <w:rPr>
                <w:rFonts w:cs="Tahoma"/>
                <w:sz w:val="18"/>
                <w:szCs w:val="18"/>
              </w:rPr>
              <w:t>18</w:t>
            </w:r>
          </w:p>
        </w:tc>
        <w:tc>
          <w:tcPr>
            <w:tcW w:w="6945" w:type="dxa"/>
            <w:shd w:val="clear" w:color="auto" w:fill="auto"/>
            <w:vAlign w:val="center"/>
          </w:tcPr>
          <w:p w14:paraId="36F9839E" w14:textId="77777777" w:rsidR="005376A1" w:rsidRPr="00E40952" w:rsidRDefault="005376A1" w:rsidP="005376A1">
            <w:pPr>
              <w:ind w:left="34"/>
              <w:rPr>
                <w:rFonts w:cs="Tahoma"/>
                <w:sz w:val="18"/>
                <w:szCs w:val="18"/>
              </w:rPr>
            </w:pPr>
            <w:r w:rsidRPr="00E40952">
              <w:rPr>
                <w:rFonts w:cs="Tahoma"/>
                <w:sz w:val="18"/>
                <w:szCs w:val="18"/>
              </w:rPr>
              <w:t xml:space="preserve">Discuss any limitations of the study (such as nonrepresentative sample, few events per predictor, missing data). </w:t>
            </w:r>
          </w:p>
        </w:tc>
        <w:tc>
          <w:tcPr>
            <w:tcW w:w="789" w:type="dxa"/>
            <w:shd w:val="clear" w:color="auto" w:fill="auto"/>
            <w:vAlign w:val="center"/>
          </w:tcPr>
          <w:p w14:paraId="1D3B20A3" w14:textId="6909FD1B" w:rsidR="005376A1" w:rsidRPr="004E78F7" w:rsidRDefault="00ED0AAD" w:rsidP="005376A1">
            <w:pPr>
              <w:jc w:val="center"/>
              <w:rPr>
                <w:rFonts w:cs="Tahoma"/>
                <w:sz w:val="18"/>
                <w:szCs w:val="18"/>
              </w:rPr>
            </w:pPr>
            <w:r>
              <w:rPr>
                <w:rFonts w:cs="Tahoma"/>
                <w:sz w:val="18"/>
                <w:szCs w:val="18"/>
              </w:rPr>
              <w:t>8</w:t>
            </w:r>
          </w:p>
        </w:tc>
      </w:tr>
      <w:tr w:rsidR="005376A1" w:rsidRPr="00E40952" w14:paraId="7842FC26" w14:textId="77777777" w:rsidTr="005376A1">
        <w:trPr>
          <w:trHeight w:val="407"/>
          <w:jc w:val="center"/>
        </w:trPr>
        <w:tc>
          <w:tcPr>
            <w:tcW w:w="1646" w:type="dxa"/>
            <w:shd w:val="clear" w:color="auto" w:fill="auto"/>
            <w:vAlign w:val="center"/>
          </w:tcPr>
          <w:p w14:paraId="77E29044" w14:textId="77777777" w:rsidR="005376A1" w:rsidRPr="00E40952" w:rsidRDefault="005376A1" w:rsidP="005376A1">
            <w:pPr>
              <w:ind w:left="152"/>
              <w:rPr>
                <w:rFonts w:cs="Tahoma"/>
                <w:b/>
                <w:sz w:val="18"/>
                <w:szCs w:val="18"/>
              </w:rPr>
            </w:pPr>
            <w:r w:rsidRPr="00E40952">
              <w:rPr>
                <w:rFonts w:cs="Tahoma"/>
                <w:sz w:val="18"/>
                <w:szCs w:val="18"/>
              </w:rPr>
              <w:t>Interpretation</w:t>
            </w:r>
          </w:p>
        </w:tc>
        <w:tc>
          <w:tcPr>
            <w:tcW w:w="709" w:type="dxa"/>
            <w:shd w:val="clear" w:color="auto" w:fill="auto"/>
            <w:vAlign w:val="center"/>
          </w:tcPr>
          <w:p w14:paraId="49C58148" w14:textId="77777777" w:rsidR="005376A1" w:rsidRPr="00E40952" w:rsidRDefault="005376A1" w:rsidP="005376A1">
            <w:pPr>
              <w:ind w:left="-432"/>
              <w:jc w:val="center"/>
              <w:rPr>
                <w:rFonts w:cs="Tahoma"/>
                <w:sz w:val="18"/>
                <w:szCs w:val="18"/>
              </w:rPr>
            </w:pPr>
            <w:r w:rsidRPr="00E40952">
              <w:rPr>
                <w:rFonts w:cs="Tahoma"/>
                <w:sz w:val="18"/>
                <w:szCs w:val="18"/>
              </w:rPr>
              <w:t>19b</w:t>
            </w:r>
          </w:p>
        </w:tc>
        <w:tc>
          <w:tcPr>
            <w:tcW w:w="6945" w:type="dxa"/>
            <w:shd w:val="clear" w:color="auto" w:fill="auto"/>
            <w:vAlign w:val="center"/>
          </w:tcPr>
          <w:p w14:paraId="38FD83B2" w14:textId="77777777" w:rsidR="005376A1" w:rsidRPr="00E40952" w:rsidRDefault="005376A1" w:rsidP="005376A1">
            <w:pPr>
              <w:pStyle w:val="ListParagraph"/>
              <w:tabs>
                <w:tab w:val="left" w:pos="459"/>
              </w:tabs>
              <w:ind w:left="34"/>
              <w:rPr>
                <w:rFonts w:ascii="Arial" w:hAnsi="Arial" w:cs="Tahoma"/>
                <w:sz w:val="18"/>
                <w:szCs w:val="18"/>
              </w:rPr>
            </w:pPr>
            <w:r w:rsidRPr="00E40952">
              <w:rPr>
                <w:rFonts w:ascii="Arial" w:hAnsi="Arial" w:cs="Tahoma"/>
                <w:sz w:val="18"/>
                <w:szCs w:val="18"/>
              </w:rPr>
              <w:t>Give an overall interpretation of the results, considering objectives, limitations,</w:t>
            </w:r>
            <w:r>
              <w:rPr>
                <w:rFonts w:ascii="Arial" w:hAnsi="Arial" w:cs="Tahoma"/>
                <w:sz w:val="18"/>
                <w:szCs w:val="18"/>
              </w:rPr>
              <w:t xml:space="preserve"> and</w:t>
            </w:r>
            <w:r w:rsidRPr="00E40952">
              <w:rPr>
                <w:rFonts w:ascii="Arial" w:hAnsi="Arial" w:cs="Tahoma"/>
                <w:sz w:val="18"/>
                <w:szCs w:val="18"/>
              </w:rPr>
              <w:t xml:space="preserve"> results from similar studies, and other relevant evidence. </w:t>
            </w:r>
          </w:p>
        </w:tc>
        <w:tc>
          <w:tcPr>
            <w:tcW w:w="789" w:type="dxa"/>
            <w:shd w:val="clear" w:color="auto" w:fill="auto"/>
            <w:vAlign w:val="center"/>
          </w:tcPr>
          <w:p w14:paraId="70B203A6" w14:textId="425FF203" w:rsidR="005376A1" w:rsidRPr="004E78F7" w:rsidRDefault="00ED0AAD" w:rsidP="005376A1">
            <w:pPr>
              <w:pStyle w:val="ListParagraph"/>
              <w:ind w:left="34"/>
              <w:jc w:val="center"/>
              <w:rPr>
                <w:rFonts w:ascii="Arial" w:hAnsi="Arial" w:cs="Tahoma"/>
                <w:sz w:val="18"/>
                <w:szCs w:val="18"/>
              </w:rPr>
            </w:pPr>
            <w:r>
              <w:rPr>
                <w:rFonts w:ascii="Arial" w:hAnsi="Arial" w:cs="Tahoma"/>
                <w:sz w:val="18"/>
                <w:szCs w:val="18"/>
              </w:rPr>
              <w:t>7</w:t>
            </w:r>
          </w:p>
        </w:tc>
      </w:tr>
      <w:tr w:rsidR="005376A1" w:rsidRPr="00E40952" w14:paraId="302BEC21" w14:textId="77777777" w:rsidTr="005376A1">
        <w:trPr>
          <w:trHeight w:val="265"/>
          <w:jc w:val="center"/>
        </w:trPr>
        <w:tc>
          <w:tcPr>
            <w:tcW w:w="1646" w:type="dxa"/>
            <w:shd w:val="clear" w:color="auto" w:fill="auto"/>
            <w:vAlign w:val="center"/>
          </w:tcPr>
          <w:p w14:paraId="3CD03FF5" w14:textId="77777777" w:rsidR="005376A1" w:rsidRPr="00E40952" w:rsidRDefault="005376A1" w:rsidP="005376A1">
            <w:pPr>
              <w:ind w:left="152"/>
              <w:rPr>
                <w:rFonts w:cs="Tahoma"/>
                <w:b/>
                <w:strike/>
                <w:sz w:val="18"/>
                <w:szCs w:val="18"/>
              </w:rPr>
            </w:pPr>
            <w:r w:rsidRPr="00E40952">
              <w:rPr>
                <w:rFonts w:cs="Tahoma"/>
                <w:sz w:val="18"/>
                <w:szCs w:val="18"/>
              </w:rPr>
              <w:t>Implications</w:t>
            </w:r>
          </w:p>
        </w:tc>
        <w:tc>
          <w:tcPr>
            <w:tcW w:w="709" w:type="dxa"/>
            <w:shd w:val="clear" w:color="auto" w:fill="auto"/>
            <w:vAlign w:val="center"/>
          </w:tcPr>
          <w:p w14:paraId="1C32611D" w14:textId="77777777" w:rsidR="005376A1" w:rsidRPr="00E40952" w:rsidRDefault="005376A1" w:rsidP="005376A1">
            <w:pPr>
              <w:ind w:left="-432"/>
              <w:jc w:val="center"/>
              <w:rPr>
                <w:rFonts w:cs="Tahoma"/>
                <w:sz w:val="18"/>
                <w:szCs w:val="18"/>
              </w:rPr>
            </w:pPr>
            <w:r w:rsidRPr="00E40952">
              <w:rPr>
                <w:rFonts w:cs="Tahoma"/>
                <w:sz w:val="18"/>
                <w:szCs w:val="18"/>
              </w:rPr>
              <w:t>20</w:t>
            </w:r>
          </w:p>
        </w:tc>
        <w:tc>
          <w:tcPr>
            <w:tcW w:w="6945" w:type="dxa"/>
            <w:shd w:val="clear" w:color="auto" w:fill="auto"/>
            <w:vAlign w:val="center"/>
          </w:tcPr>
          <w:p w14:paraId="53C45779" w14:textId="77777777" w:rsidR="005376A1" w:rsidRPr="00E40952" w:rsidRDefault="005376A1" w:rsidP="005376A1">
            <w:pPr>
              <w:ind w:left="34"/>
              <w:rPr>
                <w:rFonts w:cs="Tahoma"/>
                <w:sz w:val="18"/>
                <w:szCs w:val="18"/>
              </w:rPr>
            </w:pPr>
            <w:r w:rsidRPr="00E40952">
              <w:rPr>
                <w:rFonts w:cs="Tahoma"/>
                <w:sz w:val="18"/>
                <w:szCs w:val="18"/>
              </w:rPr>
              <w:t xml:space="preserve">Discuss the potential clinical use of the model and implications for future research. </w:t>
            </w:r>
          </w:p>
        </w:tc>
        <w:tc>
          <w:tcPr>
            <w:tcW w:w="789" w:type="dxa"/>
            <w:shd w:val="clear" w:color="auto" w:fill="auto"/>
            <w:vAlign w:val="center"/>
          </w:tcPr>
          <w:p w14:paraId="2E5C90CE" w14:textId="5D020282" w:rsidR="005376A1" w:rsidRPr="004E78F7" w:rsidRDefault="00ED0AAD" w:rsidP="005376A1">
            <w:pPr>
              <w:jc w:val="center"/>
              <w:rPr>
                <w:rFonts w:cs="Tahoma"/>
                <w:sz w:val="18"/>
                <w:szCs w:val="18"/>
              </w:rPr>
            </w:pPr>
            <w:r>
              <w:rPr>
                <w:rFonts w:cs="Tahoma"/>
                <w:sz w:val="18"/>
                <w:szCs w:val="18"/>
              </w:rPr>
              <w:t>8</w:t>
            </w:r>
          </w:p>
        </w:tc>
      </w:tr>
      <w:tr w:rsidR="005376A1" w:rsidRPr="00E40952" w14:paraId="66167D5C" w14:textId="77777777" w:rsidTr="005376A1">
        <w:trPr>
          <w:jc w:val="center"/>
        </w:trPr>
        <w:tc>
          <w:tcPr>
            <w:tcW w:w="10089" w:type="dxa"/>
            <w:gridSpan w:val="4"/>
            <w:shd w:val="clear" w:color="auto" w:fill="F7CAAC" w:themeFill="accent2" w:themeFillTint="66"/>
          </w:tcPr>
          <w:p w14:paraId="200E77CC" w14:textId="77777777" w:rsidR="005376A1" w:rsidRPr="004E78F7" w:rsidRDefault="005376A1" w:rsidP="005376A1">
            <w:pPr>
              <w:rPr>
                <w:rFonts w:cs="Tahoma"/>
                <w:b/>
                <w:sz w:val="18"/>
                <w:szCs w:val="18"/>
              </w:rPr>
            </w:pPr>
            <w:r w:rsidRPr="004E78F7">
              <w:rPr>
                <w:rFonts w:cs="Tahoma"/>
                <w:b/>
                <w:sz w:val="18"/>
                <w:szCs w:val="18"/>
              </w:rPr>
              <w:lastRenderedPageBreak/>
              <w:t>Other information</w:t>
            </w:r>
          </w:p>
        </w:tc>
      </w:tr>
      <w:tr w:rsidR="005376A1" w:rsidRPr="00E40952" w14:paraId="3968CAC4" w14:textId="77777777" w:rsidTr="005376A1">
        <w:trPr>
          <w:jc w:val="center"/>
        </w:trPr>
        <w:tc>
          <w:tcPr>
            <w:tcW w:w="1646" w:type="dxa"/>
            <w:shd w:val="clear" w:color="auto" w:fill="auto"/>
            <w:vAlign w:val="center"/>
          </w:tcPr>
          <w:p w14:paraId="07D431BB" w14:textId="77777777" w:rsidR="005376A1" w:rsidRPr="00E40952" w:rsidRDefault="005376A1" w:rsidP="005376A1">
            <w:pPr>
              <w:ind w:left="152" w:right="-46"/>
              <w:rPr>
                <w:rFonts w:cs="Tahoma"/>
                <w:b/>
                <w:sz w:val="18"/>
                <w:szCs w:val="18"/>
              </w:rPr>
            </w:pPr>
            <w:r w:rsidRPr="00E40952">
              <w:rPr>
                <w:rFonts w:cs="Tahoma"/>
                <w:sz w:val="18"/>
                <w:szCs w:val="18"/>
              </w:rPr>
              <w:t>Supplementary information</w:t>
            </w:r>
          </w:p>
        </w:tc>
        <w:tc>
          <w:tcPr>
            <w:tcW w:w="709" w:type="dxa"/>
            <w:shd w:val="clear" w:color="auto" w:fill="auto"/>
            <w:vAlign w:val="center"/>
          </w:tcPr>
          <w:p w14:paraId="72847759" w14:textId="77777777" w:rsidR="005376A1" w:rsidRPr="00E40952" w:rsidRDefault="005376A1" w:rsidP="005376A1">
            <w:pPr>
              <w:ind w:left="-432"/>
              <w:jc w:val="center"/>
              <w:rPr>
                <w:rFonts w:cs="Tahoma"/>
                <w:sz w:val="18"/>
                <w:szCs w:val="18"/>
              </w:rPr>
            </w:pPr>
            <w:r w:rsidRPr="00E40952">
              <w:rPr>
                <w:rFonts w:cs="Tahoma"/>
                <w:sz w:val="18"/>
                <w:szCs w:val="18"/>
              </w:rPr>
              <w:t>21</w:t>
            </w:r>
          </w:p>
        </w:tc>
        <w:tc>
          <w:tcPr>
            <w:tcW w:w="6945" w:type="dxa"/>
            <w:shd w:val="clear" w:color="auto" w:fill="auto"/>
            <w:vAlign w:val="center"/>
          </w:tcPr>
          <w:p w14:paraId="5EE375CF" w14:textId="77777777" w:rsidR="005376A1" w:rsidRPr="00E40952" w:rsidRDefault="005376A1" w:rsidP="005376A1">
            <w:pPr>
              <w:rPr>
                <w:rFonts w:cs="Tahoma"/>
                <w:sz w:val="18"/>
                <w:szCs w:val="18"/>
              </w:rPr>
            </w:pPr>
            <w:r w:rsidRPr="00E40952">
              <w:rPr>
                <w:rFonts w:cs="Tahoma"/>
                <w:sz w:val="18"/>
                <w:szCs w:val="18"/>
              </w:rPr>
              <w:t xml:space="preserve">Provide information about the availability of supplementary resources, such as study protocol, Web calculator, and data sets. </w:t>
            </w:r>
          </w:p>
        </w:tc>
        <w:tc>
          <w:tcPr>
            <w:tcW w:w="789" w:type="dxa"/>
            <w:shd w:val="clear" w:color="auto" w:fill="auto"/>
            <w:vAlign w:val="center"/>
          </w:tcPr>
          <w:p w14:paraId="572B765E" w14:textId="16289F01" w:rsidR="005376A1" w:rsidRPr="004E78F7" w:rsidRDefault="00ED0AAD" w:rsidP="005376A1">
            <w:pPr>
              <w:jc w:val="center"/>
              <w:rPr>
                <w:rFonts w:cs="Tahoma"/>
                <w:sz w:val="18"/>
                <w:szCs w:val="18"/>
              </w:rPr>
            </w:pPr>
            <w:r>
              <w:rPr>
                <w:rFonts w:cs="Tahoma"/>
                <w:sz w:val="18"/>
                <w:szCs w:val="18"/>
              </w:rPr>
              <w:t>8</w:t>
            </w:r>
          </w:p>
        </w:tc>
      </w:tr>
      <w:tr w:rsidR="005376A1" w:rsidRPr="00E40952" w14:paraId="10713741" w14:textId="77777777" w:rsidTr="005568F0">
        <w:trPr>
          <w:jc w:val="center"/>
        </w:trPr>
        <w:tc>
          <w:tcPr>
            <w:tcW w:w="1646" w:type="dxa"/>
            <w:tcBorders>
              <w:bottom w:val="single" w:sz="4" w:space="0" w:color="auto"/>
            </w:tcBorders>
            <w:shd w:val="clear" w:color="auto" w:fill="auto"/>
            <w:vAlign w:val="center"/>
          </w:tcPr>
          <w:p w14:paraId="04379A26" w14:textId="77777777" w:rsidR="005376A1" w:rsidRPr="00E40952" w:rsidRDefault="005376A1" w:rsidP="005376A1">
            <w:pPr>
              <w:ind w:left="152"/>
              <w:rPr>
                <w:rFonts w:cs="Tahoma"/>
                <w:b/>
                <w:sz w:val="18"/>
                <w:szCs w:val="18"/>
              </w:rPr>
            </w:pPr>
            <w:r w:rsidRPr="00E40952">
              <w:rPr>
                <w:rFonts w:cs="Tahoma"/>
                <w:sz w:val="18"/>
                <w:szCs w:val="18"/>
              </w:rPr>
              <w:t>Funding</w:t>
            </w:r>
          </w:p>
        </w:tc>
        <w:tc>
          <w:tcPr>
            <w:tcW w:w="709" w:type="dxa"/>
            <w:tcBorders>
              <w:bottom w:val="single" w:sz="4" w:space="0" w:color="auto"/>
            </w:tcBorders>
            <w:shd w:val="clear" w:color="auto" w:fill="auto"/>
            <w:vAlign w:val="center"/>
          </w:tcPr>
          <w:p w14:paraId="64214838" w14:textId="77777777" w:rsidR="005376A1" w:rsidRPr="00E40952" w:rsidRDefault="005376A1" w:rsidP="005376A1">
            <w:pPr>
              <w:ind w:left="-432"/>
              <w:jc w:val="center"/>
              <w:rPr>
                <w:rFonts w:cs="Tahoma"/>
                <w:sz w:val="18"/>
                <w:szCs w:val="18"/>
              </w:rPr>
            </w:pPr>
            <w:r w:rsidRPr="00E40952">
              <w:rPr>
                <w:rFonts w:cs="Tahoma"/>
                <w:sz w:val="18"/>
                <w:szCs w:val="18"/>
              </w:rPr>
              <w:t>22</w:t>
            </w:r>
          </w:p>
        </w:tc>
        <w:tc>
          <w:tcPr>
            <w:tcW w:w="6945" w:type="dxa"/>
            <w:tcBorders>
              <w:bottom w:val="single" w:sz="4" w:space="0" w:color="auto"/>
            </w:tcBorders>
            <w:shd w:val="clear" w:color="auto" w:fill="auto"/>
            <w:vAlign w:val="center"/>
          </w:tcPr>
          <w:p w14:paraId="6BDC70D2" w14:textId="77777777" w:rsidR="005376A1" w:rsidRPr="00E40952" w:rsidRDefault="005376A1" w:rsidP="005376A1">
            <w:pPr>
              <w:rPr>
                <w:rFonts w:cs="Tahoma"/>
                <w:sz w:val="18"/>
                <w:szCs w:val="18"/>
              </w:rPr>
            </w:pPr>
            <w:r w:rsidRPr="00E40952">
              <w:rPr>
                <w:rFonts w:cs="Tahoma"/>
                <w:sz w:val="18"/>
                <w:szCs w:val="18"/>
              </w:rPr>
              <w:t xml:space="preserve">Give the source of funding and the role of the funders for the present study. </w:t>
            </w:r>
          </w:p>
        </w:tc>
        <w:tc>
          <w:tcPr>
            <w:tcW w:w="789" w:type="dxa"/>
            <w:tcBorders>
              <w:bottom w:val="single" w:sz="4" w:space="0" w:color="auto"/>
            </w:tcBorders>
            <w:shd w:val="clear" w:color="auto" w:fill="auto"/>
            <w:vAlign w:val="center"/>
          </w:tcPr>
          <w:p w14:paraId="02E11863" w14:textId="72C01C98" w:rsidR="005376A1" w:rsidRPr="004E78F7" w:rsidRDefault="00ED0AAD" w:rsidP="005376A1">
            <w:pPr>
              <w:jc w:val="center"/>
              <w:rPr>
                <w:rFonts w:cs="Tahoma"/>
                <w:sz w:val="18"/>
                <w:szCs w:val="18"/>
              </w:rPr>
            </w:pPr>
            <w:r>
              <w:rPr>
                <w:rFonts w:cs="Tahoma"/>
                <w:sz w:val="18"/>
                <w:szCs w:val="18"/>
              </w:rPr>
              <w:t>8</w:t>
            </w:r>
          </w:p>
        </w:tc>
      </w:tr>
      <w:tr w:rsidR="005568F0" w:rsidRPr="00E40952" w14:paraId="6F07CE79" w14:textId="77777777" w:rsidTr="005568F0">
        <w:trPr>
          <w:jc w:val="center"/>
        </w:trPr>
        <w:tc>
          <w:tcPr>
            <w:tcW w:w="10089" w:type="dxa"/>
            <w:gridSpan w:val="4"/>
            <w:tcBorders>
              <w:top w:val="single" w:sz="4" w:space="0" w:color="auto"/>
              <w:left w:val="nil"/>
              <w:bottom w:val="nil"/>
              <w:right w:val="nil"/>
            </w:tcBorders>
            <w:shd w:val="clear" w:color="auto" w:fill="auto"/>
            <w:vAlign w:val="center"/>
          </w:tcPr>
          <w:p w14:paraId="03C9C7EF" w14:textId="34E22BB0" w:rsidR="005568F0" w:rsidRPr="004E78F7" w:rsidRDefault="005568F0" w:rsidP="005568F0">
            <w:pPr>
              <w:rPr>
                <w:rFonts w:cs="Tahoma"/>
                <w:sz w:val="18"/>
                <w:szCs w:val="18"/>
              </w:rPr>
            </w:pPr>
            <w:r>
              <w:rPr>
                <w:rFonts w:cs="Tahoma"/>
                <w:sz w:val="18"/>
                <w:szCs w:val="18"/>
              </w:rPr>
              <w:t>*</w:t>
            </w:r>
            <w:r>
              <w:rPr>
                <w:rFonts w:ascii="Arial" w:hAnsi="Arial" w:cs="Tahoma"/>
                <w:sz w:val="18"/>
                <w:szCs w:val="18"/>
              </w:rPr>
              <w:t xml:space="preserve"> </w:t>
            </w:r>
            <w:r w:rsidR="00FD1B4C">
              <w:rPr>
                <w:rFonts w:ascii="Arial" w:hAnsi="Arial" w:cs="Tahoma"/>
                <w:sz w:val="18"/>
                <w:szCs w:val="18"/>
              </w:rPr>
              <w:t>Complex machine learning models including gradient boosting machines do not have easily reportable model structures such as regression coefficients. We have instead reported model-agnostic feature importance values which give an indication of the operational basis of these models (</w:t>
            </w:r>
            <w:r w:rsidR="006D29EA">
              <w:rPr>
                <w:rFonts w:ascii="Arial" w:hAnsi="Arial" w:cs="Tahoma"/>
                <w:sz w:val="18"/>
                <w:szCs w:val="18"/>
              </w:rPr>
              <w:t xml:space="preserve">Table 4 &amp; </w:t>
            </w:r>
            <w:r w:rsidR="00FD1B4C">
              <w:rPr>
                <w:rFonts w:ascii="Arial" w:hAnsi="Arial" w:cs="Tahoma"/>
                <w:sz w:val="18"/>
                <w:szCs w:val="18"/>
              </w:rPr>
              <w:t xml:space="preserve">Supplement </w:t>
            </w:r>
            <w:r w:rsidR="001644BB">
              <w:rPr>
                <w:rFonts w:ascii="Arial" w:hAnsi="Arial" w:cs="Tahoma"/>
                <w:sz w:val="18"/>
                <w:szCs w:val="18"/>
              </w:rPr>
              <w:t>D</w:t>
            </w:r>
            <w:r w:rsidR="00FD1B4C">
              <w:rPr>
                <w:rFonts w:ascii="Arial" w:hAnsi="Arial" w:cs="Tahoma"/>
                <w:sz w:val="18"/>
                <w:szCs w:val="18"/>
              </w:rPr>
              <w:t>).</w:t>
            </w:r>
            <w:r>
              <w:rPr>
                <w:rFonts w:ascii="Arial" w:hAnsi="Arial" w:cs="Tahoma"/>
                <w:sz w:val="18"/>
                <w:szCs w:val="18"/>
              </w:rPr>
              <w:t xml:space="preserve"> </w:t>
            </w:r>
          </w:p>
        </w:tc>
      </w:tr>
    </w:tbl>
    <w:p w14:paraId="3A55BC49" w14:textId="77777777" w:rsidR="008F0AC2" w:rsidRPr="008F0AC2" w:rsidRDefault="008F0AC2" w:rsidP="008F0AC2"/>
    <w:p w14:paraId="215A77A3" w14:textId="77777777" w:rsidR="00411DE4" w:rsidRDefault="00411DE4">
      <w:pPr>
        <w:rPr>
          <w:b/>
        </w:rPr>
      </w:pPr>
      <w:r>
        <w:rPr>
          <w:b/>
        </w:rPr>
        <w:br w:type="page"/>
      </w:r>
    </w:p>
    <w:p w14:paraId="3F6B66DB" w14:textId="71B0A944" w:rsidR="00DB3CC1" w:rsidRPr="00D847AC" w:rsidRDefault="00D847AC" w:rsidP="00B614DE">
      <w:pPr>
        <w:rPr>
          <w:b/>
        </w:rPr>
      </w:pPr>
      <w:r w:rsidRPr="00D847AC">
        <w:rPr>
          <w:b/>
        </w:rPr>
        <w:lastRenderedPageBreak/>
        <w:t>References</w:t>
      </w:r>
    </w:p>
    <w:p w14:paraId="260BFA13" w14:textId="77777777" w:rsidR="007E09F7" w:rsidRPr="007E09F7" w:rsidRDefault="00DB3CC1" w:rsidP="007E09F7">
      <w:pPr>
        <w:pStyle w:val="EndNoteBibliography"/>
        <w:spacing w:after="0"/>
      </w:pPr>
      <w:r>
        <w:fldChar w:fldCharType="begin"/>
      </w:r>
      <w:r>
        <w:instrText xml:space="preserve"> ADDIN EN.REFLIST </w:instrText>
      </w:r>
      <w:r>
        <w:fldChar w:fldCharType="separate"/>
      </w:r>
      <w:r w:rsidR="007E09F7" w:rsidRPr="007E09F7">
        <w:t>1.</w:t>
      </w:r>
      <w:r w:rsidR="007E09F7" w:rsidRPr="007E09F7">
        <w:tab/>
        <w:t>Goodman R, Scott S. Comparing the Strengths and Difficulties Questionnaire and the Child Behavior Checklist: is small beautiful? J Abnorm Child Psychol. 1999;27(1):17-24. doi:10.1023/a:1022658222914.</w:t>
      </w:r>
    </w:p>
    <w:p w14:paraId="08FE5562" w14:textId="77777777" w:rsidR="007E09F7" w:rsidRPr="007E09F7" w:rsidRDefault="007E09F7" w:rsidP="007E09F7">
      <w:pPr>
        <w:pStyle w:val="EndNoteBibliography"/>
        <w:spacing w:after="0"/>
      </w:pPr>
      <w:r w:rsidRPr="007E09F7">
        <w:t>2.</w:t>
      </w:r>
      <w:r w:rsidRPr="007E09F7">
        <w:tab/>
        <w:t>Essau CA, Sasagawa S, Frick PJ. Callous-unemotional traits in a community sample of adolescents. Assessment. 2006;13(4):454-69. doi:10.1177/1073191106287354.</w:t>
      </w:r>
    </w:p>
    <w:p w14:paraId="108D1A53" w14:textId="77777777" w:rsidR="007E09F7" w:rsidRPr="007E09F7" w:rsidRDefault="007E09F7" w:rsidP="007E09F7">
      <w:pPr>
        <w:pStyle w:val="EndNoteBibliography"/>
        <w:spacing w:after="0"/>
      </w:pPr>
      <w:r w:rsidRPr="007E09F7">
        <w:t>3.</w:t>
      </w:r>
      <w:r w:rsidRPr="007E09F7">
        <w:tab/>
        <w:t>Butler SM, Leschied AW, Fearon P. Antisocial Beliefs and Attitudes in Pre-adolescent and Adolescent Youth: the Development of the Antisocial Beliefs and Attitudes Scales (ABAS). Journal of Youth and Adolescence. 2007;36(8):1058-71. doi:10.1007/s10964-007-9178-2.</w:t>
      </w:r>
    </w:p>
    <w:p w14:paraId="1655C38D" w14:textId="77777777" w:rsidR="007E09F7" w:rsidRPr="007E09F7" w:rsidRDefault="007E09F7" w:rsidP="007E09F7">
      <w:pPr>
        <w:pStyle w:val="EndNoteBibliography"/>
        <w:spacing w:after="0"/>
      </w:pPr>
      <w:r w:rsidRPr="007E09F7">
        <w:t>4.</w:t>
      </w:r>
      <w:r w:rsidRPr="007E09F7">
        <w:tab/>
        <w:t>Goldberg ME, Gorn GJ, Peracchio LA, Bamossy G. Understanding materialism among youth. Journal of Consumer Psychology. 2003;13(3):278-88. doi:10.1207/NO_DOI.</w:t>
      </w:r>
    </w:p>
    <w:p w14:paraId="55086EBF" w14:textId="77777777" w:rsidR="007E09F7" w:rsidRPr="007E09F7" w:rsidRDefault="007E09F7" w:rsidP="007E09F7">
      <w:pPr>
        <w:pStyle w:val="EndNoteBibliography"/>
        <w:spacing w:after="0"/>
      </w:pPr>
      <w:r w:rsidRPr="007E09F7">
        <w:t>5.</w:t>
      </w:r>
      <w:r w:rsidRPr="007E09F7">
        <w:tab/>
        <w:t>Conners CK, Sitarenios G, Parker JD, Epstein JN. The revised Conners' Parent Rating Scale (CPRS-R): factor structure, reliability, and criterion validity. J Abnorm Child Psychol. 1998;26(4):257-68. doi:10.1023/a:1022602400621.</w:t>
      </w:r>
    </w:p>
    <w:p w14:paraId="7FC8CA9C" w14:textId="77777777" w:rsidR="007E09F7" w:rsidRPr="007E09F7" w:rsidRDefault="007E09F7" w:rsidP="007E09F7">
      <w:pPr>
        <w:pStyle w:val="EndNoteBibliography"/>
        <w:spacing w:after="0"/>
      </w:pPr>
      <w:r w:rsidRPr="007E09F7">
        <w:t>6.</w:t>
      </w:r>
      <w:r w:rsidRPr="007E09F7">
        <w:tab/>
        <w:t>Sharp C, Goodyer IM, Croudace TJ. The Short Mood and Feelings Questionnaire (SMFQ): a unidimensional item response theory and categorical data factor analysis of self-report ratings from a community sample of 7-through 11-year-old children. J Abnorm Child Psychol. 2006;34(3):379-91. doi:10.1007/s10802-006-9027-x.</w:t>
      </w:r>
    </w:p>
    <w:p w14:paraId="3C3CEDA2" w14:textId="77777777" w:rsidR="007E09F7" w:rsidRPr="007E09F7" w:rsidRDefault="007E09F7" w:rsidP="007E09F7">
      <w:pPr>
        <w:pStyle w:val="EndNoteBibliography"/>
        <w:spacing w:after="0"/>
      </w:pPr>
      <w:r w:rsidRPr="007E09F7">
        <w:t>7.</w:t>
      </w:r>
      <w:r w:rsidRPr="007E09F7">
        <w:tab/>
        <w:t>Goldberg DP, Gater R, Sartorius N, Ustun TB, Piccinelli M, Gureje O, et al. The validity of two versions of the GHQ in the WHO study of mental illness in general health care. Psychol Med. 1997;27(1):191-7. doi:10.1017/s0033291796004242.</w:t>
      </w:r>
    </w:p>
    <w:p w14:paraId="133BD819" w14:textId="77777777" w:rsidR="007E09F7" w:rsidRPr="007E09F7" w:rsidRDefault="007E09F7" w:rsidP="007E09F7">
      <w:pPr>
        <w:pStyle w:val="EndNoteBibliography"/>
        <w:spacing w:after="0"/>
      </w:pPr>
      <w:r w:rsidRPr="007E09F7">
        <w:t>8.</w:t>
      </w:r>
      <w:r w:rsidRPr="007E09F7">
        <w:tab/>
        <w:t>Essau CA, Sasagawa S, Frick PJ. Psychometric Properties of the Alabama Parenting Questionnaire. Journal of Child and Family Studies. 2006;15(5):597-616. doi:10.1007/s10826-006-9036-y.</w:t>
      </w:r>
    </w:p>
    <w:p w14:paraId="1ED6459F" w14:textId="77777777" w:rsidR="007E09F7" w:rsidRPr="007E09F7" w:rsidRDefault="007E09F7" w:rsidP="007E09F7">
      <w:pPr>
        <w:pStyle w:val="EndNoteBibliography"/>
        <w:spacing w:after="0"/>
      </w:pPr>
      <w:r w:rsidRPr="007E09F7">
        <w:t>9.</w:t>
      </w:r>
      <w:r w:rsidRPr="007E09F7">
        <w:tab/>
        <w:t>Loeber R, Farrington DP. Serious &amp; violent juvenile offenders: Risk factors and successful interventions. Loeber R, Farrington DP, editors. Thousand Oaks, CA, US: Sage Publications, Inc; 1998. xxv, 507-xxv, p.</w:t>
      </w:r>
    </w:p>
    <w:p w14:paraId="393010F2" w14:textId="77777777" w:rsidR="007E09F7" w:rsidRPr="007E09F7" w:rsidRDefault="007E09F7" w:rsidP="007E09F7">
      <w:pPr>
        <w:pStyle w:val="EndNoteBibliography"/>
        <w:spacing w:after="0"/>
      </w:pPr>
      <w:r w:rsidRPr="007E09F7">
        <w:t>10.</w:t>
      </w:r>
      <w:r w:rsidRPr="007E09F7">
        <w:tab/>
        <w:t>Olson D. FACES IV and the Circumplex Model: validation study. (1752-0606 (Electronic)).</w:t>
      </w:r>
    </w:p>
    <w:p w14:paraId="16ED6D08" w14:textId="77777777" w:rsidR="007E09F7" w:rsidRPr="007E09F7" w:rsidRDefault="007E09F7" w:rsidP="007E09F7">
      <w:pPr>
        <w:pStyle w:val="EndNoteBibliography"/>
        <w:spacing w:after="0"/>
      </w:pPr>
      <w:r w:rsidRPr="007E09F7">
        <w:t>11.</w:t>
      </w:r>
      <w:r w:rsidRPr="007E09F7">
        <w:tab/>
        <w:t>Straus MA, Hamby SL, Boney-McCoy SUE, Sugarman DB. The Revised Conflict Tactics Scales (CTS2): Development and Preliminary Psychometric Data. Journal of Family Issues. 1996;17(3):283-316. doi:10.1177/019251396017003001.</w:t>
      </w:r>
    </w:p>
    <w:p w14:paraId="70345CCB" w14:textId="77777777" w:rsidR="007E09F7" w:rsidRPr="007E09F7" w:rsidRDefault="007E09F7" w:rsidP="007E09F7">
      <w:pPr>
        <w:pStyle w:val="EndNoteBibliography"/>
        <w:spacing w:after="0"/>
      </w:pPr>
      <w:r w:rsidRPr="007E09F7">
        <w:t>12.</w:t>
      </w:r>
      <w:r w:rsidRPr="007E09F7">
        <w:tab/>
        <w:t>Gerlsma C, Hale WW, 3rd. Predictive power and construct validity of the Level of Expressed Emotion (LEE) scale. Depressed out-patients and couples from the general community. (0007-1250 (Print)).</w:t>
      </w:r>
    </w:p>
    <w:p w14:paraId="2CDDCE35" w14:textId="77777777" w:rsidR="007E09F7" w:rsidRPr="007E09F7" w:rsidRDefault="007E09F7" w:rsidP="007E09F7">
      <w:pPr>
        <w:pStyle w:val="EndNoteBibliography"/>
        <w:spacing w:after="0"/>
      </w:pPr>
      <w:r w:rsidRPr="007E09F7">
        <w:t>13.</w:t>
      </w:r>
      <w:r w:rsidRPr="007E09F7">
        <w:tab/>
        <w:t>Zou H, Hastie T. Regularization and Variable Selection Via the Elastic Net. Journal of the Royal Statistical Society Series B: Statistical Methodology. 2005;67(2):301-20. doi:10.1111/j.1467-9868.2005.00503.x.</w:t>
      </w:r>
    </w:p>
    <w:p w14:paraId="6F82E3AD" w14:textId="77777777" w:rsidR="007E09F7" w:rsidRPr="007E09F7" w:rsidRDefault="007E09F7" w:rsidP="007E09F7">
      <w:pPr>
        <w:pStyle w:val="EndNoteBibliography"/>
        <w:spacing w:after="0"/>
      </w:pPr>
      <w:r w:rsidRPr="007E09F7">
        <w:t>14.</w:t>
      </w:r>
      <w:r w:rsidRPr="007E09F7">
        <w:tab/>
        <w:t>Tibshirani R. Regression Shrinkage and Selection via the Lasso. Journal of the Royal Statistical Society Series B (Methodological). 1996;58(1):267-88.</w:t>
      </w:r>
    </w:p>
    <w:p w14:paraId="49B3CFF4" w14:textId="77777777" w:rsidR="007E09F7" w:rsidRPr="007E09F7" w:rsidRDefault="007E09F7" w:rsidP="007E09F7">
      <w:pPr>
        <w:pStyle w:val="EndNoteBibliography"/>
        <w:spacing w:after="0"/>
      </w:pPr>
      <w:r w:rsidRPr="007E09F7">
        <w:t>15.</w:t>
      </w:r>
      <w:r w:rsidRPr="007E09F7">
        <w:tab/>
        <w:t>Hoerl AE, Kennard RW. Ridge Regression: Biased Estimation for Nonorthogonal Problems. Technometrics. 1970;12(1):55-67. doi:10.1080/00401706.1970.10488634.</w:t>
      </w:r>
    </w:p>
    <w:p w14:paraId="505C92EE" w14:textId="77777777" w:rsidR="007E09F7" w:rsidRPr="007E09F7" w:rsidRDefault="007E09F7" w:rsidP="007E09F7">
      <w:pPr>
        <w:pStyle w:val="EndNoteBibliography"/>
        <w:spacing w:after="0"/>
      </w:pPr>
      <w:r w:rsidRPr="007E09F7">
        <w:t>16.</w:t>
      </w:r>
      <w:r w:rsidRPr="007E09F7">
        <w:tab/>
        <w:t>Breiman L. Random Forests. Machine Learning. 2001;45(1):5-32. doi:10.1023/A:1010933404324.</w:t>
      </w:r>
    </w:p>
    <w:p w14:paraId="0BE60760" w14:textId="77777777" w:rsidR="007E09F7" w:rsidRPr="007E09F7" w:rsidRDefault="007E09F7" w:rsidP="007E09F7">
      <w:pPr>
        <w:pStyle w:val="EndNoteBibliography"/>
        <w:spacing w:after="0"/>
      </w:pPr>
      <w:r w:rsidRPr="007E09F7">
        <w:t>17.</w:t>
      </w:r>
      <w:r w:rsidRPr="007E09F7">
        <w:tab/>
        <w:t>Murthy SK. Automatic Construction of Decision Trees from Data: A Multi-Disciplinary Survey. Data Mining and Knowledge Discovery. 1998;2(4):345-89. doi:10.1023/A:1009744630224.</w:t>
      </w:r>
    </w:p>
    <w:p w14:paraId="03A92093" w14:textId="39C7B340" w:rsidR="007E09F7" w:rsidRPr="007E09F7" w:rsidRDefault="007E09F7" w:rsidP="007E09F7">
      <w:pPr>
        <w:pStyle w:val="EndNoteBibliography"/>
      </w:pPr>
      <w:r w:rsidRPr="007E09F7">
        <w:t>18.</w:t>
      </w:r>
      <w:r w:rsidRPr="007E09F7">
        <w:tab/>
        <w:t>Friedman JH. Stochastic gradient boosting. Computational Statistics &amp; Data Analysis. 2002;38(4):367-78. doi:</w:t>
      </w:r>
      <w:hyperlink r:id="rId16" w:history="1">
        <w:r w:rsidRPr="007E09F7">
          <w:rPr>
            <w:rStyle w:val="Hyperlink"/>
          </w:rPr>
          <w:t>https://doi.org/10.1016/S0167-9473(01)00065-2</w:t>
        </w:r>
      </w:hyperlink>
      <w:r w:rsidRPr="007E09F7">
        <w:t>.</w:t>
      </w:r>
    </w:p>
    <w:p w14:paraId="0F1F71A8" w14:textId="5D2F890A" w:rsidR="006F0EE6" w:rsidRDefault="00DB3CC1" w:rsidP="00B614DE">
      <w:r>
        <w:fldChar w:fldCharType="end"/>
      </w:r>
    </w:p>
    <w:sectPr w:rsidR="006F0EE6" w:rsidSect="000A54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A2664" w14:textId="77777777" w:rsidR="00334AC4" w:rsidRDefault="00334AC4">
      <w:pPr>
        <w:spacing w:after="0" w:line="240" w:lineRule="auto"/>
      </w:pPr>
      <w:r>
        <w:separator/>
      </w:r>
    </w:p>
  </w:endnote>
  <w:endnote w:type="continuationSeparator" w:id="0">
    <w:p w14:paraId="3C40FD84" w14:textId="77777777" w:rsidR="00334AC4" w:rsidRDefault="00334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AF81C" w14:textId="77777777" w:rsidR="00334AC4" w:rsidRDefault="00334AC4">
      <w:pPr>
        <w:spacing w:after="0" w:line="240" w:lineRule="auto"/>
      </w:pPr>
      <w:r>
        <w:separator/>
      </w:r>
    </w:p>
  </w:footnote>
  <w:footnote w:type="continuationSeparator" w:id="0">
    <w:p w14:paraId="17C0D831" w14:textId="77777777" w:rsidR="00334AC4" w:rsidRDefault="00334A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029711"/>
      <w:docPartObj>
        <w:docPartGallery w:val="Page Numbers (Top of Page)"/>
        <w:docPartUnique/>
      </w:docPartObj>
    </w:sdtPr>
    <w:sdtEndPr>
      <w:rPr>
        <w:noProof/>
      </w:rPr>
    </w:sdtEndPr>
    <w:sdtContent>
      <w:p w14:paraId="602E0CDC" w14:textId="77777777" w:rsidR="00072D33" w:rsidRDefault="00072D3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B03181" w14:textId="77777777" w:rsidR="00072D33" w:rsidRDefault="00072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62919"/>
    <w:multiLevelType w:val="hybridMultilevel"/>
    <w:tmpl w:val="B92A2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54D453C"/>
    <w:multiLevelType w:val="hybridMultilevel"/>
    <w:tmpl w:val="87BEE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CF8649B"/>
    <w:multiLevelType w:val="hybridMultilevel"/>
    <w:tmpl w:val="91A04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C1B1155"/>
    <w:multiLevelType w:val="hybridMultilevel"/>
    <w:tmpl w:val="FEFCCBA8"/>
    <w:lvl w:ilvl="0" w:tplc="C902FDD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59B04F2"/>
    <w:multiLevelType w:val="hybridMultilevel"/>
    <w:tmpl w:val="DB18D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B025835"/>
    <w:multiLevelType w:val="hybridMultilevel"/>
    <w:tmpl w:val="8558144A"/>
    <w:lvl w:ilvl="0" w:tplc="6966EFF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E0385C"/>
    <w:multiLevelType w:val="hybridMultilevel"/>
    <w:tmpl w:val="5588A7B0"/>
    <w:lvl w:ilvl="0" w:tplc="FDF8A296">
      <w:start w:val="1"/>
      <w:numFmt w:val="upperLetter"/>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9896181"/>
    <w:multiLevelType w:val="hybridMultilevel"/>
    <w:tmpl w:val="A0E84F4E"/>
    <w:lvl w:ilvl="0" w:tplc="B1C0861E">
      <w:start w:val="1"/>
      <w:numFmt w:val="bullet"/>
      <w:lvlText w:val="•"/>
      <w:lvlJc w:val="left"/>
      <w:pPr>
        <w:tabs>
          <w:tab w:val="num" w:pos="720"/>
        </w:tabs>
        <w:ind w:left="720" w:hanging="360"/>
      </w:pPr>
      <w:rPr>
        <w:rFonts w:ascii="Arial" w:hAnsi="Arial" w:hint="default"/>
      </w:rPr>
    </w:lvl>
    <w:lvl w:ilvl="1" w:tplc="97B6CDE0" w:tentative="1">
      <w:start w:val="1"/>
      <w:numFmt w:val="bullet"/>
      <w:lvlText w:val="•"/>
      <w:lvlJc w:val="left"/>
      <w:pPr>
        <w:tabs>
          <w:tab w:val="num" w:pos="1440"/>
        </w:tabs>
        <w:ind w:left="1440" w:hanging="360"/>
      </w:pPr>
      <w:rPr>
        <w:rFonts w:ascii="Arial" w:hAnsi="Arial" w:hint="default"/>
      </w:rPr>
    </w:lvl>
    <w:lvl w:ilvl="2" w:tplc="98F0CB64" w:tentative="1">
      <w:start w:val="1"/>
      <w:numFmt w:val="bullet"/>
      <w:lvlText w:val="•"/>
      <w:lvlJc w:val="left"/>
      <w:pPr>
        <w:tabs>
          <w:tab w:val="num" w:pos="2160"/>
        </w:tabs>
        <w:ind w:left="2160" w:hanging="360"/>
      </w:pPr>
      <w:rPr>
        <w:rFonts w:ascii="Arial" w:hAnsi="Arial" w:hint="default"/>
      </w:rPr>
    </w:lvl>
    <w:lvl w:ilvl="3" w:tplc="476EA4FC" w:tentative="1">
      <w:start w:val="1"/>
      <w:numFmt w:val="bullet"/>
      <w:lvlText w:val="•"/>
      <w:lvlJc w:val="left"/>
      <w:pPr>
        <w:tabs>
          <w:tab w:val="num" w:pos="2880"/>
        </w:tabs>
        <w:ind w:left="2880" w:hanging="360"/>
      </w:pPr>
      <w:rPr>
        <w:rFonts w:ascii="Arial" w:hAnsi="Arial" w:hint="default"/>
      </w:rPr>
    </w:lvl>
    <w:lvl w:ilvl="4" w:tplc="D728D5BC" w:tentative="1">
      <w:start w:val="1"/>
      <w:numFmt w:val="bullet"/>
      <w:lvlText w:val="•"/>
      <w:lvlJc w:val="left"/>
      <w:pPr>
        <w:tabs>
          <w:tab w:val="num" w:pos="3600"/>
        </w:tabs>
        <w:ind w:left="3600" w:hanging="360"/>
      </w:pPr>
      <w:rPr>
        <w:rFonts w:ascii="Arial" w:hAnsi="Arial" w:hint="default"/>
      </w:rPr>
    </w:lvl>
    <w:lvl w:ilvl="5" w:tplc="331C29FA" w:tentative="1">
      <w:start w:val="1"/>
      <w:numFmt w:val="bullet"/>
      <w:lvlText w:val="•"/>
      <w:lvlJc w:val="left"/>
      <w:pPr>
        <w:tabs>
          <w:tab w:val="num" w:pos="4320"/>
        </w:tabs>
        <w:ind w:left="4320" w:hanging="360"/>
      </w:pPr>
      <w:rPr>
        <w:rFonts w:ascii="Arial" w:hAnsi="Arial" w:hint="default"/>
      </w:rPr>
    </w:lvl>
    <w:lvl w:ilvl="6" w:tplc="CE2E4762" w:tentative="1">
      <w:start w:val="1"/>
      <w:numFmt w:val="bullet"/>
      <w:lvlText w:val="•"/>
      <w:lvlJc w:val="left"/>
      <w:pPr>
        <w:tabs>
          <w:tab w:val="num" w:pos="5040"/>
        </w:tabs>
        <w:ind w:left="5040" w:hanging="360"/>
      </w:pPr>
      <w:rPr>
        <w:rFonts w:ascii="Arial" w:hAnsi="Arial" w:hint="default"/>
      </w:rPr>
    </w:lvl>
    <w:lvl w:ilvl="7" w:tplc="E5849C0A" w:tentative="1">
      <w:start w:val="1"/>
      <w:numFmt w:val="bullet"/>
      <w:lvlText w:val="•"/>
      <w:lvlJc w:val="left"/>
      <w:pPr>
        <w:tabs>
          <w:tab w:val="num" w:pos="5760"/>
        </w:tabs>
        <w:ind w:left="5760" w:hanging="360"/>
      </w:pPr>
      <w:rPr>
        <w:rFonts w:ascii="Arial" w:hAnsi="Arial" w:hint="default"/>
      </w:rPr>
    </w:lvl>
    <w:lvl w:ilvl="8" w:tplc="9FB445A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C800D63"/>
    <w:multiLevelType w:val="hybridMultilevel"/>
    <w:tmpl w:val="6EEA746A"/>
    <w:lvl w:ilvl="0" w:tplc="60925F52">
      <w:start w:val="1"/>
      <w:numFmt w:val="bullet"/>
      <w:lvlText w:val="•"/>
      <w:lvlJc w:val="left"/>
      <w:pPr>
        <w:tabs>
          <w:tab w:val="num" w:pos="720"/>
        </w:tabs>
        <w:ind w:left="720" w:hanging="360"/>
      </w:pPr>
      <w:rPr>
        <w:rFonts w:ascii="Arial" w:hAnsi="Arial" w:hint="default"/>
      </w:rPr>
    </w:lvl>
    <w:lvl w:ilvl="1" w:tplc="2A3C85A4" w:tentative="1">
      <w:start w:val="1"/>
      <w:numFmt w:val="bullet"/>
      <w:lvlText w:val="•"/>
      <w:lvlJc w:val="left"/>
      <w:pPr>
        <w:tabs>
          <w:tab w:val="num" w:pos="1440"/>
        </w:tabs>
        <w:ind w:left="1440" w:hanging="360"/>
      </w:pPr>
      <w:rPr>
        <w:rFonts w:ascii="Arial" w:hAnsi="Arial" w:hint="default"/>
      </w:rPr>
    </w:lvl>
    <w:lvl w:ilvl="2" w:tplc="5F70ACC8" w:tentative="1">
      <w:start w:val="1"/>
      <w:numFmt w:val="bullet"/>
      <w:lvlText w:val="•"/>
      <w:lvlJc w:val="left"/>
      <w:pPr>
        <w:tabs>
          <w:tab w:val="num" w:pos="2160"/>
        </w:tabs>
        <w:ind w:left="2160" w:hanging="360"/>
      </w:pPr>
      <w:rPr>
        <w:rFonts w:ascii="Arial" w:hAnsi="Arial" w:hint="default"/>
      </w:rPr>
    </w:lvl>
    <w:lvl w:ilvl="3" w:tplc="2A2C4746" w:tentative="1">
      <w:start w:val="1"/>
      <w:numFmt w:val="bullet"/>
      <w:lvlText w:val="•"/>
      <w:lvlJc w:val="left"/>
      <w:pPr>
        <w:tabs>
          <w:tab w:val="num" w:pos="2880"/>
        </w:tabs>
        <w:ind w:left="2880" w:hanging="360"/>
      </w:pPr>
      <w:rPr>
        <w:rFonts w:ascii="Arial" w:hAnsi="Arial" w:hint="default"/>
      </w:rPr>
    </w:lvl>
    <w:lvl w:ilvl="4" w:tplc="9A6E11B6" w:tentative="1">
      <w:start w:val="1"/>
      <w:numFmt w:val="bullet"/>
      <w:lvlText w:val="•"/>
      <w:lvlJc w:val="left"/>
      <w:pPr>
        <w:tabs>
          <w:tab w:val="num" w:pos="3600"/>
        </w:tabs>
        <w:ind w:left="3600" w:hanging="360"/>
      </w:pPr>
      <w:rPr>
        <w:rFonts w:ascii="Arial" w:hAnsi="Arial" w:hint="default"/>
      </w:rPr>
    </w:lvl>
    <w:lvl w:ilvl="5" w:tplc="D88AE88A" w:tentative="1">
      <w:start w:val="1"/>
      <w:numFmt w:val="bullet"/>
      <w:lvlText w:val="•"/>
      <w:lvlJc w:val="left"/>
      <w:pPr>
        <w:tabs>
          <w:tab w:val="num" w:pos="4320"/>
        </w:tabs>
        <w:ind w:left="4320" w:hanging="360"/>
      </w:pPr>
      <w:rPr>
        <w:rFonts w:ascii="Arial" w:hAnsi="Arial" w:hint="default"/>
      </w:rPr>
    </w:lvl>
    <w:lvl w:ilvl="6" w:tplc="BA60A8D0" w:tentative="1">
      <w:start w:val="1"/>
      <w:numFmt w:val="bullet"/>
      <w:lvlText w:val="•"/>
      <w:lvlJc w:val="left"/>
      <w:pPr>
        <w:tabs>
          <w:tab w:val="num" w:pos="5040"/>
        </w:tabs>
        <w:ind w:left="5040" w:hanging="360"/>
      </w:pPr>
      <w:rPr>
        <w:rFonts w:ascii="Arial" w:hAnsi="Arial" w:hint="default"/>
      </w:rPr>
    </w:lvl>
    <w:lvl w:ilvl="7" w:tplc="DE8AF3E0" w:tentative="1">
      <w:start w:val="1"/>
      <w:numFmt w:val="bullet"/>
      <w:lvlText w:val="•"/>
      <w:lvlJc w:val="left"/>
      <w:pPr>
        <w:tabs>
          <w:tab w:val="num" w:pos="5760"/>
        </w:tabs>
        <w:ind w:left="5760" w:hanging="360"/>
      </w:pPr>
      <w:rPr>
        <w:rFonts w:ascii="Arial" w:hAnsi="Arial" w:hint="default"/>
      </w:rPr>
    </w:lvl>
    <w:lvl w:ilvl="8" w:tplc="5900C6C8"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6"/>
  </w:num>
  <w:num w:numId="3">
    <w:abstractNumId w:val="6"/>
    <w:lvlOverride w:ilvl="0">
      <w:startOverride w:val="1"/>
    </w:lvlOverride>
  </w:num>
  <w:num w:numId="4">
    <w:abstractNumId w:val="8"/>
  </w:num>
  <w:num w:numId="5">
    <w:abstractNumId w:val="7"/>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0"/>
  </w:num>
  <w:num w:numId="11">
    <w:abstractNumId w:val="1"/>
  </w:num>
  <w:num w:numId="12">
    <w:abstractNumId w:val="2"/>
  </w:num>
  <w:num w:numId="13">
    <w:abstractNumId w:val="4"/>
  </w:num>
  <w:num w:numId="14">
    <w:abstractNumId w:val="6"/>
    <w:lvlOverride w:ilvl="0">
      <w:startOverride w:val="1"/>
    </w:lvlOverride>
  </w:num>
  <w:num w:numId="15">
    <w:abstractNumId w:val="3"/>
  </w:num>
  <w:num w:numId="16">
    <w:abstractNumId w:val="6"/>
    <w:lvlOverride w:ilvl="0">
      <w:startOverride w:val="1"/>
    </w:lvlOverride>
  </w:num>
  <w:num w:numId="17">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e2e02do0s2x4edpv8p5f9gxwess5zwrr5d&quot;&gt;MyEndnoteLibrary&lt;record-ids&gt;&lt;item&gt;84&lt;/item&gt;&lt;item&gt;158&lt;/item&gt;&lt;item&gt;159&lt;/item&gt;&lt;item&gt;160&lt;/item&gt;&lt;item&gt;161&lt;/item&gt;&lt;item&gt;162&lt;/item&gt;&lt;item&gt;291&lt;/item&gt;&lt;item&gt;292&lt;/item&gt;&lt;item&gt;293&lt;/item&gt;&lt;item&gt;294&lt;/item&gt;&lt;item&gt;295&lt;/item&gt;&lt;item&gt;296&lt;/item&gt;&lt;item&gt;297&lt;/item&gt;&lt;item&gt;299&lt;/item&gt;&lt;item&gt;300&lt;/item&gt;&lt;item&gt;301&lt;/item&gt;&lt;item&gt;302&lt;/item&gt;&lt;item&gt;303&lt;/item&gt;&lt;/record-ids&gt;&lt;/item&gt;&lt;/Libraries&gt;"/>
  </w:docVars>
  <w:rsids>
    <w:rsidRoot w:val="00B10ADA"/>
    <w:rsid w:val="00023DFD"/>
    <w:rsid w:val="00023EE1"/>
    <w:rsid w:val="000406BA"/>
    <w:rsid w:val="00040FD4"/>
    <w:rsid w:val="00042EAC"/>
    <w:rsid w:val="00044D85"/>
    <w:rsid w:val="00045542"/>
    <w:rsid w:val="00064DBD"/>
    <w:rsid w:val="000715EC"/>
    <w:rsid w:val="00072D33"/>
    <w:rsid w:val="000744F1"/>
    <w:rsid w:val="00085C24"/>
    <w:rsid w:val="0008796F"/>
    <w:rsid w:val="000A23C1"/>
    <w:rsid w:val="000A54EC"/>
    <w:rsid w:val="000A6A76"/>
    <w:rsid w:val="000B0214"/>
    <w:rsid w:val="000B0499"/>
    <w:rsid w:val="000B3869"/>
    <w:rsid w:val="000C1E11"/>
    <w:rsid w:val="000C3858"/>
    <w:rsid w:val="000C6B8E"/>
    <w:rsid w:val="000E0B19"/>
    <w:rsid w:val="000E51B6"/>
    <w:rsid w:val="000F786C"/>
    <w:rsid w:val="00102225"/>
    <w:rsid w:val="00106684"/>
    <w:rsid w:val="00110BD8"/>
    <w:rsid w:val="0011700E"/>
    <w:rsid w:val="00121EE9"/>
    <w:rsid w:val="00122274"/>
    <w:rsid w:val="00122FBD"/>
    <w:rsid w:val="00125F19"/>
    <w:rsid w:val="0012624D"/>
    <w:rsid w:val="00146311"/>
    <w:rsid w:val="00152787"/>
    <w:rsid w:val="00156773"/>
    <w:rsid w:val="001601F3"/>
    <w:rsid w:val="001644BB"/>
    <w:rsid w:val="00165A4B"/>
    <w:rsid w:val="00170E01"/>
    <w:rsid w:val="00171B59"/>
    <w:rsid w:val="001845C1"/>
    <w:rsid w:val="00190369"/>
    <w:rsid w:val="00195CE0"/>
    <w:rsid w:val="00197410"/>
    <w:rsid w:val="001B5392"/>
    <w:rsid w:val="001C3290"/>
    <w:rsid w:val="001C4C76"/>
    <w:rsid w:val="001D4E50"/>
    <w:rsid w:val="001D7E1A"/>
    <w:rsid w:val="001E0325"/>
    <w:rsid w:val="001E10B8"/>
    <w:rsid w:val="001E2B99"/>
    <w:rsid w:val="001E32E9"/>
    <w:rsid w:val="001E38CE"/>
    <w:rsid w:val="001E41D8"/>
    <w:rsid w:val="001E4C10"/>
    <w:rsid w:val="001E6B8B"/>
    <w:rsid w:val="001E743D"/>
    <w:rsid w:val="001F0F07"/>
    <w:rsid w:val="001F2191"/>
    <w:rsid w:val="001F4178"/>
    <w:rsid w:val="001F5ACC"/>
    <w:rsid w:val="001F655E"/>
    <w:rsid w:val="00201ACF"/>
    <w:rsid w:val="00203D48"/>
    <w:rsid w:val="002141D2"/>
    <w:rsid w:val="00220D53"/>
    <w:rsid w:val="00220FDF"/>
    <w:rsid w:val="00222958"/>
    <w:rsid w:val="002239C4"/>
    <w:rsid w:val="0023151A"/>
    <w:rsid w:val="002334B9"/>
    <w:rsid w:val="002345AB"/>
    <w:rsid w:val="002531CD"/>
    <w:rsid w:val="00256E7B"/>
    <w:rsid w:val="0026278D"/>
    <w:rsid w:val="00263A28"/>
    <w:rsid w:val="00266D0A"/>
    <w:rsid w:val="002750A7"/>
    <w:rsid w:val="00275F32"/>
    <w:rsid w:val="002805E2"/>
    <w:rsid w:val="002823E7"/>
    <w:rsid w:val="002934DF"/>
    <w:rsid w:val="00295591"/>
    <w:rsid w:val="002B49A8"/>
    <w:rsid w:val="002B4D78"/>
    <w:rsid w:val="002C246A"/>
    <w:rsid w:val="002C36B1"/>
    <w:rsid w:val="002D1670"/>
    <w:rsid w:val="002D1873"/>
    <w:rsid w:val="002D1AEC"/>
    <w:rsid w:val="002D237C"/>
    <w:rsid w:val="002D4AF5"/>
    <w:rsid w:val="002D59ED"/>
    <w:rsid w:val="002E0CFD"/>
    <w:rsid w:val="002E3304"/>
    <w:rsid w:val="0030290A"/>
    <w:rsid w:val="003044D8"/>
    <w:rsid w:val="0030513F"/>
    <w:rsid w:val="0030720D"/>
    <w:rsid w:val="00311762"/>
    <w:rsid w:val="003117FD"/>
    <w:rsid w:val="00311C85"/>
    <w:rsid w:val="003172DE"/>
    <w:rsid w:val="00320B25"/>
    <w:rsid w:val="0032368C"/>
    <w:rsid w:val="00330D24"/>
    <w:rsid w:val="00332384"/>
    <w:rsid w:val="00332908"/>
    <w:rsid w:val="00333003"/>
    <w:rsid w:val="00334AC4"/>
    <w:rsid w:val="003352C2"/>
    <w:rsid w:val="00341886"/>
    <w:rsid w:val="003425A1"/>
    <w:rsid w:val="00343A93"/>
    <w:rsid w:val="00351BC4"/>
    <w:rsid w:val="00353837"/>
    <w:rsid w:val="00354773"/>
    <w:rsid w:val="0036101D"/>
    <w:rsid w:val="0036135F"/>
    <w:rsid w:val="0036518C"/>
    <w:rsid w:val="003719B0"/>
    <w:rsid w:val="00380B60"/>
    <w:rsid w:val="003874CB"/>
    <w:rsid w:val="00391DE1"/>
    <w:rsid w:val="0039225F"/>
    <w:rsid w:val="003A1105"/>
    <w:rsid w:val="003B618C"/>
    <w:rsid w:val="003B620E"/>
    <w:rsid w:val="003C2AFF"/>
    <w:rsid w:val="003C6A5F"/>
    <w:rsid w:val="003D428E"/>
    <w:rsid w:val="003D6234"/>
    <w:rsid w:val="003E1CDF"/>
    <w:rsid w:val="003E27A1"/>
    <w:rsid w:val="003F1D20"/>
    <w:rsid w:val="003F3999"/>
    <w:rsid w:val="003F411E"/>
    <w:rsid w:val="00407E06"/>
    <w:rsid w:val="00411756"/>
    <w:rsid w:val="00411DE4"/>
    <w:rsid w:val="00421F83"/>
    <w:rsid w:val="0042679E"/>
    <w:rsid w:val="0043142F"/>
    <w:rsid w:val="0044055F"/>
    <w:rsid w:val="00442F33"/>
    <w:rsid w:val="004513D4"/>
    <w:rsid w:val="004515D0"/>
    <w:rsid w:val="00454372"/>
    <w:rsid w:val="0046098F"/>
    <w:rsid w:val="00472B6D"/>
    <w:rsid w:val="00487308"/>
    <w:rsid w:val="004921FF"/>
    <w:rsid w:val="00494473"/>
    <w:rsid w:val="004A1739"/>
    <w:rsid w:val="004A34F4"/>
    <w:rsid w:val="004B01FA"/>
    <w:rsid w:val="004B0324"/>
    <w:rsid w:val="004B1820"/>
    <w:rsid w:val="004B2261"/>
    <w:rsid w:val="004B2D82"/>
    <w:rsid w:val="004B56BA"/>
    <w:rsid w:val="004B6BDF"/>
    <w:rsid w:val="004C0831"/>
    <w:rsid w:val="004D06F8"/>
    <w:rsid w:val="004D1A19"/>
    <w:rsid w:val="004E1003"/>
    <w:rsid w:val="004E17E7"/>
    <w:rsid w:val="004E6306"/>
    <w:rsid w:val="004E78F7"/>
    <w:rsid w:val="004F6CE5"/>
    <w:rsid w:val="0050177D"/>
    <w:rsid w:val="005046C6"/>
    <w:rsid w:val="005070A9"/>
    <w:rsid w:val="005155E8"/>
    <w:rsid w:val="00523E51"/>
    <w:rsid w:val="00523FB4"/>
    <w:rsid w:val="00525012"/>
    <w:rsid w:val="00531CBB"/>
    <w:rsid w:val="005376A1"/>
    <w:rsid w:val="00541581"/>
    <w:rsid w:val="00542991"/>
    <w:rsid w:val="005568F0"/>
    <w:rsid w:val="00557D5A"/>
    <w:rsid w:val="0056079F"/>
    <w:rsid w:val="0056432C"/>
    <w:rsid w:val="00572C6F"/>
    <w:rsid w:val="005746B2"/>
    <w:rsid w:val="00574A3D"/>
    <w:rsid w:val="0058353A"/>
    <w:rsid w:val="005939D4"/>
    <w:rsid w:val="00593E1F"/>
    <w:rsid w:val="00594EC9"/>
    <w:rsid w:val="005A0B8A"/>
    <w:rsid w:val="005B121B"/>
    <w:rsid w:val="005B3804"/>
    <w:rsid w:val="005B46B5"/>
    <w:rsid w:val="005D25E7"/>
    <w:rsid w:val="005D6554"/>
    <w:rsid w:val="005D7187"/>
    <w:rsid w:val="005E069A"/>
    <w:rsid w:val="005E1A8F"/>
    <w:rsid w:val="005E2964"/>
    <w:rsid w:val="005F0F32"/>
    <w:rsid w:val="005F150A"/>
    <w:rsid w:val="005F1E2D"/>
    <w:rsid w:val="005F2926"/>
    <w:rsid w:val="005F3160"/>
    <w:rsid w:val="005F3920"/>
    <w:rsid w:val="006062F3"/>
    <w:rsid w:val="00616D54"/>
    <w:rsid w:val="00623CAF"/>
    <w:rsid w:val="006262FE"/>
    <w:rsid w:val="0063190E"/>
    <w:rsid w:val="00633B45"/>
    <w:rsid w:val="0063728E"/>
    <w:rsid w:val="0064008A"/>
    <w:rsid w:val="00642A70"/>
    <w:rsid w:val="006430CD"/>
    <w:rsid w:val="00644399"/>
    <w:rsid w:val="006479E8"/>
    <w:rsid w:val="00650F77"/>
    <w:rsid w:val="006528E1"/>
    <w:rsid w:val="00656FF3"/>
    <w:rsid w:val="00657CC5"/>
    <w:rsid w:val="00667922"/>
    <w:rsid w:val="00677BC4"/>
    <w:rsid w:val="006840E9"/>
    <w:rsid w:val="0068664C"/>
    <w:rsid w:val="00686D4C"/>
    <w:rsid w:val="00692E90"/>
    <w:rsid w:val="00693F93"/>
    <w:rsid w:val="006A2C50"/>
    <w:rsid w:val="006A5859"/>
    <w:rsid w:val="006B5A71"/>
    <w:rsid w:val="006B6F18"/>
    <w:rsid w:val="006D29EA"/>
    <w:rsid w:val="006D354D"/>
    <w:rsid w:val="006D4C8A"/>
    <w:rsid w:val="006E2744"/>
    <w:rsid w:val="006F0EE6"/>
    <w:rsid w:val="006F2D67"/>
    <w:rsid w:val="006F74B8"/>
    <w:rsid w:val="00703A77"/>
    <w:rsid w:val="00703CFF"/>
    <w:rsid w:val="00703F11"/>
    <w:rsid w:val="00704EC6"/>
    <w:rsid w:val="00705DDF"/>
    <w:rsid w:val="00711FCF"/>
    <w:rsid w:val="00713229"/>
    <w:rsid w:val="00716278"/>
    <w:rsid w:val="00716D50"/>
    <w:rsid w:val="00720A19"/>
    <w:rsid w:val="00731F5D"/>
    <w:rsid w:val="007361AA"/>
    <w:rsid w:val="00742CA3"/>
    <w:rsid w:val="00750F80"/>
    <w:rsid w:val="00763BDC"/>
    <w:rsid w:val="0077313B"/>
    <w:rsid w:val="00780F10"/>
    <w:rsid w:val="00781D75"/>
    <w:rsid w:val="00796324"/>
    <w:rsid w:val="007A45C7"/>
    <w:rsid w:val="007B3239"/>
    <w:rsid w:val="007B5489"/>
    <w:rsid w:val="007C206D"/>
    <w:rsid w:val="007D2D24"/>
    <w:rsid w:val="007E09F7"/>
    <w:rsid w:val="007E1022"/>
    <w:rsid w:val="007E619C"/>
    <w:rsid w:val="007F316E"/>
    <w:rsid w:val="007F7500"/>
    <w:rsid w:val="00807014"/>
    <w:rsid w:val="00813299"/>
    <w:rsid w:val="00821D8A"/>
    <w:rsid w:val="00823542"/>
    <w:rsid w:val="008321B0"/>
    <w:rsid w:val="008340CE"/>
    <w:rsid w:val="008367DB"/>
    <w:rsid w:val="00873FE9"/>
    <w:rsid w:val="008839F3"/>
    <w:rsid w:val="00891591"/>
    <w:rsid w:val="008963CF"/>
    <w:rsid w:val="008A03FE"/>
    <w:rsid w:val="008A311C"/>
    <w:rsid w:val="008A6776"/>
    <w:rsid w:val="008B040B"/>
    <w:rsid w:val="008C3545"/>
    <w:rsid w:val="008C4704"/>
    <w:rsid w:val="008C476E"/>
    <w:rsid w:val="008C6807"/>
    <w:rsid w:val="008E00EF"/>
    <w:rsid w:val="008E0D62"/>
    <w:rsid w:val="008E5D3B"/>
    <w:rsid w:val="008E78CB"/>
    <w:rsid w:val="008F0AC2"/>
    <w:rsid w:val="008F0C68"/>
    <w:rsid w:val="008F48E8"/>
    <w:rsid w:val="008F4C62"/>
    <w:rsid w:val="008F6B8F"/>
    <w:rsid w:val="009106C5"/>
    <w:rsid w:val="00911A4A"/>
    <w:rsid w:val="00915124"/>
    <w:rsid w:val="00917151"/>
    <w:rsid w:val="009256FB"/>
    <w:rsid w:val="0093619A"/>
    <w:rsid w:val="00941ADE"/>
    <w:rsid w:val="00945907"/>
    <w:rsid w:val="00945E60"/>
    <w:rsid w:val="0094766C"/>
    <w:rsid w:val="00954156"/>
    <w:rsid w:val="009569F1"/>
    <w:rsid w:val="00957675"/>
    <w:rsid w:val="009576FA"/>
    <w:rsid w:val="00962F72"/>
    <w:rsid w:val="00986207"/>
    <w:rsid w:val="009A1481"/>
    <w:rsid w:val="009B2BF4"/>
    <w:rsid w:val="009B57A8"/>
    <w:rsid w:val="009B7C57"/>
    <w:rsid w:val="009C42F5"/>
    <w:rsid w:val="009C63D3"/>
    <w:rsid w:val="009E06CD"/>
    <w:rsid w:val="009F77DD"/>
    <w:rsid w:val="00A020AA"/>
    <w:rsid w:val="00A05E57"/>
    <w:rsid w:val="00A12CAD"/>
    <w:rsid w:val="00A156FB"/>
    <w:rsid w:val="00A206D9"/>
    <w:rsid w:val="00A300EC"/>
    <w:rsid w:val="00A310A0"/>
    <w:rsid w:val="00A3173A"/>
    <w:rsid w:val="00A40BCD"/>
    <w:rsid w:val="00A41F46"/>
    <w:rsid w:val="00A54F0E"/>
    <w:rsid w:val="00A55893"/>
    <w:rsid w:val="00A5763C"/>
    <w:rsid w:val="00A6168A"/>
    <w:rsid w:val="00A61A6F"/>
    <w:rsid w:val="00A65A25"/>
    <w:rsid w:val="00A70B5C"/>
    <w:rsid w:val="00A717DD"/>
    <w:rsid w:val="00A72C8F"/>
    <w:rsid w:val="00A74BDF"/>
    <w:rsid w:val="00A75224"/>
    <w:rsid w:val="00A75D67"/>
    <w:rsid w:val="00A76483"/>
    <w:rsid w:val="00A76A08"/>
    <w:rsid w:val="00A8078A"/>
    <w:rsid w:val="00A84944"/>
    <w:rsid w:val="00A93872"/>
    <w:rsid w:val="00A94640"/>
    <w:rsid w:val="00A95C85"/>
    <w:rsid w:val="00A95DAF"/>
    <w:rsid w:val="00AA22C3"/>
    <w:rsid w:val="00AA737D"/>
    <w:rsid w:val="00AB0EF5"/>
    <w:rsid w:val="00AC1A41"/>
    <w:rsid w:val="00AC6A51"/>
    <w:rsid w:val="00AC75B3"/>
    <w:rsid w:val="00AD17B0"/>
    <w:rsid w:val="00AD33B4"/>
    <w:rsid w:val="00AE65AA"/>
    <w:rsid w:val="00AF1300"/>
    <w:rsid w:val="00B04466"/>
    <w:rsid w:val="00B06005"/>
    <w:rsid w:val="00B10ADA"/>
    <w:rsid w:val="00B11370"/>
    <w:rsid w:val="00B1195C"/>
    <w:rsid w:val="00B21E8C"/>
    <w:rsid w:val="00B258F0"/>
    <w:rsid w:val="00B31FBE"/>
    <w:rsid w:val="00B41B2B"/>
    <w:rsid w:val="00B439BB"/>
    <w:rsid w:val="00B4619E"/>
    <w:rsid w:val="00B4697B"/>
    <w:rsid w:val="00B55D1C"/>
    <w:rsid w:val="00B56523"/>
    <w:rsid w:val="00B614DE"/>
    <w:rsid w:val="00B73F1C"/>
    <w:rsid w:val="00B7599A"/>
    <w:rsid w:val="00B76AFB"/>
    <w:rsid w:val="00B83FCD"/>
    <w:rsid w:val="00B84218"/>
    <w:rsid w:val="00B855E6"/>
    <w:rsid w:val="00B86AE5"/>
    <w:rsid w:val="00B935B4"/>
    <w:rsid w:val="00BA3DC5"/>
    <w:rsid w:val="00BA68E9"/>
    <w:rsid w:val="00BB37C6"/>
    <w:rsid w:val="00BB6EB8"/>
    <w:rsid w:val="00BC0576"/>
    <w:rsid w:val="00BD19F0"/>
    <w:rsid w:val="00BD6D91"/>
    <w:rsid w:val="00BE323F"/>
    <w:rsid w:val="00BF3C59"/>
    <w:rsid w:val="00C03C00"/>
    <w:rsid w:val="00C04800"/>
    <w:rsid w:val="00C10733"/>
    <w:rsid w:val="00C12653"/>
    <w:rsid w:val="00C14E74"/>
    <w:rsid w:val="00C218F6"/>
    <w:rsid w:val="00C224B9"/>
    <w:rsid w:val="00C23C54"/>
    <w:rsid w:val="00C34705"/>
    <w:rsid w:val="00C3507E"/>
    <w:rsid w:val="00C37D3A"/>
    <w:rsid w:val="00C37F6F"/>
    <w:rsid w:val="00C51F67"/>
    <w:rsid w:val="00C52BA6"/>
    <w:rsid w:val="00C5339A"/>
    <w:rsid w:val="00C53D82"/>
    <w:rsid w:val="00C5524E"/>
    <w:rsid w:val="00C55E4C"/>
    <w:rsid w:val="00C56EA9"/>
    <w:rsid w:val="00C60E77"/>
    <w:rsid w:val="00C66268"/>
    <w:rsid w:val="00C672F1"/>
    <w:rsid w:val="00C73E15"/>
    <w:rsid w:val="00C81B21"/>
    <w:rsid w:val="00C87E5C"/>
    <w:rsid w:val="00CA1CE3"/>
    <w:rsid w:val="00CA1EEE"/>
    <w:rsid w:val="00CA4442"/>
    <w:rsid w:val="00CB70AD"/>
    <w:rsid w:val="00CC0B5D"/>
    <w:rsid w:val="00CC18BF"/>
    <w:rsid w:val="00CC27C0"/>
    <w:rsid w:val="00CC3023"/>
    <w:rsid w:val="00CC5116"/>
    <w:rsid w:val="00CC57C8"/>
    <w:rsid w:val="00CE0AB8"/>
    <w:rsid w:val="00CE1001"/>
    <w:rsid w:val="00CE1689"/>
    <w:rsid w:val="00CE40B2"/>
    <w:rsid w:val="00CF2570"/>
    <w:rsid w:val="00D02291"/>
    <w:rsid w:val="00D0713E"/>
    <w:rsid w:val="00D072BC"/>
    <w:rsid w:val="00D14E8E"/>
    <w:rsid w:val="00D26075"/>
    <w:rsid w:val="00D26C7A"/>
    <w:rsid w:val="00D405C9"/>
    <w:rsid w:val="00D407E5"/>
    <w:rsid w:val="00D447AF"/>
    <w:rsid w:val="00D4598F"/>
    <w:rsid w:val="00D52203"/>
    <w:rsid w:val="00D53F28"/>
    <w:rsid w:val="00D626DD"/>
    <w:rsid w:val="00D62BFE"/>
    <w:rsid w:val="00D65AD9"/>
    <w:rsid w:val="00D71378"/>
    <w:rsid w:val="00D719E0"/>
    <w:rsid w:val="00D743F2"/>
    <w:rsid w:val="00D766C0"/>
    <w:rsid w:val="00D847AC"/>
    <w:rsid w:val="00D85659"/>
    <w:rsid w:val="00D873D7"/>
    <w:rsid w:val="00D876BD"/>
    <w:rsid w:val="00DA5F80"/>
    <w:rsid w:val="00DA77EA"/>
    <w:rsid w:val="00DB3CC1"/>
    <w:rsid w:val="00DC2582"/>
    <w:rsid w:val="00DC5A4E"/>
    <w:rsid w:val="00DD22A1"/>
    <w:rsid w:val="00DD5B02"/>
    <w:rsid w:val="00DD688E"/>
    <w:rsid w:val="00DD759D"/>
    <w:rsid w:val="00DD7B38"/>
    <w:rsid w:val="00DE2D42"/>
    <w:rsid w:val="00DE6EA2"/>
    <w:rsid w:val="00DE7A32"/>
    <w:rsid w:val="00DF1A16"/>
    <w:rsid w:val="00DF41AD"/>
    <w:rsid w:val="00DF4543"/>
    <w:rsid w:val="00DF5B80"/>
    <w:rsid w:val="00DF7DC2"/>
    <w:rsid w:val="00E01683"/>
    <w:rsid w:val="00E07F94"/>
    <w:rsid w:val="00E211BA"/>
    <w:rsid w:val="00E220A9"/>
    <w:rsid w:val="00E2319B"/>
    <w:rsid w:val="00E235CC"/>
    <w:rsid w:val="00E24106"/>
    <w:rsid w:val="00E24708"/>
    <w:rsid w:val="00E27EF0"/>
    <w:rsid w:val="00E31D38"/>
    <w:rsid w:val="00E32062"/>
    <w:rsid w:val="00E35371"/>
    <w:rsid w:val="00E426F9"/>
    <w:rsid w:val="00E46832"/>
    <w:rsid w:val="00E46CCC"/>
    <w:rsid w:val="00E5398F"/>
    <w:rsid w:val="00E76C13"/>
    <w:rsid w:val="00E80890"/>
    <w:rsid w:val="00E83589"/>
    <w:rsid w:val="00EA6A1C"/>
    <w:rsid w:val="00EC3E41"/>
    <w:rsid w:val="00EC4065"/>
    <w:rsid w:val="00ED0AAD"/>
    <w:rsid w:val="00ED7801"/>
    <w:rsid w:val="00EE16B0"/>
    <w:rsid w:val="00EE416A"/>
    <w:rsid w:val="00EF030A"/>
    <w:rsid w:val="00EF1535"/>
    <w:rsid w:val="00EF38CA"/>
    <w:rsid w:val="00F01610"/>
    <w:rsid w:val="00F01F64"/>
    <w:rsid w:val="00F137C6"/>
    <w:rsid w:val="00F14104"/>
    <w:rsid w:val="00F15427"/>
    <w:rsid w:val="00F16CE7"/>
    <w:rsid w:val="00F20C0B"/>
    <w:rsid w:val="00F21CC3"/>
    <w:rsid w:val="00F24DB0"/>
    <w:rsid w:val="00F2783F"/>
    <w:rsid w:val="00F27ECB"/>
    <w:rsid w:val="00F31209"/>
    <w:rsid w:val="00F41BF2"/>
    <w:rsid w:val="00F50BFA"/>
    <w:rsid w:val="00F532E5"/>
    <w:rsid w:val="00F53FA1"/>
    <w:rsid w:val="00F62A65"/>
    <w:rsid w:val="00F6308B"/>
    <w:rsid w:val="00F64903"/>
    <w:rsid w:val="00F71EFF"/>
    <w:rsid w:val="00F727B7"/>
    <w:rsid w:val="00F76055"/>
    <w:rsid w:val="00F80A33"/>
    <w:rsid w:val="00F91560"/>
    <w:rsid w:val="00F939EE"/>
    <w:rsid w:val="00FA798B"/>
    <w:rsid w:val="00FB2F75"/>
    <w:rsid w:val="00FB3303"/>
    <w:rsid w:val="00FB6063"/>
    <w:rsid w:val="00FB6FF7"/>
    <w:rsid w:val="00FC2146"/>
    <w:rsid w:val="00FC4551"/>
    <w:rsid w:val="00FC7F3D"/>
    <w:rsid w:val="00FD1B4C"/>
    <w:rsid w:val="00FD2445"/>
    <w:rsid w:val="00FD3396"/>
    <w:rsid w:val="00FD42EB"/>
    <w:rsid w:val="00FF24F8"/>
    <w:rsid w:val="00FF4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1A09E"/>
  <w15:chartTrackingRefBased/>
  <w15:docId w15:val="{36D6120D-0421-4429-A2DB-B6F25F54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0ADA"/>
  </w:style>
  <w:style w:type="paragraph" w:styleId="Heading1">
    <w:name w:val="heading 1"/>
    <w:basedOn w:val="Normal"/>
    <w:next w:val="Normal"/>
    <w:link w:val="Heading1Char"/>
    <w:uiPriority w:val="9"/>
    <w:qFormat/>
    <w:rsid w:val="00B10AD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AD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10ADA"/>
    <w:pPr>
      <w:ind w:left="720"/>
      <w:contextualSpacing/>
    </w:pPr>
  </w:style>
  <w:style w:type="table" w:styleId="TableGrid">
    <w:name w:val="Table Grid"/>
    <w:basedOn w:val="TableNormal"/>
    <w:uiPriority w:val="59"/>
    <w:unhideWhenUsed/>
    <w:rsid w:val="00B10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0ADA"/>
    <w:rPr>
      <w:color w:val="0563C1" w:themeColor="hyperlink"/>
      <w:u w:val="single"/>
    </w:rPr>
  </w:style>
  <w:style w:type="paragraph" w:customStyle="1" w:styleId="Default">
    <w:name w:val="Default"/>
    <w:rsid w:val="00B10ADA"/>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unhideWhenUsed/>
    <w:rsid w:val="00B10ADA"/>
    <w:rPr>
      <w:sz w:val="16"/>
      <w:szCs w:val="16"/>
    </w:rPr>
  </w:style>
  <w:style w:type="paragraph" w:styleId="CommentText">
    <w:name w:val="annotation text"/>
    <w:basedOn w:val="Normal"/>
    <w:link w:val="CommentTextChar"/>
    <w:uiPriority w:val="99"/>
    <w:unhideWhenUsed/>
    <w:rsid w:val="00B10ADA"/>
    <w:pPr>
      <w:spacing w:line="240" w:lineRule="auto"/>
    </w:pPr>
    <w:rPr>
      <w:sz w:val="20"/>
      <w:szCs w:val="20"/>
    </w:rPr>
  </w:style>
  <w:style w:type="character" w:customStyle="1" w:styleId="CommentTextChar">
    <w:name w:val="Comment Text Char"/>
    <w:basedOn w:val="DefaultParagraphFont"/>
    <w:link w:val="CommentText"/>
    <w:uiPriority w:val="99"/>
    <w:rsid w:val="00B10ADA"/>
    <w:rPr>
      <w:sz w:val="20"/>
      <w:szCs w:val="20"/>
    </w:rPr>
  </w:style>
  <w:style w:type="paragraph" w:styleId="PlainText">
    <w:name w:val="Plain Text"/>
    <w:basedOn w:val="Normal"/>
    <w:link w:val="PlainTextChar"/>
    <w:uiPriority w:val="99"/>
    <w:unhideWhenUsed/>
    <w:rsid w:val="00B10ADA"/>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B10ADA"/>
    <w:rPr>
      <w:rFonts w:ascii="Calibri" w:eastAsia="Calibri" w:hAnsi="Calibri" w:cs="Consolas"/>
      <w:szCs w:val="21"/>
    </w:rPr>
  </w:style>
  <w:style w:type="paragraph" w:styleId="BalloonText">
    <w:name w:val="Balloon Text"/>
    <w:basedOn w:val="Normal"/>
    <w:link w:val="BalloonTextChar"/>
    <w:uiPriority w:val="99"/>
    <w:semiHidden/>
    <w:unhideWhenUsed/>
    <w:rsid w:val="00B10A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AD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10ADA"/>
    <w:rPr>
      <w:b/>
      <w:bCs/>
    </w:rPr>
  </w:style>
  <w:style w:type="character" w:customStyle="1" w:styleId="CommentSubjectChar">
    <w:name w:val="Comment Subject Char"/>
    <w:basedOn w:val="CommentTextChar"/>
    <w:link w:val="CommentSubject"/>
    <w:uiPriority w:val="99"/>
    <w:semiHidden/>
    <w:rsid w:val="00B10ADA"/>
    <w:rPr>
      <w:b/>
      <w:bCs/>
      <w:sz w:val="20"/>
      <w:szCs w:val="20"/>
    </w:rPr>
  </w:style>
  <w:style w:type="paragraph" w:styleId="TOCHeading">
    <w:name w:val="TOC Heading"/>
    <w:basedOn w:val="Heading1"/>
    <w:next w:val="Normal"/>
    <w:uiPriority w:val="39"/>
    <w:unhideWhenUsed/>
    <w:qFormat/>
    <w:rsid w:val="00B10ADA"/>
    <w:pPr>
      <w:numPr>
        <w:numId w:val="0"/>
      </w:numPr>
      <w:outlineLvl w:val="9"/>
    </w:pPr>
    <w:rPr>
      <w:lang w:val="en-US"/>
    </w:rPr>
  </w:style>
  <w:style w:type="paragraph" w:styleId="TOC1">
    <w:name w:val="toc 1"/>
    <w:basedOn w:val="Normal"/>
    <w:next w:val="Normal"/>
    <w:autoRedefine/>
    <w:uiPriority w:val="39"/>
    <w:unhideWhenUsed/>
    <w:rsid w:val="00B10ADA"/>
    <w:pPr>
      <w:spacing w:after="100"/>
    </w:pPr>
  </w:style>
  <w:style w:type="paragraph" w:styleId="Header">
    <w:name w:val="header"/>
    <w:basedOn w:val="Normal"/>
    <w:link w:val="HeaderChar"/>
    <w:uiPriority w:val="99"/>
    <w:unhideWhenUsed/>
    <w:rsid w:val="00B10A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ADA"/>
  </w:style>
  <w:style w:type="paragraph" w:styleId="Footer">
    <w:name w:val="footer"/>
    <w:basedOn w:val="Normal"/>
    <w:link w:val="FooterChar"/>
    <w:uiPriority w:val="99"/>
    <w:unhideWhenUsed/>
    <w:rsid w:val="00B10A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ADA"/>
  </w:style>
  <w:style w:type="paragraph" w:styleId="NormalWeb">
    <w:name w:val="Normal (Web)"/>
    <w:basedOn w:val="Normal"/>
    <w:uiPriority w:val="99"/>
    <w:unhideWhenUsed/>
    <w:rsid w:val="00B10ADA"/>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EndNoteBibliographyTitle">
    <w:name w:val="EndNote Bibliography Title"/>
    <w:basedOn w:val="Normal"/>
    <w:link w:val="EndNoteBibliographyTitleChar"/>
    <w:rsid w:val="00B10AD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10ADA"/>
    <w:rPr>
      <w:rFonts w:ascii="Calibri" w:hAnsi="Calibri" w:cs="Calibri"/>
      <w:noProof/>
      <w:lang w:val="en-US"/>
    </w:rPr>
  </w:style>
  <w:style w:type="paragraph" w:customStyle="1" w:styleId="EndNoteBibliography">
    <w:name w:val="EndNote Bibliography"/>
    <w:basedOn w:val="Normal"/>
    <w:link w:val="EndNoteBibliographyChar"/>
    <w:rsid w:val="00B10AD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10ADA"/>
    <w:rPr>
      <w:rFonts w:ascii="Calibri" w:hAnsi="Calibri" w:cs="Calibri"/>
      <w:noProof/>
      <w:lang w:val="en-US"/>
    </w:rPr>
  </w:style>
  <w:style w:type="character" w:styleId="UnresolvedMention">
    <w:name w:val="Unresolved Mention"/>
    <w:basedOn w:val="DefaultParagraphFont"/>
    <w:uiPriority w:val="99"/>
    <w:semiHidden/>
    <w:unhideWhenUsed/>
    <w:rsid w:val="00B10ADA"/>
    <w:rPr>
      <w:color w:val="605E5C"/>
      <w:shd w:val="clear" w:color="auto" w:fill="E1DFDD"/>
    </w:rPr>
  </w:style>
  <w:style w:type="character" w:styleId="FollowedHyperlink">
    <w:name w:val="FollowedHyperlink"/>
    <w:basedOn w:val="DefaultParagraphFont"/>
    <w:uiPriority w:val="99"/>
    <w:semiHidden/>
    <w:unhideWhenUsed/>
    <w:rsid w:val="00B10ADA"/>
    <w:rPr>
      <w:color w:val="954F72" w:themeColor="followedHyperlink"/>
      <w:u w:val="single"/>
    </w:rPr>
  </w:style>
  <w:style w:type="paragraph" w:styleId="HTMLPreformatted">
    <w:name w:val="HTML Preformatted"/>
    <w:basedOn w:val="Normal"/>
    <w:link w:val="HTMLPreformattedChar"/>
    <w:uiPriority w:val="99"/>
    <w:unhideWhenUsed/>
    <w:rsid w:val="00813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813299"/>
    <w:rPr>
      <w:rFonts w:ascii="Courier New" w:eastAsia="Times New Roman" w:hAnsi="Courier New" w:cs="Courier New"/>
      <w:sz w:val="20"/>
      <w:szCs w:val="20"/>
      <w:lang w:eastAsia="en-GB"/>
    </w:rPr>
  </w:style>
  <w:style w:type="paragraph" w:styleId="Caption">
    <w:name w:val="caption"/>
    <w:basedOn w:val="Normal"/>
    <w:next w:val="Normal"/>
    <w:uiPriority w:val="35"/>
    <w:unhideWhenUsed/>
    <w:qFormat/>
    <w:rsid w:val="007E619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84928">
      <w:bodyDiv w:val="1"/>
      <w:marLeft w:val="0"/>
      <w:marRight w:val="0"/>
      <w:marTop w:val="0"/>
      <w:marBottom w:val="0"/>
      <w:divBdr>
        <w:top w:val="none" w:sz="0" w:space="0" w:color="auto"/>
        <w:left w:val="none" w:sz="0" w:space="0" w:color="auto"/>
        <w:bottom w:val="none" w:sz="0" w:space="0" w:color="auto"/>
        <w:right w:val="none" w:sz="0" w:space="0" w:color="auto"/>
      </w:divBdr>
    </w:div>
    <w:div w:id="221449957">
      <w:bodyDiv w:val="1"/>
      <w:marLeft w:val="0"/>
      <w:marRight w:val="0"/>
      <w:marTop w:val="0"/>
      <w:marBottom w:val="0"/>
      <w:divBdr>
        <w:top w:val="none" w:sz="0" w:space="0" w:color="auto"/>
        <w:left w:val="none" w:sz="0" w:space="0" w:color="auto"/>
        <w:bottom w:val="none" w:sz="0" w:space="0" w:color="auto"/>
        <w:right w:val="none" w:sz="0" w:space="0" w:color="auto"/>
      </w:divBdr>
    </w:div>
    <w:div w:id="340163281">
      <w:bodyDiv w:val="1"/>
      <w:marLeft w:val="0"/>
      <w:marRight w:val="0"/>
      <w:marTop w:val="0"/>
      <w:marBottom w:val="0"/>
      <w:divBdr>
        <w:top w:val="none" w:sz="0" w:space="0" w:color="auto"/>
        <w:left w:val="none" w:sz="0" w:space="0" w:color="auto"/>
        <w:bottom w:val="none" w:sz="0" w:space="0" w:color="auto"/>
        <w:right w:val="none" w:sz="0" w:space="0" w:color="auto"/>
      </w:divBdr>
    </w:div>
    <w:div w:id="615722217">
      <w:bodyDiv w:val="1"/>
      <w:marLeft w:val="0"/>
      <w:marRight w:val="0"/>
      <w:marTop w:val="0"/>
      <w:marBottom w:val="0"/>
      <w:divBdr>
        <w:top w:val="none" w:sz="0" w:space="0" w:color="auto"/>
        <w:left w:val="none" w:sz="0" w:space="0" w:color="auto"/>
        <w:bottom w:val="none" w:sz="0" w:space="0" w:color="auto"/>
        <w:right w:val="none" w:sz="0" w:space="0" w:color="auto"/>
      </w:divBdr>
    </w:div>
    <w:div w:id="732118680">
      <w:bodyDiv w:val="1"/>
      <w:marLeft w:val="0"/>
      <w:marRight w:val="0"/>
      <w:marTop w:val="0"/>
      <w:marBottom w:val="0"/>
      <w:divBdr>
        <w:top w:val="none" w:sz="0" w:space="0" w:color="auto"/>
        <w:left w:val="none" w:sz="0" w:space="0" w:color="auto"/>
        <w:bottom w:val="none" w:sz="0" w:space="0" w:color="auto"/>
        <w:right w:val="none" w:sz="0" w:space="0" w:color="auto"/>
      </w:divBdr>
    </w:div>
    <w:div w:id="974800761">
      <w:bodyDiv w:val="1"/>
      <w:marLeft w:val="0"/>
      <w:marRight w:val="0"/>
      <w:marTop w:val="0"/>
      <w:marBottom w:val="0"/>
      <w:divBdr>
        <w:top w:val="none" w:sz="0" w:space="0" w:color="auto"/>
        <w:left w:val="none" w:sz="0" w:space="0" w:color="auto"/>
        <w:bottom w:val="none" w:sz="0" w:space="0" w:color="auto"/>
        <w:right w:val="none" w:sz="0" w:space="0" w:color="auto"/>
      </w:divBdr>
    </w:div>
    <w:div w:id="1316177467">
      <w:bodyDiv w:val="1"/>
      <w:marLeft w:val="0"/>
      <w:marRight w:val="0"/>
      <w:marTop w:val="0"/>
      <w:marBottom w:val="0"/>
      <w:divBdr>
        <w:top w:val="none" w:sz="0" w:space="0" w:color="auto"/>
        <w:left w:val="none" w:sz="0" w:space="0" w:color="auto"/>
        <w:bottom w:val="none" w:sz="0" w:space="0" w:color="auto"/>
        <w:right w:val="none" w:sz="0" w:space="0" w:color="auto"/>
      </w:divBdr>
    </w:div>
    <w:div w:id="1397819335">
      <w:bodyDiv w:val="1"/>
      <w:marLeft w:val="0"/>
      <w:marRight w:val="0"/>
      <w:marTop w:val="0"/>
      <w:marBottom w:val="0"/>
      <w:divBdr>
        <w:top w:val="none" w:sz="0" w:space="0" w:color="auto"/>
        <w:left w:val="none" w:sz="0" w:space="0" w:color="auto"/>
        <w:bottom w:val="none" w:sz="0" w:space="0" w:color="auto"/>
        <w:right w:val="none" w:sz="0" w:space="0" w:color="auto"/>
      </w:divBdr>
    </w:div>
    <w:div w:id="1404452099">
      <w:bodyDiv w:val="1"/>
      <w:marLeft w:val="0"/>
      <w:marRight w:val="0"/>
      <w:marTop w:val="0"/>
      <w:marBottom w:val="0"/>
      <w:divBdr>
        <w:top w:val="none" w:sz="0" w:space="0" w:color="auto"/>
        <w:left w:val="none" w:sz="0" w:space="0" w:color="auto"/>
        <w:bottom w:val="none" w:sz="0" w:space="0" w:color="auto"/>
        <w:right w:val="none" w:sz="0" w:space="0" w:color="auto"/>
      </w:divBdr>
    </w:div>
    <w:div w:id="1800026677">
      <w:bodyDiv w:val="1"/>
      <w:marLeft w:val="0"/>
      <w:marRight w:val="0"/>
      <w:marTop w:val="0"/>
      <w:marBottom w:val="0"/>
      <w:divBdr>
        <w:top w:val="none" w:sz="0" w:space="0" w:color="auto"/>
        <w:left w:val="none" w:sz="0" w:space="0" w:color="auto"/>
        <w:bottom w:val="none" w:sz="0" w:space="0" w:color="auto"/>
        <w:right w:val="none" w:sz="0" w:space="0" w:color="auto"/>
      </w:divBdr>
    </w:div>
    <w:div w:id="1929927538">
      <w:bodyDiv w:val="1"/>
      <w:marLeft w:val="0"/>
      <w:marRight w:val="0"/>
      <w:marTop w:val="0"/>
      <w:marBottom w:val="0"/>
      <w:divBdr>
        <w:top w:val="none" w:sz="0" w:space="0" w:color="auto"/>
        <w:left w:val="none" w:sz="0" w:space="0" w:color="auto"/>
        <w:bottom w:val="none" w:sz="0" w:space="0" w:color="auto"/>
        <w:right w:val="none" w:sz="0" w:space="0" w:color="auto"/>
      </w:divBdr>
    </w:div>
    <w:div w:id="2070764730">
      <w:bodyDiv w:val="1"/>
      <w:marLeft w:val="0"/>
      <w:marRight w:val="0"/>
      <w:marTop w:val="0"/>
      <w:marBottom w:val="0"/>
      <w:divBdr>
        <w:top w:val="none" w:sz="0" w:space="0" w:color="auto"/>
        <w:left w:val="none" w:sz="0" w:space="0" w:color="auto"/>
        <w:bottom w:val="none" w:sz="0" w:space="0" w:color="auto"/>
        <w:right w:val="none" w:sz="0" w:space="0" w:color="auto"/>
      </w:divBdr>
    </w:div>
    <w:div w:id="2083939554">
      <w:bodyDiv w:val="1"/>
      <w:marLeft w:val="0"/>
      <w:marRight w:val="0"/>
      <w:marTop w:val="0"/>
      <w:marBottom w:val="0"/>
      <w:divBdr>
        <w:top w:val="none" w:sz="0" w:space="0" w:color="auto"/>
        <w:left w:val="none" w:sz="0" w:space="0" w:color="auto"/>
        <w:bottom w:val="none" w:sz="0" w:space="0" w:color="auto"/>
        <w:right w:val="none" w:sz="0" w:space="0" w:color="auto"/>
      </w:divBdr>
    </w:div>
    <w:div w:id="208433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kit-learn.org/stable/modules/generated/sklearn.linear_model.LogisticRegression.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16/S0167-9473(01)0006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suh@ucl.ac.uk" TargetMode="External"/><Relationship Id="rId5" Type="http://schemas.openxmlformats.org/officeDocument/2006/relationships/numbering" Target="numbering.xml"/><Relationship Id="rId15" Type="http://schemas.openxmlformats.org/officeDocument/2006/relationships/hyperlink" Target="https://xgboost.readthedocs.io/en/latest/python/python_api.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kit-learn.org/stable/modules/generated/sklearn.ensemble.ExtraTreesClassifi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a833239-a631-4976-babd-d966f6f054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D793598403604186466C30E6B02228" ma:contentTypeVersion="15" ma:contentTypeDescription="Create a new document." ma:contentTypeScope="" ma:versionID="ee25715f5302e51e7076c4f331b49404">
  <xsd:schema xmlns:xsd="http://www.w3.org/2001/XMLSchema" xmlns:xs="http://www.w3.org/2001/XMLSchema" xmlns:p="http://schemas.microsoft.com/office/2006/metadata/properties" xmlns:ns3="da833239-a631-4976-babd-d966f6f054b2" xmlns:ns4="49e77ad6-de99-400b-99f9-d78017dc0009" targetNamespace="http://schemas.microsoft.com/office/2006/metadata/properties" ma:root="true" ma:fieldsID="c21521eeb2d332731bcda5ab6c376f4d" ns3:_="" ns4:_="">
    <xsd:import namespace="da833239-a631-4976-babd-d966f6f054b2"/>
    <xsd:import namespace="49e77ad6-de99-400b-99f9-d78017dc000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33239-a631-4976-babd-d966f6f05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e77ad6-de99-400b-99f9-d78017dc00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2D35B-75F2-4900-A60D-A0C74FA1F89F}">
  <ds:schemaRefs>
    <ds:schemaRef ds:uri="http://schemas.microsoft.com/office/2006/metadata/properties"/>
    <ds:schemaRef ds:uri="http://schemas.microsoft.com/office/infopath/2007/PartnerControls"/>
    <ds:schemaRef ds:uri="da833239-a631-4976-babd-d966f6f054b2"/>
  </ds:schemaRefs>
</ds:datastoreItem>
</file>

<file path=customXml/itemProps2.xml><?xml version="1.0" encoding="utf-8"?>
<ds:datastoreItem xmlns:ds="http://schemas.openxmlformats.org/officeDocument/2006/customXml" ds:itemID="{227D0B1F-85A7-4178-87ED-19C20AA85504}">
  <ds:schemaRefs>
    <ds:schemaRef ds:uri="http://schemas.microsoft.com/sharepoint/v3/contenttype/forms"/>
  </ds:schemaRefs>
</ds:datastoreItem>
</file>

<file path=customXml/itemProps3.xml><?xml version="1.0" encoding="utf-8"?>
<ds:datastoreItem xmlns:ds="http://schemas.openxmlformats.org/officeDocument/2006/customXml" ds:itemID="{368C4220-11B2-4FBB-AD1C-28C59CAF4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33239-a631-4976-babd-d966f6f054b2"/>
    <ds:schemaRef ds:uri="49e77ad6-de99-400b-99f9-d78017dc0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BEEEC1-4004-4CD5-97CE-880049F65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12</Pages>
  <Words>6857</Words>
  <Characters>39089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 Jae Won</dc:creator>
  <cp:keywords/>
  <dc:description/>
  <cp:lastModifiedBy>Suh, Jae Won</cp:lastModifiedBy>
  <cp:revision>12</cp:revision>
  <cp:lastPrinted>2023-09-29T07:32:00Z</cp:lastPrinted>
  <dcterms:created xsi:type="dcterms:W3CDTF">2024-10-01T11:01:00Z</dcterms:created>
  <dcterms:modified xsi:type="dcterms:W3CDTF">2024-10-04T14:01:00Z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0x01010054D793598403604186466C30E6B02228</vt:lpwstr>
  </property>
</Properties>
</file>