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7655" w14:textId="77777777" w:rsidR="00F205C9" w:rsidRDefault="00F205C9" w:rsidP="00F205C9">
      <w:r w:rsidRPr="00FA5FF5">
        <w:rPr>
          <w:b/>
          <w:bCs/>
          <w:noProof/>
        </w:rPr>
        <w:drawing>
          <wp:inline distT="0" distB="0" distL="0" distR="0" wp14:anchorId="1BBCEEB1" wp14:editId="76518E6A">
            <wp:extent cx="8454708" cy="5200243"/>
            <wp:effectExtent l="0" t="0" r="3810" b="63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79882" cy="5215727"/>
                    </a:xfrm>
                    <a:prstGeom prst="rect">
                      <a:avLst/>
                    </a:prstGeom>
                    <a:noFill/>
                    <a:ln>
                      <a:noFill/>
                    </a:ln>
                  </pic:spPr>
                </pic:pic>
              </a:graphicData>
            </a:graphic>
          </wp:inline>
        </w:drawing>
      </w:r>
    </w:p>
    <w:p w14:paraId="7B055B17" w14:textId="77777777" w:rsidR="00F205C9" w:rsidRPr="00392AD2" w:rsidRDefault="00F205C9" w:rsidP="00F205C9">
      <w:pPr>
        <w:pStyle w:val="Bildetekst"/>
        <w:rPr>
          <w:sz w:val="22"/>
          <w:szCs w:val="22"/>
        </w:rPr>
      </w:pPr>
      <w:r w:rsidRPr="00392AD2">
        <w:rPr>
          <w:sz w:val="22"/>
          <w:szCs w:val="22"/>
        </w:rPr>
        <w:t xml:space="preserve">Online Resource 1: Correlation plot of characteristics of catchment areas to CAMHS in Norway 2011, based on aggregated data from the Norwegian Patient Registry, Statistics Norway, and The Norwegian Institute of Public Health. Heatmap with Spearman’s ρ. </w:t>
      </w:r>
    </w:p>
    <w:p w14:paraId="0D56E842" w14:textId="72FBD999" w:rsidR="00F238A5" w:rsidRPr="00F238A5" w:rsidRDefault="007374DE" w:rsidP="007374DE">
      <w:pPr>
        <w:spacing w:line="240" w:lineRule="auto"/>
      </w:pPr>
      <w:r w:rsidRPr="00392AD2">
        <w:rPr>
          <w:rFonts w:cs="Times New Roman"/>
          <w:i/>
          <w:iCs/>
          <w:color w:val="222222"/>
          <w:sz w:val="22"/>
          <w:shd w:val="clear" w:color="auto" w:fill="FFFFFF"/>
        </w:rPr>
        <w:lastRenderedPageBreak/>
        <w:t xml:space="preserve">Online Resource 2: Linear regression of rank-transformed variables, with </w:t>
      </w:r>
      <m:oMath>
        <m:f>
          <m:fPr>
            <m:ctrlPr>
              <w:rPr>
                <w:rFonts w:ascii="Cambria Math" w:hAnsi="Cambria Math" w:cs="Times New Roman"/>
                <w:i/>
                <w:iCs/>
                <w:color w:val="222222"/>
                <w:sz w:val="22"/>
                <w:shd w:val="clear" w:color="auto" w:fill="FFFFFF"/>
              </w:rPr>
            </m:ctrlPr>
          </m:fPr>
          <m:num>
            <m:r>
              <w:rPr>
                <w:rFonts w:ascii="Cambria Math" w:hAnsi="Cambria Math" w:cs="Times New Roman"/>
                <w:color w:val="222222"/>
                <w:sz w:val="22"/>
                <w:shd w:val="clear" w:color="auto" w:fill="FFFFFF"/>
              </w:rPr>
              <m:t>1</m:t>
            </m:r>
          </m:num>
          <m:den>
            <m:r>
              <w:rPr>
                <w:rFonts w:ascii="Cambria Math" w:hAnsi="Cambria Math" w:cs="Times New Roman"/>
                <w:color w:val="222222"/>
                <w:sz w:val="22"/>
                <w:shd w:val="clear" w:color="auto" w:fill="FFFFFF"/>
              </w:rPr>
              <m:t>population</m:t>
            </m:r>
          </m:den>
        </m:f>
      </m:oMath>
      <w:r w:rsidRPr="00392AD2">
        <w:rPr>
          <w:rFonts w:eastAsiaTheme="minorEastAsia" w:cs="Times New Roman"/>
          <w:i/>
          <w:iCs/>
          <w:color w:val="222222"/>
          <w:sz w:val="22"/>
          <w:shd w:val="clear" w:color="auto" w:fill="FFFFFF"/>
        </w:rPr>
        <w:t xml:space="preserve"> </w:t>
      </w:r>
      <w:r w:rsidRPr="00392AD2">
        <w:rPr>
          <w:rFonts w:cs="Times New Roman"/>
          <w:i/>
          <w:iCs/>
          <w:color w:val="222222"/>
          <w:sz w:val="22"/>
          <w:shd w:val="clear" w:color="auto" w:fill="FFFFFF"/>
        </w:rPr>
        <w:t>added as covariate. Associations</w:t>
      </w:r>
      <w:r>
        <w:rPr>
          <w:rFonts w:cs="Times New Roman"/>
          <w:i/>
          <w:iCs/>
          <w:color w:val="222222"/>
          <w:sz w:val="22"/>
          <w:shd w:val="clear" w:color="auto" w:fill="FFFFFF"/>
        </w:rPr>
        <w:t xml:space="preserve"> </w:t>
      </w:r>
      <w:r w:rsidRPr="00392AD2">
        <w:rPr>
          <w:rFonts w:cs="Times New Roman"/>
          <w:i/>
          <w:iCs/>
          <w:color w:val="222222"/>
          <w:sz w:val="22"/>
          <w:shd w:val="clear" w:color="auto" w:fill="FFFFFF"/>
        </w:rPr>
        <w:t>between Child and Adolescent Mental Health Service (CAMHS) practice variation and catchment area characteristics, based on aggregated data from the Norwegian Patient Registry, Statistics Norway, and The Norwegian Institute of Public Health</w:t>
      </w:r>
      <w:r>
        <w:rPr>
          <w:rFonts w:ascii="Arial" w:hAnsi="Arial" w:cs="Arial"/>
          <w:noProof/>
          <w:color w:val="222222"/>
          <w:sz w:val="20"/>
          <w:szCs w:val="20"/>
          <w:shd w:val="clear" w:color="auto" w:fill="FFFFFF"/>
        </w:rPr>
        <w:drawing>
          <wp:anchor distT="0" distB="0" distL="114300" distR="114300" simplePos="0" relativeHeight="251658240" behindDoc="0" locked="0" layoutInCell="1" allowOverlap="1" wp14:anchorId="21FE1F2C" wp14:editId="18D27AAF">
            <wp:simplePos x="0" y="0"/>
            <wp:positionH relativeFrom="margin">
              <wp:align>left</wp:align>
            </wp:positionH>
            <wp:positionV relativeFrom="paragraph">
              <wp:posOffset>14048</wp:posOffset>
            </wp:positionV>
            <wp:extent cx="8651875" cy="4931410"/>
            <wp:effectExtent l="0" t="0" r="0" b="2540"/>
            <wp:wrapSquare wrapText="bothSides"/>
            <wp:docPr id="163433056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60417" cy="493629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i/>
          <w:iCs/>
          <w:color w:val="222222"/>
          <w:sz w:val="22"/>
          <w:shd w:val="clear" w:color="auto" w:fill="FFFFFF"/>
        </w:rPr>
        <w:t>.</w:t>
      </w:r>
    </w:p>
    <w:p w14:paraId="4F7F92BC" w14:textId="59B14FE1" w:rsidR="00F205C9" w:rsidRDefault="00F205C9" w:rsidP="007374DE">
      <w:pPr>
        <w:rPr>
          <w:rFonts w:ascii="Arial" w:hAnsi="Arial" w:cs="Arial"/>
          <w:color w:val="222222"/>
          <w:sz w:val="20"/>
          <w:szCs w:val="20"/>
          <w:shd w:val="clear" w:color="auto" w:fill="FFFFFF"/>
        </w:rPr>
      </w:pPr>
      <w:r>
        <w:lastRenderedPageBreak/>
        <w:t xml:space="preserve">Methods: To mitigate the risk of spurious associations resulting from correlating ratios with a common denominator, we employed a regression-based approach. A ratio such as </w:t>
      </w:r>
      <m:oMath>
        <m:f>
          <m:fPr>
            <m:ctrlPr>
              <w:rPr>
                <w:rFonts w:ascii="Cambria Math" w:hAnsi="Cambria Math"/>
                <w:i/>
              </w:rPr>
            </m:ctrlPr>
          </m:fPr>
          <m:num>
            <m:r>
              <w:rPr>
                <w:rFonts w:ascii="Cambria Math" w:hAnsi="Cambria Math"/>
              </w:rPr>
              <m:t>ADHD</m:t>
            </m:r>
          </m:num>
          <m:den>
            <m:r>
              <w:rPr>
                <w:rFonts w:ascii="Cambria Math" w:hAnsi="Cambria Math"/>
              </w:rPr>
              <m:t>population</m:t>
            </m:r>
          </m:den>
        </m:f>
      </m:oMath>
      <w:r>
        <w:rPr>
          <w:rFonts w:eastAsiaTheme="minorEastAsia"/>
        </w:rPr>
        <w:t xml:space="preserve"> </w:t>
      </w:r>
      <w:r>
        <w:t xml:space="preserve">can be expressed as ADHD × </w:t>
      </w:r>
      <m:oMath>
        <m:f>
          <m:fPr>
            <m:ctrlPr>
              <w:rPr>
                <w:rFonts w:ascii="Cambria Math" w:hAnsi="Cambria Math"/>
                <w:i/>
              </w:rPr>
            </m:ctrlPr>
          </m:fPr>
          <m:num>
            <m:r>
              <w:rPr>
                <w:rFonts w:ascii="Cambria Math" w:hAnsi="Cambria Math"/>
              </w:rPr>
              <m:t>1</m:t>
            </m:r>
          </m:num>
          <m:den>
            <m:r>
              <w:rPr>
                <w:rFonts w:ascii="Cambria Math" w:hAnsi="Cambria Math"/>
              </w:rPr>
              <m:t>population</m:t>
            </m:r>
          </m:den>
        </m:f>
      </m:oMath>
      <w:r>
        <w:t>. Accordingly, we conducted linear regressions where the inverse of the denominator (</w:t>
      </w:r>
      <m:oMath>
        <m:f>
          <m:fPr>
            <m:ctrlPr>
              <w:rPr>
                <w:rFonts w:ascii="Cambria Math" w:hAnsi="Cambria Math"/>
                <w:i/>
              </w:rPr>
            </m:ctrlPr>
          </m:fPr>
          <m:num>
            <m:r>
              <w:rPr>
                <w:rFonts w:ascii="Cambria Math" w:hAnsi="Cambria Math"/>
              </w:rPr>
              <m:t>1</m:t>
            </m:r>
          </m:num>
          <m:den>
            <m:r>
              <w:rPr>
                <w:rFonts w:ascii="Cambria Math" w:hAnsi="Cambria Math"/>
              </w:rPr>
              <m:t>population</m:t>
            </m:r>
          </m:den>
        </m:f>
      </m:oMath>
      <w:r>
        <w:t xml:space="preserve">) was included as a covariate </w:t>
      </w:r>
      <w:r>
        <w:fldChar w:fldCharType="begin"/>
      </w:r>
      <w:r>
        <w:instrText xml:space="preserve"> ADDIN ZOTERO_ITEM CSL_CITATION {"citationID":"8tty7Xlk","properties":{"formattedCitation":"[24]","plainCitation":"[24]","noteIndex":0},"citationItems":[{"id":5296,"uris":["http://zotero.org/users/5671107/items/SRGNZ4L6"],"itemData":{"id":5296,"type":"article-journal","abstract":"Some sociologists intuit a necessary relation between ration variables with common components, and they warn that observed relations between such variables are likely to be \"artifactual.\" In rebuttal, other sociologists argue that the use of ratio variables is justified when the ratios themselves, rather than their components, are of \"theoretical interest.\" Both arguments are based on mistaken ideas about estimating casual effects in nonexperimental research. To realize unbiased estimates, social scientists often must control for a dominant confounding variable Z (e.g., population size). One control procedure is to divide the other variables by Z, i.e., to use ratio variables. Contrary to the \"artifactuality\" argument, the control procedure need not be restricted to instances where the ratios themselves are of theoretical interest. Conventional wisdom not- withstanding, theoretical interest is not a reliable guide for determining whether or not to use ratio variables.","container-title":"American Sociological Review","DOI":"10.2307/2095384","ISSN":"0003-1224","issue":"5","note":"publisher: [American Sociological Association, Sage Publications, Inc.]","page":"713-722","source":"JSTOR","title":"User's Guide to Ratio Variables","volume":"50","author":[{"family":"Firebaugh","given":"Glenn"},{"family":"Gibbs","given":"Jack P."}],"issued":{"date-parts":[["1985"]]}}}],"schema":"https://github.com/citation-style-language/schema/raw/master/csl-citation.json"} </w:instrText>
      </w:r>
      <w:r>
        <w:fldChar w:fldCharType="separate"/>
      </w:r>
      <w:r w:rsidRPr="00A91646">
        <w:rPr>
          <w:rFonts w:cs="Times New Roman"/>
        </w:rPr>
        <w:t>[24]</w:t>
      </w:r>
      <w:r>
        <w:fldChar w:fldCharType="end"/>
      </w:r>
      <w:r>
        <w:t>. For the variable «average contacts per patient in CAMHS», the inverse of the denominator (</w:t>
      </w:r>
      <m:oMath>
        <m:f>
          <m:fPr>
            <m:ctrlPr>
              <w:rPr>
                <w:rFonts w:ascii="Cambria Math" w:hAnsi="Cambria Math"/>
                <w:i/>
              </w:rPr>
            </m:ctrlPr>
          </m:fPr>
          <m:num>
            <m:r>
              <w:rPr>
                <w:rFonts w:ascii="Cambria Math" w:hAnsi="Cambria Math"/>
              </w:rPr>
              <m:t>1</m:t>
            </m:r>
          </m:num>
          <m:den>
            <m:r>
              <w:rPr>
                <w:rFonts w:ascii="Cambria Math" w:hAnsi="Cambria Math"/>
              </w:rPr>
              <m:t>patient at CAMHS</m:t>
            </m:r>
          </m:den>
        </m:f>
      </m:oMath>
      <w:r>
        <w:t>) was similarly added as a covariate. By applying a rank transformation to each variable, the resulting coefficients are equivalent to Spearman's rho, enabling direct comparison with coefficients from the main analysis. Similar to the main analysis, p-values were adjusted for multiple testing using the Holm-Bonferroni correction, while 95% confidence intervals were based on unadjusted standard errors.</w:t>
      </w:r>
    </w:p>
    <w:p w14:paraId="430DA5F7" w14:textId="77777777" w:rsidR="00F238A5" w:rsidRDefault="00F238A5" w:rsidP="00F205C9">
      <w:pPr>
        <w:rPr>
          <w:rFonts w:cs="Times New Roman"/>
          <w:color w:val="222222"/>
          <w:sz w:val="22"/>
          <w:shd w:val="clear" w:color="auto" w:fill="FFFFFF"/>
        </w:rPr>
      </w:pPr>
    </w:p>
    <w:p w14:paraId="19DEE8B9" w14:textId="26591880" w:rsidR="00F205C9" w:rsidRDefault="00F205C9" w:rsidP="00F238A5">
      <w:pPr>
        <w:pStyle w:val="Overskrift2"/>
        <w:rPr>
          <w:shd w:val="clear" w:color="auto" w:fill="FFFFFF"/>
        </w:rPr>
      </w:pPr>
      <w:r w:rsidRPr="00103BFC">
        <w:rPr>
          <w:shd w:val="clear" w:color="auto" w:fill="FFFFFF"/>
        </w:rPr>
        <w:t xml:space="preserve">Reference: </w:t>
      </w:r>
    </w:p>
    <w:p w14:paraId="1792C16C" w14:textId="77777777" w:rsidR="00F205C9" w:rsidRPr="00103BFC" w:rsidRDefault="00F205C9" w:rsidP="00F205C9">
      <w:pPr>
        <w:rPr>
          <w:rFonts w:cs="Times New Roman"/>
          <w:sz w:val="28"/>
          <w:szCs w:val="24"/>
        </w:rPr>
      </w:pPr>
      <w:r w:rsidRPr="00103BFC">
        <w:rPr>
          <w:rFonts w:cs="Times New Roman"/>
          <w:color w:val="222222"/>
          <w:sz w:val="22"/>
          <w:shd w:val="clear" w:color="auto" w:fill="FFFFFF"/>
        </w:rPr>
        <w:t>Firebaugh, G., &amp; Gibbs, J. P. (1985). User's guide to ratio variables. </w:t>
      </w:r>
      <w:r w:rsidRPr="00103BFC">
        <w:rPr>
          <w:rFonts w:cs="Times New Roman"/>
          <w:i/>
          <w:iCs/>
          <w:color w:val="222222"/>
          <w:sz w:val="22"/>
          <w:shd w:val="clear" w:color="auto" w:fill="FFFFFF"/>
        </w:rPr>
        <w:t>American Sociological Review</w:t>
      </w:r>
      <w:r w:rsidRPr="00103BFC">
        <w:rPr>
          <w:rFonts w:cs="Times New Roman"/>
          <w:color w:val="222222"/>
          <w:sz w:val="22"/>
          <w:shd w:val="clear" w:color="auto" w:fill="FFFFFF"/>
        </w:rPr>
        <w:t>, 713-722.</w:t>
      </w:r>
    </w:p>
    <w:p w14:paraId="74131942" w14:textId="77777777" w:rsidR="00F205C9" w:rsidRPr="00A210F6" w:rsidRDefault="00F205C9" w:rsidP="00F205C9"/>
    <w:p w14:paraId="57A51FC2" w14:textId="77777777" w:rsidR="006A13EE" w:rsidRDefault="006A13EE"/>
    <w:sectPr w:rsidR="006A13EE" w:rsidSect="00392AD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C9"/>
    <w:rsid w:val="00392AD2"/>
    <w:rsid w:val="00491717"/>
    <w:rsid w:val="005A7A4B"/>
    <w:rsid w:val="006A13EE"/>
    <w:rsid w:val="006B4358"/>
    <w:rsid w:val="007374DE"/>
    <w:rsid w:val="007B53B3"/>
    <w:rsid w:val="00954132"/>
    <w:rsid w:val="00A515DF"/>
    <w:rsid w:val="00AA2FC0"/>
    <w:rsid w:val="00C26B98"/>
    <w:rsid w:val="00C878A7"/>
    <w:rsid w:val="00CA5AFC"/>
    <w:rsid w:val="00D53104"/>
    <w:rsid w:val="00E77C9B"/>
    <w:rsid w:val="00F205C9"/>
    <w:rsid w:val="00F238A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4D62"/>
  <w15:chartTrackingRefBased/>
  <w15:docId w15:val="{3B48B944-BB9B-4962-9843-4AC18E66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nb-NO"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C9"/>
    <w:rPr>
      <w:kern w:val="0"/>
      <w:lang w:val="en-GB"/>
      <w14:ligatures w14:val="none"/>
    </w:rPr>
  </w:style>
  <w:style w:type="paragraph" w:styleId="Overskrift1">
    <w:name w:val="heading 1"/>
    <w:basedOn w:val="Normal"/>
    <w:next w:val="Normal"/>
    <w:link w:val="Overskrift1Tegn"/>
    <w:uiPriority w:val="9"/>
    <w:qFormat/>
    <w:rsid w:val="00F205C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unhideWhenUsed/>
    <w:qFormat/>
    <w:rsid w:val="00F205C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F205C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F205C9"/>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Overskrift5">
    <w:name w:val="heading 5"/>
    <w:basedOn w:val="Normal"/>
    <w:next w:val="Normal"/>
    <w:link w:val="Overskrift5Tegn"/>
    <w:uiPriority w:val="9"/>
    <w:semiHidden/>
    <w:unhideWhenUsed/>
    <w:qFormat/>
    <w:rsid w:val="00F205C9"/>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Overskrift6">
    <w:name w:val="heading 6"/>
    <w:basedOn w:val="Normal"/>
    <w:next w:val="Normal"/>
    <w:link w:val="Overskrift6Tegn"/>
    <w:uiPriority w:val="9"/>
    <w:semiHidden/>
    <w:unhideWhenUsed/>
    <w:qFormat/>
    <w:rsid w:val="00F205C9"/>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Overskrift7">
    <w:name w:val="heading 7"/>
    <w:basedOn w:val="Normal"/>
    <w:next w:val="Normal"/>
    <w:link w:val="Overskrift7Tegn"/>
    <w:uiPriority w:val="9"/>
    <w:semiHidden/>
    <w:unhideWhenUsed/>
    <w:qFormat/>
    <w:rsid w:val="00F205C9"/>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Overskrift8">
    <w:name w:val="heading 8"/>
    <w:basedOn w:val="Normal"/>
    <w:next w:val="Normal"/>
    <w:link w:val="Overskrift8Tegn"/>
    <w:uiPriority w:val="9"/>
    <w:semiHidden/>
    <w:unhideWhenUsed/>
    <w:qFormat/>
    <w:rsid w:val="00F205C9"/>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Overskrift9">
    <w:name w:val="heading 9"/>
    <w:basedOn w:val="Normal"/>
    <w:next w:val="Normal"/>
    <w:link w:val="Overskrift9Tegn"/>
    <w:uiPriority w:val="9"/>
    <w:semiHidden/>
    <w:unhideWhenUsed/>
    <w:qFormat/>
    <w:rsid w:val="00F205C9"/>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205C9"/>
    <w:rPr>
      <w:rFonts w:asciiTheme="majorHAnsi" w:eastAsiaTheme="majorEastAsia" w:hAnsiTheme="majorHAnsi" w:cstheme="majorBidi"/>
      <w:color w:val="0F4761" w:themeColor="accent1" w:themeShade="BF"/>
      <w:sz w:val="40"/>
      <w:szCs w:val="40"/>
      <w:lang w:val="en-GB"/>
    </w:rPr>
  </w:style>
  <w:style w:type="character" w:customStyle="1" w:styleId="Overskrift2Tegn">
    <w:name w:val="Overskrift 2 Tegn"/>
    <w:basedOn w:val="Standardskriftforavsnitt"/>
    <w:link w:val="Overskrift2"/>
    <w:uiPriority w:val="9"/>
    <w:rsid w:val="00F205C9"/>
    <w:rPr>
      <w:rFonts w:asciiTheme="majorHAnsi" w:eastAsiaTheme="majorEastAsia" w:hAnsiTheme="majorHAnsi" w:cstheme="majorBidi"/>
      <w:color w:val="0F4761" w:themeColor="accent1" w:themeShade="BF"/>
      <w:sz w:val="32"/>
      <w:szCs w:val="32"/>
      <w:lang w:val="en-GB"/>
    </w:rPr>
  </w:style>
  <w:style w:type="character" w:customStyle="1" w:styleId="Overskrift3Tegn">
    <w:name w:val="Overskrift 3 Tegn"/>
    <w:basedOn w:val="Standardskriftforavsnitt"/>
    <w:link w:val="Overskrift3"/>
    <w:uiPriority w:val="9"/>
    <w:semiHidden/>
    <w:rsid w:val="00F205C9"/>
    <w:rPr>
      <w:rFonts w:asciiTheme="minorHAnsi" w:eastAsiaTheme="majorEastAsia" w:hAnsiTheme="minorHAnsi" w:cstheme="majorBidi"/>
      <w:color w:val="0F4761" w:themeColor="accent1" w:themeShade="BF"/>
      <w:sz w:val="28"/>
      <w:szCs w:val="28"/>
      <w:lang w:val="en-GB"/>
    </w:rPr>
  </w:style>
  <w:style w:type="character" w:customStyle="1" w:styleId="Overskrift4Tegn">
    <w:name w:val="Overskrift 4 Tegn"/>
    <w:basedOn w:val="Standardskriftforavsnitt"/>
    <w:link w:val="Overskrift4"/>
    <w:uiPriority w:val="9"/>
    <w:semiHidden/>
    <w:rsid w:val="00F205C9"/>
    <w:rPr>
      <w:rFonts w:asciiTheme="minorHAnsi" w:eastAsiaTheme="majorEastAsia" w:hAnsiTheme="minorHAnsi" w:cstheme="majorBidi"/>
      <w:i/>
      <w:iCs/>
      <w:color w:val="0F4761" w:themeColor="accent1" w:themeShade="BF"/>
      <w:lang w:val="en-GB"/>
    </w:rPr>
  </w:style>
  <w:style w:type="character" w:customStyle="1" w:styleId="Overskrift5Tegn">
    <w:name w:val="Overskrift 5 Tegn"/>
    <w:basedOn w:val="Standardskriftforavsnitt"/>
    <w:link w:val="Overskrift5"/>
    <w:uiPriority w:val="9"/>
    <w:semiHidden/>
    <w:rsid w:val="00F205C9"/>
    <w:rPr>
      <w:rFonts w:asciiTheme="minorHAnsi" w:eastAsiaTheme="majorEastAsia" w:hAnsiTheme="minorHAnsi" w:cstheme="majorBidi"/>
      <w:color w:val="0F4761" w:themeColor="accent1" w:themeShade="BF"/>
      <w:lang w:val="en-GB"/>
    </w:rPr>
  </w:style>
  <w:style w:type="character" w:customStyle="1" w:styleId="Overskrift6Tegn">
    <w:name w:val="Overskrift 6 Tegn"/>
    <w:basedOn w:val="Standardskriftforavsnitt"/>
    <w:link w:val="Overskrift6"/>
    <w:uiPriority w:val="9"/>
    <w:semiHidden/>
    <w:rsid w:val="00F205C9"/>
    <w:rPr>
      <w:rFonts w:asciiTheme="minorHAnsi" w:eastAsiaTheme="majorEastAsia" w:hAnsiTheme="minorHAnsi" w:cstheme="majorBidi"/>
      <w:i/>
      <w:iCs/>
      <w:color w:val="595959" w:themeColor="text1" w:themeTint="A6"/>
      <w:lang w:val="en-GB"/>
    </w:rPr>
  </w:style>
  <w:style w:type="character" w:customStyle="1" w:styleId="Overskrift7Tegn">
    <w:name w:val="Overskrift 7 Tegn"/>
    <w:basedOn w:val="Standardskriftforavsnitt"/>
    <w:link w:val="Overskrift7"/>
    <w:uiPriority w:val="9"/>
    <w:semiHidden/>
    <w:rsid w:val="00F205C9"/>
    <w:rPr>
      <w:rFonts w:asciiTheme="minorHAnsi" w:eastAsiaTheme="majorEastAsia" w:hAnsiTheme="minorHAnsi" w:cstheme="majorBidi"/>
      <w:color w:val="595959" w:themeColor="text1" w:themeTint="A6"/>
      <w:lang w:val="en-GB"/>
    </w:rPr>
  </w:style>
  <w:style w:type="character" w:customStyle="1" w:styleId="Overskrift8Tegn">
    <w:name w:val="Overskrift 8 Tegn"/>
    <w:basedOn w:val="Standardskriftforavsnitt"/>
    <w:link w:val="Overskrift8"/>
    <w:uiPriority w:val="9"/>
    <w:semiHidden/>
    <w:rsid w:val="00F205C9"/>
    <w:rPr>
      <w:rFonts w:asciiTheme="minorHAnsi" w:eastAsiaTheme="majorEastAsia" w:hAnsiTheme="minorHAnsi" w:cstheme="majorBidi"/>
      <w:i/>
      <w:iCs/>
      <w:color w:val="272727" w:themeColor="text1" w:themeTint="D8"/>
      <w:lang w:val="en-GB"/>
    </w:rPr>
  </w:style>
  <w:style w:type="character" w:customStyle="1" w:styleId="Overskrift9Tegn">
    <w:name w:val="Overskrift 9 Tegn"/>
    <w:basedOn w:val="Standardskriftforavsnitt"/>
    <w:link w:val="Overskrift9"/>
    <w:uiPriority w:val="9"/>
    <w:semiHidden/>
    <w:rsid w:val="00F205C9"/>
    <w:rPr>
      <w:rFonts w:asciiTheme="minorHAnsi" w:eastAsiaTheme="majorEastAsia" w:hAnsiTheme="minorHAnsi" w:cstheme="majorBidi"/>
      <w:color w:val="272727" w:themeColor="text1" w:themeTint="D8"/>
      <w:lang w:val="en-GB"/>
    </w:rPr>
  </w:style>
  <w:style w:type="paragraph" w:styleId="Tittel">
    <w:name w:val="Title"/>
    <w:basedOn w:val="Normal"/>
    <w:next w:val="Normal"/>
    <w:link w:val="TittelTegn"/>
    <w:uiPriority w:val="10"/>
    <w:qFormat/>
    <w:rsid w:val="00F205C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F205C9"/>
    <w:rPr>
      <w:rFonts w:asciiTheme="majorHAnsi" w:eastAsiaTheme="majorEastAsia" w:hAnsiTheme="majorHAnsi" w:cstheme="majorBidi"/>
      <w:spacing w:val="-10"/>
      <w:kern w:val="28"/>
      <w:sz w:val="56"/>
      <w:szCs w:val="56"/>
      <w:lang w:val="en-GB"/>
    </w:rPr>
  </w:style>
  <w:style w:type="paragraph" w:styleId="Undertittel">
    <w:name w:val="Subtitle"/>
    <w:basedOn w:val="Normal"/>
    <w:next w:val="Normal"/>
    <w:link w:val="UndertittelTegn"/>
    <w:uiPriority w:val="11"/>
    <w:qFormat/>
    <w:rsid w:val="00F205C9"/>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F205C9"/>
    <w:rPr>
      <w:rFonts w:asciiTheme="minorHAnsi" w:eastAsiaTheme="majorEastAsia" w:hAnsiTheme="minorHAnsi" w:cstheme="majorBidi"/>
      <w:color w:val="595959" w:themeColor="text1" w:themeTint="A6"/>
      <w:spacing w:val="15"/>
      <w:sz w:val="28"/>
      <w:szCs w:val="28"/>
      <w:lang w:val="en-GB"/>
    </w:rPr>
  </w:style>
  <w:style w:type="paragraph" w:styleId="Sitat">
    <w:name w:val="Quote"/>
    <w:basedOn w:val="Normal"/>
    <w:next w:val="Normal"/>
    <w:link w:val="SitatTegn"/>
    <w:uiPriority w:val="29"/>
    <w:qFormat/>
    <w:rsid w:val="00F205C9"/>
    <w:pPr>
      <w:spacing w:before="160"/>
      <w:jc w:val="center"/>
    </w:pPr>
    <w:rPr>
      <w:i/>
      <w:iCs/>
      <w:color w:val="404040" w:themeColor="text1" w:themeTint="BF"/>
      <w:kern w:val="2"/>
      <w14:ligatures w14:val="standardContextual"/>
    </w:rPr>
  </w:style>
  <w:style w:type="character" w:customStyle="1" w:styleId="SitatTegn">
    <w:name w:val="Sitat Tegn"/>
    <w:basedOn w:val="Standardskriftforavsnitt"/>
    <w:link w:val="Sitat"/>
    <w:uiPriority w:val="29"/>
    <w:rsid w:val="00F205C9"/>
    <w:rPr>
      <w:i/>
      <w:iCs/>
      <w:color w:val="404040" w:themeColor="text1" w:themeTint="BF"/>
      <w:lang w:val="en-GB"/>
    </w:rPr>
  </w:style>
  <w:style w:type="paragraph" w:styleId="Listeavsnitt">
    <w:name w:val="List Paragraph"/>
    <w:basedOn w:val="Normal"/>
    <w:uiPriority w:val="34"/>
    <w:qFormat/>
    <w:rsid w:val="00F205C9"/>
    <w:pPr>
      <w:ind w:left="720"/>
      <w:contextualSpacing/>
    </w:pPr>
    <w:rPr>
      <w:kern w:val="2"/>
      <w14:ligatures w14:val="standardContextual"/>
    </w:rPr>
  </w:style>
  <w:style w:type="character" w:styleId="Sterkutheving">
    <w:name w:val="Intense Emphasis"/>
    <w:basedOn w:val="Standardskriftforavsnitt"/>
    <w:uiPriority w:val="21"/>
    <w:qFormat/>
    <w:rsid w:val="00F205C9"/>
    <w:rPr>
      <w:i/>
      <w:iCs/>
      <w:color w:val="0F4761" w:themeColor="accent1" w:themeShade="BF"/>
    </w:rPr>
  </w:style>
  <w:style w:type="paragraph" w:styleId="Sterktsitat">
    <w:name w:val="Intense Quote"/>
    <w:basedOn w:val="Normal"/>
    <w:next w:val="Normal"/>
    <w:link w:val="SterktsitatTegn"/>
    <w:uiPriority w:val="30"/>
    <w:qFormat/>
    <w:rsid w:val="00F205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SterktsitatTegn">
    <w:name w:val="Sterkt sitat Tegn"/>
    <w:basedOn w:val="Standardskriftforavsnitt"/>
    <w:link w:val="Sterktsitat"/>
    <w:uiPriority w:val="30"/>
    <w:rsid w:val="00F205C9"/>
    <w:rPr>
      <w:i/>
      <w:iCs/>
      <w:color w:val="0F4761" w:themeColor="accent1" w:themeShade="BF"/>
      <w:lang w:val="en-GB"/>
    </w:rPr>
  </w:style>
  <w:style w:type="character" w:styleId="Sterkreferanse">
    <w:name w:val="Intense Reference"/>
    <w:basedOn w:val="Standardskriftforavsnitt"/>
    <w:uiPriority w:val="32"/>
    <w:qFormat/>
    <w:rsid w:val="00F205C9"/>
    <w:rPr>
      <w:b/>
      <w:bCs/>
      <w:smallCaps/>
      <w:color w:val="0F4761" w:themeColor="accent1" w:themeShade="BF"/>
      <w:spacing w:val="5"/>
    </w:rPr>
  </w:style>
  <w:style w:type="paragraph" w:styleId="Bildetekst">
    <w:name w:val="caption"/>
    <w:basedOn w:val="Normal"/>
    <w:next w:val="Normal"/>
    <w:uiPriority w:val="35"/>
    <w:unhideWhenUsed/>
    <w:qFormat/>
    <w:rsid w:val="00F205C9"/>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547</Words>
  <Characters>2902</Characters>
  <Application>Microsoft Office Word</Application>
  <DocSecurity>0</DocSecurity>
  <Lines>24</Lines>
  <Paragraphs>6</Paragraphs>
  <ScaleCrop>false</ScaleCrop>
  <Company>Helse Vest IKT</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Hofstad, Tore</dc:creator>
  <cp:keywords/>
  <dc:description/>
  <cp:lastModifiedBy>Hofstad, Tore</cp:lastModifiedBy>
  <cp:revision>4</cp:revision>
  <dcterms:created xsi:type="dcterms:W3CDTF">2025-04-09T15:00:00Z</dcterms:created>
  <dcterms:modified xsi:type="dcterms:W3CDTF">2025-04-09T15:05:00Z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ddcc-9a90-46b7-a727-d19b3ec4b730_Enabled">
    <vt:lpwstr>true</vt:lpwstr>
  </property>
  <property fmtid="{D5CDD505-2E9C-101B-9397-08002B2CF9AE}" pid="3" name="MSIP_Label_d291ddcc-9a90-46b7-a727-d19b3ec4b730_SetDate">
    <vt:lpwstr>2025-04-09T15:01:22Z</vt:lpwstr>
  </property>
  <property fmtid="{D5CDD505-2E9C-101B-9397-08002B2CF9AE}" pid="4" name="MSIP_Label_d291ddcc-9a90-46b7-a727-d19b3ec4b730_Method">
    <vt:lpwstr>Privileged</vt:lpwstr>
  </property>
  <property fmtid="{D5CDD505-2E9C-101B-9397-08002B2CF9AE}" pid="5" name="MSIP_Label_d291ddcc-9a90-46b7-a727-d19b3ec4b730_Name">
    <vt:lpwstr>Åpen</vt:lpwstr>
  </property>
  <property fmtid="{D5CDD505-2E9C-101B-9397-08002B2CF9AE}" pid="6" name="MSIP_Label_d291ddcc-9a90-46b7-a727-d19b3ec4b730_SiteId">
    <vt:lpwstr>bdcbe535-f3cf-49f5-8a6a-fb6d98dc7837</vt:lpwstr>
  </property>
  <property fmtid="{D5CDD505-2E9C-101B-9397-08002B2CF9AE}" pid="7" name="MSIP_Label_d291ddcc-9a90-46b7-a727-d19b3ec4b730_ActionId">
    <vt:lpwstr>9db897bc-d1d2-4fe2-9067-af580383c888</vt:lpwstr>
  </property>
  <property fmtid="{D5CDD505-2E9C-101B-9397-08002B2CF9AE}" pid="8" name="MSIP_Label_d291ddcc-9a90-46b7-a727-d19b3ec4b730_ContentBits">
    <vt:lpwstr>0</vt:lpwstr>
  </property>
</Properties>
</file>