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138E" w14:textId="323FD930" w:rsidR="00B57FF7" w:rsidRPr="00B57FF7" w:rsidRDefault="00B57FF7" w:rsidP="00B57FF7">
      <w:pPr>
        <w:pStyle w:val="Heading2"/>
        <w:spacing w:line="480" w:lineRule="auto"/>
        <w:jc w:val="center"/>
        <w:rPr>
          <w:rFonts w:ascii="Times New Roman" w:hAnsi="Times New Roman" w:cs="Times New Roman"/>
          <w:color w:val="auto"/>
          <w:sz w:val="24"/>
          <w:szCs w:val="24"/>
        </w:rPr>
      </w:pPr>
      <w:bookmarkStart w:id="0" w:name="_Toc174033313"/>
      <w:r w:rsidRPr="00B57FF7">
        <w:rPr>
          <w:rFonts w:ascii="Times New Roman" w:hAnsi="Times New Roman" w:cs="Times New Roman"/>
          <w:color w:val="auto"/>
          <w:sz w:val="24"/>
          <w:szCs w:val="24"/>
        </w:rPr>
        <w:t>Supplementary Material 1</w:t>
      </w:r>
    </w:p>
    <w:p w14:paraId="194FD638" w14:textId="72F01CA6" w:rsidR="00164324" w:rsidRPr="00013069" w:rsidRDefault="00164324" w:rsidP="00164324">
      <w:pPr>
        <w:pStyle w:val="Heading2"/>
        <w:spacing w:line="480" w:lineRule="auto"/>
        <w:rPr>
          <w:rFonts w:ascii="Times New Roman" w:hAnsi="Times New Roman" w:cs="Times New Roman"/>
          <w:b/>
          <w:bCs/>
          <w:color w:val="auto"/>
          <w:sz w:val="24"/>
          <w:szCs w:val="24"/>
        </w:rPr>
      </w:pPr>
      <w:r w:rsidRPr="00013069">
        <w:rPr>
          <w:rFonts w:ascii="Times New Roman" w:hAnsi="Times New Roman" w:cs="Times New Roman"/>
          <w:b/>
          <w:bCs/>
          <w:color w:val="auto"/>
          <w:sz w:val="24"/>
          <w:szCs w:val="24"/>
        </w:rPr>
        <w:t>Pilot Study</w:t>
      </w:r>
      <w:bookmarkEnd w:id="0"/>
      <w:r w:rsidRPr="00013069">
        <w:rPr>
          <w:rFonts w:ascii="Times New Roman" w:hAnsi="Times New Roman" w:cs="Times New Roman"/>
          <w:b/>
          <w:bCs/>
          <w:color w:val="auto"/>
          <w:sz w:val="24"/>
          <w:szCs w:val="24"/>
        </w:rPr>
        <w:t xml:space="preserve"> </w:t>
      </w:r>
    </w:p>
    <w:p w14:paraId="26D9D4C6" w14:textId="77777777" w:rsidR="00164324" w:rsidRPr="00013069" w:rsidRDefault="00164324" w:rsidP="00164324">
      <w:pPr>
        <w:spacing w:line="480" w:lineRule="auto"/>
        <w:ind w:firstLine="720"/>
        <w:rPr>
          <w:rFonts w:ascii="Times New Roman" w:hAnsi="Times New Roman" w:cs="Times New Roman"/>
          <w:sz w:val="24"/>
          <w:szCs w:val="24"/>
        </w:rPr>
      </w:pPr>
      <w:r w:rsidRPr="00013069">
        <w:rPr>
          <w:rFonts w:ascii="Times New Roman" w:hAnsi="Times New Roman" w:cs="Times New Roman"/>
          <w:sz w:val="24"/>
          <w:szCs w:val="24"/>
        </w:rPr>
        <w:t xml:space="preserve">The pilot study involved stimuli development and pilot testing of stimuli and study measures. The goal of stimuli development was to systematically develop misinformation </w:t>
      </w:r>
      <w:r>
        <w:rPr>
          <w:rFonts w:ascii="Times New Roman" w:hAnsi="Times New Roman" w:cs="Times New Roman"/>
          <w:sz w:val="24"/>
          <w:szCs w:val="24"/>
        </w:rPr>
        <w:t xml:space="preserve">and </w:t>
      </w:r>
      <w:r w:rsidRPr="00013069">
        <w:rPr>
          <w:rFonts w:ascii="Times New Roman" w:hAnsi="Times New Roman" w:cs="Times New Roman"/>
          <w:sz w:val="24"/>
          <w:szCs w:val="24"/>
        </w:rPr>
        <w:t>accurate ADHD content that</w:t>
      </w:r>
      <w:r>
        <w:rPr>
          <w:rFonts w:ascii="Times New Roman" w:hAnsi="Times New Roman" w:cs="Times New Roman"/>
          <w:sz w:val="24"/>
          <w:szCs w:val="24"/>
        </w:rPr>
        <w:t xml:space="preserve"> </w:t>
      </w:r>
      <w:r w:rsidRPr="00013069">
        <w:rPr>
          <w:rFonts w:ascii="Times New Roman" w:hAnsi="Times New Roman" w:cs="Times New Roman"/>
          <w:sz w:val="24"/>
          <w:szCs w:val="24"/>
        </w:rPr>
        <w:t xml:space="preserve">highly </w:t>
      </w:r>
      <w:r>
        <w:rPr>
          <w:rFonts w:ascii="Times New Roman" w:hAnsi="Times New Roman" w:cs="Times New Roman"/>
          <w:sz w:val="24"/>
          <w:szCs w:val="24"/>
        </w:rPr>
        <w:t>resembled the</w:t>
      </w:r>
      <w:r w:rsidRPr="00013069">
        <w:rPr>
          <w:rFonts w:ascii="Times New Roman" w:hAnsi="Times New Roman" w:cs="Times New Roman"/>
          <w:sz w:val="24"/>
          <w:szCs w:val="24"/>
        </w:rPr>
        <w:t xml:space="preserve"> video content and style present in the TikTok ecosystem. The misinformation content aimed to include the </w:t>
      </w:r>
      <w:r>
        <w:rPr>
          <w:rFonts w:ascii="Times New Roman" w:hAnsi="Times New Roman" w:cs="Times New Roman"/>
          <w:sz w:val="24"/>
          <w:szCs w:val="24"/>
        </w:rPr>
        <w:t>common</w:t>
      </w:r>
      <w:r w:rsidRPr="00013069">
        <w:rPr>
          <w:rFonts w:ascii="Times New Roman" w:hAnsi="Times New Roman" w:cs="Times New Roman"/>
          <w:sz w:val="24"/>
          <w:szCs w:val="24"/>
        </w:rPr>
        <w:t xml:space="preserve"> themes and inaccuracies </w:t>
      </w:r>
      <w:r>
        <w:rPr>
          <w:rFonts w:ascii="Times New Roman" w:hAnsi="Times New Roman" w:cs="Times New Roman"/>
          <w:sz w:val="24"/>
          <w:szCs w:val="24"/>
        </w:rPr>
        <w:t>found on</w:t>
      </w:r>
      <w:r w:rsidRPr="00013069">
        <w:rPr>
          <w:rFonts w:ascii="Times New Roman" w:hAnsi="Times New Roman" w:cs="Times New Roman"/>
          <w:sz w:val="24"/>
          <w:szCs w:val="24"/>
        </w:rPr>
        <w:t xml:space="preserve"> TikTok whereas the accurate information aimed to provide evidence-based informatio</w:t>
      </w:r>
      <w:r>
        <w:rPr>
          <w:rFonts w:ascii="Times New Roman" w:hAnsi="Times New Roman" w:cs="Times New Roman"/>
          <w:sz w:val="24"/>
          <w:szCs w:val="24"/>
        </w:rPr>
        <w:t>n</w:t>
      </w:r>
      <w:r w:rsidRPr="00013069">
        <w:rPr>
          <w:rFonts w:ascii="Times New Roman" w:hAnsi="Times New Roman" w:cs="Times New Roman"/>
          <w:sz w:val="24"/>
          <w:szCs w:val="24"/>
        </w:rPr>
        <w:t>. Pilot testing was then completed to assess</w:t>
      </w:r>
      <w:r>
        <w:rPr>
          <w:rFonts w:ascii="Times New Roman" w:hAnsi="Times New Roman" w:cs="Times New Roman"/>
          <w:sz w:val="24"/>
          <w:szCs w:val="24"/>
        </w:rPr>
        <w:t>:</w:t>
      </w:r>
      <w:r w:rsidRPr="00013069">
        <w:rPr>
          <w:rFonts w:ascii="Times New Roman" w:hAnsi="Times New Roman" w:cs="Times New Roman"/>
          <w:sz w:val="24"/>
          <w:szCs w:val="24"/>
        </w:rPr>
        <w:t xml:space="preserve"> 1) that stimuli from all conditions were deemed to be similarly real</w:t>
      </w:r>
      <w:r>
        <w:rPr>
          <w:rFonts w:ascii="Times New Roman" w:hAnsi="Times New Roman" w:cs="Times New Roman"/>
          <w:sz w:val="24"/>
          <w:szCs w:val="24"/>
        </w:rPr>
        <w:t>istic</w:t>
      </w:r>
      <w:r w:rsidRPr="00013069">
        <w:rPr>
          <w:rFonts w:ascii="Times New Roman" w:hAnsi="Times New Roman" w:cs="Times New Roman"/>
          <w:sz w:val="24"/>
          <w:szCs w:val="24"/>
        </w:rPr>
        <w:t xml:space="preserve"> to participants; 2) </w:t>
      </w:r>
      <w:r>
        <w:rPr>
          <w:rFonts w:ascii="Times New Roman" w:hAnsi="Times New Roman" w:cs="Times New Roman"/>
          <w:sz w:val="24"/>
          <w:szCs w:val="24"/>
        </w:rPr>
        <w:t xml:space="preserve">if </w:t>
      </w:r>
      <w:r w:rsidRPr="00013069">
        <w:rPr>
          <w:rFonts w:ascii="Times New Roman" w:hAnsi="Times New Roman" w:cs="Times New Roman"/>
          <w:sz w:val="24"/>
          <w:szCs w:val="24"/>
        </w:rPr>
        <w:t>ADHD knowledge changes following content</w:t>
      </w:r>
      <w:r>
        <w:rPr>
          <w:rFonts w:ascii="Times New Roman" w:hAnsi="Times New Roman" w:cs="Times New Roman"/>
          <w:sz w:val="24"/>
          <w:szCs w:val="24"/>
        </w:rPr>
        <w:t>-</w:t>
      </w:r>
      <w:r w:rsidRPr="00013069">
        <w:rPr>
          <w:rFonts w:ascii="Times New Roman" w:hAnsi="Times New Roman" w:cs="Times New Roman"/>
          <w:sz w:val="24"/>
          <w:szCs w:val="24"/>
        </w:rPr>
        <w:t xml:space="preserve">viewing; 3) </w:t>
      </w:r>
      <w:r>
        <w:rPr>
          <w:rFonts w:ascii="Times New Roman" w:hAnsi="Times New Roman" w:cs="Times New Roman"/>
          <w:sz w:val="24"/>
          <w:szCs w:val="24"/>
        </w:rPr>
        <w:t xml:space="preserve">if the </w:t>
      </w:r>
      <w:r w:rsidRPr="00013069">
        <w:rPr>
          <w:rFonts w:ascii="Times New Roman" w:hAnsi="Times New Roman" w:cs="Times New Roman"/>
          <w:sz w:val="24"/>
          <w:szCs w:val="24"/>
        </w:rPr>
        <w:t>internal reliabilit</w:t>
      </w:r>
      <w:r>
        <w:rPr>
          <w:rFonts w:ascii="Times New Roman" w:hAnsi="Times New Roman" w:cs="Times New Roman"/>
          <w:sz w:val="24"/>
          <w:szCs w:val="24"/>
        </w:rPr>
        <w:t>ies</w:t>
      </w:r>
      <w:r w:rsidRPr="00013069">
        <w:rPr>
          <w:rFonts w:ascii="Times New Roman" w:hAnsi="Times New Roman" w:cs="Times New Roman"/>
          <w:sz w:val="24"/>
          <w:szCs w:val="24"/>
        </w:rPr>
        <w:t xml:space="preserve"> for self-report measures that were altered from their original form (described in detail in the Main Study Measures) w</w:t>
      </w:r>
      <w:r>
        <w:rPr>
          <w:rFonts w:ascii="Times New Roman" w:hAnsi="Times New Roman" w:cs="Times New Roman"/>
          <w:sz w:val="24"/>
          <w:szCs w:val="24"/>
        </w:rPr>
        <w:t>ere</w:t>
      </w:r>
      <w:r w:rsidRPr="00013069">
        <w:rPr>
          <w:rFonts w:ascii="Times New Roman" w:hAnsi="Times New Roman" w:cs="Times New Roman"/>
          <w:sz w:val="24"/>
          <w:szCs w:val="24"/>
        </w:rPr>
        <w:t xml:space="preserve"> acceptable. </w:t>
      </w:r>
    </w:p>
    <w:p w14:paraId="0DC46CC6" w14:textId="77777777" w:rsidR="00164324" w:rsidRPr="00B57FF7" w:rsidRDefault="00164324" w:rsidP="00164324">
      <w:pPr>
        <w:pStyle w:val="Heading3"/>
        <w:spacing w:line="480" w:lineRule="auto"/>
        <w:rPr>
          <w:rFonts w:ascii="Times New Roman" w:hAnsi="Times New Roman" w:cs="Times New Roman"/>
          <w:b/>
          <w:bCs/>
          <w:i/>
          <w:iCs/>
          <w:color w:val="auto"/>
          <w:sz w:val="24"/>
        </w:rPr>
      </w:pPr>
      <w:bookmarkStart w:id="1" w:name="_Toc174033314"/>
      <w:r w:rsidRPr="00B57FF7">
        <w:rPr>
          <w:rFonts w:ascii="Times New Roman" w:hAnsi="Times New Roman" w:cs="Times New Roman"/>
          <w:b/>
          <w:bCs/>
          <w:i/>
          <w:iCs/>
          <w:color w:val="auto"/>
          <w:sz w:val="24"/>
        </w:rPr>
        <w:t>Stimuli Development</w:t>
      </w:r>
      <w:bookmarkEnd w:id="1"/>
    </w:p>
    <w:p w14:paraId="438DAE4A" w14:textId="77777777" w:rsidR="00164324" w:rsidRDefault="00164324" w:rsidP="00164324">
      <w:pPr>
        <w:spacing w:line="480" w:lineRule="auto"/>
        <w:ind w:firstLine="720"/>
        <w:rPr>
          <w:rFonts w:ascii="Times New Roman" w:hAnsi="Times New Roman" w:cs="Times New Roman"/>
          <w:sz w:val="24"/>
          <w:szCs w:val="24"/>
        </w:rPr>
      </w:pPr>
      <w:r w:rsidRPr="00013069">
        <w:rPr>
          <w:rFonts w:ascii="Times New Roman" w:hAnsi="Times New Roman" w:cs="Times New Roman"/>
          <w:sz w:val="24"/>
          <w:szCs w:val="24"/>
        </w:rPr>
        <w:t>Content mimicking the format and content of popular TikTok ADHD videos was developed</w:t>
      </w:r>
      <w:r w:rsidRPr="003570FE">
        <w:rPr>
          <w:rFonts w:ascii="Times New Roman" w:hAnsi="Times New Roman" w:cs="Times New Roman"/>
          <w:sz w:val="24"/>
          <w:szCs w:val="24"/>
        </w:rPr>
        <w:t>. Scripts</w:t>
      </w:r>
      <w:r>
        <w:rPr>
          <w:rFonts w:ascii="Times New Roman" w:hAnsi="Times New Roman" w:cs="Times New Roman"/>
          <w:sz w:val="24"/>
          <w:szCs w:val="24"/>
        </w:rPr>
        <w:t xml:space="preserve"> </w:t>
      </w:r>
      <w:r w:rsidRPr="003570FE">
        <w:rPr>
          <w:rFonts w:ascii="Times New Roman" w:hAnsi="Times New Roman" w:cs="Times New Roman"/>
          <w:sz w:val="24"/>
          <w:szCs w:val="24"/>
        </w:rPr>
        <w:t>developed for misinformation and accurate information conditions cover</w:t>
      </w:r>
      <w:r>
        <w:rPr>
          <w:rFonts w:ascii="Times New Roman" w:hAnsi="Times New Roman" w:cs="Times New Roman"/>
          <w:sz w:val="24"/>
          <w:szCs w:val="24"/>
        </w:rPr>
        <w:t>ed</w:t>
      </w:r>
      <w:r w:rsidRPr="003570FE">
        <w:rPr>
          <w:rFonts w:ascii="Times New Roman" w:hAnsi="Times New Roman" w:cs="Times New Roman"/>
          <w:sz w:val="24"/>
          <w:szCs w:val="24"/>
        </w:rPr>
        <w:t xml:space="preserve"> topics such as ADHD symptoms and treatment. Scripts developed for the control condition cover</w:t>
      </w:r>
      <w:r>
        <w:rPr>
          <w:rFonts w:ascii="Times New Roman" w:hAnsi="Times New Roman" w:cs="Times New Roman"/>
          <w:sz w:val="24"/>
          <w:szCs w:val="24"/>
        </w:rPr>
        <w:t xml:space="preserve">ed </w:t>
      </w:r>
      <w:r w:rsidRPr="003570FE">
        <w:rPr>
          <w:rFonts w:ascii="Times New Roman" w:hAnsi="Times New Roman" w:cs="Times New Roman"/>
          <w:sz w:val="24"/>
          <w:szCs w:val="24"/>
        </w:rPr>
        <w:t>information about a non-ADHD related health topic (i.e., sleep). Scripts intended for the misinformation content conditions were based on common ADHD misinformation identified via a systematic content analysis of popular TikTok videos with the “ADHD” tag</w:t>
      </w:r>
      <w:r>
        <w:rPr>
          <w:rFonts w:ascii="Times New Roman" w:hAnsi="Times New Roman" w:cs="Times New Roman"/>
          <w:sz w:val="24"/>
          <w:szCs w:val="24"/>
        </w:rPr>
        <w:t xml:space="preserve">. The systematic content analysis constituted viewing 100 ADHD TikTok videos with over one million views each, rating each video for content accuracy, and scribing the scripts, scene direction, and music used in each video. </w:t>
      </w:r>
    </w:p>
    <w:p w14:paraId="2D6415DD" w14:textId="77777777" w:rsidR="00164324" w:rsidRDefault="00164324" w:rsidP="0016432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procedure for assessing video accuracy followed the same methods described in a previous content analysis of ADHD TikTok videos.</w:t>
      </w:r>
      <w:r w:rsidRPr="003570FE">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{"citationID":"AyHiQanT","properties":{"formattedCitation":"\\super 5\\nosupersub{}","plainCitation":"5","noteIndex":0},"citationItems":[{"id":"E03CLMXT/3p2pm3Tu","uris":["http://zotero.org/users/7363203/items/ESJMZ7YR"],"itemData":{"id":"E03CLMXT/3p2pm3Tu","type":"article-journal","abstract":"ObjectivesSocial media platforms are increasingly being used to disseminate mental health information online. User-generated content about attention-deficit/hyperactivity disorder (ADHD) is one of the most popular health topics on the video-sharing social media platform TikTok. We sought to investigate the quality of TikTok videos about ADHD.MethodThe top 100 most popular videos about ADHD uploaded by TikTok video creators were classified as misleading, useful, or personal experience. Descriptive and quantitative characteristics of the videos were obtained. The Patient Education Materials Assessment Tool for Audiovisual Materials (PEMAT-A/V) and Journal of American Medical Association (JAMA) benchmark criteria were used to assess the overall quality, understandability, and actionability of the videos.ResultsOf the 100 videos meeting inclusion criteria, 52% (n?=?52) were classified as misleading, 27% (n?=?27) as personal experience, and 21% (n?=?21) as useful. Classification agreement between clinician ratings was 86% (kappa statistic of 0.7766). Videos on the platform were highly understandable by viewers but had low actionability. Non-healthcare providers uploaded the majority of misleading videos. Healthcare providers uploaded higher quality and more useful videos, compared to non-healthcare providers.ConclusionsApproximately half of the analyzed TikTok videos about ADHD were misleading. Clinicians should be aware of the widespread dissemination of health misinformation on social media platforms and its potential impact on clinical care.","container-title":"The Canadian Journal of Psychiatry","DOI":"10.1177/07067437221082854","ISSN":"0706-7437","journalAbbreviation":"Can J Psychiatry","language":"en","note":"publisher: SAGE Publications Inc","page":"07067437221082854","source":"SAGE Journals","title":"TikTok and Attention-Deficit/Hyperactivity Disorder: A Cross-Sectional Study of Social Media Content Quality","title-short":"TikTok and Attention-Deficit/Hyperactivity Disorder","author":[{"family":"Yeung","given":"Anthony"},{"family":"Ng","given":"Enoch"},{"family":"Abi-Jaoude","given":"Elia"}],"issued":{"date-parts":[["2022",2,23]]}}}],"schema":"https://github.com/citation-style-language/schema/raw/master/csl-citation.json"} </w:instrText>
      </w:r>
      <w:r w:rsidRPr="003570FE">
        <w:rPr>
          <w:rFonts w:ascii="Times New Roman" w:hAnsi="Times New Roman" w:cs="Times New Roman"/>
          <w:sz w:val="24"/>
          <w:szCs w:val="24"/>
        </w:rPr>
        <w:fldChar w:fldCharType="separate"/>
      </w:r>
      <w:r w:rsidRPr="00836A2C">
        <w:rPr>
          <w:rFonts w:ascii="Times New Roman" w:hAnsi="Times New Roman" w:cs="Times New Roman"/>
          <w:sz w:val="24"/>
          <w:vertAlign w:val="superscript"/>
        </w:rPr>
        <w:t>5</w:t>
      </w:r>
      <w:r w:rsidRPr="003570FE">
        <w:rPr>
          <w:rFonts w:ascii="Times New Roman" w:hAnsi="Times New Roman" w:cs="Times New Roman"/>
          <w:sz w:val="24"/>
          <w:szCs w:val="24"/>
        </w:rPr>
        <w:fldChar w:fldCharType="end"/>
      </w:r>
      <w:r>
        <w:rPr>
          <w:rFonts w:ascii="Times New Roman" w:hAnsi="Times New Roman" w:cs="Times New Roman"/>
          <w:sz w:val="24"/>
          <w:szCs w:val="24"/>
        </w:rPr>
        <w:t xml:space="preserve"> The most prevalent misinformation topics among these videos were identified through reviewing video scripts. The topics, information, and scripts collected from this content analysis were adapted to create the misinformation condition scripts. </w:t>
      </w:r>
      <w:r w:rsidRPr="003570FE">
        <w:rPr>
          <w:rFonts w:ascii="Times New Roman" w:hAnsi="Times New Roman" w:cs="Times New Roman"/>
          <w:sz w:val="24"/>
          <w:szCs w:val="24"/>
        </w:rPr>
        <w:t xml:space="preserve">Scripts intended for the accurate condition were developed based on empirical research articles and </w:t>
      </w:r>
      <w:r w:rsidRPr="003570FE">
        <w:rPr>
          <w:rFonts w:ascii="Times New Roman" w:hAnsi="Times New Roman" w:cs="Times New Roman"/>
          <w:i/>
          <w:iCs/>
          <w:sz w:val="24"/>
          <w:szCs w:val="24"/>
        </w:rPr>
        <w:t>DSM-5</w:t>
      </w:r>
      <w:r>
        <w:rPr>
          <w:rFonts w:ascii="Times New Roman" w:hAnsi="Times New Roman" w:cs="Times New Roman"/>
          <w:i/>
          <w:iCs/>
          <w:sz w:val="24"/>
          <w:szCs w:val="24"/>
        </w:rPr>
        <w:t>-TR</w:t>
      </w:r>
      <w:r w:rsidRPr="003570FE">
        <w:rPr>
          <w:rFonts w:ascii="Times New Roman" w:hAnsi="Times New Roman" w:cs="Times New Roman"/>
          <w:sz w:val="24"/>
          <w:szCs w:val="24"/>
        </w:rPr>
        <w:t xml:space="preserve"> criteria for ADHD due </w:t>
      </w:r>
      <w:r>
        <w:rPr>
          <w:rFonts w:ascii="Times New Roman" w:hAnsi="Times New Roman" w:cs="Times New Roman"/>
          <w:sz w:val="24"/>
          <w:szCs w:val="24"/>
        </w:rPr>
        <w:t xml:space="preserve">to insufficient </w:t>
      </w:r>
      <w:r w:rsidRPr="003570FE">
        <w:rPr>
          <w:rFonts w:ascii="Times New Roman" w:hAnsi="Times New Roman" w:cs="Times New Roman"/>
          <w:sz w:val="24"/>
          <w:szCs w:val="24"/>
        </w:rPr>
        <w:t>accurate information on TikTok, per content analysis</w:t>
      </w:r>
      <w:r>
        <w:rPr>
          <w:rFonts w:ascii="Times New Roman" w:hAnsi="Times New Roman" w:cs="Times New Roman"/>
          <w:sz w:val="24"/>
          <w:szCs w:val="24"/>
        </w:rPr>
        <w:t xml:space="preserve"> results.</w:t>
      </w:r>
      <w:r w:rsidRPr="003570FE">
        <w:rPr>
          <w:rFonts w:ascii="Times New Roman" w:hAnsi="Times New Roman" w:cs="Times New Roman"/>
          <w:sz w:val="24"/>
          <w:szCs w:val="24"/>
        </w:rPr>
        <w:t xml:space="preserve"> </w:t>
      </w:r>
      <w:r>
        <w:rPr>
          <w:rFonts w:ascii="Times New Roman" w:hAnsi="Times New Roman" w:cs="Times New Roman"/>
          <w:sz w:val="24"/>
          <w:szCs w:val="24"/>
        </w:rPr>
        <w:t xml:space="preserve">Scripts intended for the control condition were developed based on </w:t>
      </w:r>
      <w:r>
        <w:rPr>
          <w:rFonts w:ascii="Times New Roman" w:hAnsi="Times New Roman" w:cs="Times New Roman"/>
          <w:i/>
          <w:iCs/>
          <w:sz w:val="24"/>
          <w:szCs w:val="24"/>
        </w:rPr>
        <w:t>DSM-5-TR</w:t>
      </w:r>
      <w:r>
        <w:rPr>
          <w:rFonts w:ascii="Times New Roman" w:hAnsi="Times New Roman" w:cs="Times New Roman"/>
          <w:sz w:val="24"/>
          <w:szCs w:val="24"/>
        </w:rPr>
        <w:t xml:space="preserve"> criteria for sleep disorders and empirical research regarding sleep. The scene directions, video graphics, and music used in actual TikTok videos were heavily incorporated into the videos for each condition to create content that highly resembles the content organic to TikTok. </w:t>
      </w:r>
    </w:p>
    <w:p w14:paraId="73A795F9" w14:textId="77777777" w:rsidR="00164324" w:rsidRPr="00164324" w:rsidRDefault="00164324" w:rsidP="00164324">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 xml:space="preserve">Content </w:t>
      </w:r>
      <w:r w:rsidRPr="003570FE">
        <w:rPr>
          <w:rFonts w:ascii="Times New Roman" w:hAnsi="Times New Roman" w:cs="Times New Roman"/>
          <w:sz w:val="24"/>
          <w:szCs w:val="24"/>
        </w:rPr>
        <w:t xml:space="preserve">scripts were assessed for quality by two advanced clinical psychology </w:t>
      </w:r>
      <w:r>
        <w:rPr>
          <w:rFonts w:ascii="Times New Roman" w:hAnsi="Times New Roman" w:cs="Times New Roman"/>
          <w:sz w:val="24"/>
          <w:szCs w:val="24"/>
        </w:rPr>
        <w:t>doctoral</w:t>
      </w:r>
      <w:r w:rsidRPr="003570FE">
        <w:rPr>
          <w:rFonts w:ascii="Times New Roman" w:hAnsi="Times New Roman" w:cs="Times New Roman"/>
          <w:sz w:val="24"/>
          <w:szCs w:val="24"/>
        </w:rPr>
        <w:t xml:space="preserve"> students and a licensed clinical psychologist with expertise in ADHD using the Patient Education Materials Assessment Tool (PEMAT) for Printable Materials</w:t>
      </w:r>
      <w:r>
        <w:rPr>
          <w:rFonts w:ascii="Times New Roman" w:hAnsi="Times New Roman" w:cs="Times New Roman"/>
          <w:sz w:val="24"/>
          <w:szCs w:val="24"/>
        </w:rPr>
        <w:t xml:space="preserve"> </w:t>
      </w:r>
      <w:r w:rsidRPr="003570FE">
        <w:rPr>
          <w:rFonts w:ascii="Times New Roman" w:hAnsi="Times New Roman" w:cs="Times New Roman"/>
          <w:sz w:val="24"/>
          <w:szCs w:val="24"/>
        </w:rPr>
        <w:t xml:space="preserve">and the </w:t>
      </w:r>
      <w:r w:rsidRPr="003570FE">
        <w:rPr>
          <w:rFonts w:ascii="Times New Roman" w:hAnsi="Times New Roman" w:cs="Times New Roman"/>
          <w:i/>
          <w:iCs/>
          <w:sz w:val="24"/>
          <w:szCs w:val="24"/>
        </w:rPr>
        <w:t xml:space="preserve">Journal of American Medical Association </w:t>
      </w:r>
      <w:r w:rsidRPr="003570FE">
        <w:rPr>
          <w:rFonts w:ascii="Times New Roman" w:hAnsi="Times New Roman" w:cs="Times New Roman"/>
          <w:sz w:val="24"/>
          <w:szCs w:val="24"/>
        </w:rPr>
        <w:t>benchmark criteria for content validity</w:t>
      </w:r>
      <w:r>
        <w:rPr>
          <w:rFonts w:ascii="Times New Roman" w:hAnsi="Times New Roman" w:cs="Times New Roman"/>
          <w:sz w:val="24"/>
          <w:szCs w:val="24"/>
        </w:rPr>
        <w:t>.</w:t>
      </w:r>
      <w:r w:rsidRPr="003570FE">
        <w:rPr>
          <w:rFonts w:ascii="Times New Roman" w:hAnsi="Times New Roman" w:cs="Times New Roman"/>
          <w:sz w:val="24"/>
          <w:szCs w:val="24"/>
        </w:rPr>
        <w:t xml:space="preserve"> Scripts for the accurate conditions were rated as statistically more accurate (</w:t>
      </w:r>
      <w:r w:rsidRPr="003570FE">
        <w:rPr>
          <w:rFonts w:ascii="Times New Roman" w:hAnsi="Times New Roman" w:cs="Times New Roman"/>
          <w:i/>
          <w:iCs/>
          <w:sz w:val="24"/>
          <w:szCs w:val="24"/>
        </w:rPr>
        <w:t>M</w:t>
      </w:r>
      <w:r w:rsidRPr="003570FE">
        <w:rPr>
          <w:rFonts w:ascii="Times New Roman" w:hAnsi="Times New Roman" w:cs="Times New Roman"/>
          <w:sz w:val="24"/>
          <w:szCs w:val="24"/>
        </w:rPr>
        <w:t xml:space="preserve">=3.74, </w:t>
      </w:r>
      <w:r w:rsidRPr="003570FE">
        <w:rPr>
          <w:rFonts w:ascii="Times New Roman" w:hAnsi="Times New Roman" w:cs="Times New Roman"/>
          <w:i/>
          <w:iCs/>
          <w:sz w:val="24"/>
          <w:szCs w:val="24"/>
        </w:rPr>
        <w:t>SD</w:t>
      </w:r>
      <w:r w:rsidRPr="003570FE">
        <w:rPr>
          <w:rFonts w:ascii="Times New Roman" w:hAnsi="Times New Roman" w:cs="Times New Roman"/>
          <w:sz w:val="24"/>
          <w:szCs w:val="24"/>
        </w:rPr>
        <w:t xml:space="preserve">=0.64; </w:t>
      </w:r>
      <w:r w:rsidRPr="003570FE">
        <w:rPr>
          <w:rFonts w:ascii="Times New Roman" w:hAnsi="Times New Roman" w:cs="Times New Roman"/>
          <w:i/>
          <w:iCs/>
          <w:sz w:val="24"/>
          <w:szCs w:val="24"/>
        </w:rPr>
        <w:t>p&lt;</w:t>
      </w:r>
      <w:r w:rsidRPr="003570FE">
        <w:rPr>
          <w:rFonts w:ascii="Times New Roman" w:hAnsi="Times New Roman" w:cs="Times New Roman"/>
          <w:sz w:val="24"/>
          <w:szCs w:val="24"/>
        </w:rPr>
        <w:t xml:space="preserve">.001) compared to scripts for the </w:t>
      </w:r>
      <w:r w:rsidRPr="00164324">
        <w:rPr>
          <w:rFonts w:ascii="Times New Roman" w:hAnsi="Times New Roman" w:cs="Times New Roman"/>
          <w:sz w:val="24"/>
          <w:szCs w:val="24"/>
        </w:rPr>
        <w:t>misinformation conditions (</w:t>
      </w:r>
      <w:r w:rsidRPr="00164324">
        <w:rPr>
          <w:rFonts w:ascii="Times New Roman" w:hAnsi="Times New Roman" w:cs="Times New Roman"/>
          <w:i/>
          <w:iCs/>
          <w:sz w:val="24"/>
          <w:szCs w:val="24"/>
        </w:rPr>
        <w:t>M</w:t>
      </w:r>
      <w:r w:rsidRPr="00164324">
        <w:rPr>
          <w:rFonts w:ascii="Times New Roman" w:hAnsi="Times New Roman" w:cs="Times New Roman"/>
          <w:sz w:val="24"/>
          <w:szCs w:val="24"/>
        </w:rPr>
        <w:t xml:space="preserve">=1.47, </w:t>
      </w:r>
      <w:r w:rsidRPr="00164324">
        <w:rPr>
          <w:rFonts w:ascii="Times New Roman" w:hAnsi="Times New Roman" w:cs="Times New Roman"/>
          <w:i/>
          <w:iCs/>
          <w:sz w:val="24"/>
          <w:szCs w:val="24"/>
        </w:rPr>
        <w:t>SD</w:t>
      </w:r>
      <w:r w:rsidRPr="00164324">
        <w:rPr>
          <w:rFonts w:ascii="Times New Roman" w:hAnsi="Times New Roman" w:cs="Times New Roman"/>
          <w:sz w:val="24"/>
          <w:szCs w:val="24"/>
        </w:rPr>
        <w:t>=0.63) on the following scale: “</w:t>
      </w:r>
      <w:r w:rsidRPr="00164324">
        <w:rPr>
          <w:rFonts w:ascii="Times New Roman" w:hAnsi="Times New Roman" w:cs="Times New Roman"/>
          <w:i/>
          <w:iCs/>
          <w:sz w:val="24"/>
          <w:szCs w:val="24"/>
        </w:rPr>
        <w:t>1 – entirely irrelevant and inaccurate</w:t>
      </w:r>
      <w:r w:rsidRPr="00164324">
        <w:rPr>
          <w:rFonts w:ascii="Times New Roman" w:hAnsi="Times New Roman" w:cs="Times New Roman"/>
          <w:sz w:val="24"/>
          <w:szCs w:val="24"/>
        </w:rPr>
        <w:t>” to “</w:t>
      </w:r>
      <w:r w:rsidRPr="00164324">
        <w:rPr>
          <w:rFonts w:ascii="Times New Roman" w:hAnsi="Times New Roman" w:cs="Times New Roman"/>
          <w:i/>
          <w:iCs/>
          <w:sz w:val="24"/>
          <w:szCs w:val="24"/>
        </w:rPr>
        <w:t>4 – very relevant and accurate</w:t>
      </w:r>
      <w:r w:rsidRPr="00164324">
        <w:rPr>
          <w:rFonts w:ascii="Times New Roman" w:hAnsi="Times New Roman" w:cs="Times New Roman"/>
          <w:sz w:val="24"/>
          <w:szCs w:val="24"/>
        </w:rPr>
        <w:t>”. Inter-rater reliability was substantial for accurate scripts (</w:t>
      </w:r>
      <w:r w:rsidRPr="00164324">
        <w:rPr>
          <w:rFonts w:ascii="Times New Roman" w:hAnsi="Times New Roman" w:cs="Times New Roman"/>
          <w:i/>
          <w:iCs/>
          <w:sz w:val="24"/>
          <w:szCs w:val="24"/>
        </w:rPr>
        <w:t>κ</w:t>
      </w:r>
      <w:r w:rsidRPr="00164324">
        <w:rPr>
          <w:rFonts w:ascii="Times New Roman" w:hAnsi="Times New Roman" w:cs="Times New Roman"/>
          <w:sz w:val="24"/>
          <w:szCs w:val="24"/>
        </w:rPr>
        <w:t>=.699) and moderate for misinformation scripts (</w:t>
      </w:r>
      <w:r w:rsidRPr="00164324">
        <w:rPr>
          <w:rFonts w:ascii="Times New Roman" w:hAnsi="Times New Roman" w:cs="Times New Roman"/>
          <w:i/>
          <w:iCs/>
          <w:sz w:val="24"/>
          <w:szCs w:val="24"/>
        </w:rPr>
        <w:t>κ=</w:t>
      </w:r>
      <w:r w:rsidRPr="00164324">
        <w:rPr>
          <w:rFonts w:ascii="Times New Roman" w:hAnsi="Times New Roman" w:cs="Times New Roman"/>
          <w:sz w:val="24"/>
          <w:szCs w:val="24"/>
        </w:rPr>
        <w:t>.470). This level of inter-rater reliability is considered to be acceptable for stimuli development.</w:t>
      </w:r>
      <w:r w:rsidRPr="00164324">
        <w:rPr>
          <w:rFonts w:ascii="Times New Roman" w:hAnsi="Times New Roman" w:cs="Times New Roman"/>
          <w:sz w:val="24"/>
          <w:szCs w:val="24"/>
        </w:rPr>
        <w:fldChar w:fldCharType="begin"/>
      </w:r>
      <w:r w:rsidRPr="00164324">
        <w:rPr>
          <w:rFonts w:ascii="Times New Roman" w:hAnsi="Times New Roman" w:cs="Times New Roman"/>
          <w:sz w:val="24"/>
          <w:szCs w:val="24"/>
        </w:rPr>
        <w:instrText xml:space="preserve"> ADDIN ZOTERO_ITEM CSL_CITATION {"citationID":"vv0XrTch","properties":{"formattedCitation":"\\super 29\\nosupersub{}","plainCitation":"29","noteIndex":0},"citationItems":[{"id":23347,"uris":["http://zotero.org/users/7363203/items/M4RXKUSS"],"itemData":{"id":23347,"type":"article-journal","abstract":"Evaluations of interrater agreement and interrater reliability can be applied to a number of different contexts and are frequently encountered in social and administrative pharmacy research. The objectives of this study were to highlight key differences between interrater agreement and interrater reliability; describe the key concepts and approaches to evaluating interrater agreement and interrater reliability; and provide examples of their applications to research in the field of social and administrative pharmacy. This is a descriptive review of interrater agreement and interrater reliability indices. It outlines the practical applications and interpretation of these indices in social and administrative pharmacy research. Interrater agreement indices assess the extent to which the responses of 2 or more independent raters are concordant. Interrater reliability indices assess the extent to which raters consistently distinguish between different responses. A number of indices exist, and some common examples include Kappa, the Kendall coefficient of concordance, Bland-Altman plots, and the intraclass correlation coefficient. Guidance on the selection of an appropriate index is provided. In conclusion, selection of an appropriate index to evaluate interrater agreement or interrater reliability is dependent on a number of factors including the context in which the study is being undertaken, the type of variable under consideration, and the number of raters making assessments.","container-title":"Research in Social and Administrative Pharmacy","DOI":"10.1016/j.sapharm.2012.04.004","ISSN":"1551-7411","issue":"3","journalAbbreviation":"Research in Social and Administrative Pharmacy","page":"330-338","source":"ScienceDirect","title":"Interrater agreement and interrater reliability: Key concepts, approaches, and applications","title-short":"Interrater agreement and interrater reliability","volume":"9","author":[{"family":"Gisev","given":"Natasa"},{"family":"Bell","given":"J. Simon"},{"family":"Chen","given":"Timothy F."}],"issued":{"date-parts":[["2013",5,1]]}}}],"schema":"https://github.com/citation-style-language/schema/raw/master/csl-citation.json"} </w:instrText>
      </w:r>
      <w:r w:rsidRPr="00164324">
        <w:rPr>
          <w:rFonts w:ascii="Times New Roman" w:hAnsi="Times New Roman" w:cs="Times New Roman"/>
          <w:sz w:val="24"/>
          <w:szCs w:val="24"/>
        </w:rPr>
        <w:fldChar w:fldCharType="separate"/>
      </w:r>
      <w:r w:rsidRPr="00164324">
        <w:rPr>
          <w:rFonts w:ascii="Times New Roman" w:hAnsi="Times New Roman" w:cs="Times New Roman"/>
          <w:sz w:val="24"/>
          <w:vertAlign w:val="superscript"/>
        </w:rPr>
        <w:t>29</w:t>
      </w:r>
      <w:r w:rsidRPr="00164324">
        <w:rPr>
          <w:rFonts w:ascii="Times New Roman" w:hAnsi="Times New Roman" w:cs="Times New Roman"/>
          <w:sz w:val="24"/>
          <w:szCs w:val="24"/>
        </w:rPr>
        <w:fldChar w:fldCharType="end"/>
      </w:r>
      <w:r w:rsidRPr="00164324">
        <w:rPr>
          <w:rFonts w:ascii="Times New Roman" w:hAnsi="Times New Roman" w:cs="Times New Roman"/>
          <w:sz w:val="24"/>
          <w:szCs w:val="24"/>
        </w:rPr>
        <w:t xml:space="preserve"> Each evaluator provided script feedback and revisions, which were integrated prior to video recordings.</w:t>
      </w:r>
    </w:p>
    <w:p w14:paraId="7F3177BA" w14:textId="77777777" w:rsidR="00164324" w:rsidRPr="00164324" w:rsidRDefault="00164324" w:rsidP="00164324">
      <w:pPr>
        <w:spacing w:line="480" w:lineRule="auto"/>
        <w:ind w:firstLine="720"/>
        <w:rPr>
          <w:rFonts w:ascii="Times New Roman" w:hAnsi="Times New Roman" w:cs="Times New Roman"/>
          <w:sz w:val="24"/>
          <w:szCs w:val="24"/>
        </w:rPr>
      </w:pPr>
      <w:r w:rsidRPr="00164324">
        <w:rPr>
          <w:rFonts w:ascii="Times New Roman" w:hAnsi="Times New Roman" w:cs="Times New Roman"/>
          <w:sz w:val="24"/>
          <w:szCs w:val="24"/>
        </w:rPr>
        <w:t xml:space="preserve">Videos for misinformation, accurate information, and control scripts were performed by the same young adult. The young adult introduced herself as an undergraduate student and </w:t>
      </w:r>
      <w:r w:rsidRPr="00164324">
        <w:rPr>
          <w:rFonts w:ascii="Times New Roman" w:hAnsi="Times New Roman" w:cs="Times New Roman"/>
          <w:sz w:val="24"/>
          <w:szCs w:val="24"/>
        </w:rPr>
        <w:lastRenderedPageBreak/>
        <w:t>dressed in casual attire, mimicking the primary demographic of content creators (i.e., young adults) on TikTok. Multiple videos ranging in duration from 10 seconds to 90 seconds were recorded for each condition. The total duration of stimuli for each condition was approximately 12 minutes, which was selected as it is the average TikTok session length.</w:t>
      </w:r>
      <w:r w:rsidRPr="00164324">
        <w:rPr>
          <w:rFonts w:ascii="Times New Roman" w:hAnsi="Times New Roman" w:cs="Times New Roman"/>
          <w:sz w:val="24"/>
          <w:szCs w:val="24"/>
        </w:rPr>
        <w:fldChar w:fldCharType="begin"/>
      </w:r>
      <w:r w:rsidRPr="00164324">
        <w:rPr>
          <w:rFonts w:ascii="Times New Roman" w:hAnsi="Times New Roman" w:cs="Times New Roman"/>
          <w:sz w:val="24"/>
          <w:szCs w:val="24"/>
        </w:rPr>
        <w:instrText xml:space="preserve"> ADDIN ZOTERO_ITEM CSL_CITATION {"citationID":"PfbnMNqV","properties":{"formattedCitation":"\\super 30\\nosupersub{}","plainCitation":"30","noteIndex":0},"citationItems":[{"id":118,"uris":["http://zotero.org/users/7363203/items/XRBI63MU"],"itemData":{"id":118,"type":"webpage","abstract":"This statistic gives information on the most popular social networking apps in the United States as of September 2019, ranked by average session length.","container-title":"Statista","language":"en","title":"Top U.S. mobile social apps by session length 2019","URL":"https://www.statista.com/statistics/579411/top-us-social-networking-apps-ranked-by-session-length/","accessed":{"date-parts":[["2023",5,8]]}}}],"schema":"https://github.com/citation-style-language/schema/raw/master/csl-citation.json"} </w:instrText>
      </w:r>
      <w:r w:rsidRPr="00164324">
        <w:rPr>
          <w:rFonts w:ascii="Times New Roman" w:hAnsi="Times New Roman" w:cs="Times New Roman"/>
          <w:sz w:val="24"/>
          <w:szCs w:val="24"/>
        </w:rPr>
        <w:fldChar w:fldCharType="separate"/>
      </w:r>
      <w:r w:rsidRPr="00164324">
        <w:rPr>
          <w:rFonts w:ascii="Times New Roman" w:hAnsi="Times New Roman" w:cs="Times New Roman"/>
          <w:sz w:val="24"/>
          <w:vertAlign w:val="superscript"/>
        </w:rPr>
        <w:t>30</w:t>
      </w:r>
      <w:r w:rsidRPr="00164324">
        <w:rPr>
          <w:rFonts w:ascii="Times New Roman" w:hAnsi="Times New Roman" w:cs="Times New Roman"/>
          <w:sz w:val="24"/>
          <w:szCs w:val="24"/>
        </w:rPr>
        <w:fldChar w:fldCharType="end"/>
      </w:r>
      <w:r w:rsidRPr="00164324">
        <w:rPr>
          <w:rFonts w:ascii="Times New Roman" w:hAnsi="Times New Roman" w:cs="Times New Roman"/>
          <w:sz w:val="24"/>
          <w:szCs w:val="24"/>
        </w:rPr>
        <w:t xml:space="preserve"> Content was then pilot tested. </w:t>
      </w:r>
    </w:p>
    <w:p w14:paraId="27CB0798" w14:textId="77777777" w:rsidR="00164324" w:rsidRPr="00B57FF7" w:rsidRDefault="00164324" w:rsidP="00164324">
      <w:pPr>
        <w:pStyle w:val="Heading3"/>
        <w:spacing w:line="480" w:lineRule="auto"/>
        <w:rPr>
          <w:rFonts w:ascii="Times New Roman" w:hAnsi="Times New Roman" w:cs="Times New Roman"/>
          <w:b/>
          <w:bCs/>
          <w:i/>
          <w:iCs/>
          <w:color w:val="auto"/>
          <w:sz w:val="24"/>
        </w:rPr>
      </w:pPr>
      <w:bookmarkStart w:id="2" w:name="_Toc174033315"/>
      <w:r w:rsidRPr="00B57FF7">
        <w:rPr>
          <w:rFonts w:ascii="Times New Roman" w:hAnsi="Times New Roman" w:cs="Times New Roman"/>
          <w:b/>
          <w:bCs/>
          <w:i/>
          <w:iCs/>
          <w:color w:val="auto"/>
          <w:sz w:val="24"/>
        </w:rPr>
        <w:t>Pilot Study Participants</w:t>
      </w:r>
      <w:bookmarkEnd w:id="2"/>
      <w:r w:rsidRPr="00B57FF7">
        <w:rPr>
          <w:rFonts w:ascii="Times New Roman" w:hAnsi="Times New Roman" w:cs="Times New Roman"/>
          <w:b/>
          <w:bCs/>
          <w:i/>
          <w:iCs/>
          <w:color w:val="auto"/>
          <w:sz w:val="24"/>
        </w:rPr>
        <w:t xml:space="preserve">, Procedures, and Measures </w:t>
      </w:r>
    </w:p>
    <w:p w14:paraId="32EF10C9" w14:textId="77777777" w:rsidR="00164324" w:rsidRPr="00164324" w:rsidRDefault="00164324" w:rsidP="00164324">
      <w:pPr>
        <w:spacing w:line="480" w:lineRule="auto"/>
        <w:ind w:firstLine="720"/>
        <w:rPr>
          <w:rFonts w:ascii="Times New Roman" w:hAnsi="Times New Roman" w:cs="Times New Roman"/>
          <w:sz w:val="24"/>
          <w:szCs w:val="24"/>
        </w:rPr>
      </w:pPr>
      <w:r w:rsidRPr="00164324">
        <w:rPr>
          <w:rFonts w:ascii="Times New Roman" w:hAnsi="Times New Roman" w:cs="Times New Roman"/>
          <w:sz w:val="24"/>
          <w:szCs w:val="24"/>
        </w:rPr>
        <w:t xml:space="preserve">A total of 21 college students from BLINDED FOR REVIEW were recruited to complete a pilot testing. </w:t>
      </w:r>
      <w:proofErr w:type="gramStart"/>
      <w:r w:rsidRPr="00164324">
        <w:rPr>
          <w:rFonts w:ascii="Times New Roman" w:hAnsi="Times New Roman" w:cs="Times New Roman"/>
          <w:sz w:val="24"/>
          <w:szCs w:val="24"/>
        </w:rPr>
        <w:t>The majority of</w:t>
      </w:r>
      <w:proofErr w:type="gramEnd"/>
      <w:r w:rsidRPr="00164324">
        <w:rPr>
          <w:rFonts w:ascii="Times New Roman" w:hAnsi="Times New Roman" w:cs="Times New Roman"/>
          <w:sz w:val="24"/>
          <w:szCs w:val="24"/>
        </w:rPr>
        <w:t xml:space="preserve"> pilot study participants were in their first year of college (45%) and identified as White (80%) and female (80%). Their mean age was 18.81 (</w:t>
      </w:r>
      <w:r w:rsidRPr="00164324">
        <w:rPr>
          <w:rFonts w:ascii="Times New Roman" w:hAnsi="Times New Roman" w:cs="Times New Roman"/>
          <w:i/>
          <w:iCs/>
          <w:sz w:val="24"/>
          <w:szCs w:val="24"/>
        </w:rPr>
        <w:t>SD=</w:t>
      </w:r>
      <w:r w:rsidRPr="00164324">
        <w:rPr>
          <w:rFonts w:ascii="Times New Roman" w:hAnsi="Times New Roman" w:cs="Times New Roman"/>
          <w:sz w:val="24"/>
          <w:szCs w:val="24"/>
        </w:rPr>
        <w:t xml:space="preserve">.95). Participants were randomly assigned to one of three content conditions (i.e., accurate information, misinformation, control). Seven participants were in each condition, and no significant differences in demographic variables were noted between groups. </w:t>
      </w:r>
    </w:p>
    <w:p w14:paraId="1863BC33" w14:textId="77777777" w:rsidR="00164324" w:rsidRPr="00164324" w:rsidRDefault="00164324" w:rsidP="00164324">
      <w:pPr>
        <w:spacing w:line="480" w:lineRule="auto"/>
        <w:ind w:firstLine="720"/>
        <w:rPr>
          <w:rFonts w:ascii="Times New Roman" w:hAnsi="Times New Roman" w:cs="Times New Roman"/>
          <w:sz w:val="24"/>
          <w:szCs w:val="24"/>
        </w:rPr>
      </w:pPr>
      <w:r w:rsidRPr="00164324">
        <w:rPr>
          <w:rFonts w:ascii="Times New Roman" w:hAnsi="Times New Roman" w:cs="Times New Roman"/>
          <w:sz w:val="24"/>
          <w:szCs w:val="24"/>
        </w:rPr>
        <w:t>Participants followed the same procedure as the main study. Briefly, participants completed a baseline measure of ADHD knowledge, viewed TikTok content per random assignment to study condition, then completed post-content viewing survey measures. Two items were used to determine if there were significant differences in perceptions of the videos between groups. These items asked participants to rate the accuracy of information presented on a 7-point Likert scale (1 = “</w:t>
      </w:r>
      <w:r w:rsidRPr="00164324">
        <w:rPr>
          <w:rFonts w:ascii="Times New Roman" w:hAnsi="Times New Roman" w:cs="Times New Roman"/>
          <w:i/>
          <w:iCs/>
          <w:sz w:val="24"/>
          <w:szCs w:val="24"/>
        </w:rPr>
        <w:t xml:space="preserve">not at all accurate” </w:t>
      </w:r>
      <w:r w:rsidRPr="00164324">
        <w:rPr>
          <w:rFonts w:ascii="Times New Roman" w:hAnsi="Times New Roman" w:cs="Times New Roman"/>
          <w:sz w:val="24"/>
          <w:szCs w:val="24"/>
        </w:rPr>
        <w:t>to 7 = “</w:t>
      </w:r>
      <w:r w:rsidRPr="00164324">
        <w:rPr>
          <w:rFonts w:ascii="Times New Roman" w:hAnsi="Times New Roman" w:cs="Times New Roman"/>
          <w:i/>
          <w:iCs/>
          <w:sz w:val="24"/>
          <w:szCs w:val="24"/>
        </w:rPr>
        <w:t>extremely accurate</w:t>
      </w:r>
      <w:r w:rsidRPr="00164324">
        <w:rPr>
          <w:rFonts w:ascii="Times New Roman" w:hAnsi="Times New Roman" w:cs="Times New Roman"/>
          <w:sz w:val="24"/>
          <w:szCs w:val="24"/>
        </w:rPr>
        <w:t>”) and if they believed the videos presented were real TikTok videos on a 7-point Likert scale (1 = “</w:t>
      </w:r>
      <w:r w:rsidRPr="00164324">
        <w:rPr>
          <w:rFonts w:ascii="Times New Roman" w:hAnsi="Times New Roman" w:cs="Times New Roman"/>
          <w:i/>
          <w:iCs/>
          <w:sz w:val="24"/>
          <w:szCs w:val="24"/>
        </w:rPr>
        <w:t xml:space="preserve">definitely not real” </w:t>
      </w:r>
      <w:r w:rsidRPr="00164324">
        <w:rPr>
          <w:rFonts w:ascii="Times New Roman" w:hAnsi="Times New Roman" w:cs="Times New Roman"/>
          <w:sz w:val="24"/>
          <w:szCs w:val="24"/>
        </w:rPr>
        <w:t>to 7 = “</w:t>
      </w:r>
      <w:r w:rsidRPr="00164324">
        <w:rPr>
          <w:rFonts w:ascii="Times New Roman" w:hAnsi="Times New Roman" w:cs="Times New Roman"/>
          <w:i/>
          <w:iCs/>
          <w:sz w:val="24"/>
          <w:szCs w:val="24"/>
        </w:rPr>
        <w:t>definitely real</w:t>
      </w:r>
      <w:r w:rsidRPr="00164324">
        <w:rPr>
          <w:rFonts w:ascii="Times New Roman" w:hAnsi="Times New Roman" w:cs="Times New Roman"/>
          <w:sz w:val="24"/>
          <w:szCs w:val="24"/>
        </w:rPr>
        <w:t>”). All measures used in the pilot study are fully detailed in the Main Study Measures section below.</w:t>
      </w:r>
    </w:p>
    <w:p w14:paraId="4537A773" w14:textId="77777777" w:rsidR="00164324" w:rsidRPr="00B57FF7" w:rsidRDefault="00164324" w:rsidP="00164324">
      <w:pPr>
        <w:pStyle w:val="Heading3"/>
        <w:spacing w:line="480" w:lineRule="auto"/>
        <w:rPr>
          <w:rFonts w:ascii="Times New Roman" w:hAnsi="Times New Roman" w:cs="Times New Roman"/>
          <w:b/>
          <w:bCs/>
          <w:i/>
          <w:iCs/>
          <w:color w:val="auto"/>
          <w:sz w:val="24"/>
        </w:rPr>
      </w:pPr>
      <w:bookmarkStart w:id="3" w:name="_Toc174033317"/>
      <w:r w:rsidRPr="00B57FF7">
        <w:rPr>
          <w:rFonts w:ascii="Times New Roman" w:hAnsi="Times New Roman" w:cs="Times New Roman"/>
          <w:b/>
          <w:bCs/>
          <w:i/>
          <w:iCs/>
          <w:color w:val="auto"/>
          <w:sz w:val="24"/>
        </w:rPr>
        <w:lastRenderedPageBreak/>
        <w:t>Pilot Study Results</w:t>
      </w:r>
      <w:bookmarkEnd w:id="3"/>
    </w:p>
    <w:p w14:paraId="031FC617" w14:textId="77777777" w:rsidR="00164324" w:rsidRPr="00164324" w:rsidRDefault="00164324" w:rsidP="00164324">
      <w:pPr>
        <w:spacing w:line="480" w:lineRule="auto"/>
        <w:ind w:firstLine="720"/>
        <w:rPr>
          <w:rFonts w:ascii="Times New Roman" w:hAnsi="Times New Roman" w:cs="Times New Roman"/>
          <w:sz w:val="24"/>
          <w:szCs w:val="24"/>
        </w:rPr>
      </w:pPr>
      <w:r w:rsidRPr="00164324">
        <w:rPr>
          <w:rFonts w:ascii="Times New Roman" w:hAnsi="Times New Roman" w:cs="Times New Roman"/>
          <w:sz w:val="24"/>
          <w:szCs w:val="24"/>
        </w:rPr>
        <w:t xml:space="preserve">There were no </w:t>
      </w:r>
      <w:proofErr w:type="gramStart"/>
      <w:r w:rsidRPr="00164324">
        <w:rPr>
          <w:rFonts w:ascii="Times New Roman" w:hAnsi="Times New Roman" w:cs="Times New Roman"/>
          <w:sz w:val="24"/>
          <w:szCs w:val="24"/>
        </w:rPr>
        <w:t>significant between-group</w:t>
      </w:r>
      <w:proofErr w:type="gramEnd"/>
      <w:r w:rsidRPr="00164324">
        <w:rPr>
          <w:rFonts w:ascii="Times New Roman" w:hAnsi="Times New Roman" w:cs="Times New Roman"/>
          <w:sz w:val="24"/>
          <w:szCs w:val="24"/>
        </w:rPr>
        <w:t xml:space="preserve"> differences in perceptions of the videos’ realness (</w:t>
      </w:r>
      <w:proofErr w:type="gramStart"/>
      <w:r w:rsidRPr="00164324">
        <w:rPr>
          <w:rFonts w:ascii="Times New Roman" w:hAnsi="Times New Roman" w:cs="Times New Roman"/>
          <w:i/>
          <w:iCs/>
          <w:sz w:val="24"/>
          <w:szCs w:val="24"/>
        </w:rPr>
        <w:t>F</w:t>
      </w:r>
      <w:r w:rsidRPr="00164324">
        <w:rPr>
          <w:rFonts w:ascii="Times New Roman" w:hAnsi="Times New Roman" w:cs="Times New Roman"/>
          <w:sz w:val="24"/>
          <w:szCs w:val="24"/>
        </w:rPr>
        <w:t>(</w:t>
      </w:r>
      <w:proofErr w:type="gramEnd"/>
      <w:r w:rsidRPr="00164324">
        <w:rPr>
          <w:rFonts w:ascii="Times New Roman" w:hAnsi="Times New Roman" w:cs="Times New Roman"/>
          <w:sz w:val="24"/>
          <w:szCs w:val="24"/>
        </w:rPr>
        <w:t xml:space="preserve">2,19)=.441, </w:t>
      </w:r>
      <w:r w:rsidRPr="00164324">
        <w:rPr>
          <w:rFonts w:ascii="Times New Roman" w:hAnsi="Times New Roman" w:cs="Times New Roman"/>
          <w:i/>
          <w:iCs/>
          <w:sz w:val="24"/>
          <w:szCs w:val="24"/>
        </w:rPr>
        <w:t>p</w:t>
      </w:r>
      <w:r w:rsidRPr="00164324">
        <w:rPr>
          <w:rFonts w:ascii="Times New Roman" w:hAnsi="Times New Roman" w:cs="Times New Roman"/>
          <w:sz w:val="24"/>
          <w:szCs w:val="24"/>
        </w:rPr>
        <w:t>=.651) or accuracy (</w:t>
      </w:r>
      <w:r w:rsidRPr="00164324">
        <w:rPr>
          <w:rFonts w:ascii="Times New Roman" w:hAnsi="Times New Roman" w:cs="Times New Roman"/>
          <w:i/>
          <w:iCs/>
          <w:sz w:val="24"/>
          <w:szCs w:val="24"/>
        </w:rPr>
        <w:t>F</w:t>
      </w:r>
      <w:r w:rsidRPr="00164324">
        <w:rPr>
          <w:rFonts w:ascii="Times New Roman" w:hAnsi="Times New Roman" w:cs="Times New Roman"/>
          <w:sz w:val="24"/>
          <w:szCs w:val="24"/>
        </w:rPr>
        <w:t xml:space="preserve">(2,19)=.633, </w:t>
      </w:r>
      <w:r w:rsidRPr="00164324">
        <w:rPr>
          <w:rFonts w:ascii="Times New Roman" w:hAnsi="Times New Roman" w:cs="Times New Roman"/>
          <w:i/>
          <w:iCs/>
          <w:sz w:val="24"/>
          <w:szCs w:val="24"/>
        </w:rPr>
        <w:t>p</w:t>
      </w:r>
      <w:r w:rsidRPr="00164324">
        <w:rPr>
          <w:rFonts w:ascii="Times New Roman" w:hAnsi="Times New Roman" w:cs="Times New Roman"/>
          <w:sz w:val="24"/>
          <w:szCs w:val="24"/>
        </w:rPr>
        <w:t>=.543). Repeated measures analysis of variance (ANOVA) was used to determine if ADHD knowledge changed within-subjects after viewing content (i.e., pre-content viewing ADHD knowledge compared to post-content viewing ADHD knowledge within-subjects). This analysis was used to determine if the brief exposure to TikTok content engendered change in ADHD knowledge, thus demonstrating feasibility for the main study. Significant changes in ADHD knowledge pre- compared to post-content viewing were found among the whole sample (</w:t>
      </w:r>
      <w:proofErr w:type="gramStart"/>
      <w:r w:rsidRPr="00164324">
        <w:rPr>
          <w:rFonts w:ascii="Times New Roman" w:hAnsi="Times New Roman" w:cs="Times New Roman"/>
          <w:i/>
          <w:iCs/>
          <w:sz w:val="24"/>
          <w:szCs w:val="24"/>
        </w:rPr>
        <w:t>F</w:t>
      </w:r>
      <w:r w:rsidRPr="00164324">
        <w:rPr>
          <w:rFonts w:ascii="Times New Roman" w:hAnsi="Times New Roman" w:cs="Times New Roman"/>
          <w:sz w:val="24"/>
          <w:szCs w:val="24"/>
        </w:rPr>
        <w:t>(</w:t>
      </w:r>
      <w:proofErr w:type="gramEnd"/>
      <w:r w:rsidRPr="00164324">
        <w:rPr>
          <w:rFonts w:ascii="Times New Roman" w:hAnsi="Times New Roman" w:cs="Times New Roman"/>
          <w:sz w:val="24"/>
          <w:szCs w:val="24"/>
        </w:rPr>
        <w:t xml:space="preserve">1,20)=16.855, </w:t>
      </w:r>
      <w:r w:rsidRPr="00164324">
        <w:rPr>
          <w:rFonts w:ascii="Times New Roman" w:hAnsi="Times New Roman" w:cs="Times New Roman"/>
          <w:i/>
          <w:iCs/>
          <w:sz w:val="24"/>
          <w:szCs w:val="24"/>
        </w:rPr>
        <w:t>p</w:t>
      </w:r>
      <w:r w:rsidRPr="00164324">
        <w:rPr>
          <w:rFonts w:ascii="Times New Roman" w:hAnsi="Times New Roman" w:cs="Times New Roman"/>
          <w:sz w:val="24"/>
          <w:szCs w:val="24"/>
        </w:rPr>
        <w:t xml:space="preserve">=.001). Results provided preliminary evidence that the experimental manipulation of content condition impacted ADHD knowledge and that participants did not significantly differ in their beliefs that these videos were real or accurate by condition. Acceptable internal reliability was noted in all survey measures. Therefore, the main study proceeded without further refinements of stimuli or measures. </w:t>
      </w:r>
    </w:p>
    <w:p w14:paraId="693DBD6B" w14:textId="77777777" w:rsidR="00164324" w:rsidRDefault="00164324"/>
    <w:sectPr w:rsidR="00164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24"/>
    <w:rsid w:val="0000730D"/>
    <w:rsid w:val="001166B2"/>
    <w:rsid w:val="00164324"/>
    <w:rsid w:val="00266D83"/>
    <w:rsid w:val="0031057C"/>
    <w:rsid w:val="0072615B"/>
    <w:rsid w:val="00772675"/>
    <w:rsid w:val="007D2AE7"/>
    <w:rsid w:val="00805742"/>
    <w:rsid w:val="00B57FF7"/>
    <w:rsid w:val="00B920D9"/>
    <w:rsid w:val="00C41541"/>
    <w:rsid w:val="00E60BB5"/>
    <w:rsid w:val="00F8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4FE1"/>
  <w15:chartTrackingRefBased/>
  <w15:docId w15:val="{7544145D-F0B6-4D57-957F-D2001420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324"/>
    <w:pPr>
      <w:spacing w:line="259" w:lineRule="auto"/>
    </w:pPr>
    <w:rPr>
      <w:kern w:val="0"/>
      <w:sz w:val="22"/>
      <w:szCs w:val="22"/>
      <w14:ligatures w14:val="none"/>
    </w:rPr>
  </w:style>
  <w:style w:type="paragraph" w:styleId="Heading1">
    <w:name w:val="heading 1"/>
    <w:basedOn w:val="Normal"/>
    <w:next w:val="Normal"/>
    <w:link w:val="Heading1Char"/>
    <w:uiPriority w:val="9"/>
    <w:qFormat/>
    <w:rsid w:val="001643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643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16432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6432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6432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6432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6432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6432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6432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4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64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4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4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4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324"/>
    <w:rPr>
      <w:rFonts w:eastAsiaTheme="majorEastAsia" w:cstheme="majorBidi"/>
      <w:color w:val="272727" w:themeColor="text1" w:themeTint="D8"/>
    </w:rPr>
  </w:style>
  <w:style w:type="paragraph" w:styleId="Title">
    <w:name w:val="Title"/>
    <w:basedOn w:val="Normal"/>
    <w:next w:val="Normal"/>
    <w:link w:val="TitleChar"/>
    <w:uiPriority w:val="10"/>
    <w:qFormat/>
    <w:rsid w:val="0016432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64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432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64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4324"/>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64324"/>
    <w:rPr>
      <w:i/>
      <w:iCs/>
      <w:color w:val="404040" w:themeColor="text1" w:themeTint="BF"/>
    </w:rPr>
  </w:style>
  <w:style w:type="paragraph" w:styleId="ListParagraph">
    <w:name w:val="List Paragraph"/>
    <w:basedOn w:val="Normal"/>
    <w:uiPriority w:val="34"/>
    <w:qFormat/>
    <w:rsid w:val="00164324"/>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64324"/>
    <w:rPr>
      <w:i/>
      <w:iCs/>
      <w:color w:val="0F4761" w:themeColor="accent1" w:themeShade="BF"/>
    </w:rPr>
  </w:style>
  <w:style w:type="paragraph" w:styleId="IntenseQuote">
    <w:name w:val="Intense Quote"/>
    <w:basedOn w:val="Normal"/>
    <w:next w:val="Normal"/>
    <w:link w:val="IntenseQuoteChar"/>
    <w:uiPriority w:val="30"/>
    <w:qFormat/>
    <w:rsid w:val="0016432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64324"/>
    <w:rPr>
      <w:i/>
      <w:iCs/>
      <w:color w:val="0F4761" w:themeColor="accent1" w:themeShade="BF"/>
    </w:rPr>
  </w:style>
  <w:style w:type="character" w:styleId="IntenseReference">
    <w:name w:val="Intense Reference"/>
    <w:basedOn w:val="DefaultParagraphFont"/>
    <w:uiPriority w:val="32"/>
    <w:qFormat/>
    <w:rsid w:val="00164324"/>
    <w:rPr>
      <w:b/>
      <w:bCs/>
      <w:smallCaps/>
      <w:color w:val="0F4761" w:themeColor="accent1" w:themeShade="BF"/>
      <w:spacing w:val="5"/>
    </w:rPr>
  </w:style>
  <w:style w:type="character" w:styleId="CommentReference">
    <w:name w:val="annotation reference"/>
    <w:basedOn w:val="DefaultParagraphFont"/>
    <w:uiPriority w:val="99"/>
    <w:semiHidden/>
    <w:unhideWhenUsed/>
    <w:rsid w:val="001643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278a402-1a9e-4eb9-8414-ffb55a5fcf1e}" enabled="0" method="" siteId="{4278a402-1a9e-4eb9-8414-ffb55a5fcf1e}"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1845</Words>
  <Characters>10522</Characters>
  <Application>Microsoft Office Word</Application>
  <DocSecurity>0</DocSecurity>
  <Lines>87</Lines>
  <Paragraphs>24</Paragraphs>
  <ScaleCrop>false</ScaleCrop>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 Schiros</dc:creator>
  <cp:keywords/>
  <dc:description/>
  <cp:lastModifiedBy>Ashley M Schiros</cp:lastModifiedBy>
  <cp:revision>2</cp:revision>
  <dcterms:created xsi:type="dcterms:W3CDTF">2025-03-11T16:19:00Z</dcterms:created>
  <dcterms:modified xsi:type="dcterms:W3CDTF">2025-03-11T16:19:00Z</dcterms:modified>
</cp:coreProperties>
</file>