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B1B" w:rsidRPr="00EA532B" w:rsidRDefault="007B6B1B">
      <w:pPr>
        <w:rPr>
          <w:rFonts w:cstheme="minorHAnsi"/>
        </w:rPr>
      </w:pPr>
      <w:bookmarkStart w:id="0" w:name="_GoBack"/>
      <w:bookmarkEnd w:id="0"/>
      <w:r w:rsidRPr="00EA532B">
        <w:rPr>
          <w:rFonts w:cstheme="minorHAnsi"/>
        </w:rPr>
        <w:t xml:space="preserve">Table S1. Search </w:t>
      </w:r>
      <w:proofErr w:type="spellStart"/>
      <w:r w:rsidRPr="00EA532B">
        <w:rPr>
          <w:rFonts w:cstheme="minorHAnsi"/>
        </w:rPr>
        <w:t>strategy</w:t>
      </w:r>
      <w:proofErr w:type="spellEnd"/>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1639"/>
        <w:gridCol w:w="7427"/>
      </w:tblGrid>
      <w:tr w:rsidR="007B6B1B" w:rsidRPr="00EA532B" w:rsidTr="00792F4A">
        <w:tc>
          <w:tcPr>
            <w:tcW w:w="1639" w:type="dxa"/>
            <w:tcBorders>
              <w:right w:val="nil"/>
            </w:tcBorders>
          </w:tcPr>
          <w:p w:rsidR="007B6B1B" w:rsidRPr="00EA532B" w:rsidRDefault="007B6B1B" w:rsidP="00792F4A">
            <w:pPr>
              <w:rPr>
                <w:rFonts w:asciiTheme="minorHAnsi" w:hAnsiTheme="minorHAnsi" w:cstheme="minorHAnsi"/>
                <w:b/>
                <w:bCs/>
                <w:sz w:val="18"/>
                <w:szCs w:val="18"/>
              </w:rPr>
            </w:pPr>
            <w:r w:rsidRPr="00EA532B">
              <w:rPr>
                <w:rFonts w:asciiTheme="minorHAnsi" w:hAnsiTheme="minorHAnsi" w:cstheme="minorHAnsi"/>
                <w:b/>
                <w:bCs/>
                <w:sz w:val="18"/>
                <w:szCs w:val="18"/>
              </w:rPr>
              <w:t xml:space="preserve">Sources </w:t>
            </w:r>
            <w:proofErr w:type="spellStart"/>
            <w:r w:rsidRPr="00EA532B">
              <w:rPr>
                <w:rFonts w:asciiTheme="minorHAnsi" w:hAnsiTheme="minorHAnsi" w:cstheme="minorHAnsi"/>
                <w:b/>
                <w:bCs/>
                <w:sz w:val="18"/>
                <w:szCs w:val="18"/>
              </w:rPr>
              <w:t>for</w:t>
            </w:r>
            <w:proofErr w:type="spellEnd"/>
            <w:r w:rsidRPr="00EA532B">
              <w:rPr>
                <w:rFonts w:asciiTheme="minorHAnsi" w:hAnsiTheme="minorHAnsi" w:cstheme="minorHAnsi"/>
                <w:b/>
                <w:bCs/>
                <w:sz w:val="18"/>
                <w:szCs w:val="18"/>
              </w:rPr>
              <w:t xml:space="preserve"> </w:t>
            </w:r>
            <w:proofErr w:type="spellStart"/>
            <w:r w:rsidRPr="00EA532B">
              <w:rPr>
                <w:rFonts w:asciiTheme="minorHAnsi" w:hAnsiTheme="minorHAnsi" w:cstheme="minorHAnsi"/>
                <w:b/>
                <w:bCs/>
                <w:sz w:val="18"/>
                <w:szCs w:val="18"/>
              </w:rPr>
              <w:t>search</w:t>
            </w:r>
            <w:proofErr w:type="spellEnd"/>
            <w:r w:rsidRPr="00EA532B">
              <w:rPr>
                <w:rFonts w:asciiTheme="minorHAnsi" w:hAnsiTheme="minorHAnsi" w:cstheme="minorHAnsi"/>
                <w:b/>
                <w:bCs/>
                <w:sz w:val="18"/>
                <w:szCs w:val="18"/>
              </w:rPr>
              <w:t xml:space="preserve"> </w:t>
            </w:r>
          </w:p>
        </w:tc>
        <w:tc>
          <w:tcPr>
            <w:tcW w:w="7427" w:type="dxa"/>
            <w:tcBorders>
              <w:left w:val="nil"/>
            </w:tcBorders>
          </w:tcPr>
          <w:p w:rsidR="007B6B1B" w:rsidRPr="00EA532B" w:rsidRDefault="007B6B1B" w:rsidP="00792F4A">
            <w:pPr>
              <w:rPr>
                <w:rFonts w:asciiTheme="minorHAnsi" w:hAnsiTheme="minorHAnsi" w:cstheme="minorHAnsi"/>
                <w:b/>
                <w:bCs/>
                <w:sz w:val="18"/>
                <w:szCs w:val="18"/>
              </w:rPr>
            </w:pPr>
            <w:r w:rsidRPr="00EA532B">
              <w:rPr>
                <w:rFonts w:asciiTheme="minorHAnsi" w:hAnsiTheme="minorHAnsi" w:cstheme="minorHAnsi"/>
                <w:b/>
                <w:bCs/>
                <w:sz w:val="18"/>
                <w:szCs w:val="18"/>
              </w:rPr>
              <w:t xml:space="preserve">Search </w:t>
            </w:r>
            <w:proofErr w:type="spellStart"/>
            <w:r w:rsidRPr="00EA532B">
              <w:rPr>
                <w:rFonts w:asciiTheme="minorHAnsi" w:hAnsiTheme="minorHAnsi" w:cstheme="minorHAnsi"/>
                <w:b/>
                <w:bCs/>
                <w:sz w:val="18"/>
                <w:szCs w:val="18"/>
              </w:rPr>
              <w:t>terms</w:t>
            </w:r>
            <w:proofErr w:type="spellEnd"/>
          </w:p>
        </w:tc>
      </w:tr>
      <w:tr w:rsidR="007B6B1B" w:rsidRPr="00EA532B" w:rsidTr="00792F4A">
        <w:tc>
          <w:tcPr>
            <w:tcW w:w="9066" w:type="dxa"/>
            <w:gridSpan w:val="2"/>
            <w:tcBorders>
              <w:bottom w:val="single" w:sz="4" w:space="0" w:color="auto"/>
            </w:tcBorders>
          </w:tcPr>
          <w:p w:rsidR="007B6B1B" w:rsidRPr="00EA532B" w:rsidRDefault="007B6B1B" w:rsidP="00792F4A">
            <w:pPr>
              <w:rPr>
                <w:rFonts w:asciiTheme="minorHAnsi" w:hAnsiTheme="minorHAnsi" w:cstheme="minorHAnsi"/>
                <w:b/>
                <w:bCs/>
                <w:i/>
                <w:iCs/>
                <w:sz w:val="18"/>
                <w:szCs w:val="18"/>
              </w:rPr>
            </w:pPr>
            <w:r w:rsidRPr="00EA532B">
              <w:rPr>
                <w:rFonts w:asciiTheme="minorHAnsi" w:hAnsiTheme="minorHAnsi" w:cstheme="minorHAnsi"/>
                <w:b/>
                <w:bCs/>
                <w:i/>
                <w:iCs/>
                <w:sz w:val="18"/>
                <w:szCs w:val="18"/>
              </w:rPr>
              <w:t>Database (</w:t>
            </w:r>
            <w:proofErr w:type="spellStart"/>
            <w:r w:rsidRPr="00EA532B">
              <w:rPr>
                <w:rFonts w:asciiTheme="minorHAnsi" w:hAnsiTheme="minorHAnsi" w:cstheme="minorHAnsi"/>
                <w:b/>
                <w:bCs/>
                <w:i/>
                <w:iCs/>
                <w:sz w:val="18"/>
                <w:szCs w:val="18"/>
              </w:rPr>
              <w:t>platform</w:t>
            </w:r>
            <w:proofErr w:type="spellEnd"/>
            <w:r w:rsidRPr="00EA532B">
              <w:rPr>
                <w:rFonts w:asciiTheme="minorHAnsi" w:hAnsiTheme="minorHAnsi" w:cstheme="minorHAnsi"/>
                <w:b/>
                <w:bCs/>
                <w:i/>
                <w:iCs/>
                <w:sz w:val="18"/>
                <w:szCs w:val="18"/>
              </w:rPr>
              <w:t>)</w:t>
            </w:r>
          </w:p>
        </w:tc>
      </w:tr>
      <w:tr w:rsidR="00592730" w:rsidRPr="00592730" w:rsidTr="00792F4A">
        <w:tc>
          <w:tcPr>
            <w:tcW w:w="1639" w:type="dxa"/>
            <w:tcBorders>
              <w:right w:val="nil"/>
            </w:tcBorders>
          </w:tcPr>
          <w:p w:rsidR="00592730" w:rsidRPr="00EA532B" w:rsidRDefault="00592730" w:rsidP="00592730">
            <w:pPr>
              <w:rPr>
                <w:rFonts w:asciiTheme="minorHAnsi" w:hAnsiTheme="minorHAnsi" w:cstheme="minorHAnsi"/>
                <w:sz w:val="18"/>
                <w:szCs w:val="18"/>
              </w:rPr>
            </w:pPr>
            <w:r w:rsidRPr="00EA532B">
              <w:rPr>
                <w:rFonts w:asciiTheme="minorHAnsi" w:hAnsiTheme="minorHAnsi" w:cstheme="minorHAnsi"/>
                <w:sz w:val="18"/>
                <w:szCs w:val="18"/>
              </w:rPr>
              <w:t>MEDLINE (</w:t>
            </w:r>
            <w:proofErr w:type="spellStart"/>
            <w:r w:rsidRPr="00EA532B">
              <w:rPr>
                <w:rFonts w:asciiTheme="minorHAnsi" w:hAnsiTheme="minorHAnsi" w:cstheme="minorHAnsi"/>
                <w:sz w:val="18"/>
                <w:szCs w:val="18"/>
              </w:rPr>
              <w:t>PubMed</w:t>
            </w:r>
            <w:proofErr w:type="spellEnd"/>
            <w:r w:rsidRPr="00EA532B">
              <w:rPr>
                <w:rFonts w:asciiTheme="minorHAnsi" w:hAnsiTheme="minorHAnsi" w:cstheme="minorHAnsi"/>
                <w:sz w:val="18"/>
                <w:szCs w:val="18"/>
              </w:rPr>
              <w:t>)</w:t>
            </w:r>
            <w:proofErr w:type="spellStart"/>
            <w:proofErr w:type="gramStart"/>
            <w:r w:rsidRPr="00EA532B">
              <w:rPr>
                <w:rFonts w:asciiTheme="minorHAnsi" w:hAnsiTheme="minorHAnsi" w:cstheme="minorHAnsi"/>
                <w:sz w:val="18"/>
                <w:szCs w:val="18"/>
                <w:vertAlign w:val="superscript"/>
              </w:rPr>
              <w:t>a,b</w:t>
            </w:r>
            <w:proofErr w:type="spellEnd"/>
            <w:proofErr w:type="gramEnd"/>
          </w:p>
        </w:tc>
        <w:tc>
          <w:tcPr>
            <w:tcW w:w="7427" w:type="dxa"/>
            <w:tcBorders>
              <w:left w:val="nil"/>
            </w:tcBorders>
          </w:tcPr>
          <w:p w:rsidR="00592730" w:rsidRPr="00592730" w:rsidRDefault="00592730" w:rsidP="00592730">
            <w:pPr>
              <w:spacing w:before="120" w:after="120"/>
              <w:contextualSpacing/>
              <w:rPr>
                <w:rFonts w:asciiTheme="minorHAnsi" w:hAnsiTheme="minorHAnsi" w:cstheme="minorHAnsi"/>
                <w:sz w:val="18"/>
                <w:lang w:val="en-US"/>
              </w:rPr>
            </w:pPr>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antidepressive</w:t>
            </w:r>
            <w:proofErr w:type="spellEnd"/>
            <w:r w:rsidRPr="00592730">
              <w:rPr>
                <w:rFonts w:asciiTheme="minorHAnsi" w:hAnsiTheme="minorHAnsi" w:cstheme="minorHAnsi"/>
                <w:sz w:val="18"/>
                <w:lang w:val="en-US"/>
              </w:rPr>
              <w:t xml:space="preserve"> agents"[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antidepressive</w:t>
            </w:r>
            <w:proofErr w:type="spellEnd"/>
            <w:r w:rsidRPr="00592730">
              <w:rPr>
                <w:rFonts w:asciiTheme="minorHAnsi" w:hAnsiTheme="minorHAnsi" w:cstheme="minorHAnsi"/>
                <w:sz w:val="18"/>
                <w:lang w:val="en-US"/>
              </w:rPr>
              <w:t xml:space="preserve"> agents, second generation"[</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"serotonin and noradrenaline reuptake inhibitors"[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"neurotransmitter uptake inhibitors"[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antidepressive</w:t>
            </w:r>
            <w:proofErr w:type="spellEnd"/>
            <w:r w:rsidRPr="00592730">
              <w:rPr>
                <w:rFonts w:asciiTheme="minorHAnsi" w:hAnsiTheme="minorHAnsi" w:cstheme="minorHAnsi"/>
                <w:sz w:val="18"/>
                <w:lang w:val="en-US"/>
              </w:rPr>
              <w:t xml:space="preserve"> agents, tricyclic"[</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"monoamine oxidase inhibitors"[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"tryptophan"[</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"antidepressant*"[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antidepressi</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"psychotropic*"[</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"serotonin reuptake"[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:~2] OR "serotonin re-uptake"[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:~2] OR "serotonin uptake"[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:~2] OR "SSRI*"[</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"SNRI*"[</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"TCA"[</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"TCAs"[</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"tricyclic*"[</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"MAO inhibit*"[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"monoamine oxidase inhibit*"[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"RIMA*"[</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"MAOI*"[</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agomelatin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amitriptylin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alaproclat</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amineptin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amoxapin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"bupropion"[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butriptylin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"citalopram"[</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clomipramin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demexiptilin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desvenlafaxin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dibenzepin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dimetacrin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duloxetin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dosulepin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"dothiepin"[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"doxepin"[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"escitalopram"[</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fluoxetin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fluvoxamin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imipramin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"iprindole"[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"iproniazid*"[</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isocarboxazid</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lofepramin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levomilnacipran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maprotilin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"melitracen"[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metapramin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"milnacipran"[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minaprin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mirtazapin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moclobemid</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nialamid</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nortriptylin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noxiptilin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"opipramol"[</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paroxetin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phenelzin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pipofezin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protriptylin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quinupramin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reboxetin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sertralin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tianeptin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toloxaton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tranylcypromin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trimipramin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venlafaxin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vilazodon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vortioxetin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"saint john*"[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"tryptophan"[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("Drug Prescriptions"[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"prescription*"[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prescrib</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"psychotropic use"[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:~1] OR "psychotropics use"[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:~1] OR "antidepressant use"[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:~1] OR "antidepressants use"[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:~1] OR "prevalence*"[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"defined daily dose*"[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"database"[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pharmacoepidemiolog</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pharmacotherap</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(("prevalence"[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"prescription"[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("rate"[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"rates"[</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("Infant"[</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"Child"[</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"Adolescent"[</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"Minors"[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"Pediatrics"[</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"Young Adult"[</w:t>
            </w:r>
            <w:proofErr w:type="spellStart"/>
            <w:r w:rsidRPr="00592730">
              <w:rPr>
                <w:rFonts w:asciiTheme="minorHAnsi" w:hAnsiTheme="minorHAnsi" w:cstheme="minorHAnsi"/>
                <w:sz w:val="18"/>
                <w:lang w:val="en-US"/>
              </w:rPr>
              <w:t>mh</w:t>
            </w:r>
            <w:proofErr w:type="spellEnd"/>
            <w:r w:rsidRPr="00592730">
              <w:rPr>
                <w:rFonts w:asciiTheme="minorHAnsi" w:hAnsiTheme="minorHAnsi" w:cstheme="minorHAnsi"/>
                <w:sz w:val="18"/>
                <w:lang w:val="en-US"/>
              </w:rPr>
              <w:t>] OR "infant*"[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"toddler*"[</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"child*"[</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paediatric</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"pediatric*"[</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juvenil</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adolescen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"teen*"[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"pupil*"[</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"student*"[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"youth*"[</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OR "young"[</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(2021/01/01:3000/12/31[</w:t>
            </w:r>
            <w:proofErr w:type="spellStart"/>
            <w:r w:rsidRPr="00592730">
              <w:rPr>
                <w:rFonts w:asciiTheme="minorHAnsi" w:hAnsiTheme="minorHAnsi" w:cstheme="minorHAnsi"/>
                <w:sz w:val="18"/>
                <w:lang w:val="en-US"/>
              </w:rPr>
              <w:t>dp</w:t>
            </w:r>
            <w:proofErr w:type="spellEnd"/>
            <w:r w:rsidRPr="00592730">
              <w:rPr>
                <w:rFonts w:asciiTheme="minorHAnsi" w:hAnsiTheme="minorHAnsi" w:cstheme="minorHAnsi"/>
                <w:sz w:val="18"/>
                <w:lang w:val="en-US"/>
              </w:rPr>
              <w:t>])</w:t>
            </w:r>
          </w:p>
        </w:tc>
      </w:tr>
      <w:tr w:rsidR="00592730" w:rsidRPr="00592730" w:rsidTr="00792F4A">
        <w:tc>
          <w:tcPr>
            <w:tcW w:w="1639" w:type="dxa"/>
            <w:tcBorders>
              <w:right w:val="nil"/>
            </w:tcBorders>
          </w:tcPr>
          <w:p w:rsidR="00592730" w:rsidRPr="007A28F1" w:rsidRDefault="00592730" w:rsidP="00592730">
            <w:pPr>
              <w:rPr>
                <w:rFonts w:asciiTheme="minorHAnsi" w:hAnsiTheme="minorHAnsi" w:cstheme="minorHAnsi"/>
                <w:sz w:val="18"/>
                <w:szCs w:val="18"/>
                <w:lang w:val="en-US"/>
              </w:rPr>
            </w:pPr>
            <w:proofErr w:type="spellStart"/>
            <w:r w:rsidRPr="007A28F1">
              <w:rPr>
                <w:rFonts w:asciiTheme="minorHAnsi" w:hAnsiTheme="minorHAnsi" w:cstheme="minorHAnsi"/>
                <w:sz w:val="18"/>
                <w:szCs w:val="18"/>
                <w:lang w:val="en-US"/>
              </w:rPr>
              <w:t>Emabse</w:t>
            </w:r>
            <w:proofErr w:type="spellEnd"/>
          </w:p>
          <w:p w:rsidR="00592730" w:rsidRPr="007A28F1" w:rsidRDefault="00592730" w:rsidP="00592730">
            <w:pPr>
              <w:rPr>
                <w:rFonts w:asciiTheme="minorHAnsi" w:hAnsiTheme="minorHAnsi" w:cstheme="minorHAnsi"/>
                <w:sz w:val="18"/>
                <w:szCs w:val="18"/>
                <w:lang w:val="en-US"/>
              </w:rPr>
            </w:pPr>
            <w:r w:rsidRPr="007A28F1">
              <w:rPr>
                <w:rFonts w:asciiTheme="minorHAnsi" w:hAnsiTheme="minorHAnsi" w:cstheme="minorHAnsi"/>
                <w:sz w:val="18"/>
                <w:szCs w:val="18"/>
                <w:lang w:val="en-US"/>
              </w:rPr>
              <w:t>(Ovid/Elsevier)</w:t>
            </w:r>
            <w:r w:rsidRPr="007A28F1">
              <w:rPr>
                <w:rFonts w:asciiTheme="minorHAnsi" w:hAnsiTheme="minorHAnsi" w:cstheme="minorHAnsi"/>
                <w:sz w:val="18"/>
                <w:szCs w:val="18"/>
                <w:vertAlign w:val="superscript"/>
                <w:lang w:val="en-US"/>
              </w:rPr>
              <w:t xml:space="preserve"> </w:t>
            </w:r>
            <w:proofErr w:type="spellStart"/>
            <w:r w:rsidRPr="007A28F1">
              <w:rPr>
                <w:rFonts w:asciiTheme="minorHAnsi" w:hAnsiTheme="minorHAnsi" w:cstheme="minorHAnsi"/>
                <w:sz w:val="18"/>
                <w:szCs w:val="18"/>
                <w:vertAlign w:val="superscript"/>
                <w:lang w:val="en-US"/>
              </w:rPr>
              <w:t>a,b</w:t>
            </w:r>
            <w:proofErr w:type="spellEnd"/>
          </w:p>
        </w:tc>
        <w:tc>
          <w:tcPr>
            <w:tcW w:w="7427" w:type="dxa"/>
            <w:tcBorders>
              <w:left w:val="nil"/>
            </w:tcBorders>
          </w:tcPr>
          <w:p w:rsidR="00592730" w:rsidRPr="00592730" w:rsidRDefault="00592730" w:rsidP="00592730">
            <w:pPr>
              <w:rPr>
                <w:rFonts w:asciiTheme="minorHAnsi" w:hAnsiTheme="minorHAnsi" w:cstheme="minorHAnsi"/>
                <w:sz w:val="18"/>
                <w:lang w:val="en-US"/>
              </w:rPr>
            </w:pPr>
            <w:r w:rsidRPr="00592730">
              <w:rPr>
                <w:rFonts w:asciiTheme="minorHAnsi" w:hAnsiTheme="minorHAnsi" w:cstheme="minorHAnsi"/>
                <w:sz w:val="18"/>
                <w:lang w:val="en-US"/>
              </w:rPr>
              <w:t>('antidepressant agent'/de OR 'serotonin noradrenalin reuptake inhibitor'/de OR 'serotonin uptake inhibitor'/de OR 'neurotransmitter uptake inhibitor'/de OR 'tricyclic antidepressant agent'/de OR 'monoamine oxidase inhibitor'/de OR 'tryptophan'/de OR 'antidepressant*':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antidepressi</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'psychotropic*':</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ssri</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snri</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tca</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tcas</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'tricyclic*':</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mao</w:t>
            </w:r>
            <w:proofErr w:type="spellEnd"/>
            <w:r w:rsidRPr="00592730">
              <w:rPr>
                <w:rFonts w:asciiTheme="minorHAnsi" w:hAnsiTheme="minorHAnsi" w:cstheme="minorHAnsi"/>
                <w:sz w:val="18"/>
                <w:lang w:val="en-US"/>
              </w:rPr>
              <w:t xml:space="preserve"> inhibit*':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'monoamine oxidase inhibit*':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rima</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maoi</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(serotonin NEXT/3 reuptake) OR (serotonin NEXT/3 're uptake') OR (serotonin NEXT/3 uptake) OR '</w:t>
            </w:r>
            <w:proofErr w:type="spellStart"/>
            <w:r w:rsidRPr="00592730">
              <w:rPr>
                <w:rFonts w:asciiTheme="minorHAnsi" w:hAnsiTheme="minorHAnsi" w:cstheme="minorHAnsi"/>
                <w:sz w:val="18"/>
                <w:lang w:val="en-US"/>
              </w:rPr>
              <w:t>agomelatin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amitriptylin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alaproclat</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amineptin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amoxapin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'bupropion':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butriptylin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'citalopram':</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clomipramin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demexiptilin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desvenlafaxin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dibenzepin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dimetacrin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duloxetin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dosulepin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'dothiepin':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'doxepin':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'escitalopram':</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fluoxetin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fluvoxamin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imipramin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'iprindole':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'iproniazid*':</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isocarboxazid</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lofepramin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levomilnacipran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maprotilin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'melitracen':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metapramin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'milnacipran':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minaprin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mirtazapin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moclobemid</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nialamid</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nortriptylin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noxiptilin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'opipramol':</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paroxetin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phenelzin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pipofezin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protriptylin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quinupramin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reboxetin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sertralin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tianeptin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toloxaton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tranylcypromin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trimipramin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venlafaxin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vilazodon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vortioxetin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'saint john*':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'tryptophan':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('prescription'/exp OR 'prescription*':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prescrib</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'prevalence*':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'defined daily dose*':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'database':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pharmacoepidemiolog</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pharmacotherap</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(use NEAR/2 psychotropic*) OR (use NEAR/2 antidepressant*) OR (('prevalence':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'prescription':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('rate':</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'rates':</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AND ('infant'/exp OR 'child'/exp OR 'adolescent'/exp OR 'pediatrics'/exp OR 'young adult'/exp OR 'infant*':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'toddler*':</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'child*':</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paediatric</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'pediatric*':</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juvenil</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w:t>
            </w:r>
            <w:proofErr w:type="spellStart"/>
            <w:r w:rsidRPr="00592730">
              <w:rPr>
                <w:rFonts w:asciiTheme="minorHAnsi" w:hAnsiTheme="minorHAnsi" w:cstheme="minorHAnsi"/>
                <w:sz w:val="18"/>
                <w:lang w:val="en-US"/>
              </w:rPr>
              <w:t>adolescen</w:t>
            </w:r>
            <w:proofErr w:type="spellEnd"/>
            <w:r w:rsidRPr="00592730">
              <w:rPr>
                <w:rFonts w:asciiTheme="minorHAnsi" w:hAnsiTheme="minorHAnsi" w:cstheme="minorHAnsi"/>
                <w:sz w:val="18"/>
                <w:lang w:val="en-US"/>
              </w:rPr>
              <w: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'teen*':</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'pupil*':</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'student*':</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'youth*':</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OR 'young':</w:t>
            </w:r>
            <w:proofErr w:type="spellStart"/>
            <w:r w:rsidRPr="00592730">
              <w:rPr>
                <w:rFonts w:asciiTheme="minorHAnsi" w:hAnsiTheme="minorHAnsi" w:cstheme="minorHAnsi"/>
                <w:sz w:val="18"/>
                <w:lang w:val="en-US"/>
              </w:rPr>
              <w:t>ti,ab</w:t>
            </w:r>
            <w:proofErr w:type="spellEnd"/>
            <w:r w:rsidRPr="00592730">
              <w:rPr>
                <w:rFonts w:asciiTheme="minorHAnsi" w:hAnsiTheme="minorHAnsi" w:cstheme="minorHAnsi"/>
                <w:sz w:val="18"/>
                <w:lang w:val="en-US"/>
              </w:rPr>
              <w:t xml:space="preserve">) AND </w:t>
            </w:r>
          </w:p>
          <w:p w:rsidR="00592730" w:rsidRPr="00592730" w:rsidRDefault="00592730" w:rsidP="00592730">
            <w:pPr>
              <w:rPr>
                <w:rFonts w:asciiTheme="minorHAnsi" w:hAnsiTheme="minorHAnsi" w:cstheme="minorHAnsi"/>
                <w:sz w:val="18"/>
                <w:lang w:val="en-US"/>
              </w:rPr>
            </w:pPr>
            <w:r w:rsidRPr="00592730">
              <w:rPr>
                <w:rFonts w:asciiTheme="minorHAnsi" w:hAnsiTheme="minorHAnsi" w:cstheme="minorHAnsi"/>
                <w:sz w:val="18"/>
                <w:lang w:val="en-US"/>
              </w:rPr>
              <w:t>([2021-01-01 to 3000-12-31]/pd)</w:t>
            </w:r>
          </w:p>
        </w:tc>
      </w:tr>
      <w:tr w:rsidR="00592730" w:rsidRPr="00592730" w:rsidTr="00792F4A">
        <w:tc>
          <w:tcPr>
            <w:tcW w:w="1639" w:type="dxa"/>
            <w:tcBorders>
              <w:bottom w:val="single" w:sz="4" w:space="0" w:color="auto"/>
              <w:right w:val="nil"/>
            </w:tcBorders>
          </w:tcPr>
          <w:p w:rsidR="00592730" w:rsidRPr="00EA532B" w:rsidRDefault="00592730" w:rsidP="00592730">
            <w:pPr>
              <w:rPr>
                <w:rFonts w:asciiTheme="minorHAnsi" w:hAnsiTheme="minorHAnsi" w:cstheme="minorHAnsi"/>
                <w:sz w:val="18"/>
                <w:szCs w:val="18"/>
              </w:rPr>
            </w:pPr>
            <w:proofErr w:type="spellStart"/>
            <w:r w:rsidRPr="00EA532B">
              <w:rPr>
                <w:rFonts w:asciiTheme="minorHAnsi" w:hAnsiTheme="minorHAnsi" w:cstheme="minorHAnsi"/>
                <w:sz w:val="18"/>
                <w:szCs w:val="18"/>
              </w:rPr>
              <w:t>PsycINFO</w:t>
            </w:r>
            <w:proofErr w:type="spellEnd"/>
            <w:r w:rsidRPr="00EA532B">
              <w:rPr>
                <w:rFonts w:asciiTheme="minorHAnsi" w:hAnsiTheme="minorHAnsi" w:cstheme="minorHAnsi"/>
                <w:sz w:val="18"/>
                <w:szCs w:val="18"/>
              </w:rPr>
              <w:t xml:space="preserve"> (</w:t>
            </w:r>
            <w:proofErr w:type="spellStart"/>
            <w:r w:rsidRPr="00EA532B">
              <w:rPr>
                <w:rFonts w:asciiTheme="minorHAnsi" w:hAnsiTheme="minorHAnsi" w:cstheme="minorHAnsi"/>
                <w:sz w:val="18"/>
                <w:szCs w:val="18"/>
              </w:rPr>
              <w:t>EBSCOhost</w:t>
            </w:r>
            <w:proofErr w:type="spellEnd"/>
            <w:r w:rsidRPr="00EA532B">
              <w:rPr>
                <w:rFonts w:asciiTheme="minorHAnsi" w:hAnsiTheme="minorHAnsi" w:cstheme="minorHAnsi"/>
                <w:sz w:val="18"/>
                <w:szCs w:val="18"/>
              </w:rPr>
              <w:t>)</w:t>
            </w:r>
            <w:r w:rsidRPr="00EA532B">
              <w:rPr>
                <w:rFonts w:asciiTheme="minorHAnsi" w:hAnsiTheme="minorHAnsi" w:cstheme="minorHAnsi"/>
                <w:sz w:val="18"/>
                <w:szCs w:val="18"/>
                <w:vertAlign w:val="superscript"/>
              </w:rPr>
              <w:t xml:space="preserve"> </w:t>
            </w:r>
            <w:proofErr w:type="spellStart"/>
            <w:proofErr w:type="gramStart"/>
            <w:r w:rsidRPr="00EA532B">
              <w:rPr>
                <w:rFonts w:asciiTheme="minorHAnsi" w:hAnsiTheme="minorHAnsi" w:cstheme="minorHAnsi"/>
                <w:sz w:val="18"/>
                <w:szCs w:val="18"/>
                <w:vertAlign w:val="superscript"/>
              </w:rPr>
              <w:t>a,b</w:t>
            </w:r>
            <w:proofErr w:type="spellEnd"/>
            <w:proofErr w:type="gramEnd"/>
          </w:p>
        </w:tc>
        <w:tc>
          <w:tcPr>
            <w:tcW w:w="7427" w:type="dxa"/>
            <w:tcBorders>
              <w:left w:val="nil"/>
              <w:bottom w:val="single" w:sz="4" w:space="0" w:color="auto"/>
            </w:tcBorders>
          </w:tcPr>
          <w:p w:rsidR="00592730" w:rsidRPr="00592730" w:rsidRDefault="00592730" w:rsidP="00592730">
            <w:pPr>
              <w:rPr>
                <w:rFonts w:asciiTheme="minorHAnsi" w:hAnsiTheme="minorHAnsi" w:cstheme="minorHAnsi"/>
                <w:sz w:val="18"/>
                <w:lang w:val="en-US"/>
              </w:rPr>
            </w:pPr>
            <w:r w:rsidRPr="00592730">
              <w:rPr>
                <w:rFonts w:asciiTheme="minorHAnsi" w:hAnsiTheme="minorHAnsi" w:cstheme="minorHAnsi"/>
                <w:sz w:val="18"/>
                <w:lang w:val="en-US"/>
              </w:rPr>
              <w:t xml:space="preserve">(DE "Antidepressant Drugs" OR DE "Serotonin Reuptake Inhibitors" OR DE "Serotonin Norepinephrine Reuptake Inhibitors" OR DE "Neurotransmitter Uptake Inhibitors" OR DE "Tricyclic </w:t>
            </w:r>
            <w:r w:rsidRPr="00592730">
              <w:rPr>
                <w:rFonts w:asciiTheme="minorHAnsi" w:hAnsiTheme="minorHAnsi" w:cstheme="minorHAnsi"/>
                <w:sz w:val="18"/>
                <w:lang w:val="en-US"/>
              </w:rPr>
              <w:lastRenderedPageBreak/>
              <w:t>Antidepressant Drugs" OR DE "Monoamine Oxidase Inhibitors" OR DE "Tryptophan" OR TI ("antidepressant*"OR "</w:t>
            </w:r>
            <w:proofErr w:type="spellStart"/>
            <w:r w:rsidRPr="00592730">
              <w:rPr>
                <w:rFonts w:asciiTheme="minorHAnsi" w:hAnsiTheme="minorHAnsi" w:cstheme="minorHAnsi"/>
                <w:sz w:val="18"/>
                <w:lang w:val="en-US"/>
              </w:rPr>
              <w:t>antidepressi</w:t>
            </w:r>
            <w:proofErr w:type="spellEnd"/>
            <w:r w:rsidRPr="00592730">
              <w:rPr>
                <w:rFonts w:asciiTheme="minorHAnsi" w:hAnsiTheme="minorHAnsi" w:cstheme="minorHAnsi"/>
                <w:sz w:val="18"/>
                <w:lang w:val="en-US"/>
              </w:rPr>
              <w:t>*"OR "psychotropic*"OR "SSRI*"OR "SNRI*"OR "TCA" OR "TCAs" OR "tricyclic*" OR "MAO inhibit*" OR "monoamine oxidase inhibit*" OR "RIMA*" OR "MAOI*") OR AB ("antidepressant*"OR "</w:t>
            </w:r>
            <w:proofErr w:type="spellStart"/>
            <w:r w:rsidRPr="00592730">
              <w:rPr>
                <w:rFonts w:asciiTheme="minorHAnsi" w:hAnsiTheme="minorHAnsi" w:cstheme="minorHAnsi"/>
                <w:sz w:val="18"/>
                <w:lang w:val="en-US"/>
              </w:rPr>
              <w:t>antidepressi</w:t>
            </w:r>
            <w:proofErr w:type="spellEnd"/>
            <w:r w:rsidRPr="00592730">
              <w:rPr>
                <w:rFonts w:asciiTheme="minorHAnsi" w:hAnsiTheme="minorHAnsi" w:cstheme="minorHAnsi"/>
                <w:sz w:val="18"/>
                <w:lang w:val="en-US"/>
              </w:rPr>
              <w:t>*"OR "psychotropic*"OR "SSRI*"OR "SNRI*"OR "TCA" OR "TCAs" OR "tricyclic*" OR "MAO inhibit*" OR "monoamine oxidase inhibit*" OR "RIMA*" OR "MAOI*") OR TI (serotonin W2 reuptake OR serotonin W2 re-uptake OR serotonin W2 uptake) OR AB (serotonin W2 reuptake OR serotonin W2 re-uptake OR serotonin W2 uptake) OR TI ("</w:t>
            </w:r>
            <w:proofErr w:type="spellStart"/>
            <w:r w:rsidRPr="00592730">
              <w:rPr>
                <w:rFonts w:asciiTheme="minorHAnsi" w:hAnsiTheme="minorHAnsi" w:cstheme="minorHAnsi"/>
                <w:sz w:val="18"/>
                <w:lang w:val="en-US"/>
              </w:rPr>
              <w:t>agomelatin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amitriptylin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alaproclat</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amineptin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amoxapin</w:t>
            </w:r>
            <w:proofErr w:type="spellEnd"/>
            <w:r w:rsidRPr="00592730">
              <w:rPr>
                <w:rFonts w:asciiTheme="minorHAnsi" w:hAnsiTheme="minorHAnsi" w:cstheme="minorHAnsi"/>
                <w:sz w:val="18"/>
                <w:lang w:val="en-US"/>
              </w:rPr>
              <w:t>*" OR "bupropion" OR "</w:t>
            </w:r>
            <w:proofErr w:type="spellStart"/>
            <w:r w:rsidRPr="00592730">
              <w:rPr>
                <w:rFonts w:asciiTheme="minorHAnsi" w:hAnsiTheme="minorHAnsi" w:cstheme="minorHAnsi"/>
                <w:sz w:val="18"/>
                <w:lang w:val="en-US"/>
              </w:rPr>
              <w:t>butriptylin</w:t>
            </w:r>
            <w:proofErr w:type="spellEnd"/>
            <w:r w:rsidRPr="00592730">
              <w:rPr>
                <w:rFonts w:asciiTheme="minorHAnsi" w:hAnsiTheme="minorHAnsi" w:cstheme="minorHAnsi"/>
                <w:sz w:val="18"/>
                <w:lang w:val="en-US"/>
              </w:rPr>
              <w:t>*" OR "citalopram" OR "</w:t>
            </w:r>
            <w:proofErr w:type="spellStart"/>
            <w:r w:rsidRPr="00592730">
              <w:rPr>
                <w:rFonts w:asciiTheme="minorHAnsi" w:hAnsiTheme="minorHAnsi" w:cstheme="minorHAnsi"/>
                <w:sz w:val="18"/>
                <w:lang w:val="en-US"/>
              </w:rPr>
              <w:t>clomipramin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demexiptilin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desvenlafaxin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dibenzepin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dimetacrin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duloxetin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dosulepin</w:t>
            </w:r>
            <w:proofErr w:type="spellEnd"/>
            <w:r w:rsidRPr="00592730">
              <w:rPr>
                <w:rFonts w:asciiTheme="minorHAnsi" w:hAnsiTheme="minorHAnsi" w:cstheme="minorHAnsi"/>
                <w:sz w:val="18"/>
                <w:lang w:val="en-US"/>
              </w:rPr>
              <w:t>*" OR "dothiepin" OR "doxepin" OR "escitalopram" OR "</w:t>
            </w:r>
            <w:proofErr w:type="spellStart"/>
            <w:r w:rsidRPr="00592730">
              <w:rPr>
                <w:rFonts w:asciiTheme="minorHAnsi" w:hAnsiTheme="minorHAnsi" w:cstheme="minorHAnsi"/>
                <w:sz w:val="18"/>
                <w:lang w:val="en-US"/>
              </w:rPr>
              <w:t>fluoxetin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fluvoxamin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imipramin</w:t>
            </w:r>
            <w:proofErr w:type="spellEnd"/>
            <w:r w:rsidRPr="00592730">
              <w:rPr>
                <w:rFonts w:asciiTheme="minorHAnsi" w:hAnsiTheme="minorHAnsi" w:cstheme="minorHAnsi"/>
                <w:sz w:val="18"/>
                <w:lang w:val="en-US"/>
              </w:rPr>
              <w:t>*" OR "iprindole" OR "iproniazid*" OR "</w:t>
            </w:r>
            <w:proofErr w:type="spellStart"/>
            <w:r w:rsidRPr="00592730">
              <w:rPr>
                <w:rFonts w:asciiTheme="minorHAnsi" w:hAnsiTheme="minorHAnsi" w:cstheme="minorHAnsi"/>
                <w:sz w:val="18"/>
                <w:lang w:val="en-US"/>
              </w:rPr>
              <w:t>isocarboxazid</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lofepramin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levomilnacipran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maprotilin</w:t>
            </w:r>
            <w:proofErr w:type="spellEnd"/>
            <w:r w:rsidRPr="00592730">
              <w:rPr>
                <w:rFonts w:asciiTheme="minorHAnsi" w:hAnsiTheme="minorHAnsi" w:cstheme="minorHAnsi"/>
                <w:sz w:val="18"/>
                <w:lang w:val="en-US"/>
              </w:rPr>
              <w:t>*" OR "melitracen" OR "</w:t>
            </w:r>
            <w:proofErr w:type="spellStart"/>
            <w:r w:rsidRPr="00592730">
              <w:rPr>
                <w:rFonts w:asciiTheme="minorHAnsi" w:hAnsiTheme="minorHAnsi" w:cstheme="minorHAnsi"/>
                <w:sz w:val="18"/>
                <w:lang w:val="en-US"/>
              </w:rPr>
              <w:t>metapramin</w:t>
            </w:r>
            <w:proofErr w:type="spellEnd"/>
            <w:r w:rsidRPr="00592730">
              <w:rPr>
                <w:rFonts w:asciiTheme="minorHAnsi" w:hAnsiTheme="minorHAnsi" w:cstheme="minorHAnsi"/>
                <w:sz w:val="18"/>
                <w:lang w:val="en-US"/>
              </w:rPr>
              <w:t>*" OR "milnacipran" OR "</w:t>
            </w:r>
            <w:proofErr w:type="spellStart"/>
            <w:r w:rsidRPr="00592730">
              <w:rPr>
                <w:rFonts w:asciiTheme="minorHAnsi" w:hAnsiTheme="minorHAnsi" w:cstheme="minorHAnsi"/>
                <w:sz w:val="18"/>
                <w:lang w:val="en-US"/>
              </w:rPr>
              <w:t>minaprin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mirtazapin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moclobemid</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nialamid</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nortriptylin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noxiptilin</w:t>
            </w:r>
            <w:proofErr w:type="spellEnd"/>
            <w:r w:rsidRPr="00592730">
              <w:rPr>
                <w:rFonts w:asciiTheme="minorHAnsi" w:hAnsiTheme="minorHAnsi" w:cstheme="minorHAnsi"/>
                <w:sz w:val="18"/>
                <w:lang w:val="en-US"/>
              </w:rPr>
              <w:t>*" OR "opipramol" OR "</w:t>
            </w:r>
            <w:proofErr w:type="spellStart"/>
            <w:r w:rsidRPr="00592730">
              <w:rPr>
                <w:rFonts w:asciiTheme="minorHAnsi" w:hAnsiTheme="minorHAnsi" w:cstheme="minorHAnsi"/>
                <w:sz w:val="18"/>
                <w:lang w:val="en-US"/>
              </w:rPr>
              <w:t>paroxetin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phenelzin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pipofezin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protriptylin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quinupramin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reboxetin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sertralin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tianeptin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toloxaton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tranylcypromin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trimipramin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venlafaxin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vilazodon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vortioxetin</w:t>
            </w:r>
            <w:proofErr w:type="spellEnd"/>
            <w:r w:rsidRPr="00592730">
              <w:rPr>
                <w:rFonts w:asciiTheme="minorHAnsi" w:hAnsiTheme="minorHAnsi" w:cstheme="minorHAnsi"/>
                <w:sz w:val="18"/>
                <w:lang w:val="en-US"/>
              </w:rPr>
              <w:t>*" OR "saint john*" OR "tryptophan") OR AB ("</w:t>
            </w:r>
            <w:proofErr w:type="spellStart"/>
            <w:r w:rsidRPr="00592730">
              <w:rPr>
                <w:rFonts w:asciiTheme="minorHAnsi" w:hAnsiTheme="minorHAnsi" w:cstheme="minorHAnsi"/>
                <w:sz w:val="18"/>
                <w:lang w:val="en-US"/>
              </w:rPr>
              <w:t>agomelatin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amitriptylin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alaproclat</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amineptin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amoxapin</w:t>
            </w:r>
            <w:proofErr w:type="spellEnd"/>
            <w:r w:rsidRPr="00592730">
              <w:rPr>
                <w:rFonts w:asciiTheme="minorHAnsi" w:hAnsiTheme="minorHAnsi" w:cstheme="minorHAnsi"/>
                <w:sz w:val="18"/>
                <w:lang w:val="en-US"/>
              </w:rPr>
              <w:t>*" OR "bupropion" OR "</w:t>
            </w:r>
            <w:proofErr w:type="spellStart"/>
            <w:r w:rsidRPr="00592730">
              <w:rPr>
                <w:rFonts w:asciiTheme="minorHAnsi" w:hAnsiTheme="minorHAnsi" w:cstheme="minorHAnsi"/>
                <w:sz w:val="18"/>
                <w:lang w:val="en-US"/>
              </w:rPr>
              <w:t>butriptylin</w:t>
            </w:r>
            <w:proofErr w:type="spellEnd"/>
            <w:r w:rsidRPr="00592730">
              <w:rPr>
                <w:rFonts w:asciiTheme="minorHAnsi" w:hAnsiTheme="minorHAnsi" w:cstheme="minorHAnsi"/>
                <w:sz w:val="18"/>
                <w:lang w:val="en-US"/>
              </w:rPr>
              <w:t>*" OR "citalopram" OR "</w:t>
            </w:r>
            <w:proofErr w:type="spellStart"/>
            <w:r w:rsidRPr="00592730">
              <w:rPr>
                <w:rFonts w:asciiTheme="minorHAnsi" w:hAnsiTheme="minorHAnsi" w:cstheme="minorHAnsi"/>
                <w:sz w:val="18"/>
                <w:lang w:val="en-US"/>
              </w:rPr>
              <w:t>clomipramin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demexiptilin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desvenlafaxin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dibenzepin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dimetacrin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duloxetin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dosulepin</w:t>
            </w:r>
            <w:proofErr w:type="spellEnd"/>
            <w:r w:rsidRPr="00592730">
              <w:rPr>
                <w:rFonts w:asciiTheme="minorHAnsi" w:hAnsiTheme="minorHAnsi" w:cstheme="minorHAnsi"/>
                <w:sz w:val="18"/>
                <w:lang w:val="en-US"/>
              </w:rPr>
              <w:t>*" OR "dothiepin" OR "doxepin" OR "escitalopram" OR "</w:t>
            </w:r>
            <w:proofErr w:type="spellStart"/>
            <w:r w:rsidRPr="00592730">
              <w:rPr>
                <w:rFonts w:asciiTheme="minorHAnsi" w:hAnsiTheme="minorHAnsi" w:cstheme="minorHAnsi"/>
                <w:sz w:val="18"/>
                <w:lang w:val="en-US"/>
              </w:rPr>
              <w:t>fluoxetin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fluvoxamin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imipramin</w:t>
            </w:r>
            <w:proofErr w:type="spellEnd"/>
            <w:r w:rsidRPr="00592730">
              <w:rPr>
                <w:rFonts w:asciiTheme="minorHAnsi" w:hAnsiTheme="minorHAnsi" w:cstheme="minorHAnsi"/>
                <w:sz w:val="18"/>
                <w:lang w:val="en-US"/>
              </w:rPr>
              <w:t>*" OR "iprindole" OR "iproniazid*" OR "</w:t>
            </w:r>
            <w:proofErr w:type="spellStart"/>
            <w:r w:rsidRPr="00592730">
              <w:rPr>
                <w:rFonts w:asciiTheme="minorHAnsi" w:hAnsiTheme="minorHAnsi" w:cstheme="minorHAnsi"/>
                <w:sz w:val="18"/>
                <w:lang w:val="en-US"/>
              </w:rPr>
              <w:t>isocarboxazid</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lofepramin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levomilnacipran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maprotilin</w:t>
            </w:r>
            <w:proofErr w:type="spellEnd"/>
            <w:r w:rsidRPr="00592730">
              <w:rPr>
                <w:rFonts w:asciiTheme="minorHAnsi" w:hAnsiTheme="minorHAnsi" w:cstheme="minorHAnsi"/>
                <w:sz w:val="18"/>
                <w:lang w:val="en-US"/>
              </w:rPr>
              <w:t>*" OR "melitracen" OR "</w:t>
            </w:r>
            <w:proofErr w:type="spellStart"/>
            <w:r w:rsidRPr="00592730">
              <w:rPr>
                <w:rFonts w:asciiTheme="minorHAnsi" w:hAnsiTheme="minorHAnsi" w:cstheme="minorHAnsi"/>
                <w:sz w:val="18"/>
                <w:lang w:val="en-US"/>
              </w:rPr>
              <w:t>metapramin</w:t>
            </w:r>
            <w:proofErr w:type="spellEnd"/>
            <w:r w:rsidRPr="00592730">
              <w:rPr>
                <w:rFonts w:asciiTheme="minorHAnsi" w:hAnsiTheme="minorHAnsi" w:cstheme="minorHAnsi"/>
                <w:sz w:val="18"/>
                <w:lang w:val="en-US"/>
              </w:rPr>
              <w:t>*" OR "milnacipran" OR "</w:t>
            </w:r>
            <w:proofErr w:type="spellStart"/>
            <w:r w:rsidRPr="00592730">
              <w:rPr>
                <w:rFonts w:asciiTheme="minorHAnsi" w:hAnsiTheme="minorHAnsi" w:cstheme="minorHAnsi"/>
                <w:sz w:val="18"/>
                <w:lang w:val="en-US"/>
              </w:rPr>
              <w:t>minaprin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mirtazapin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moclobemid</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nialamid</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nortriptylin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noxiptilin</w:t>
            </w:r>
            <w:proofErr w:type="spellEnd"/>
            <w:r w:rsidRPr="00592730">
              <w:rPr>
                <w:rFonts w:asciiTheme="minorHAnsi" w:hAnsiTheme="minorHAnsi" w:cstheme="minorHAnsi"/>
                <w:sz w:val="18"/>
                <w:lang w:val="en-US"/>
              </w:rPr>
              <w:t>*" OR "opipramol" OR "</w:t>
            </w:r>
            <w:proofErr w:type="spellStart"/>
            <w:r w:rsidRPr="00592730">
              <w:rPr>
                <w:rFonts w:asciiTheme="minorHAnsi" w:hAnsiTheme="minorHAnsi" w:cstheme="minorHAnsi"/>
                <w:sz w:val="18"/>
                <w:lang w:val="en-US"/>
              </w:rPr>
              <w:t>paroxetin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phenelzin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pipofezin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protriptylin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quinupramin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reboxetin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sertralin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tianeptin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toloxaton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tranylcypromin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trimipramin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venlafaxin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vilazodon</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vortioxetin</w:t>
            </w:r>
            <w:proofErr w:type="spellEnd"/>
            <w:r w:rsidRPr="00592730">
              <w:rPr>
                <w:rFonts w:asciiTheme="minorHAnsi" w:hAnsiTheme="minorHAnsi" w:cstheme="minorHAnsi"/>
                <w:sz w:val="18"/>
                <w:lang w:val="en-US"/>
              </w:rPr>
              <w:t>*" OR "saint john*" OR "tryptophan")) AND (DE "Prescription Drugs" OR TI ("prescription*" OR "</w:t>
            </w:r>
            <w:proofErr w:type="spellStart"/>
            <w:r w:rsidRPr="00592730">
              <w:rPr>
                <w:rFonts w:asciiTheme="minorHAnsi" w:hAnsiTheme="minorHAnsi" w:cstheme="minorHAnsi"/>
                <w:sz w:val="18"/>
                <w:lang w:val="en-US"/>
              </w:rPr>
              <w:t>prescrib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 OR "prevalence*" OR "defined daily dose*" OR "database" OR "</w:t>
            </w:r>
            <w:proofErr w:type="spellStart"/>
            <w:r w:rsidRPr="00592730">
              <w:rPr>
                <w:rFonts w:asciiTheme="minorHAnsi" w:hAnsiTheme="minorHAnsi" w:cstheme="minorHAnsi"/>
                <w:sz w:val="18"/>
                <w:lang w:val="en-US"/>
              </w:rPr>
              <w:t>pharmacoepidemiolog</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pharmacotherap</w:t>
            </w:r>
            <w:proofErr w:type="spellEnd"/>
            <w:r w:rsidRPr="00592730">
              <w:rPr>
                <w:rFonts w:asciiTheme="minorHAnsi" w:hAnsiTheme="minorHAnsi" w:cstheme="minorHAnsi"/>
                <w:sz w:val="18"/>
                <w:lang w:val="en-US"/>
              </w:rPr>
              <w:t>*") OR AB ("prescription*" OR "</w:t>
            </w:r>
            <w:proofErr w:type="spellStart"/>
            <w:r w:rsidRPr="00592730">
              <w:rPr>
                <w:rFonts w:asciiTheme="minorHAnsi" w:hAnsiTheme="minorHAnsi" w:cstheme="minorHAnsi"/>
                <w:sz w:val="18"/>
                <w:lang w:val="en-US"/>
              </w:rPr>
              <w:t>prescrib</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 OR "prevalence*" OR "defined daily dose*" OR "database" OR "</w:t>
            </w:r>
            <w:proofErr w:type="spellStart"/>
            <w:r w:rsidRPr="00592730">
              <w:rPr>
                <w:rFonts w:asciiTheme="minorHAnsi" w:hAnsiTheme="minorHAnsi" w:cstheme="minorHAnsi"/>
                <w:sz w:val="18"/>
                <w:lang w:val="en-US"/>
              </w:rPr>
              <w:t>pharmacoepidemiolog</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pharmacotherap</w:t>
            </w:r>
            <w:proofErr w:type="spellEnd"/>
            <w:r w:rsidRPr="00592730">
              <w:rPr>
                <w:rFonts w:asciiTheme="minorHAnsi" w:hAnsiTheme="minorHAnsi" w:cstheme="minorHAnsi"/>
                <w:sz w:val="18"/>
                <w:lang w:val="en-US"/>
              </w:rPr>
              <w:t>*") OR TI (use N1 psychotropic* OR use N1 antidepressant*) OR AB (use N1 psychotropic* OR use N1 antidepressant*) OR ((TI "prevalence" OR AB "prevalence" OR TI "prescription" OR AB "prescription" OR TI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 OR AB "</w:t>
            </w:r>
            <w:proofErr w:type="spellStart"/>
            <w:r w:rsidRPr="00592730">
              <w:rPr>
                <w:rFonts w:asciiTheme="minorHAnsi" w:hAnsiTheme="minorHAnsi" w:cstheme="minorHAnsi"/>
                <w:sz w:val="18"/>
                <w:lang w:val="en-US"/>
              </w:rPr>
              <w:t>dispens</w:t>
            </w:r>
            <w:proofErr w:type="spellEnd"/>
            <w:r w:rsidRPr="00592730">
              <w:rPr>
                <w:rFonts w:asciiTheme="minorHAnsi" w:hAnsiTheme="minorHAnsi" w:cstheme="minorHAnsi"/>
                <w:sz w:val="18"/>
                <w:lang w:val="en-US"/>
              </w:rPr>
              <w:t>*") AND (TI "rate" OR AB "rate" OR TI "rates" OR AB "rates"))) AND (DE "Youth Mental Health" OR DE "Pediatrics" OR TI ("infant*" OR "toddler*" OR "child*" OR "</w:t>
            </w:r>
            <w:proofErr w:type="spellStart"/>
            <w:r w:rsidRPr="00592730">
              <w:rPr>
                <w:rFonts w:asciiTheme="minorHAnsi" w:hAnsiTheme="minorHAnsi" w:cstheme="minorHAnsi"/>
                <w:sz w:val="18"/>
                <w:lang w:val="en-US"/>
              </w:rPr>
              <w:t>paediatric</w:t>
            </w:r>
            <w:proofErr w:type="spellEnd"/>
            <w:r w:rsidRPr="00592730">
              <w:rPr>
                <w:rFonts w:asciiTheme="minorHAnsi" w:hAnsiTheme="minorHAnsi" w:cstheme="minorHAnsi"/>
                <w:sz w:val="18"/>
                <w:lang w:val="en-US"/>
              </w:rPr>
              <w:t>*" OR "pediatric*" OR "</w:t>
            </w:r>
            <w:proofErr w:type="spellStart"/>
            <w:r w:rsidRPr="00592730">
              <w:rPr>
                <w:rFonts w:asciiTheme="minorHAnsi" w:hAnsiTheme="minorHAnsi" w:cstheme="minorHAnsi"/>
                <w:sz w:val="18"/>
                <w:lang w:val="en-US"/>
              </w:rPr>
              <w:t>juvenil</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adolescen</w:t>
            </w:r>
            <w:proofErr w:type="spellEnd"/>
            <w:r w:rsidRPr="00592730">
              <w:rPr>
                <w:rFonts w:asciiTheme="minorHAnsi" w:hAnsiTheme="minorHAnsi" w:cstheme="minorHAnsi"/>
                <w:sz w:val="18"/>
                <w:lang w:val="en-US"/>
              </w:rPr>
              <w:t>*" OR "teen*" OR "pupil*" OR "student*" OR "youth*" OR "young") OR AB ("infant*" OR "toddler*" OR "child*" OR "</w:t>
            </w:r>
            <w:proofErr w:type="spellStart"/>
            <w:r w:rsidRPr="00592730">
              <w:rPr>
                <w:rFonts w:asciiTheme="minorHAnsi" w:hAnsiTheme="minorHAnsi" w:cstheme="minorHAnsi"/>
                <w:sz w:val="18"/>
                <w:lang w:val="en-US"/>
              </w:rPr>
              <w:t>paediatric</w:t>
            </w:r>
            <w:proofErr w:type="spellEnd"/>
            <w:r w:rsidRPr="00592730">
              <w:rPr>
                <w:rFonts w:asciiTheme="minorHAnsi" w:hAnsiTheme="minorHAnsi" w:cstheme="minorHAnsi"/>
                <w:sz w:val="18"/>
                <w:lang w:val="en-US"/>
              </w:rPr>
              <w:t>*" OR "pediatric*" OR "</w:t>
            </w:r>
            <w:proofErr w:type="spellStart"/>
            <w:r w:rsidRPr="00592730">
              <w:rPr>
                <w:rFonts w:asciiTheme="minorHAnsi" w:hAnsiTheme="minorHAnsi" w:cstheme="minorHAnsi"/>
                <w:sz w:val="18"/>
                <w:lang w:val="en-US"/>
              </w:rPr>
              <w:t>juvenil</w:t>
            </w:r>
            <w:proofErr w:type="spellEnd"/>
            <w:r w:rsidRPr="00592730">
              <w:rPr>
                <w:rFonts w:asciiTheme="minorHAnsi" w:hAnsiTheme="minorHAnsi" w:cstheme="minorHAnsi"/>
                <w:sz w:val="18"/>
                <w:lang w:val="en-US"/>
              </w:rPr>
              <w:t>*" OR "</w:t>
            </w:r>
            <w:proofErr w:type="spellStart"/>
            <w:r w:rsidRPr="00592730">
              <w:rPr>
                <w:rFonts w:asciiTheme="minorHAnsi" w:hAnsiTheme="minorHAnsi" w:cstheme="minorHAnsi"/>
                <w:sz w:val="18"/>
                <w:lang w:val="en-US"/>
              </w:rPr>
              <w:t>adolescen</w:t>
            </w:r>
            <w:proofErr w:type="spellEnd"/>
            <w:r w:rsidRPr="00592730">
              <w:rPr>
                <w:rFonts w:asciiTheme="minorHAnsi" w:hAnsiTheme="minorHAnsi" w:cstheme="minorHAnsi"/>
                <w:sz w:val="18"/>
                <w:lang w:val="en-US"/>
              </w:rPr>
              <w:t>*" OR "teen*" OR "pupil*" OR "student*" OR "youth*" OR "young")) AND (</w:t>
            </w:r>
            <w:r w:rsidRPr="00592730">
              <w:rPr>
                <w:rFonts w:asciiTheme="minorHAnsi" w:hAnsiTheme="minorHAnsi" w:cstheme="minorHAnsi"/>
                <w:color w:val="333333"/>
                <w:sz w:val="18"/>
                <w:bdr w:val="none" w:sz="0" w:space="0" w:color="auto" w:frame="1"/>
                <w:shd w:val="clear" w:color="auto" w:fill="FFFFFF"/>
                <w:lang w:val="en-US"/>
              </w:rPr>
              <w:t>DT 20210101-30001231)</w:t>
            </w:r>
          </w:p>
        </w:tc>
      </w:tr>
      <w:tr w:rsidR="00592730" w:rsidRPr="00592730" w:rsidTr="00792F4A">
        <w:tc>
          <w:tcPr>
            <w:tcW w:w="9066" w:type="dxa"/>
            <w:gridSpan w:val="2"/>
          </w:tcPr>
          <w:p w:rsidR="00592730" w:rsidRPr="00EA532B" w:rsidRDefault="00592730" w:rsidP="00592730">
            <w:pPr>
              <w:rPr>
                <w:rFonts w:asciiTheme="minorHAnsi" w:hAnsiTheme="minorHAnsi" w:cstheme="minorHAnsi"/>
                <w:sz w:val="18"/>
                <w:szCs w:val="18"/>
                <w:lang w:val="en-US"/>
              </w:rPr>
            </w:pPr>
            <w:r w:rsidRPr="00EA532B">
              <w:rPr>
                <w:rFonts w:asciiTheme="minorHAnsi" w:hAnsiTheme="minorHAnsi" w:cstheme="minorHAnsi"/>
                <w:sz w:val="18"/>
                <w:szCs w:val="18"/>
                <w:lang w:val="en-US"/>
              </w:rPr>
              <w:lastRenderedPageBreak/>
              <w:t>Notes:</w:t>
            </w:r>
          </w:p>
          <w:p w:rsidR="00DE04C8" w:rsidRPr="00DE04C8" w:rsidRDefault="00592730" w:rsidP="00DE04C8">
            <w:pPr>
              <w:rPr>
                <w:rFonts w:asciiTheme="minorHAnsi" w:eastAsia="Calibri" w:hAnsiTheme="minorHAnsi" w:cstheme="minorHAnsi"/>
                <w:sz w:val="18"/>
                <w:szCs w:val="18"/>
                <w:lang w:val="en-US" w:eastAsia="de-DE"/>
              </w:rPr>
            </w:pPr>
            <w:proofErr w:type="spellStart"/>
            <w:r w:rsidRPr="00DE04C8">
              <w:rPr>
                <w:rFonts w:asciiTheme="minorHAnsi" w:hAnsiTheme="minorHAnsi" w:cstheme="minorHAnsi"/>
                <w:sz w:val="18"/>
                <w:szCs w:val="18"/>
                <w:vertAlign w:val="superscript"/>
                <w:lang w:val="en-US"/>
              </w:rPr>
              <w:t>a</w:t>
            </w:r>
            <w:r w:rsidR="00DE04C8" w:rsidRPr="00DE04C8">
              <w:rPr>
                <w:rFonts w:asciiTheme="minorHAnsi" w:eastAsia="Calibri" w:hAnsiTheme="minorHAnsi" w:cstheme="minorHAnsi"/>
                <w:sz w:val="18"/>
                <w:szCs w:val="18"/>
                <w:lang w:val="en-US" w:eastAsia="de-DE"/>
              </w:rPr>
              <w:t>Search</w:t>
            </w:r>
            <w:proofErr w:type="spellEnd"/>
            <w:r w:rsidR="00DE04C8" w:rsidRPr="00DE04C8">
              <w:rPr>
                <w:rFonts w:asciiTheme="minorHAnsi" w:eastAsia="Calibri" w:hAnsiTheme="minorHAnsi" w:cstheme="minorHAnsi"/>
                <w:sz w:val="18"/>
                <w:szCs w:val="18"/>
                <w:lang w:val="en-US" w:eastAsia="de-DE"/>
              </w:rPr>
              <w:t xml:space="preserve"> strategies used in other systematic reviews for antidepressants (Zhou et al.</w:t>
            </w:r>
            <w:r w:rsidR="00DE04C8" w:rsidRPr="00DE04C8">
              <w:rPr>
                <w:rFonts w:eastAsia="Calibri" w:cstheme="minorHAnsi"/>
                <w:sz w:val="18"/>
                <w:szCs w:val="18"/>
                <w:lang w:val="en-US" w:eastAsia="de-DE"/>
              </w:rPr>
              <w:fldChar w:fldCharType="begin" w:fldLock="1"/>
            </w:r>
            <w:r w:rsidR="00DE04C8" w:rsidRPr="00DE04C8">
              <w:rPr>
                <w:rFonts w:asciiTheme="minorHAnsi" w:eastAsia="Calibri" w:hAnsiTheme="minorHAnsi" w:cstheme="minorHAnsi"/>
                <w:sz w:val="18"/>
                <w:szCs w:val="18"/>
                <w:lang w:val="en-US" w:eastAsia="de-DE"/>
              </w:rPr>
              <w:instrText>ADDIN CSL_CITATION {"citationItems":[{"id":"ITEM-1","itemData":{"DOI":"10.1016/S2215-0366(20)30137-1","ISSN":"22150374","PMID":"32563306","abstract":"Background: Depressive disorders are common in children and adolescents. Antidepressants, psychotherapies, and their combination are often used in routine clinical practice; however, available evidence on the comparative efficacy and safety of these interventions is inconclusive. Therefore, we sought to compare and rank all available treatment interventions for the acute treatment of depressive disorders in children and adolescents. Methods: We did a systematic review and network meta-analysis. We searched PubMed, Embase, the Cochrane Central Register of Controlled Trials, Web of Science, PsycINFO, ProQuest, CINAHL, LiLACS, international trial registries, and the websites of regulatory agencies for published and unpublished randomised controlled trials from database inception until Jan 1, 2019. We included placebo-controlled and head-to-head trials of 16 antidepressants, seven psychotherapies, and five combinations of antidepressant and psychotherapy that are used for the acute treatment of children and adolescents (≤18 years old and of both sexes) with depressive disorder diagnosed according to standard operationalised criteria. Trials recruiting participants with treatment-resistant depression, bipolar disorder, psychotic depression, treatment duration of less than 4 weeks, or an overall sample size of fewer than ten patients were excluded. We extracted data following a predefined hierarchy of outcome measures, and assessed risk of bias and certainty of evidence using validated methods. Primary outcomes were efficacy (change in depressive symptoms) and acceptability (treatment discontinuation due to any cause). We estimated summary standardised mean differences (SMDs) or odds ratios (ORs) with credible intervals (CrIs) using network meta-analysis with random effects. This study was registered with PROSPERO, number CRD42015020841. Findings: From 20 366 publications, we included 71 trials (9510 participants). Depressive disorders in most studies were moderate to severe. In terms of efficacy, fluoxetine plus cognitive behavioural therapy (CBT) was more effective than CBT alone (–0·78, 95% CrI −1·55 to −0·01) and psychodynamic therapy (–1·14, −2·20 to −0·08), but not more effective than fluoxetine alone (–0·22, −0·86 to 0·42). No pharmacotherapy alone was more effective than psychotherapy alone. Only fluoxetine plus CBT and fluoxetine were significantly more effective than pill placebo or psychological controls (SMDs ranged from −1·73 to −0·51); and only …","author":[{"dropping-particle":"","family":"Zhou","given":"Xinyu","non-dropping-particle":"","parse-names":false,"suffix":""},{"dropping-particle":"","family":"Teng","given":"Teng","non-dropping-particle":"","parse-names":false,"suffix":""},{"dropping-particle":"","family":"Zhang","given":"Yuqing","non-dropping-particle":"","parse-names":false,"suffix":""},{"dropping-particle":"","family":"Giovane","given":"Cinzia","non-dropping-particle":"Del","parse-names":false,"suffix":""},{"dropping-particle":"","family":"Furukawa","given":"Toshi A.","non-dropping-particle":"","parse-names":false,"suffix":""},{"dropping-particle":"","family":"Weisz","given":"John R.","non-dropping-particle":"","parse-names":false,"suffix":""},{"dropping-particle":"","family":"Li","given":"Xuemei","non-dropping-particle":"","parse-names":false,"suffix":""},{"dropping-particle":"","family":"Cuijpers","given":"Pim","non-dropping-particle":"","parse-names":false,"suffix":""},{"dropping-particle":"","family":"Coghill","given":"David","non-dropping-particle":"","parse-names":false,"suffix":""},{"dropping-particle":"","family":"Xiang","given":"Yajie","non-dropping-particle":"","parse-names":false,"suffix":""},{"dropping-particle":"","family":"Hetrick","given":"Sarah E.","non-dropping-particle":"","parse-names":false,"suffix":""},{"dropping-particle":"","family":"Leucht","given":"Stefan","non-dropping-particle":"","parse-names":false,"suffix":""},{"dropping-particle":"","family":"Qin","given":"Mengchang","non-dropping-particle":"","parse-names":false,"suffix":""},{"dropping-particle":"","family":"Barth","given":"Jürgen","non-dropping-particle":"","parse-names":false,"suffix":""},{"dropping-particle":"V.","family":"Ravindran","given":"Arun","non-dropping-particle":"","parse-names":false,"suffix":""},{"dropping-particle":"","family":"Yang","given":"Lining","non-dropping-particle":"","parse-names":false,"suffix":""},{"dropping-particle":"","family":"Curry","given":"John","non-dropping-particle":"","parse-names":false,"suffix":""},{"dropping-particle":"","family":"Fan","given":"Li","non-dropping-particle":"","parse-names":false,"suffix":""},{"dropping-particle":"","family":"Silva","given":"Susan G.","non-dropping-particle":"","parse-names":false,"suffix":""},{"dropping-particle":"","family":"Cipriani","given":"Andrea","non-dropping-particle":"","parse-names":false,"suffix":""},{"dropping-particle":"","family":"Xie","given":"Peng","non-dropping-particle":"","parse-names":false,"suffix":""}],"container-title":"The Lancet Psychiatry","id":"ITEM-1","issue":"7","issued":{"date-parts":[["2020","7","1"]]},"page":"581-601","publisher":"Elsevier Ltd","title":"Comparative efficacy and acceptability of antidepressants, psychotherapies, and their combination for acute treatment of children and adolescents with depressive disorder: a systematic review and network meta-analysis","type":"article-journal","volume":"7"},"uris":["http://www.mendeley.com/documents/?uuid=2135357e-824f-3eb3-8391-f4a9eb4f1974"]}],"mendeley":{"formattedCitation":"&lt;sup&gt;1&lt;/sup&gt;","plainTextFormattedCitation":"1"},"properties":{"noteIndex":0},"schema":"https://github.com/citation-style-language/schema/raw/master/csl-citation.json"}</w:instrText>
            </w:r>
            <w:r w:rsidR="00DE04C8" w:rsidRPr="00DE04C8">
              <w:rPr>
                <w:rFonts w:eastAsia="Calibri" w:cstheme="minorHAnsi"/>
                <w:sz w:val="18"/>
                <w:szCs w:val="18"/>
                <w:lang w:val="en-US" w:eastAsia="de-DE"/>
              </w:rPr>
              <w:fldChar w:fldCharType="separate"/>
            </w:r>
            <w:r w:rsidR="00DE04C8" w:rsidRPr="00DE04C8">
              <w:rPr>
                <w:rFonts w:asciiTheme="minorHAnsi" w:eastAsia="Calibri" w:hAnsiTheme="minorHAnsi" w:cstheme="minorHAnsi"/>
                <w:noProof/>
                <w:sz w:val="18"/>
                <w:szCs w:val="18"/>
                <w:vertAlign w:val="superscript"/>
                <w:lang w:val="en-US" w:eastAsia="de-DE"/>
              </w:rPr>
              <w:t>1</w:t>
            </w:r>
            <w:r w:rsidR="00DE04C8" w:rsidRPr="00DE04C8">
              <w:rPr>
                <w:rFonts w:eastAsia="Calibri" w:cstheme="minorHAnsi"/>
                <w:sz w:val="18"/>
                <w:szCs w:val="18"/>
                <w:lang w:val="en-US" w:eastAsia="de-DE"/>
              </w:rPr>
              <w:fldChar w:fldCharType="end"/>
            </w:r>
            <w:r w:rsidR="00DE04C8" w:rsidRPr="00DE04C8">
              <w:rPr>
                <w:rFonts w:asciiTheme="minorHAnsi" w:eastAsia="Calibri" w:hAnsiTheme="minorHAnsi" w:cstheme="minorHAnsi"/>
                <w:sz w:val="18"/>
                <w:szCs w:val="18"/>
                <w:lang w:val="en-US" w:eastAsia="de-DE"/>
              </w:rPr>
              <w:t>; Hetrick et al.</w:t>
            </w:r>
            <w:r w:rsidR="00DE04C8" w:rsidRPr="00DE04C8">
              <w:rPr>
                <w:rFonts w:eastAsia="Calibri" w:cstheme="minorHAnsi"/>
                <w:sz w:val="18"/>
                <w:szCs w:val="18"/>
                <w:lang w:val="en-US" w:eastAsia="de-DE"/>
              </w:rPr>
              <w:fldChar w:fldCharType="begin" w:fldLock="1"/>
            </w:r>
            <w:r w:rsidR="00DE04C8" w:rsidRPr="00DE04C8">
              <w:rPr>
                <w:rFonts w:asciiTheme="minorHAnsi" w:eastAsia="Calibri" w:hAnsiTheme="minorHAnsi" w:cstheme="minorHAnsi"/>
                <w:sz w:val="18"/>
                <w:szCs w:val="18"/>
                <w:lang w:val="en-US" w:eastAsia="de-DE"/>
              </w:rPr>
              <w:instrText>ADDIN CSL_CITATION {"citationItems":[{"id":"ITEM-1","itemData":{"DOI":"10.1002/14651858.CD013674.pub2","ISSN":"14651858","PMID":"34029378","abstract":"Background: Major depressive disorders have a significant impact on children and adolescents, including on educational and vocational outcomes, interpersonal relationships, and physical and mental health and well-being. There is an association between major depressive disorder and suicidal ideation, suicide attempts, and suicide. Antidepressant medication is used in moderate to severe depression; there is now a range of newer generations of these medications. Objectives: To investigate, via network meta-analysis (NMA), the comparative effectiveness and safety of different newer generation antidepressants in children and adolescents with a diagnosed major depressive disorder (MDD) in terms of depression, functioning, suicide-related outcomes and other adverse outcomes. The impact of age, treatment duration, baseline severity, and pharmaceutical industry funding was investigated on clinician-rated depression (CDRS-R) and suicide-related outcomes. Search methods: We searched the Cochrane Common Mental Disorders Specialised Register, the Cochrane Library (Central Register of Controlled Trials (CENTRAL) and Cochrane Database of Systematic Reviews (CDSR)), together with Ovid Embase, MEDLINE and PsycINFO till March 2020. Selection criteria: Randomised trials of six to 18 year olds of either sex and any ethnicity with clinically diagnosed major depressive disorder were included. Trials that compared the effectiveness of newer generation antidepressants with each other or with a placebo were included. Newer generation antidepressants included: selective serotonin reuptake inhibitors; selective norepinephrine reuptake inhibitors (SNRIs); norepinephrine reuptake inhibitors; norepinephrine dopamine reuptake inhibitors; norepinephrine dopamine disinhibitors (NDDIs); and tetracyclic antidepressants (TeCAs). Data collection and analysis: Two reviewers independently screened titles/abstracts and full texts, extracted data, and assessed risk of bias. We analysed dichotomous data as Odds Ratios (ORs), and continuous data as Mean Difference (MD) for the following outcomes: depression symptom severity (clinician rated), response or remission of depression symptoms, depression symptom severity (self-rated), functioning, suicide related outcomes and overall adverse outcomes. Random-effects network meta-analyses were conducted in a frequentist framework using multivariate meta-analysis. Certainty of evidence was assessed using Confidence in Network Meta-analysis (CINeMA). We …","author":[{"dropping-particle":"","family":"Hetrick","given":"Sarah E.","non-dropping-particle":"","parse-names":false,"suffix":""},{"dropping-particle":"","family":"McKenzie","given":"Joanne E.","non-dropping-particle":"","parse-names":false,"suffix":""},{"dropping-particle":"","family":"Bailey","given":"Alan P.","non-dropping-particle":"","parse-names":false,"suffix":""},{"dropping-particle":"","family":"Sharma","given":"Vartika","non-dropping-particle":"","parse-names":false,"suffix":""},{"dropping-particle":"","family":"Moller","given":"Carl I.","non-dropping-particle":"","parse-names":false,"suffix":""},{"dropping-particle":"","family":"Badcock","given":"Paul B.","non-dropping-particle":"","parse-names":false,"suffix":""},{"dropping-particle":"","family":"Cox","given":"Georgina R.","non-dropping-particle":"","parse-names":false,"suffix":""},{"dropping-particle":"","family":"Merry","given":"Sally N.","non-dropping-particle":"","parse-names":false,"suffix":""},{"dropping-particle":"","family":"Meader","given":"Nicholas","non-dropping-particle":"","parse-names":false,"suffix":""}],"container-title":"Cochrane Database of Systematic Reviews","id":"ITEM-1","issue":"5","issued":{"date-parts":[["2021","5","24"]]},"publisher":"John Wiley and Sons Ltd","title":"New generation antidepressants for depression in children and adolescents: a network meta-analysis","type":"article","volume":"2021"},"uris":["http://www.mendeley.com/documents/?uuid=24181426-8296-3854-a4e1-a2418238a7fc"]}],"mendeley":{"formattedCitation":"&lt;sup&gt;2&lt;/sup&gt;","plainTextFormattedCitation":"2","previouslyFormattedCitation":"&lt;sup&gt;1&lt;/sup&gt;"},"properties":{"noteIndex":0},"schema":"https://github.com/citation-style-language/schema/raw/master/csl-citation.json"}</w:instrText>
            </w:r>
            <w:r w:rsidR="00DE04C8" w:rsidRPr="00DE04C8">
              <w:rPr>
                <w:rFonts w:eastAsia="Calibri" w:cstheme="minorHAnsi"/>
                <w:sz w:val="18"/>
                <w:szCs w:val="18"/>
                <w:lang w:val="en-US" w:eastAsia="de-DE"/>
              </w:rPr>
              <w:fldChar w:fldCharType="separate"/>
            </w:r>
            <w:r w:rsidR="00DE04C8" w:rsidRPr="00DE04C8">
              <w:rPr>
                <w:rFonts w:asciiTheme="minorHAnsi" w:eastAsia="Calibri" w:hAnsiTheme="minorHAnsi" w:cstheme="minorHAnsi"/>
                <w:noProof/>
                <w:sz w:val="18"/>
                <w:szCs w:val="18"/>
                <w:vertAlign w:val="superscript"/>
                <w:lang w:val="en-US" w:eastAsia="de-DE"/>
              </w:rPr>
              <w:t>2</w:t>
            </w:r>
            <w:r w:rsidR="00DE04C8" w:rsidRPr="00DE04C8">
              <w:rPr>
                <w:rFonts w:eastAsia="Calibri" w:cstheme="minorHAnsi"/>
                <w:sz w:val="18"/>
                <w:szCs w:val="18"/>
                <w:lang w:val="en-US" w:eastAsia="de-DE"/>
              </w:rPr>
              <w:fldChar w:fldCharType="end"/>
            </w:r>
            <w:r w:rsidR="00DE04C8" w:rsidRPr="00DE04C8">
              <w:rPr>
                <w:rFonts w:asciiTheme="minorHAnsi" w:eastAsia="Calibri" w:hAnsiTheme="minorHAnsi" w:cstheme="minorHAnsi"/>
                <w:sz w:val="18"/>
                <w:szCs w:val="18"/>
                <w:lang w:val="en-US" w:eastAsia="de-DE"/>
              </w:rPr>
              <w:t>), drug prescriptions (Jobski et al.</w:t>
            </w:r>
            <w:r w:rsidR="00DE04C8" w:rsidRPr="00DE04C8">
              <w:rPr>
                <w:rFonts w:eastAsia="Calibri" w:cstheme="minorHAnsi"/>
                <w:sz w:val="18"/>
                <w:szCs w:val="18"/>
                <w:lang w:val="en-US" w:eastAsia="de-DE"/>
              </w:rPr>
              <w:fldChar w:fldCharType="begin" w:fldLock="1"/>
            </w:r>
            <w:r w:rsidR="00DE04C8" w:rsidRPr="00DE04C8">
              <w:rPr>
                <w:rFonts w:asciiTheme="minorHAnsi" w:eastAsia="Calibri" w:hAnsiTheme="minorHAnsi" w:cstheme="minorHAnsi"/>
                <w:sz w:val="18"/>
                <w:szCs w:val="18"/>
                <w:lang w:val="en-US" w:eastAsia="de-DE"/>
              </w:rPr>
              <w:instrText>ADDIN CSL_CITATION {"citationItems":[{"id":"ITEM-1","itemData":{"DOI":"10.1111/ACPS.12644","ISSN":"1600-0447","PMID":"27624381","abstract":"Objective: The objective of this review was to examine prevalence and patterns of psychopharmacotherapy in individuals with autism spectrum disorder (ASD). Method: A systematic literature search in PubMed, CINAHL, and PsycINFO was performed, including articles published up to November 18, 2015. Results: A total of 47 studies (data collection: 1976–2012), encompassing &gt;300 000 individuals with ASD, were included. The prevalence of psychopharmacotherapy ranged from 2.7% to 80% (median (overall): 45.7%; median (children): 41.9%; median (adults): 61.5%), with psychotropic polypharmacy occurring in 5.4–54% (median: 23.0%). Regarding drug classes, antipsychotics were most frequently used, followed by attention-deficit/hyperactivity disorder (ADHD) medication and antidepressants. Both older age and psychiatric comorbidity were associated with higher prevalences of psychopharmacotherapy and psychotropic polypharmacy. There were no time trends in psychopharmacotherapy prevalence observable. Conclusion: Despite a lack of pharmacological treatment options for ASD core symptoms, the prevalence of psychopharmacotherapy and polypharmacy in ASD patients is considerable, which is probably due to the treatment of non-core ASD symptoms and psychiatric comorbidities. While there is some evidence for the use of antipsychotics and ADHD medication for these indications, the use of antidepressants should be limited to selected cases.","author":[{"dropping-particle":"","family":"Jobski","given":"K.","non-dropping-particle":"","parse-names":false,"suffix":""},{"dropping-particle":"","family":"Höfer","given":"J.","non-dropping-particle":"","parse-names":false,"suffix":""},{"dropping-particle":"","family":"Hoffmann","given":"F.","non-dropping-particle":"","parse-names":false,"suffix":""},{"dropping-particle":"","family":"Bachmann","given":"C.","non-dropping-particle":"","parse-names":false,"suffix":""}],"container-title":"Acta Psychiatrica Scandinavica","id":"ITEM-1","issue":"1","issued":{"date-parts":[["2017","1","1"]]},"page":"8-28","publisher":"John Wiley &amp; Sons, Ltd","title":"Use of psychotropic drugs in patients with autism spectrum disorders: a systematic review","type":"article-journal","volume":"135"},"uris":["http://www.mendeley.com/documents/?uuid=6154e0c1-025e-3f27-88f8-29b27a094973"]}],"mendeley":{"formattedCitation":"&lt;sup&gt;3&lt;/sup&gt;","plainTextFormattedCitation":"3","previouslyFormattedCitation":"&lt;sup&gt;2&lt;/sup&gt;"},"properties":{"noteIndex":0},"schema":"https://github.com/citation-style-language/schema/raw/master/csl-citation.json"}</w:instrText>
            </w:r>
            <w:r w:rsidR="00DE04C8" w:rsidRPr="00DE04C8">
              <w:rPr>
                <w:rFonts w:eastAsia="Calibri" w:cstheme="minorHAnsi"/>
                <w:sz w:val="18"/>
                <w:szCs w:val="18"/>
                <w:lang w:val="en-US" w:eastAsia="de-DE"/>
              </w:rPr>
              <w:fldChar w:fldCharType="separate"/>
            </w:r>
            <w:r w:rsidR="00DE04C8" w:rsidRPr="00DE04C8">
              <w:rPr>
                <w:rFonts w:asciiTheme="minorHAnsi" w:eastAsia="Calibri" w:hAnsiTheme="minorHAnsi" w:cstheme="minorHAnsi"/>
                <w:noProof/>
                <w:sz w:val="18"/>
                <w:szCs w:val="18"/>
                <w:vertAlign w:val="superscript"/>
                <w:lang w:val="en-US" w:eastAsia="de-DE"/>
              </w:rPr>
              <w:t>3</w:t>
            </w:r>
            <w:r w:rsidR="00DE04C8" w:rsidRPr="00DE04C8">
              <w:rPr>
                <w:rFonts w:eastAsia="Calibri" w:cstheme="minorHAnsi"/>
                <w:sz w:val="18"/>
                <w:szCs w:val="18"/>
                <w:lang w:val="en-US" w:eastAsia="de-DE"/>
              </w:rPr>
              <w:fldChar w:fldCharType="end"/>
            </w:r>
            <w:r w:rsidR="00DE04C8" w:rsidRPr="00DE04C8">
              <w:rPr>
                <w:rFonts w:asciiTheme="minorHAnsi" w:eastAsia="Calibri" w:hAnsiTheme="minorHAnsi" w:cstheme="minorHAnsi"/>
                <w:sz w:val="18"/>
                <w:szCs w:val="18"/>
                <w:lang w:val="en-US" w:eastAsia="de-DE"/>
              </w:rPr>
              <w:t>) and Children/adolescents/young adults (</w:t>
            </w:r>
            <w:proofErr w:type="spellStart"/>
            <w:r w:rsidR="00DE04C8" w:rsidRPr="00DE04C8">
              <w:rPr>
                <w:rFonts w:asciiTheme="minorHAnsi" w:eastAsia="Calibri" w:hAnsiTheme="minorHAnsi" w:cstheme="minorHAnsi"/>
                <w:sz w:val="18"/>
                <w:szCs w:val="18"/>
                <w:lang w:val="en-US" w:eastAsia="de-DE"/>
              </w:rPr>
              <w:t>Torbahn</w:t>
            </w:r>
            <w:proofErr w:type="spellEnd"/>
            <w:r w:rsidR="00DE04C8" w:rsidRPr="00DE04C8">
              <w:rPr>
                <w:rFonts w:asciiTheme="minorHAnsi" w:eastAsia="Calibri" w:hAnsiTheme="minorHAnsi" w:cstheme="minorHAnsi"/>
                <w:sz w:val="18"/>
                <w:szCs w:val="18"/>
                <w:lang w:val="en-US" w:eastAsia="de-DE"/>
              </w:rPr>
              <w:t xml:space="preserve"> et al.</w:t>
            </w:r>
            <w:r w:rsidR="00DE04C8" w:rsidRPr="00DE04C8">
              <w:rPr>
                <w:rFonts w:eastAsia="Calibri" w:cstheme="minorHAnsi"/>
                <w:sz w:val="18"/>
                <w:szCs w:val="18"/>
                <w:lang w:val="en-US" w:eastAsia="de-DE"/>
              </w:rPr>
              <w:fldChar w:fldCharType="begin" w:fldLock="1"/>
            </w:r>
            <w:r w:rsidR="00DE04C8" w:rsidRPr="00DE04C8">
              <w:rPr>
                <w:rFonts w:asciiTheme="minorHAnsi" w:eastAsia="Calibri" w:hAnsiTheme="minorHAnsi" w:cstheme="minorHAnsi"/>
                <w:sz w:val="18"/>
                <w:szCs w:val="18"/>
                <w:lang w:val="en-US" w:eastAsia="de-DE"/>
              </w:rPr>
              <w:instrText>ADDIN CSL_CITATION {"citationItems":[{"id":"ITEM-1","itemData":{"DOI":"10.1002/14651858.CD011740.pub2","ISSN":"14651858","PMID":"36074911","abstract":"Background: Child and adolescent overweight and obesity have increased globally and are associated with significant short- and long-term health consequences. Objectives: To assess the effects of surgery for treating obesity in childhood and adolescence. Search methods: For this update, we searched Cochrane Central Register of Controlled Trials, MEDLINE, Latin American and Caribbean Health Science Information database (LILACS), World Health Organization International Clinical Trials Registry Platform (ICTRP)and ClinicalTrials.gov on 20 August 2021 (date of the last search for all databases). We did not apply language restrictions. We checked references of identified studies and systematic reviews. Selection criteria: We selected randomised controlled trials (RCTs) of surgical interventions for treating obesity in children and adolescents (age &lt; 18 years) with a minimum of six months of follow-up. We excluded interventions that specifically dealt with the treatment of eating disorders or type 2 diabetes, or which included participants with a secondary or syndromic cause of obesity, or who were pregnant. Data collection and analysis: We used standard methodological procedures expected by Cochrane. Two review authors independently extracted data and assessed the risk of bias using the Cochrane Risk of Bias 2.0 tool. Where necessary, we contacted authors for additional information. Main results: With this update, we did not find any new RCTs. Therefore, this updated review still includes a single RCT (a total of 50 participants, 25 in both the intervention and comparator groups). The intervention focused on laparoscopic adjustable gastric banding surgery, which was compared to a control group receiving a multi-component lifestyle programme. The participating population consisted of Australian adolescents (a higher proportion of girls than boys) aged 14 to 18 years, with a mean age of 16.5 and 16.6 years in the gastric banding and lifestyle groups, respectively. The trial was conducted in a private hospital, receiving funding from the gastric banding manufacturer. For most of the outcomes, we identified a high risk of bias, mainly due to bias due to missing outcome data. Laparoscopic gastric banding surgery may reduce BMI by a mean difference (MD) of -11.40 kg/m2 (95% CI -13.22 to -9.58) and weight by -31.60 kg (95% CI -36.66 to -26.54) compared to a multi-component lifestyle programme at two years follow-up. The evidence is very uncertain due to serious impr…","author":[{"dropping-particle":"","family":"Torbahn","given":"Gabriel","non-dropping-particle":"","parse-names":false,"suffix":""},{"dropping-particle":"","family":"Brauchmann","given":"Jana","non-dropping-particle":"","parse-names":false,"suffix":""},{"dropping-particle":"","family":"Axon","given":"Emma","non-dropping-particle":"","parse-names":false,"suffix":""},{"dropping-particle":"","family":"Clare","given":"Ken","non-dropping-particle":"","parse-names":false,"suffix":""},{"dropping-particle":"","family":"Metzendorf","given":"Maria Inti","non-dropping-particle":"","parse-names":false,"suffix":""},{"dropping-particle":"","family":"Wiegand","given":"Susanna","non-dropping-particle":"","parse-names":false,"suffix":""},{"dropping-particle":"","family":"Pratt","given":"Janey S.A.","non-dropping-particle":"","parse-names":false,"suffix":""},{"dropping-particle":"","family":"Ells","given":"Louisa J.","non-dropping-particle":"","parse-names":false,"suffix":""}],"container-title":"Cochrane Database of Systematic Reviews","id":"ITEM-1","issue":"9","issued":{"date-parts":[["2022","9","8"]]},"publisher":"John Wiley and Sons Ltd","title":"Surgery for the treatment of obesity in children and adolescents","type":"article-journal","volume":"2022"},"uris":["http://www.mendeley.com/documents/?uuid=d161bec6-847a-3a4c-bf15-6b326b167d1a"]}],"mendeley":{"formattedCitation":"&lt;sup&gt;4&lt;/sup&gt;","plainTextFormattedCitation":"4","previouslyFormattedCitation":"&lt;sup&gt;3&lt;/sup&gt;"},"properties":{"noteIndex":0},"schema":"https://github.com/citation-style-language/schema/raw/master/csl-citation.json"}</w:instrText>
            </w:r>
            <w:r w:rsidR="00DE04C8" w:rsidRPr="00DE04C8">
              <w:rPr>
                <w:rFonts w:eastAsia="Calibri" w:cstheme="minorHAnsi"/>
                <w:sz w:val="18"/>
                <w:szCs w:val="18"/>
                <w:lang w:val="en-US" w:eastAsia="de-DE"/>
              </w:rPr>
              <w:fldChar w:fldCharType="separate"/>
            </w:r>
            <w:r w:rsidR="00DE04C8" w:rsidRPr="00DE04C8">
              <w:rPr>
                <w:rFonts w:asciiTheme="minorHAnsi" w:eastAsia="Calibri" w:hAnsiTheme="minorHAnsi" w:cstheme="minorHAnsi"/>
                <w:noProof/>
                <w:sz w:val="18"/>
                <w:szCs w:val="18"/>
                <w:vertAlign w:val="superscript"/>
                <w:lang w:val="en-US" w:eastAsia="de-DE"/>
              </w:rPr>
              <w:t>4</w:t>
            </w:r>
            <w:r w:rsidR="00DE04C8" w:rsidRPr="00DE04C8">
              <w:rPr>
                <w:rFonts w:eastAsia="Calibri" w:cstheme="minorHAnsi"/>
                <w:sz w:val="18"/>
                <w:szCs w:val="18"/>
                <w:lang w:val="en-US" w:eastAsia="de-DE"/>
              </w:rPr>
              <w:fldChar w:fldCharType="end"/>
            </w:r>
            <w:r w:rsidR="00DE04C8" w:rsidRPr="00DE04C8">
              <w:rPr>
                <w:rFonts w:asciiTheme="minorHAnsi" w:eastAsia="Calibri" w:hAnsiTheme="minorHAnsi" w:cstheme="minorHAnsi"/>
                <w:sz w:val="18"/>
                <w:szCs w:val="18"/>
                <w:lang w:val="en-US" w:eastAsia="de-DE"/>
              </w:rPr>
              <w:t xml:space="preserve">; </w:t>
            </w:r>
            <w:proofErr w:type="spellStart"/>
            <w:r w:rsidR="00DE04C8" w:rsidRPr="00DE04C8">
              <w:rPr>
                <w:rFonts w:asciiTheme="minorHAnsi" w:eastAsia="Calibri" w:hAnsiTheme="minorHAnsi" w:cstheme="minorHAnsi"/>
                <w:sz w:val="18"/>
                <w:szCs w:val="18"/>
                <w:lang w:val="en-US" w:eastAsia="de-DE"/>
              </w:rPr>
              <w:t>Storebø</w:t>
            </w:r>
            <w:proofErr w:type="spellEnd"/>
            <w:r w:rsidR="00DE04C8" w:rsidRPr="00DE04C8">
              <w:rPr>
                <w:rFonts w:asciiTheme="minorHAnsi" w:eastAsia="Calibri" w:hAnsiTheme="minorHAnsi" w:cstheme="minorHAnsi"/>
                <w:sz w:val="18"/>
                <w:szCs w:val="18"/>
                <w:lang w:val="en-US" w:eastAsia="de-DE"/>
              </w:rPr>
              <w:t xml:space="preserve"> et al.</w:t>
            </w:r>
            <w:r w:rsidR="00DE04C8" w:rsidRPr="00DE04C8">
              <w:rPr>
                <w:rFonts w:eastAsia="Calibri" w:cstheme="minorHAnsi"/>
                <w:sz w:val="18"/>
                <w:szCs w:val="18"/>
                <w:lang w:val="en-US" w:eastAsia="de-DE"/>
              </w:rPr>
              <w:fldChar w:fldCharType="begin" w:fldLock="1"/>
            </w:r>
            <w:r w:rsidR="00DE04C8" w:rsidRPr="00DE04C8">
              <w:rPr>
                <w:rFonts w:asciiTheme="minorHAnsi" w:eastAsia="Calibri" w:hAnsiTheme="minorHAnsi" w:cstheme="minorHAnsi"/>
                <w:sz w:val="18"/>
                <w:szCs w:val="18"/>
                <w:lang w:val="en-US" w:eastAsia="de-DE"/>
              </w:rPr>
              <w:instrText>ADDIN CSL_CITATION {"citationItems":[{"id":"ITEM-1","itemData":{"DOI":"10.1002/14651858.CD009885.pub3","ISSN":"14651858","PMID":"36971690","abstract":"Background: Attention deficit hyperactivity disorder (ADHD) is one of the most commonly diagnosed and treated psychiatric disorders in childhood. Typically, children and adolescents with ADHD find it difficult to pay attention and they are hyperactive and impulsive. Methylphenidate is the psychostimulant most often prescribed, but the evidence on benefits and harms is uncertain. This is an update of our comprehensive systematic review on benefits and harms published in 2015. Objectives: To assess the beneficial and harmful effects of methylphenidate for children and adolescents with ADHD. Search methods: We searched CENTRAL, MEDLINE, Embase, three other databases and two trials registers up to March 2022. In addition, we checked reference lists and requested published and unpublished data from manufacturers of methylphenidate. Selection criteria: We included all randomised clinical trials (RCTs) comparing methylphenidate versus placebo or no intervention in children and adolescents aged 18 years and younger with a diagnosis of ADHD. The search was not limited by publication year or language, but trial inclusion required that 75% or more of participants had a normal intellectual quotient (IQ &gt; 70). We assessed two primary outcomes, ADHD symptoms and serious adverse events, and three secondary outcomes, adverse events considered non-serious, general behaviour, and quality of life. Data collection and analysis: Two review authors independently conducted data extraction and risk of bias assessment for each trial. Six review authors including two review authors from the original publication participated in the update in 2022. We used standard Cochrane methodological procedures. Data from parallel-group trials and first-period data from cross-over trials formed the basis of our primary analyses. We undertook separate analyses using end-of-last period data from cross-over trials. We used Trial Sequential Analyses (TSA) to control for type I (5%) and type II (20%) errors, and we assessed and downgraded evidence according to the GRADE approach. Main results: We included 212 trials (16,302 participants randomised); 55 parallel-group trials (8104 participants randomised), and 156 cross-over trials (8033 participants randomised) as well as one trial with a parallel phase (114 participants randomised) and a cross-over phase (165 participants randomised). The mean age of participants was 9.8 years ranging from 3 to 18 years (two trials from 3 to 21 years). The male-f…","author":[{"dropping-particle":"","family":"Storebø","given":"Ole Jakob","non-dropping-particle":"","parse-names":false,"suffix":""},{"dropping-particle":"","family":"Storm","given":"Maja Rosenberg Overby","non-dropping-particle":"","parse-names":false,"suffix":""},{"dropping-particle":"","family":"Pereira Ribeiro","given":"Johanne","non-dropping-particle":"","parse-names":false,"suffix":""},{"dropping-particle":"","family":"Skoog","given":"Maria","non-dropping-particle":"","parse-names":false,"suffix":""},{"dropping-particle":"","family":"Groth","given":"Camilla","non-dropping-particle":"","parse-names":false,"suffix":""},{"dropping-particle":"","family":"Callesen","given":"Henriette E.","non-dropping-particle":"","parse-names":false,"suffix":""},{"dropping-particle":"","family":"Schaug","given":"Julie Perrine","non-dropping-particle":"","parse-names":false,"suffix":""},{"dropping-particle":"","family":"Darling Rasmussen","given":"Pernille","non-dropping-particle":"","parse-names":false,"suffix":""},{"dropping-particle":"","family":"Huus","given":"Christel Mie L.","non-dropping-particle":"","parse-names":false,"suffix":""},{"dropping-particle":"","family":"Zwi","given":"Morris","non-dropping-particle":"","parse-names":false,"suffix":""},{"dropping-particle":"","family":"Kirubakaran","given":"Richard","non-dropping-particle":"","parse-names":false,"suffix":""},{"dropping-particle":"","family":"Simonsen","given":"Erik","non-dropping-particle":"","parse-names":false,"suffix":""},{"dropping-particle":"","family":"Gluud","given":"Christian","non-dropping-particle":"","parse-names":false,"suffix":""}],"container-title":"Cochrane Database of Systematic Reviews","id":"ITEM-1","issue":"3","issued":{"date-parts":[["2023","3","27"]]},"publisher":"John Wiley and Sons Ltd","title":"Methylphenidate for children and adolescents with attention deficit hyperactivity disorder (ADHD)","type":"article-journal","volume":"2023"},"uris":["http://www.mendeley.com/documents/?uuid=1a4197dd-68db-3c71-bd36-18cedadf877a"]}],"mendeley":{"formattedCitation":"&lt;sup&gt;5&lt;/sup&gt;","plainTextFormattedCitation":"5","previouslyFormattedCitation":"&lt;sup&gt;4&lt;/sup&gt;"},"properties":{"noteIndex":0},"schema":"https://github.com/citation-style-language/schema/raw/master/csl-citation.json"}</w:instrText>
            </w:r>
            <w:r w:rsidR="00DE04C8" w:rsidRPr="00DE04C8">
              <w:rPr>
                <w:rFonts w:eastAsia="Calibri" w:cstheme="minorHAnsi"/>
                <w:sz w:val="18"/>
                <w:szCs w:val="18"/>
                <w:lang w:val="en-US" w:eastAsia="de-DE"/>
              </w:rPr>
              <w:fldChar w:fldCharType="separate"/>
            </w:r>
            <w:r w:rsidR="00DE04C8" w:rsidRPr="00DE04C8">
              <w:rPr>
                <w:rFonts w:asciiTheme="minorHAnsi" w:eastAsia="Calibri" w:hAnsiTheme="minorHAnsi" w:cstheme="minorHAnsi"/>
                <w:noProof/>
                <w:sz w:val="18"/>
                <w:szCs w:val="18"/>
                <w:vertAlign w:val="superscript"/>
                <w:lang w:val="en-US" w:eastAsia="de-DE"/>
              </w:rPr>
              <w:t>5</w:t>
            </w:r>
            <w:r w:rsidR="00DE04C8" w:rsidRPr="00DE04C8">
              <w:rPr>
                <w:rFonts w:eastAsia="Calibri" w:cstheme="minorHAnsi"/>
                <w:sz w:val="18"/>
                <w:szCs w:val="18"/>
                <w:lang w:val="en-US" w:eastAsia="de-DE"/>
              </w:rPr>
              <w:fldChar w:fldCharType="end"/>
            </w:r>
            <w:r w:rsidR="00DE04C8" w:rsidRPr="00DE04C8">
              <w:rPr>
                <w:rFonts w:asciiTheme="minorHAnsi" w:eastAsia="Calibri" w:hAnsiTheme="minorHAnsi" w:cstheme="minorHAnsi"/>
                <w:sz w:val="18"/>
                <w:szCs w:val="18"/>
                <w:lang w:val="en-US" w:eastAsia="de-DE"/>
              </w:rPr>
              <w:t>) were adapted.</w:t>
            </w:r>
          </w:p>
          <w:p w:rsidR="00592730" w:rsidRPr="00EA532B" w:rsidRDefault="00592730" w:rsidP="00592730">
            <w:pPr>
              <w:rPr>
                <w:rFonts w:asciiTheme="minorHAnsi" w:hAnsiTheme="minorHAnsi" w:cstheme="minorHAnsi"/>
                <w:sz w:val="18"/>
                <w:szCs w:val="18"/>
                <w:lang w:val="en-US"/>
              </w:rPr>
            </w:pPr>
            <w:proofErr w:type="spellStart"/>
            <w:r w:rsidRPr="00DE04C8">
              <w:rPr>
                <w:rFonts w:asciiTheme="minorHAnsi" w:hAnsiTheme="minorHAnsi" w:cstheme="minorHAnsi"/>
                <w:sz w:val="18"/>
                <w:szCs w:val="18"/>
                <w:vertAlign w:val="superscript"/>
                <w:lang w:val="en-US"/>
              </w:rPr>
              <w:t>b</w:t>
            </w:r>
            <w:r w:rsidR="00DE04C8" w:rsidRPr="00DE04C8">
              <w:rPr>
                <w:rFonts w:asciiTheme="minorHAnsi" w:hAnsiTheme="minorHAnsi" w:cstheme="minorHAnsi"/>
                <w:sz w:val="18"/>
                <w:szCs w:val="18"/>
                <w:lang w:val="en-US"/>
              </w:rPr>
              <w:t>A</w:t>
            </w:r>
            <w:proofErr w:type="spellEnd"/>
            <w:r w:rsidR="00DE04C8" w:rsidRPr="00DE04C8">
              <w:rPr>
                <w:rFonts w:asciiTheme="minorHAnsi" w:hAnsiTheme="minorHAnsi" w:cstheme="minorHAnsi"/>
                <w:sz w:val="18"/>
                <w:szCs w:val="18"/>
                <w:lang w:val="en-US"/>
              </w:rPr>
              <w:t xml:space="preserve"> search filter for identifying studies indexed in the databases between 1. January 2021 until the search date was adapted from a previous study (Hoffmann et al.</w:t>
            </w:r>
            <w:r w:rsidR="00DE04C8" w:rsidRPr="00DE04C8">
              <w:rPr>
                <w:rFonts w:cstheme="minorHAnsi"/>
                <w:sz w:val="18"/>
                <w:szCs w:val="18"/>
                <w:lang w:val="en-US"/>
              </w:rPr>
              <w:fldChar w:fldCharType="begin" w:fldLock="1"/>
            </w:r>
            <w:r w:rsidR="00DE04C8" w:rsidRPr="00DE04C8">
              <w:rPr>
                <w:rFonts w:asciiTheme="minorHAnsi" w:hAnsiTheme="minorHAnsi" w:cstheme="minorHAnsi"/>
                <w:sz w:val="18"/>
                <w:szCs w:val="18"/>
                <w:lang w:val="en-US"/>
              </w:rPr>
              <w:instrText>ADDIN CSL_CITATION {"citationItems":[{"id":"ITEM-1","itemData":{"DOI":"10.1016/j.jclinepi.2021.05.022","abstract":"Background: Systematic reviews (SRs) are useful tools in synthesising the available evidence, but high numbers of overlapping SRs are also discussed in the context of research waste. Although it is often claimed that the number of SRs being published is increasing steadily, there are no precise data on that. We aimed to assess trends in the epidemiology and reporting of published SRs over the last 20 years. Methods: A retrospective observational study was conducted to identify potentially eligible SRs indexed in PubMed from 2000 to 2019. From all 572,871 records retrieved, we drew a simple random sample of 4,000. The PRISMA-P definition of SRs was applied to full texts and only SRs published in English were included. Characteristics were extracted by one reviewer, with a 20% sample verified by a second person. Results: A total of 1,132 SRs published in 710 different journals were included. The estimated number of SRs indexed in 2000 was 1,432 (95% CI: 547-2,317), 5,013 (95% CI: 3,375-6,650) in 2010 and 29,073 (95% CI: 25,445-32,702) in 2019. Transparent reporting of key items increased over the years. 24.0% were from China and 10.8% from the UK. Nearly all articles from China (94.9%) conducted a meta-analysis (overall: 58.9%). Cochrane reviews (n = 84; 7.4%) less often imposed language restrictions, but often did not report the number of records and full texts screened and did not name their article a SR (22.6% vs. 73.4%). Conclusions: We observed a more than 20-fold increase in the number of SRs indexed over the last 20 years. In 2019, this is equivalent to 80 SRs per day. Over time, SRs got more diverse in respect to journals, type of review, and country of corresponding authors. The high proportion of meta-analyses from China needs further investigation. Study registration: Open Science Framework (https:// osf.io/ pxjrv/). Key findings • Our study shows a 20-fold increase in the number of systematic reviews (SRs) published between 2000 and 2019, which is much higher than the 2.6-fold increase in PubMed-listed publications in general , making up to 80 SRs per day in 2019. • Over the years, the number of SRs from China, nearly all of which performed meta-analyses, strongly increased. What this adds to what is known? • Although it is often claimed that the number of SRs being published is increasing steadily, we are the first to present precise data on that over 20 years. • Over time, SRs got more diverse in respect to journals , type of review, and cou…","author":[{"dropping-particle":"","family":"Hoffmann","given":"Falk","non-dropping-particle":"","parse-names":false,"suffix":""},{"dropping-particle":"","family":"Allers","given":"Katharina","non-dropping-particle":"","parse-names":false,"suffix":""},{"dropping-particle":"","family":"Rombey","given":"Tanja","non-dropping-particle":"","parse-names":false,"suffix":""},{"dropping-particle":"","family":"Helbach","given":"Jasmin","non-dropping-particle":"","parse-names":false,"suffix":""},{"dropping-particle":"","family":"Hoffmann","given":"Amrei","non-dropping-particle":"","parse-names":false,"suffix":""},{"dropping-particle":"","family":"Mathes","given":"Tim","non-dropping-particle":"","parse-names":false,"suffix":""},{"dropping-particle":"","family":"Pieper","given":"Dawid","non-dropping-particle":"","parse-names":false,"suffix":""}],"container-title":"Journal of Clinical Epidemiology","id":"ITEM-1","issued":{"date-parts":[["2021"]]},"page":"1-11","title":"Nearly 80 systematic reviews were published each day: Observational study on trends in epidemiology and reporting over the years 2000-2019","type":"article-journal","volume":"138"},"uris":["http://www.mendeley.com/documents/?uuid=84423424-c933-3f56-b649-cef7e6e415d7"]}],"mendeley":{"formattedCitation":"&lt;sup&gt;6&lt;/sup&gt;","plainTextFormattedCitation":"6","previouslyFormattedCitation":"&lt;sup&gt;5&lt;/sup&gt;"},"properties":{"noteIndex":0},"schema":"https://github.com/citation-style-language/schema/raw/master/csl-citation.json"}</w:instrText>
            </w:r>
            <w:r w:rsidR="00DE04C8" w:rsidRPr="00DE04C8">
              <w:rPr>
                <w:rFonts w:cstheme="minorHAnsi"/>
                <w:sz w:val="18"/>
                <w:szCs w:val="18"/>
                <w:lang w:val="en-US"/>
              </w:rPr>
              <w:fldChar w:fldCharType="separate"/>
            </w:r>
            <w:r w:rsidR="00DE04C8" w:rsidRPr="00DE04C8">
              <w:rPr>
                <w:rFonts w:asciiTheme="minorHAnsi" w:hAnsiTheme="minorHAnsi" w:cstheme="minorHAnsi"/>
                <w:noProof/>
                <w:sz w:val="18"/>
                <w:szCs w:val="18"/>
                <w:vertAlign w:val="superscript"/>
                <w:lang w:val="en-US"/>
              </w:rPr>
              <w:t>6</w:t>
            </w:r>
            <w:r w:rsidR="00DE04C8" w:rsidRPr="00DE04C8">
              <w:rPr>
                <w:rFonts w:cstheme="minorHAnsi"/>
                <w:sz w:val="18"/>
                <w:szCs w:val="18"/>
                <w:lang w:val="en-US"/>
              </w:rPr>
              <w:fldChar w:fldCharType="end"/>
            </w:r>
            <w:r w:rsidR="00DE04C8" w:rsidRPr="00DE04C8">
              <w:rPr>
                <w:rFonts w:asciiTheme="minorHAnsi" w:hAnsiTheme="minorHAnsi" w:cstheme="minorHAnsi"/>
                <w:sz w:val="18"/>
                <w:szCs w:val="18"/>
                <w:lang w:val="en-US"/>
              </w:rPr>
              <w:t>).</w:t>
            </w:r>
          </w:p>
        </w:tc>
      </w:tr>
    </w:tbl>
    <w:p w:rsidR="00DE04C8" w:rsidRDefault="00DE04C8" w:rsidP="00EA1D21">
      <w:pPr>
        <w:rPr>
          <w:rFonts w:cstheme="minorHAnsi"/>
          <w:b/>
          <w:lang w:val="en-US"/>
        </w:rPr>
      </w:pPr>
    </w:p>
    <w:p w:rsidR="00EA1D21" w:rsidRPr="00EA532B" w:rsidRDefault="00EA1D21" w:rsidP="00EA1D21">
      <w:pPr>
        <w:rPr>
          <w:rFonts w:cstheme="minorHAnsi"/>
          <w:b/>
          <w:lang w:val="en-US"/>
        </w:rPr>
      </w:pPr>
      <w:r w:rsidRPr="00EA532B">
        <w:rPr>
          <w:rFonts w:cstheme="minorHAnsi"/>
          <w:b/>
          <w:lang w:val="en-US"/>
        </w:rPr>
        <w:t>References</w:t>
      </w:r>
    </w:p>
    <w:p w:rsidR="00EA1D21" w:rsidRPr="00EA532B" w:rsidRDefault="00EA1D21" w:rsidP="00EA1D21">
      <w:pPr>
        <w:widowControl w:val="0"/>
        <w:autoSpaceDE w:val="0"/>
        <w:autoSpaceDN w:val="0"/>
        <w:adjustRightInd w:val="0"/>
        <w:spacing w:line="240" w:lineRule="auto"/>
        <w:ind w:left="640" w:hanging="640"/>
        <w:rPr>
          <w:rFonts w:cstheme="minorHAnsi"/>
          <w:noProof/>
          <w:szCs w:val="24"/>
          <w:lang w:val="en-US"/>
        </w:rPr>
      </w:pPr>
      <w:r w:rsidRPr="00EA532B">
        <w:rPr>
          <w:rFonts w:cstheme="minorHAnsi"/>
          <w:lang w:val="en-US"/>
        </w:rPr>
        <w:fldChar w:fldCharType="begin" w:fldLock="1"/>
      </w:r>
      <w:r w:rsidRPr="00EA532B">
        <w:rPr>
          <w:rFonts w:cstheme="minorHAnsi"/>
          <w:lang w:val="en-US"/>
        </w:rPr>
        <w:instrText xml:space="preserve">ADDIN Mendeley Bibliography CSL_BIBLIOGRAPHY </w:instrText>
      </w:r>
      <w:r w:rsidRPr="00EA532B">
        <w:rPr>
          <w:rFonts w:cstheme="minorHAnsi"/>
          <w:lang w:val="en-US"/>
        </w:rPr>
        <w:fldChar w:fldCharType="separate"/>
      </w:r>
      <w:r w:rsidRPr="00EA532B">
        <w:rPr>
          <w:rFonts w:cstheme="minorHAnsi"/>
          <w:noProof/>
          <w:szCs w:val="24"/>
          <w:lang w:val="en-US"/>
        </w:rPr>
        <w:t>1.</w:t>
      </w:r>
      <w:r w:rsidRPr="00EA532B">
        <w:rPr>
          <w:rFonts w:cstheme="minorHAnsi"/>
          <w:noProof/>
          <w:szCs w:val="24"/>
          <w:lang w:val="en-US"/>
        </w:rPr>
        <w:tab/>
        <w:t xml:space="preserve">Zhou X, Teng T, Zhang Y, et al. Comparative efficacy and acceptability of antidepressants, psychotherapies, and their combination for acute treatment of children and adolescents with depressive disorder: a systematic review and network meta-analysis. </w:t>
      </w:r>
      <w:r w:rsidRPr="00EA532B">
        <w:rPr>
          <w:rFonts w:cstheme="minorHAnsi"/>
          <w:i/>
          <w:iCs/>
          <w:noProof/>
          <w:szCs w:val="24"/>
          <w:lang w:val="en-US"/>
        </w:rPr>
        <w:t>The Lancet Psychiatry</w:t>
      </w:r>
      <w:r w:rsidRPr="00EA532B">
        <w:rPr>
          <w:rFonts w:cstheme="minorHAnsi"/>
          <w:noProof/>
          <w:szCs w:val="24"/>
          <w:lang w:val="en-US"/>
        </w:rPr>
        <w:t>. 2020;7(7):581-601. doi:10.1016/S2215-0366(20)30137-1</w:t>
      </w:r>
    </w:p>
    <w:p w:rsidR="00EA1D21" w:rsidRPr="00EA532B" w:rsidRDefault="00EA1D21" w:rsidP="00EA1D21">
      <w:pPr>
        <w:widowControl w:val="0"/>
        <w:autoSpaceDE w:val="0"/>
        <w:autoSpaceDN w:val="0"/>
        <w:adjustRightInd w:val="0"/>
        <w:spacing w:line="240" w:lineRule="auto"/>
        <w:ind w:left="640" w:hanging="640"/>
        <w:rPr>
          <w:rFonts w:cstheme="minorHAnsi"/>
          <w:noProof/>
          <w:szCs w:val="24"/>
          <w:lang w:val="en-US"/>
        </w:rPr>
      </w:pPr>
      <w:r w:rsidRPr="00EA532B">
        <w:rPr>
          <w:rFonts w:cstheme="minorHAnsi"/>
          <w:noProof/>
          <w:szCs w:val="24"/>
          <w:lang w:val="en-US"/>
        </w:rPr>
        <w:t>2.</w:t>
      </w:r>
      <w:r w:rsidRPr="00EA532B">
        <w:rPr>
          <w:rFonts w:cstheme="minorHAnsi"/>
          <w:noProof/>
          <w:szCs w:val="24"/>
          <w:lang w:val="en-US"/>
        </w:rPr>
        <w:tab/>
        <w:t xml:space="preserve">Hetrick SE, McKenzie JE, Bailey AP, et al. New generation antidepressants for depression in children and adolescents: a network meta-analysis. </w:t>
      </w:r>
      <w:r w:rsidRPr="00EA532B">
        <w:rPr>
          <w:rFonts w:cstheme="minorHAnsi"/>
          <w:i/>
          <w:iCs/>
          <w:noProof/>
          <w:szCs w:val="24"/>
          <w:lang w:val="en-US"/>
        </w:rPr>
        <w:t>Cochrane Database Syst Rev</w:t>
      </w:r>
      <w:r w:rsidRPr="00EA532B">
        <w:rPr>
          <w:rFonts w:cstheme="minorHAnsi"/>
          <w:noProof/>
          <w:szCs w:val="24"/>
          <w:lang w:val="en-US"/>
        </w:rPr>
        <w:t>. 2021;2021(5). doi:10.1002/14651858.CD013674.pub2</w:t>
      </w:r>
    </w:p>
    <w:p w:rsidR="00EA1D21" w:rsidRPr="00DE04C8" w:rsidRDefault="00EA1D21" w:rsidP="00EA1D21">
      <w:pPr>
        <w:widowControl w:val="0"/>
        <w:autoSpaceDE w:val="0"/>
        <w:autoSpaceDN w:val="0"/>
        <w:adjustRightInd w:val="0"/>
        <w:spacing w:line="240" w:lineRule="auto"/>
        <w:ind w:left="640" w:hanging="640"/>
        <w:rPr>
          <w:rFonts w:cstheme="minorHAnsi"/>
          <w:noProof/>
          <w:szCs w:val="24"/>
          <w:lang w:val="en-US"/>
        </w:rPr>
      </w:pPr>
      <w:r w:rsidRPr="00EA532B">
        <w:rPr>
          <w:rFonts w:cstheme="minorHAnsi"/>
          <w:noProof/>
          <w:szCs w:val="24"/>
          <w:lang w:val="en-US"/>
        </w:rPr>
        <w:t>3.</w:t>
      </w:r>
      <w:r w:rsidRPr="00EA532B">
        <w:rPr>
          <w:rFonts w:cstheme="minorHAnsi"/>
          <w:noProof/>
          <w:szCs w:val="24"/>
          <w:lang w:val="en-US"/>
        </w:rPr>
        <w:tab/>
        <w:t xml:space="preserve">Jobski K, Höfer J, Hoffmann F, Bachmann C. Use of psychotropic drugs in patients with autism spectrum disorders: a systematic review. </w:t>
      </w:r>
      <w:r w:rsidRPr="00DE04C8">
        <w:rPr>
          <w:rFonts w:cstheme="minorHAnsi"/>
          <w:i/>
          <w:iCs/>
          <w:noProof/>
          <w:szCs w:val="24"/>
          <w:lang w:val="en-US"/>
        </w:rPr>
        <w:t>Acta Psychiatr Scand</w:t>
      </w:r>
      <w:r w:rsidRPr="00DE04C8">
        <w:rPr>
          <w:rFonts w:cstheme="minorHAnsi"/>
          <w:noProof/>
          <w:szCs w:val="24"/>
          <w:lang w:val="en-US"/>
        </w:rPr>
        <w:t>. 2017;135(1):8-28. doi:10.1111/ACPS.12644</w:t>
      </w:r>
    </w:p>
    <w:p w:rsidR="00EA1D21" w:rsidRPr="00EA532B" w:rsidRDefault="00EA1D21" w:rsidP="00EA1D21">
      <w:pPr>
        <w:widowControl w:val="0"/>
        <w:autoSpaceDE w:val="0"/>
        <w:autoSpaceDN w:val="0"/>
        <w:adjustRightInd w:val="0"/>
        <w:spacing w:line="240" w:lineRule="auto"/>
        <w:ind w:left="640" w:hanging="640"/>
        <w:rPr>
          <w:rFonts w:cstheme="minorHAnsi"/>
          <w:noProof/>
          <w:szCs w:val="24"/>
          <w:lang w:val="en-US"/>
        </w:rPr>
      </w:pPr>
      <w:r w:rsidRPr="00DE04C8">
        <w:rPr>
          <w:rFonts w:cstheme="minorHAnsi"/>
          <w:noProof/>
          <w:szCs w:val="24"/>
          <w:lang w:val="en-US"/>
        </w:rPr>
        <w:t>4.</w:t>
      </w:r>
      <w:r w:rsidRPr="00DE04C8">
        <w:rPr>
          <w:rFonts w:cstheme="minorHAnsi"/>
          <w:noProof/>
          <w:szCs w:val="24"/>
          <w:lang w:val="en-US"/>
        </w:rPr>
        <w:tab/>
        <w:t xml:space="preserve">Torbahn G, Brauchmann J, Axon E, et al. </w:t>
      </w:r>
      <w:r w:rsidRPr="00EA532B">
        <w:rPr>
          <w:rFonts w:cstheme="minorHAnsi"/>
          <w:noProof/>
          <w:szCs w:val="24"/>
          <w:lang w:val="en-US"/>
        </w:rPr>
        <w:t xml:space="preserve">Surgery for the treatment of obesity in children and </w:t>
      </w:r>
      <w:r w:rsidRPr="00EA532B">
        <w:rPr>
          <w:rFonts w:cstheme="minorHAnsi"/>
          <w:noProof/>
          <w:szCs w:val="24"/>
          <w:lang w:val="en-US"/>
        </w:rPr>
        <w:lastRenderedPageBreak/>
        <w:t xml:space="preserve">adolescents. </w:t>
      </w:r>
      <w:r w:rsidRPr="00EA532B">
        <w:rPr>
          <w:rFonts w:cstheme="minorHAnsi"/>
          <w:i/>
          <w:iCs/>
          <w:noProof/>
          <w:szCs w:val="24"/>
          <w:lang w:val="en-US"/>
        </w:rPr>
        <w:t>Cochrane Database Syst Rev</w:t>
      </w:r>
      <w:r w:rsidRPr="00EA532B">
        <w:rPr>
          <w:rFonts w:cstheme="minorHAnsi"/>
          <w:noProof/>
          <w:szCs w:val="24"/>
          <w:lang w:val="en-US"/>
        </w:rPr>
        <w:t>. 2022;2022(9). doi:10.1002/14651858.CD011740.pub2</w:t>
      </w:r>
    </w:p>
    <w:p w:rsidR="00EA1D21" w:rsidRPr="00EA532B" w:rsidRDefault="00EA1D21" w:rsidP="00EA1D21">
      <w:pPr>
        <w:widowControl w:val="0"/>
        <w:autoSpaceDE w:val="0"/>
        <w:autoSpaceDN w:val="0"/>
        <w:adjustRightInd w:val="0"/>
        <w:spacing w:line="240" w:lineRule="auto"/>
        <w:ind w:left="640" w:hanging="640"/>
        <w:rPr>
          <w:rFonts w:cstheme="minorHAnsi"/>
          <w:noProof/>
          <w:szCs w:val="24"/>
          <w:lang w:val="en-US"/>
        </w:rPr>
      </w:pPr>
      <w:r w:rsidRPr="00EA532B">
        <w:rPr>
          <w:rFonts w:cstheme="minorHAnsi"/>
          <w:noProof/>
          <w:szCs w:val="24"/>
          <w:lang w:val="en-US"/>
        </w:rPr>
        <w:t>5.</w:t>
      </w:r>
      <w:r w:rsidRPr="00EA532B">
        <w:rPr>
          <w:rFonts w:cstheme="minorHAnsi"/>
          <w:noProof/>
          <w:szCs w:val="24"/>
          <w:lang w:val="en-US"/>
        </w:rPr>
        <w:tab/>
        <w:t xml:space="preserve">Storebø OJ, Storm MRO, Pereira Ribeiro J, et al. Methylphenidate for children and adolescents with attention deficit hyperactivity disorder (ADHD). </w:t>
      </w:r>
      <w:r w:rsidRPr="00EA532B">
        <w:rPr>
          <w:rFonts w:cstheme="minorHAnsi"/>
          <w:i/>
          <w:iCs/>
          <w:noProof/>
          <w:szCs w:val="24"/>
          <w:lang w:val="en-US"/>
        </w:rPr>
        <w:t>Cochrane Database Syst Rev</w:t>
      </w:r>
      <w:r w:rsidRPr="00EA532B">
        <w:rPr>
          <w:rFonts w:cstheme="minorHAnsi"/>
          <w:noProof/>
          <w:szCs w:val="24"/>
          <w:lang w:val="en-US"/>
        </w:rPr>
        <w:t>. 2023;2023(3). doi:10.1002/14651858.CD009885.pub3</w:t>
      </w:r>
    </w:p>
    <w:p w:rsidR="00EA1D21" w:rsidRPr="00EA532B" w:rsidRDefault="00EA1D21" w:rsidP="00EA1D21">
      <w:pPr>
        <w:widowControl w:val="0"/>
        <w:autoSpaceDE w:val="0"/>
        <w:autoSpaceDN w:val="0"/>
        <w:adjustRightInd w:val="0"/>
        <w:spacing w:line="240" w:lineRule="auto"/>
        <w:ind w:left="640" w:hanging="640"/>
        <w:rPr>
          <w:rFonts w:cstheme="minorHAnsi"/>
          <w:noProof/>
          <w:lang w:val="en-US"/>
        </w:rPr>
      </w:pPr>
      <w:r w:rsidRPr="00EA532B">
        <w:rPr>
          <w:rFonts w:cstheme="minorHAnsi"/>
          <w:noProof/>
          <w:szCs w:val="24"/>
          <w:lang w:val="en-US"/>
        </w:rPr>
        <w:t>6.</w:t>
      </w:r>
      <w:r w:rsidRPr="00EA532B">
        <w:rPr>
          <w:rFonts w:cstheme="minorHAnsi"/>
          <w:noProof/>
          <w:szCs w:val="24"/>
          <w:lang w:val="en-US"/>
        </w:rPr>
        <w:tab/>
        <w:t xml:space="preserve">Hoffmann F, Allers K, Rombey T, et al. Nearly 80 systematic reviews were published each day: Observational study on trends in epidemiology and reporting over the years 2000-2019. </w:t>
      </w:r>
      <w:r w:rsidRPr="00EA532B">
        <w:rPr>
          <w:rFonts w:cstheme="minorHAnsi"/>
          <w:i/>
          <w:iCs/>
          <w:noProof/>
          <w:szCs w:val="24"/>
          <w:lang w:val="en-US"/>
        </w:rPr>
        <w:t>J Clin Epidemiol</w:t>
      </w:r>
      <w:r w:rsidRPr="00EA532B">
        <w:rPr>
          <w:rFonts w:cstheme="minorHAnsi"/>
          <w:noProof/>
          <w:szCs w:val="24"/>
          <w:lang w:val="en-US"/>
        </w:rPr>
        <w:t>. 2021;138:1-11. doi:10.1016/j.jclinepi.2021.05.022</w:t>
      </w:r>
    </w:p>
    <w:p w:rsidR="00EA1D21" w:rsidRPr="00EA532B" w:rsidRDefault="00EA1D21" w:rsidP="00EA1D21">
      <w:pPr>
        <w:rPr>
          <w:rFonts w:cstheme="minorHAnsi"/>
          <w:lang w:val="en-US"/>
        </w:rPr>
      </w:pPr>
      <w:r w:rsidRPr="00EA532B">
        <w:rPr>
          <w:rFonts w:cstheme="minorHAnsi"/>
          <w:lang w:val="en-US"/>
        </w:rPr>
        <w:fldChar w:fldCharType="end"/>
      </w:r>
    </w:p>
    <w:sectPr w:rsidR="00EA1D21" w:rsidRPr="00EA53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1B"/>
    <w:rsid w:val="00592730"/>
    <w:rsid w:val="0059289E"/>
    <w:rsid w:val="00763C76"/>
    <w:rsid w:val="00765506"/>
    <w:rsid w:val="007A28F1"/>
    <w:rsid w:val="007B6B1B"/>
    <w:rsid w:val="00AB1475"/>
    <w:rsid w:val="00DA108A"/>
    <w:rsid w:val="00DE04C8"/>
    <w:rsid w:val="00EA1D21"/>
    <w:rsid w:val="00EA53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DAED8-AB47-4492-BCF5-19556EE2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B6B1B"/>
    <w:pPr>
      <w:spacing w:after="0" w:line="240" w:lineRule="auto"/>
    </w:pPr>
    <w:rPr>
      <w:rFonts w:ascii="Times New Roman" w:hAnsi="Times New Roman" w:cs="Times New Roman"/>
      <w:kern w:val="2"/>
      <w:sz w:val="24"/>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022054">
      <w:bodyDiv w:val="1"/>
      <w:marLeft w:val="0"/>
      <w:marRight w:val="0"/>
      <w:marTop w:val="0"/>
      <w:marBottom w:val="0"/>
      <w:divBdr>
        <w:top w:val="none" w:sz="0" w:space="0" w:color="auto"/>
        <w:left w:val="none" w:sz="0" w:space="0" w:color="auto"/>
        <w:bottom w:val="none" w:sz="0" w:space="0" w:color="auto"/>
        <w:right w:val="none" w:sz="0" w:space="0" w:color="auto"/>
      </w:divBdr>
    </w:div>
    <w:div w:id="184354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5091</Words>
  <Characters>32078</Characters>
  <Application>Microsoft Office Word</Application>
  <DocSecurity>0</DocSecurity>
  <Lines>267</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Wandscher</dc:creator>
  <cp:keywords/>
  <dc:description/>
  <cp:lastModifiedBy>Alexander Fassmer</cp:lastModifiedBy>
  <cp:revision>2</cp:revision>
  <dcterms:created xsi:type="dcterms:W3CDTF">2024-07-03T13:32:00Z</dcterms:created>
  <dcterms:modified xsi:type="dcterms:W3CDTF">2024-07-03T13:32:00Z</dcterms:modified>
</cp:coreProperties>
</file>