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E10BC" w14:textId="77777777" w:rsidR="00B64D42" w:rsidRPr="00F135AF" w:rsidRDefault="00000000">
      <w:pPr>
        <w:pStyle w:val="Cos"/>
        <w:jc w:val="both"/>
        <w:rPr>
          <w:rFonts w:ascii="Times New Roman" w:eastAsia="Times New Roman" w:hAnsi="Times New Roman" w:cs="Times New Roman"/>
          <w:b/>
          <w:bCs/>
          <w:sz w:val="20"/>
          <w:szCs w:val="20"/>
          <w:lang w:val="en-US"/>
        </w:rPr>
      </w:pPr>
      <w:bookmarkStart w:id="0" w:name="_Hlk177394417"/>
      <w:bookmarkEnd w:id="0"/>
      <w:r w:rsidRPr="00F135AF">
        <w:rPr>
          <w:rFonts w:ascii="Times New Roman" w:hAnsi="Times New Roman" w:cs="Times New Roman"/>
          <w:b/>
          <w:bCs/>
          <w:sz w:val="20"/>
          <w:szCs w:val="20"/>
          <w:lang w:val="en-US"/>
        </w:rPr>
        <w:t>Supplementary material</w:t>
      </w:r>
    </w:p>
    <w:p w14:paraId="2FBF8DC1" w14:textId="3C5AF4AA" w:rsidR="009C0560" w:rsidRDefault="009C0560" w:rsidP="009C0560">
      <w:pPr>
        <w:pStyle w:val="CosA"/>
        <w:spacing w:after="120" w:line="480" w:lineRule="auto"/>
        <w:jc w:val="both"/>
        <w:rPr>
          <w:rFonts w:ascii="Times New Roman" w:hAnsi="Times New Roman" w:cs="Times New Roman"/>
          <w:b/>
          <w:bCs/>
          <w:sz w:val="20"/>
          <w:szCs w:val="20"/>
        </w:rPr>
      </w:pPr>
      <w:bookmarkStart w:id="1" w:name="_Hlk175743240"/>
      <w:r w:rsidRPr="009A2555">
        <w:rPr>
          <w:rFonts w:ascii="Times New Roman" w:hAnsi="Times New Roman" w:cs="Times New Roman"/>
          <w:b/>
          <w:bCs/>
          <w:sz w:val="20"/>
          <w:szCs w:val="20"/>
        </w:rPr>
        <w:t xml:space="preserve">Brain correlates of cognitive reserve in offspring of </w:t>
      </w:r>
      <w:r>
        <w:rPr>
          <w:rFonts w:ascii="Times New Roman" w:hAnsi="Times New Roman" w:cs="Times New Roman"/>
          <w:b/>
          <w:bCs/>
          <w:sz w:val="20"/>
          <w:szCs w:val="20"/>
        </w:rPr>
        <w:t xml:space="preserve">patients with </w:t>
      </w:r>
      <w:r w:rsidRPr="009A2555">
        <w:rPr>
          <w:rFonts w:ascii="Times New Roman" w:hAnsi="Times New Roman" w:cs="Times New Roman"/>
          <w:b/>
          <w:bCs/>
          <w:sz w:val="20"/>
          <w:szCs w:val="20"/>
        </w:rPr>
        <w:t xml:space="preserve">schizophrenia or bipolar disorder </w:t>
      </w:r>
    </w:p>
    <w:p w14:paraId="54C2A490" w14:textId="716CBC80" w:rsidR="009C0560" w:rsidRPr="009C0560" w:rsidRDefault="009C0560" w:rsidP="009C0560">
      <w:pPr>
        <w:pStyle w:val="CosA"/>
        <w:spacing w:after="120" w:line="480" w:lineRule="auto"/>
        <w:jc w:val="both"/>
        <w:rPr>
          <w:rFonts w:ascii="Times New Roman" w:hAnsi="Times New Roman" w:cs="Times New Roman"/>
          <w:sz w:val="20"/>
          <w:szCs w:val="20"/>
          <w:lang w:val="es-ES"/>
        </w:rPr>
      </w:pPr>
      <w:r w:rsidRPr="009C0560">
        <w:rPr>
          <w:rFonts w:ascii="Times New Roman" w:hAnsi="Times New Roman" w:cs="Times New Roman"/>
          <w:sz w:val="20"/>
          <w:szCs w:val="20"/>
          <w:lang w:val="es-ES"/>
        </w:rPr>
        <w:t>European Child &amp; Adolescent Psychiatry</w:t>
      </w:r>
    </w:p>
    <w:p w14:paraId="62ADF74F" w14:textId="77777777" w:rsidR="009C0560" w:rsidRPr="009A2555" w:rsidRDefault="009C0560" w:rsidP="009C0560">
      <w:pPr>
        <w:pStyle w:val="CosA"/>
        <w:spacing w:after="120" w:line="480" w:lineRule="auto"/>
        <w:jc w:val="both"/>
        <w:rPr>
          <w:rFonts w:ascii="Times New Roman" w:hAnsi="Times New Roman" w:cs="Times New Roman"/>
          <w:sz w:val="20"/>
          <w:szCs w:val="20"/>
          <w:lang w:val="es-ES"/>
        </w:rPr>
      </w:pPr>
      <w:r w:rsidRPr="009A2555">
        <w:rPr>
          <w:rFonts w:ascii="Times New Roman" w:hAnsi="Times New Roman" w:cs="Times New Roman"/>
          <w:sz w:val="20"/>
          <w:szCs w:val="20"/>
          <w:lang w:val="es-ES"/>
        </w:rPr>
        <w:t>Patricia Camprodon-Boadas, PhD</w:t>
      </w:r>
      <w:r w:rsidRPr="009A2555">
        <w:rPr>
          <w:rFonts w:ascii="Times New Roman" w:hAnsi="Times New Roman" w:cs="Times New Roman"/>
          <w:sz w:val="20"/>
          <w:szCs w:val="20"/>
          <w:vertAlign w:val="superscript"/>
          <w:lang w:val="es-ES"/>
        </w:rPr>
        <w:t>1,2,3,4*</w:t>
      </w:r>
      <w:r w:rsidRPr="009A2555">
        <w:rPr>
          <w:rFonts w:ascii="Times New Roman" w:hAnsi="Times New Roman" w:cs="Times New Roman"/>
          <w:sz w:val="20"/>
          <w:szCs w:val="20"/>
          <w:lang w:val="es-ES"/>
        </w:rPr>
        <w:t>; Elena De la Serna, PhD</w:t>
      </w:r>
      <w:r w:rsidRPr="009A2555">
        <w:rPr>
          <w:rFonts w:ascii="Times New Roman" w:hAnsi="Times New Roman" w:cs="Times New Roman"/>
          <w:sz w:val="20"/>
          <w:szCs w:val="20"/>
          <w:vertAlign w:val="superscript"/>
          <w:lang w:val="es-ES"/>
        </w:rPr>
        <w:t>1,3*</w:t>
      </w:r>
      <w:r w:rsidRPr="009A2555">
        <w:rPr>
          <w:rFonts w:ascii="Times New Roman" w:hAnsi="Times New Roman" w:cs="Times New Roman"/>
          <w:sz w:val="20"/>
          <w:szCs w:val="20"/>
          <w:lang w:val="es-ES"/>
        </w:rPr>
        <w:t>; María Ortuño</w:t>
      </w:r>
      <w:r w:rsidRPr="009A2555">
        <w:rPr>
          <w:rFonts w:ascii="Times New Roman" w:hAnsi="Times New Roman" w:cs="Times New Roman"/>
          <w:sz w:val="20"/>
          <w:szCs w:val="20"/>
          <w:vertAlign w:val="superscript"/>
          <w:lang w:val="es-ES"/>
        </w:rPr>
        <w:t>2</w:t>
      </w:r>
      <w:r w:rsidRPr="009A2555">
        <w:rPr>
          <w:rFonts w:ascii="Times New Roman" w:hAnsi="Times New Roman" w:cs="Times New Roman"/>
          <w:sz w:val="20"/>
          <w:szCs w:val="20"/>
          <w:lang w:val="es-ES"/>
        </w:rPr>
        <w:t>; Daniel Ilzarbe, PhD</w:t>
      </w:r>
      <w:r w:rsidRPr="009A2555">
        <w:rPr>
          <w:rFonts w:ascii="Times New Roman" w:hAnsi="Times New Roman" w:cs="Times New Roman"/>
          <w:sz w:val="20"/>
          <w:szCs w:val="20"/>
          <w:vertAlign w:val="superscript"/>
          <w:lang w:val="es-ES"/>
        </w:rPr>
        <w:t>1,2,3</w:t>
      </w:r>
      <w:r w:rsidRPr="009A2555">
        <w:rPr>
          <w:rFonts w:ascii="Times New Roman" w:hAnsi="Times New Roman" w:cs="Times New Roman"/>
          <w:sz w:val="20"/>
          <w:szCs w:val="20"/>
          <w:lang w:val="es-ES"/>
        </w:rPr>
        <w:t>; Adriana Fortea, PhD</w:t>
      </w:r>
      <w:r w:rsidRPr="009A2555">
        <w:rPr>
          <w:rFonts w:ascii="Times New Roman" w:hAnsi="Times New Roman" w:cs="Times New Roman"/>
          <w:sz w:val="20"/>
          <w:szCs w:val="20"/>
          <w:vertAlign w:val="superscript"/>
          <w:lang w:val="es-ES"/>
        </w:rPr>
        <w:t>1,2,3</w:t>
      </w:r>
      <w:r w:rsidRPr="009A2555">
        <w:rPr>
          <w:rFonts w:ascii="Times New Roman" w:hAnsi="Times New Roman" w:cs="Times New Roman"/>
          <w:sz w:val="20"/>
          <w:szCs w:val="20"/>
          <w:lang w:val="es-ES"/>
        </w:rPr>
        <w:t>; Inmaculada Baeza, PhD</w:t>
      </w:r>
      <w:r w:rsidRPr="009A2555">
        <w:rPr>
          <w:rFonts w:ascii="Times New Roman" w:hAnsi="Times New Roman" w:cs="Times New Roman"/>
          <w:sz w:val="20"/>
          <w:szCs w:val="20"/>
          <w:vertAlign w:val="superscript"/>
          <w:lang w:val="es-ES"/>
        </w:rPr>
        <w:t>1,3,4</w:t>
      </w:r>
      <w:r w:rsidRPr="009A2555">
        <w:rPr>
          <w:rFonts w:ascii="Times New Roman" w:hAnsi="Times New Roman" w:cs="Times New Roman"/>
          <w:sz w:val="20"/>
          <w:szCs w:val="20"/>
          <w:lang w:val="es-ES"/>
        </w:rPr>
        <w:t>; Roger Borras,</w:t>
      </w:r>
      <w:r w:rsidRPr="009A2555">
        <w:rPr>
          <w:rFonts w:ascii="Times New Roman" w:hAnsi="Times New Roman" w:cs="Times New Roman"/>
          <w:sz w:val="20"/>
          <w:szCs w:val="20"/>
          <w:vertAlign w:val="superscript"/>
          <w:lang w:val="es-ES"/>
        </w:rPr>
        <w:t>2,3</w:t>
      </w:r>
      <w:r w:rsidRPr="009A2555">
        <w:rPr>
          <w:rFonts w:ascii="Times New Roman" w:hAnsi="Times New Roman" w:cs="Times New Roman"/>
          <w:sz w:val="20"/>
          <w:szCs w:val="20"/>
          <w:lang w:val="es-ES"/>
        </w:rPr>
        <w:t>; Carla Torrent, PhD</w:t>
      </w:r>
      <w:r w:rsidRPr="009A2555">
        <w:rPr>
          <w:rFonts w:ascii="Times New Roman" w:hAnsi="Times New Roman" w:cs="Times New Roman"/>
          <w:sz w:val="20"/>
          <w:szCs w:val="20"/>
          <w:vertAlign w:val="superscript"/>
          <w:lang w:val="es-ES"/>
        </w:rPr>
        <w:t>2,3,4,5</w:t>
      </w:r>
      <w:r w:rsidRPr="009A2555">
        <w:rPr>
          <w:rFonts w:ascii="Times New Roman" w:hAnsi="Times New Roman" w:cs="Times New Roman"/>
          <w:sz w:val="20"/>
          <w:szCs w:val="20"/>
          <w:lang w:val="es-ES"/>
        </w:rPr>
        <w:t>; Irene Martinez-Serrano</w:t>
      </w:r>
      <w:r w:rsidRPr="009A2555">
        <w:rPr>
          <w:rFonts w:ascii="Times New Roman" w:hAnsi="Times New Roman" w:cs="Times New Roman"/>
          <w:sz w:val="20"/>
          <w:szCs w:val="20"/>
          <w:vertAlign w:val="superscript"/>
          <w:lang w:val="es-ES"/>
        </w:rPr>
        <w:t>2</w:t>
      </w:r>
      <w:r w:rsidRPr="009A2555">
        <w:rPr>
          <w:rFonts w:ascii="Times New Roman" w:hAnsi="Times New Roman" w:cs="Times New Roman"/>
          <w:sz w:val="20"/>
          <w:szCs w:val="20"/>
          <w:lang w:val="es-ES"/>
        </w:rPr>
        <w:t>; Clemente García-Rizo, PhD</w:t>
      </w:r>
      <w:r w:rsidRPr="009A2555">
        <w:rPr>
          <w:rFonts w:ascii="Times New Roman" w:hAnsi="Times New Roman" w:cs="Times New Roman"/>
          <w:sz w:val="20"/>
          <w:szCs w:val="20"/>
          <w:vertAlign w:val="superscript"/>
          <w:lang w:val="es-ES"/>
        </w:rPr>
        <w:t>2,3,6</w:t>
      </w:r>
      <w:r w:rsidRPr="009A2555">
        <w:rPr>
          <w:rFonts w:ascii="Times New Roman" w:hAnsi="Times New Roman" w:cs="Times New Roman"/>
          <w:sz w:val="20"/>
          <w:szCs w:val="20"/>
          <w:lang w:val="es-ES"/>
        </w:rPr>
        <w:t>; Dolores Moreno, PhD</w:t>
      </w:r>
      <w:r w:rsidRPr="009A2555">
        <w:rPr>
          <w:rFonts w:ascii="Times New Roman" w:hAnsi="Times New Roman" w:cs="Times New Roman"/>
          <w:sz w:val="20"/>
          <w:szCs w:val="20"/>
          <w:vertAlign w:val="superscript"/>
          <w:lang w:val="es-ES"/>
        </w:rPr>
        <w:t>3,7,8</w:t>
      </w:r>
      <w:r w:rsidRPr="009A2555">
        <w:rPr>
          <w:rFonts w:ascii="Times New Roman" w:hAnsi="Times New Roman" w:cs="Times New Roman"/>
          <w:sz w:val="20"/>
          <w:szCs w:val="20"/>
          <w:lang w:val="es-ES"/>
        </w:rPr>
        <w:t>; Josefina Castro-Fornieles, PhD</w:t>
      </w:r>
      <w:r w:rsidRPr="009A2555">
        <w:rPr>
          <w:rFonts w:ascii="Times New Roman" w:hAnsi="Times New Roman" w:cs="Times New Roman"/>
          <w:sz w:val="20"/>
          <w:szCs w:val="20"/>
          <w:vertAlign w:val="superscript"/>
          <w:lang w:val="es-ES"/>
        </w:rPr>
        <w:t>1,2,3,4</w:t>
      </w:r>
      <w:r w:rsidRPr="009A2555">
        <w:rPr>
          <w:rFonts w:ascii="Times New Roman" w:hAnsi="Times New Roman" w:cs="Times New Roman"/>
          <w:sz w:val="20"/>
          <w:szCs w:val="20"/>
          <w:lang w:val="es-ES"/>
        </w:rPr>
        <w:t>**; Gisela Sugranyes, PhD</w:t>
      </w:r>
      <w:r w:rsidRPr="009A2555">
        <w:rPr>
          <w:rFonts w:ascii="Times New Roman" w:hAnsi="Times New Roman" w:cs="Times New Roman"/>
          <w:sz w:val="20"/>
          <w:szCs w:val="20"/>
          <w:vertAlign w:val="superscript"/>
          <w:lang w:val="es-ES"/>
        </w:rPr>
        <w:t>1,2,3</w:t>
      </w:r>
      <w:r w:rsidRPr="009A2555">
        <w:rPr>
          <w:rFonts w:ascii="Times New Roman" w:hAnsi="Times New Roman" w:cs="Times New Roman"/>
          <w:sz w:val="20"/>
          <w:szCs w:val="20"/>
          <w:lang w:val="es-ES"/>
        </w:rPr>
        <w:t>**</w:t>
      </w:r>
    </w:p>
    <w:p w14:paraId="51A9AD9B" w14:textId="27AE5773" w:rsidR="009C0560" w:rsidRPr="009A2555" w:rsidRDefault="009C0560" w:rsidP="009C0560">
      <w:pPr>
        <w:pStyle w:val="CosA"/>
        <w:spacing w:after="120" w:line="480" w:lineRule="auto"/>
        <w:jc w:val="both"/>
        <w:rPr>
          <w:rFonts w:ascii="Times New Roman" w:hAnsi="Times New Roman" w:cs="Times New Roman"/>
          <w:sz w:val="20"/>
          <w:szCs w:val="20"/>
        </w:rPr>
      </w:pPr>
      <w:r w:rsidRPr="009A2555">
        <w:rPr>
          <w:rFonts w:ascii="Times New Roman" w:hAnsi="Times New Roman" w:cs="Times New Roman"/>
          <w:sz w:val="20"/>
          <w:szCs w:val="20"/>
          <w:vertAlign w:val="superscript"/>
        </w:rPr>
        <w:t xml:space="preserve">1 </w:t>
      </w:r>
      <w:r w:rsidRPr="009A2555">
        <w:rPr>
          <w:rFonts w:ascii="Times New Roman" w:hAnsi="Times New Roman" w:cs="Times New Roman"/>
          <w:sz w:val="20"/>
          <w:szCs w:val="20"/>
        </w:rPr>
        <w:t>Department of Child and Adolescent Psychiatry and Psychology, 2021SGR01319, Institut Clinic de Neurociències, Hospital Clínic Universitari, Barcelona, Spain.</w:t>
      </w:r>
      <w:r w:rsidRPr="009A2555">
        <w:rPr>
          <w:rFonts w:ascii="Times New Roman" w:hAnsi="Times New Roman" w:cs="Times New Roman"/>
          <w:sz w:val="20"/>
          <w:szCs w:val="20"/>
          <w:vertAlign w:val="superscript"/>
        </w:rPr>
        <w:t> </w:t>
      </w:r>
      <w:r w:rsidRPr="009A2555">
        <w:rPr>
          <w:rFonts w:ascii="Times New Roman" w:hAnsi="Times New Roman" w:cs="Times New Roman"/>
          <w:sz w:val="20"/>
          <w:szCs w:val="20"/>
        </w:rPr>
        <w:t> </w:t>
      </w:r>
      <w:r w:rsidRPr="009C0560">
        <w:rPr>
          <w:rFonts w:ascii="Times New Roman" w:hAnsi="Times New Roman" w:cs="Times New Roman"/>
          <w:sz w:val="20"/>
          <w:szCs w:val="20"/>
          <w:vertAlign w:val="superscript"/>
          <w:lang w:val="es-ES"/>
        </w:rPr>
        <w:t xml:space="preserve">2 </w:t>
      </w:r>
      <w:r w:rsidRPr="009C0560">
        <w:rPr>
          <w:rFonts w:ascii="Times New Roman" w:hAnsi="Times New Roman" w:cs="Times New Roman"/>
          <w:sz w:val="20"/>
          <w:szCs w:val="20"/>
          <w:lang w:val="es-ES"/>
        </w:rPr>
        <w:t xml:space="preserve">Fundació </w:t>
      </w:r>
      <w:r w:rsidRPr="009A2555">
        <w:rPr>
          <w:rFonts w:ascii="Times New Roman" w:hAnsi="Times New Roman" w:cs="Times New Roman"/>
          <w:sz w:val="20"/>
          <w:szCs w:val="20"/>
          <w:lang w:val="es-ES"/>
        </w:rPr>
        <w:t>de Recerca Cl</w:t>
      </w:r>
      <w:r w:rsidRPr="009C0560">
        <w:rPr>
          <w:rFonts w:ascii="Times New Roman" w:hAnsi="Times New Roman" w:cs="Times New Roman"/>
          <w:sz w:val="20"/>
          <w:szCs w:val="20"/>
          <w:lang w:val="es-ES"/>
        </w:rPr>
        <w:t>í</w:t>
      </w:r>
      <w:r w:rsidRPr="009A2555">
        <w:rPr>
          <w:rFonts w:ascii="Times New Roman" w:hAnsi="Times New Roman" w:cs="Times New Roman"/>
          <w:sz w:val="20"/>
          <w:szCs w:val="20"/>
          <w:lang w:val="de-DE"/>
        </w:rPr>
        <w:t>nic Barcelona-Institut d</w:t>
      </w:r>
      <w:r w:rsidRPr="009C0560">
        <w:rPr>
          <w:rFonts w:ascii="Times New Roman" w:hAnsi="Times New Roman" w:cs="Times New Roman"/>
          <w:sz w:val="20"/>
          <w:szCs w:val="20"/>
          <w:lang w:val="es-ES"/>
        </w:rPr>
        <w:t>´Investigacions Biomèdiques August Pi i Sunyer (IDIBAPS), Barcelona, Spain.</w:t>
      </w:r>
      <w:r w:rsidRPr="009A2555">
        <w:rPr>
          <w:rFonts w:ascii="Times New Roman" w:hAnsi="Times New Roman" w:cs="Times New Roman"/>
          <w:sz w:val="20"/>
          <w:szCs w:val="20"/>
          <w:vertAlign w:val="superscript"/>
          <w:lang w:val="es-ES"/>
        </w:rPr>
        <w:t xml:space="preserve">3 </w:t>
      </w:r>
      <w:r w:rsidRPr="009A2555">
        <w:rPr>
          <w:rFonts w:ascii="Times New Roman" w:hAnsi="Times New Roman" w:cs="Times New Roman"/>
          <w:sz w:val="20"/>
          <w:szCs w:val="20"/>
          <w:lang w:val="es-ES"/>
        </w:rPr>
        <w:t xml:space="preserve">Centro de Investigación Biomédica en Red de Salud Mental (CIBERSAM), Instituto de Salud Carlos III, Madrid, Spain. </w:t>
      </w:r>
      <w:r w:rsidRPr="009A2555">
        <w:rPr>
          <w:rFonts w:ascii="Times New Roman" w:hAnsi="Times New Roman" w:cs="Times New Roman"/>
          <w:sz w:val="20"/>
          <w:szCs w:val="20"/>
          <w:vertAlign w:val="superscript"/>
        </w:rPr>
        <w:t>4</w:t>
      </w:r>
      <w:r w:rsidRPr="009A2555">
        <w:rPr>
          <w:rFonts w:ascii="Times New Roman" w:hAnsi="Times New Roman" w:cs="Times New Roman"/>
          <w:sz w:val="20"/>
          <w:szCs w:val="20"/>
        </w:rPr>
        <w:t xml:space="preserve"> Department of Medicine, Institute of Neurosciences, University of Barcelona, Spain. </w:t>
      </w:r>
      <w:r w:rsidRPr="009A2555">
        <w:rPr>
          <w:rFonts w:ascii="Times New Roman" w:hAnsi="Times New Roman" w:cs="Times New Roman"/>
          <w:sz w:val="20"/>
          <w:szCs w:val="20"/>
          <w:vertAlign w:val="superscript"/>
        </w:rPr>
        <w:t>5</w:t>
      </w:r>
      <w:r w:rsidRPr="009A2555">
        <w:rPr>
          <w:rFonts w:ascii="Times New Roman" w:hAnsi="Times New Roman" w:cs="Times New Roman"/>
          <w:sz w:val="20"/>
          <w:szCs w:val="20"/>
        </w:rPr>
        <w:t xml:space="preserve"> Barcelona Bipolar and Depressive Unit, Institute of Neurosciences, Barcelona, Spain. </w:t>
      </w:r>
      <w:r w:rsidRPr="009A2555">
        <w:rPr>
          <w:rFonts w:ascii="Times New Roman" w:hAnsi="Times New Roman" w:cs="Times New Roman"/>
          <w:sz w:val="20"/>
          <w:szCs w:val="20"/>
          <w:vertAlign w:val="superscript"/>
        </w:rPr>
        <w:t>6</w:t>
      </w:r>
      <w:r w:rsidRPr="009A2555">
        <w:rPr>
          <w:rFonts w:ascii="Times New Roman" w:hAnsi="Times New Roman" w:cs="Times New Roman"/>
          <w:sz w:val="20"/>
          <w:szCs w:val="20"/>
        </w:rPr>
        <w:t xml:space="preserve"> Barcelona Clínic Schizophrenia Unit, Neuroscience Institute, Hospital Clínic, Barcelona, Spain.</w:t>
      </w:r>
      <w:bookmarkEnd w:id="1"/>
      <w:r w:rsidR="00C32D1F">
        <w:rPr>
          <w:rFonts w:ascii="Times New Roman" w:hAnsi="Times New Roman" w:cs="Times New Roman"/>
          <w:sz w:val="20"/>
          <w:szCs w:val="20"/>
        </w:rPr>
        <w:t xml:space="preserve"> </w:t>
      </w:r>
      <w:r w:rsidRPr="009A2555">
        <w:rPr>
          <w:rFonts w:ascii="Times New Roman" w:hAnsi="Times New Roman" w:cs="Times New Roman"/>
          <w:sz w:val="20"/>
          <w:szCs w:val="20"/>
          <w:vertAlign w:val="superscript"/>
        </w:rPr>
        <w:t>7</w:t>
      </w:r>
      <w:r w:rsidRPr="009A2555">
        <w:rPr>
          <w:rFonts w:ascii="Times New Roman" w:hAnsi="Times New Roman" w:cs="Times New Roman"/>
          <w:sz w:val="20"/>
          <w:szCs w:val="20"/>
        </w:rPr>
        <w:t xml:space="preserve">Department of Child and Adolescent Psychiatry, Hospital Universitario Sureste, Madrid, Spain. </w:t>
      </w:r>
      <w:r w:rsidRPr="009A2555">
        <w:rPr>
          <w:rFonts w:ascii="Times New Roman" w:hAnsi="Times New Roman" w:cs="Times New Roman"/>
          <w:sz w:val="20"/>
          <w:szCs w:val="20"/>
          <w:vertAlign w:val="superscript"/>
        </w:rPr>
        <w:t>8</w:t>
      </w:r>
      <w:r w:rsidRPr="009A2555">
        <w:rPr>
          <w:rFonts w:ascii="Times New Roman" w:hAnsi="Times New Roman" w:cs="Times New Roman"/>
          <w:sz w:val="20"/>
          <w:szCs w:val="20"/>
        </w:rPr>
        <w:t>Department of Child and Adolescent Psychiatry, Institute of Psychiatry and Mental Health, Hospital General Universitario Gregorio Marañón School of Medicine, Universidad Complutense, Madrid, Spain.</w:t>
      </w:r>
    </w:p>
    <w:p w14:paraId="7575E1AE" w14:textId="77777777" w:rsidR="009C0560" w:rsidRPr="009A2555" w:rsidRDefault="009C0560" w:rsidP="009C0560">
      <w:pPr>
        <w:pStyle w:val="CosA"/>
        <w:spacing w:after="120" w:line="480" w:lineRule="auto"/>
        <w:jc w:val="both"/>
        <w:rPr>
          <w:rFonts w:ascii="Times New Roman" w:eastAsia="Times New Roman" w:hAnsi="Times New Roman" w:cs="Times New Roman"/>
          <w:sz w:val="20"/>
          <w:szCs w:val="20"/>
        </w:rPr>
      </w:pPr>
      <w:r w:rsidRPr="009A2555">
        <w:rPr>
          <w:rFonts w:ascii="Times New Roman" w:hAnsi="Times New Roman" w:cs="Times New Roman"/>
          <w:sz w:val="20"/>
          <w:szCs w:val="20"/>
        </w:rPr>
        <w:t xml:space="preserve">*PC and ES </w:t>
      </w:r>
      <w:r w:rsidRPr="009A2555">
        <w:rPr>
          <w:rFonts w:ascii="Times New Roman" w:eastAsia="Times New Roman" w:hAnsi="Times New Roman" w:cs="Times New Roman"/>
          <w:sz w:val="20"/>
          <w:szCs w:val="20"/>
        </w:rPr>
        <w:t>contributed equally to this work (co-first authors).</w:t>
      </w:r>
    </w:p>
    <w:p w14:paraId="465FD043" w14:textId="77777777" w:rsidR="009C0560" w:rsidRPr="009A2555" w:rsidRDefault="009C0560" w:rsidP="009C0560">
      <w:pPr>
        <w:pStyle w:val="CosA"/>
        <w:spacing w:after="120" w:line="480" w:lineRule="auto"/>
        <w:jc w:val="both"/>
        <w:rPr>
          <w:rFonts w:ascii="Times New Roman" w:eastAsia="Times New Roman" w:hAnsi="Times New Roman" w:cs="Times New Roman"/>
          <w:sz w:val="20"/>
          <w:szCs w:val="20"/>
        </w:rPr>
      </w:pPr>
      <w:r w:rsidRPr="009A2555">
        <w:rPr>
          <w:rFonts w:ascii="Times New Roman" w:eastAsia="Times New Roman" w:hAnsi="Times New Roman" w:cs="Times New Roman"/>
          <w:sz w:val="20"/>
          <w:szCs w:val="20"/>
        </w:rPr>
        <w:t>**JC and GS contributed equally to this work (co-last authors).</w:t>
      </w:r>
    </w:p>
    <w:p w14:paraId="7FF9D825" w14:textId="76209826" w:rsidR="00B64D42" w:rsidRPr="00F135AF" w:rsidRDefault="00B64D42">
      <w:pPr>
        <w:pStyle w:val="Cos"/>
        <w:rPr>
          <w:rFonts w:ascii="Times New Roman" w:hAnsi="Times New Roman" w:cs="Times New Roman"/>
          <w:sz w:val="20"/>
          <w:szCs w:val="20"/>
          <w:lang w:val="en-US"/>
        </w:rPr>
      </w:pPr>
    </w:p>
    <w:p w14:paraId="4C09F165" w14:textId="77777777" w:rsidR="009C0560" w:rsidRDefault="009C0560">
      <w:pPr>
        <w:rPr>
          <w:rFonts w:eastAsia="Aptos"/>
          <w:b/>
          <w:bCs/>
          <w:color w:val="000000"/>
          <w:kern w:val="2"/>
          <w:u w:color="000000"/>
          <w:lang w:eastAsia="es-ES"/>
          <w14:textOutline w14:w="0" w14:cap="flat" w14:cmpd="sng" w14:algn="ctr">
            <w14:noFill/>
            <w14:prstDash w14:val="solid"/>
            <w14:bevel/>
          </w14:textOutline>
        </w:rPr>
      </w:pPr>
      <w:r>
        <w:rPr>
          <w:b/>
          <w:bCs/>
        </w:rPr>
        <w:br w:type="page"/>
      </w:r>
    </w:p>
    <w:p w14:paraId="2EE6030C" w14:textId="6A7600CF" w:rsidR="00B64D42" w:rsidRPr="00F135AF" w:rsidRDefault="00000000">
      <w:pPr>
        <w:pStyle w:val="Cos"/>
        <w:jc w:val="both"/>
        <w:rPr>
          <w:rFonts w:ascii="Times New Roman" w:eastAsia="Times New Roman" w:hAnsi="Times New Roman" w:cs="Times New Roman"/>
          <w:b/>
          <w:bCs/>
          <w:sz w:val="24"/>
          <w:szCs w:val="24"/>
          <w:lang w:val="en-US"/>
        </w:rPr>
      </w:pPr>
      <w:r w:rsidRPr="00F135AF">
        <w:rPr>
          <w:rFonts w:ascii="Times New Roman" w:hAnsi="Times New Roman" w:cs="Times New Roman"/>
          <w:b/>
          <w:bCs/>
          <w:sz w:val="24"/>
          <w:szCs w:val="24"/>
          <w:lang w:val="en-US"/>
        </w:rPr>
        <w:lastRenderedPageBreak/>
        <w:t>Table of contents</w:t>
      </w:r>
    </w:p>
    <w:sdt>
      <w:sdtPr>
        <w:rPr>
          <w:rFonts w:eastAsia="Arial Unicode MS"/>
          <w:b w:val="0"/>
          <w:bCs w:val="0"/>
          <w:color w:val="auto"/>
          <w:sz w:val="20"/>
          <w:szCs w:val="20"/>
          <w:lang w:eastAsia="en-US"/>
        </w:rPr>
        <w:id w:val="-542594752"/>
        <w:docPartObj>
          <w:docPartGallery w:val="Table of Contents"/>
          <w:docPartUnique/>
        </w:docPartObj>
      </w:sdtPr>
      <w:sdtEndPr>
        <w:rPr>
          <w:noProof/>
        </w:rPr>
      </w:sdtEndPr>
      <w:sdtContent>
        <w:p w14:paraId="6C01C091" w14:textId="6D030BD6" w:rsidR="00A917C3" w:rsidRPr="00570A24" w:rsidRDefault="00A917C3">
          <w:pPr>
            <w:pStyle w:val="TOCHeading"/>
            <w:rPr>
              <w:sz w:val="24"/>
              <w:szCs w:val="24"/>
            </w:rPr>
          </w:pPr>
        </w:p>
        <w:p w14:paraId="0295FB5E" w14:textId="08C06F13" w:rsidR="00C30805" w:rsidRDefault="005E7201">
          <w:pPr>
            <w:pStyle w:val="TOC1"/>
            <w:rPr>
              <w:rFonts w:asciiTheme="minorHAnsi" w:eastAsiaTheme="minorEastAsia" w:hAnsiTheme="minorHAnsi" w:cstheme="minorBidi"/>
              <w:noProof/>
              <w:color w:val="auto"/>
              <w:szCs w:val="24"/>
              <w:bdr w:val="none" w:sz="0" w:space="0" w:color="auto"/>
              <w:lang w:val="es-ES"/>
              <w14:ligatures w14:val="standardContextual"/>
            </w:rPr>
          </w:pPr>
          <w:r w:rsidRPr="00570A24">
            <w:rPr>
              <w:rFonts w:cs="Times New Roman"/>
              <w:szCs w:val="24"/>
            </w:rPr>
            <w:fldChar w:fldCharType="begin"/>
          </w:r>
          <w:r w:rsidRPr="00570A24">
            <w:rPr>
              <w:rFonts w:cs="Times New Roman"/>
              <w:szCs w:val="24"/>
            </w:rPr>
            <w:instrText xml:space="preserve"> TOC \o "1-3" \h \z \u </w:instrText>
          </w:r>
          <w:r w:rsidRPr="00570A24">
            <w:rPr>
              <w:rFonts w:cs="Times New Roman"/>
              <w:szCs w:val="24"/>
            </w:rPr>
            <w:fldChar w:fldCharType="separate"/>
          </w:r>
          <w:hyperlink w:anchor="_Toc222476874" w:history="1">
            <w:r w:rsidR="00C30805" w:rsidRPr="00373FB6">
              <w:rPr>
                <w:rStyle w:val="Hyperlink"/>
                <w:rFonts w:hAnsi="Arial Unicode MS"/>
                <w:noProof/>
                <w:kern w:val="0"/>
              </w:rPr>
              <w:t>1.</w:t>
            </w:r>
            <w:r w:rsidR="00C30805">
              <w:rPr>
                <w:rFonts w:asciiTheme="minorHAnsi" w:eastAsiaTheme="minorEastAsia" w:hAnsiTheme="minorHAnsi" w:cstheme="minorBidi"/>
                <w:noProof/>
                <w:color w:val="auto"/>
                <w:szCs w:val="24"/>
                <w:bdr w:val="none" w:sz="0" w:space="0" w:color="auto"/>
                <w:lang w:val="es-ES"/>
                <w14:ligatures w14:val="standardContextual"/>
              </w:rPr>
              <w:tab/>
            </w:r>
            <w:r w:rsidR="00C30805" w:rsidRPr="00373FB6">
              <w:rPr>
                <w:rStyle w:val="Hyperlink"/>
                <w:rFonts w:eastAsia="Arial Unicode MS"/>
                <w:noProof/>
              </w:rPr>
              <w:t>Sample</w:t>
            </w:r>
            <w:r w:rsidR="00C30805">
              <w:rPr>
                <w:noProof/>
                <w:webHidden/>
              </w:rPr>
              <w:tab/>
            </w:r>
            <w:r w:rsidR="00C30805">
              <w:rPr>
                <w:noProof/>
                <w:webHidden/>
              </w:rPr>
              <w:fldChar w:fldCharType="begin"/>
            </w:r>
            <w:r w:rsidR="00C30805">
              <w:rPr>
                <w:noProof/>
                <w:webHidden/>
              </w:rPr>
              <w:instrText xml:space="preserve"> PAGEREF _Toc222476874 \h </w:instrText>
            </w:r>
            <w:r w:rsidR="00C30805">
              <w:rPr>
                <w:noProof/>
                <w:webHidden/>
              </w:rPr>
            </w:r>
            <w:r w:rsidR="00C30805">
              <w:rPr>
                <w:noProof/>
                <w:webHidden/>
              </w:rPr>
              <w:fldChar w:fldCharType="separate"/>
            </w:r>
            <w:r w:rsidR="00C30805">
              <w:rPr>
                <w:noProof/>
                <w:webHidden/>
              </w:rPr>
              <w:t>5</w:t>
            </w:r>
            <w:r w:rsidR="00C30805">
              <w:rPr>
                <w:noProof/>
                <w:webHidden/>
              </w:rPr>
              <w:fldChar w:fldCharType="end"/>
            </w:r>
          </w:hyperlink>
        </w:p>
        <w:p w14:paraId="4ED8E943" w14:textId="7E6896DE" w:rsidR="00C30805" w:rsidRDefault="00C30805">
          <w:pPr>
            <w:pStyle w:val="TOC1"/>
            <w:rPr>
              <w:rFonts w:asciiTheme="minorHAnsi" w:eastAsiaTheme="minorEastAsia" w:hAnsiTheme="minorHAnsi" w:cstheme="minorBidi"/>
              <w:noProof/>
              <w:color w:val="auto"/>
              <w:szCs w:val="24"/>
              <w:bdr w:val="none" w:sz="0" w:space="0" w:color="auto"/>
              <w:lang w:val="es-ES"/>
              <w14:ligatures w14:val="standardContextual"/>
            </w:rPr>
          </w:pPr>
          <w:hyperlink w:anchor="_Toc222476875" w:history="1">
            <w:r w:rsidRPr="00373FB6">
              <w:rPr>
                <w:rStyle w:val="Hyperlink"/>
                <w:rFonts w:hAnsi="Arial Unicode MS"/>
                <w:noProof/>
                <w:kern w:val="0"/>
                <w:lang w:val="en-US"/>
              </w:rPr>
              <w:t>2.</w:t>
            </w:r>
            <w:r>
              <w:rPr>
                <w:rFonts w:asciiTheme="minorHAnsi" w:eastAsiaTheme="minorEastAsia" w:hAnsiTheme="minorHAnsi" w:cstheme="minorBidi"/>
                <w:noProof/>
                <w:color w:val="auto"/>
                <w:szCs w:val="24"/>
                <w:bdr w:val="none" w:sz="0" w:space="0" w:color="auto"/>
                <w:lang w:val="es-ES"/>
                <w14:ligatures w14:val="standardContextual"/>
              </w:rPr>
              <w:tab/>
            </w:r>
            <w:r w:rsidRPr="00373FB6">
              <w:rPr>
                <w:rStyle w:val="Hyperlink"/>
                <w:noProof/>
                <w:lang w:val="en-US"/>
              </w:rPr>
              <w:t>Clinical assessment</w:t>
            </w:r>
            <w:r>
              <w:rPr>
                <w:noProof/>
                <w:webHidden/>
              </w:rPr>
              <w:tab/>
            </w:r>
            <w:r>
              <w:rPr>
                <w:noProof/>
                <w:webHidden/>
              </w:rPr>
              <w:fldChar w:fldCharType="begin"/>
            </w:r>
            <w:r>
              <w:rPr>
                <w:noProof/>
                <w:webHidden/>
              </w:rPr>
              <w:instrText xml:space="preserve"> PAGEREF _Toc222476875 \h </w:instrText>
            </w:r>
            <w:r>
              <w:rPr>
                <w:noProof/>
                <w:webHidden/>
              </w:rPr>
            </w:r>
            <w:r>
              <w:rPr>
                <w:noProof/>
                <w:webHidden/>
              </w:rPr>
              <w:fldChar w:fldCharType="separate"/>
            </w:r>
            <w:r>
              <w:rPr>
                <w:noProof/>
                <w:webHidden/>
              </w:rPr>
              <w:t>9</w:t>
            </w:r>
            <w:r>
              <w:rPr>
                <w:noProof/>
                <w:webHidden/>
              </w:rPr>
              <w:fldChar w:fldCharType="end"/>
            </w:r>
          </w:hyperlink>
        </w:p>
        <w:p w14:paraId="72799E4F" w14:textId="3854E95D" w:rsidR="00C30805" w:rsidRDefault="00C30805">
          <w:pPr>
            <w:pStyle w:val="TOC1"/>
            <w:rPr>
              <w:rFonts w:asciiTheme="minorHAnsi" w:eastAsiaTheme="minorEastAsia" w:hAnsiTheme="minorHAnsi" w:cstheme="minorBidi"/>
              <w:noProof/>
              <w:color w:val="auto"/>
              <w:szCs w:val="24"/>
              <w:bdr w:val="none" w:sz="0" w:space="0" w:color="auto"/>
              <w:lang w:val="es-ES"/>
              <w14:ligatures w14:val="standardContextual"/>
            </w:rPr>
          </w:pPr>
          <w:hyperlink w:anchor="_Toc222476876" w:history="1">
            <w:r w:rsidRPr="00373FB6">
              <w:rPr>
                <w:rStyle w:val="Hyperlink"/>
                <w:rFonts w:hAnsi="Arial Unicode MS"/>
                <w:noProof/>
                <w:kern w:val="0"/>
                <w:lang w:val="en-US"/>
              </w:rPr>
              <w:t>3.</w:t>
            </w:r>
            <w:r>
              <w:rPr>
                <w:rFonts w:asciiTheme="minorHAnsi" w:eastAsiaTheme="minorEastAsia" w:hAnsiTheme="minorHAnsi" w:cstheme="minorBidi"/>
                <w:noProof/>
                <w:color w:val="auto"/>
                <w:szCs w:val="24"/>
                <w:bdr w:val="none" w:sz="0" w:space="0" w:color="auto"/>
                <w:lang w:val="es-ES"/>
                <w14:ligatures w14:val="standardContextual"/>
              </w:rPr>
              <w:tab/>
            </w:r>
            <w:r w:rsidRPr="00373FB6">
              <w:rPr>
                <w:rStyle w:val="Hyperlink"/>
                <w:noProof/>
                <w:lang w:val="en-US"/>
              </w:rPr>
              <w:t>Factor analysis of CR</w:t>
            </w:r>
            <w:r>
              <w:rPr>
                <w:noProof/>
                <w:webHidden/>
              </w:rPr>
              <w:tab/>
            </w:r>
            <w:r>
              <w:rPr>
                <w:noProof/>
                <w:webHidden/>
              </w:rPr>
              <w:fldChar w:fldCharType="begin"/>
            </w:r>
            <w:r>
              <w:rPr>
                <w:noProof/>
                <w:webHidden/>
              </w:rPr>
              <w:instrText xml:space="preserve"> PAGEREF _Toc222476876 \h </w:instrText>
            </w:r>
            <w:r>
              <w:rPr>
                <w:noProof/>
                <w:webHidden/>
              </w:rPr>
            </w:r>
            <w:r>
              <w:rPr>
                <w:noProof/>
                <w:webHidden/>
              </w:rPr>
              <w:fldChar w:fldCharType="separate"/>
            </w:r>
            <w:r>
              <w:rPr>
                <w:noProof/>
                <w:webHidden/>
              </w:rPr>
              <w:t>10</w:t>
            </w:r>
            <w:r>
              <w:rPr>
                <w:noProof/>
                <w:webHidden/>
              </w:rPr>
              <w:fldChar w:fldCharType="end"/>
            </w:r>
          </w:hyperlink>
        </w:p>
        <w:p w14:paraId="3EBB2DEB" w14:textId="2BA88CDD" w:rsidR="00C30805" w:rsidRDefault="00C30805">
          <w:pPr>
            <w:pStyle w:val="TOC1"/>
            <w:rPr>
              <w:rFonts w:asciiTheme="minorHAnsi" w:eastAsiaTheme="minorEastAsia" w:hAnsiTheme="minorHAnsi" w:cstheme="minorBidi"/>
              <w:noProof/>
              <w:color w:val="auto"/>
              <w:szCs w:val="24"/>
              <w:bdr w:val="none" w:sz="0" w:space="0" w:color="auto"/>
              <w:lang w:val="es-ES"/>
              <w14:ligatures w14:val="standardContextual"/>
            </w:rPr>
          </w:pPr>
          <w:hyperlink w:anchor="_Toc222476877" w:history="1">
            <w:r w:rsidRPr="00373FB6">
              <w:rPr>
                <w:rStyle w:val="Hyperlink"/>
                <w:rFonts w:hAnsi="Arial Unicode MS"/>
                <w:noProof/>
                <w:kern w:val="0"/>
                <w:lang w:val="en-US"/>
              </w:rPr>
              <w:t>4.</w:t>
            </w:r>
            <w:r>
              <w:rPr>
                <w:rFonts w:asciiTheme="minorHAnsi" w:eastAsiaTheme="minorEastAsia" w:hAnsiTheme="minorHAnsi" w:cstheme="minorBidi"/>
                <w:noProof/>
                <w:color w:val="auto"/>
                <w:szCs w:val="24"/>
                <w:bdr w:val="none" w:sz="0" w:space="0" w:color="auto"/>
                <w:lang w:val="es-ES"/>
                <w14:ligatures w14:val="standardContextual"/>
              </w:rPr>
              <w:tab/>
            </w:r>
            <w:r w:rsidRPr="00373FB6">
              <w:rPr>
                <w:rStyle w:val="Hyperlink"/>
                <w:noProof/>
                <w:lang w:val="en-US"/>
              </w:rPr>
              <w:t>MRI scanners</w:t>
            </w:r>
            <w:r>
              <w:rPr>
                <w:noProof/>
                <w:webHidden/>
              </w:rPr>
              <w:tab/>
            </w:r>
            <w:r>
              <w:rPr>
                <w:noProof/>
                <w:webHidden/>
              </w:rPr>
              <w:fldChar w:fldCharType="begin"/>
            </w:r>
            <w:r>
              <w:rPr>
                <w:noProof/>
                <w:webHidden/>
              </w:rPr>
              <w:instrText xml:space="preserve"> PAGEREF _Toc222476877 \h </w:instrText>
            </w:r>
            <w:r>
              <w:rPr>
                <w:noProof/>
                <w:webHidden/>
              </w:rPr>
            </w:r>
            <w:r>
              <w:rPr>
                <w:noProof/>
                <w:webHidden/>
              </w:rPr>
              <w:fldChar w:fldCharType="separate"/>
            </w:r>
            <w:r>
              <w:rPr>
                <w:noProof/>
                <w:webHidden/>
              </w:rPr>
              <w:t>11</w:t>
            </w:r>
            <w:r>
              <w:rPr>
                <w:noProof/>
                <w:webHidden/>
              </w:rPr>
              <w:fldChar w:fldCharType="end"/>
            </w:r>
          </w:hyperlink>
        </w:p>
        <w:p w14:paraId="2DDD5588" w14:textId="76E51133" w:rsidR="00C30805" w:rsidRDefault="00C30805">
          <w:pPr>
            <w:pStyle w:val="TOC1"/>
            <w:rPr>
              <w:rFonts w:asciiTheme="minorHAnsi" w:eastAsiaTheme="minorEastAsia" w:hAnsiTheme="minorHAnsi" w:cstheme="minorBidi"/>
              <w:noProof/>
              <w:color w:val="auto"/>
              <w:szCs w:val="24"/>
              <w:bdr w:val="none" w:sz="0" w:space="0" w:color="auto"/>
              <w:lang w:val="es-ES"/>
              <w14:ligatures w14:val="standardContextual"/>
            </w:rPr>
          </w:pPr>
          <w:hyperlink w:anchor="_Toc222476878" w:history="1">
            <w:r w:rsidRPr="00373FB6">
              <w:rPr>
                <w:rStyle w:val="Hyperlink"/>
                <w:rFonts w:hAnsi="Arial Unicode MS"/>
                <w:noProof/>
                <w:kern w:val="0"/>
                <w:lang w:val="en-US"/>
              </w:rPr>
              <w:t>5.</w:t>
            </w:r>
            <w:r>
              <w:rPr>
                <w:rFonts w:asciiTheme="minorHAnsi" w:eastAsiaTheme="minorEastAsia" w:hAnsiTheme="minorHAnsi" w:cstheme="minorBidi"/>
                <w:noProof/>
                <w:color w:val="auto"/>
                <w:szCs w:val="24"/>
                <w:bdr w:val="none" w:sz="0" w:space="0" w:color="auto"/>
                <w:lang w:val="es-ES"/>
                <w14:ligatures w14:val="standardContextual"/>
              </w:rPr>
              <w:tab/>
            </w:r>
            <w:r w:rsidRPr="00373FB6">
              <w:rPr>
                <w:rStyle w:val="Hyperlink"/>
                <w:noProof/>
                <w:lang w:val="en-US"/>
              </w:rPr>
              <w:t>Clinical information of the sample</w:t>
            </w:r>
            <w:r>
              <w:rPr>
                <w:noProof/>
                <w:webHidden/>
              </w:rPr>
              <w:tab/>
            </w:r>
            <w:r>
              <w:rPr>
                <w:noProof/>
                <w:webHidden/>
              </w:rPr>
              <w:fldChar w:fldCharType="begin"/>
            </w:r>
            <w:r>
              <w:rPr>
                <w:noProof/>
                <w:webHidden/>
              </w:rPr>
              <w:instrText xml:space="preserve"> PAGEREF _Toc222476878 \h </w:instrText>
            </w:r>
            <w:r>
              <w:rPr>
                <w:noProof/>
                <w:webHidden/>
              </w:rPr>
            </w:r>
            <w:r>
              <w:rPr>
                <w:noProof/>
                <w:webHidden/>
              </w:rPr>
              <w:fldChar w:fldCharType="separate"/>
            </w:r>
            <w:r>
              <w:rPr>
                <w:noProof/>
                <w:webHidden/>
              </w:rPr>
              <w:t>13</w:t>
            </w:r>
            <w:r>
              <w:rPr>
                <w:noProof/>
                <w:webHidden/>
              </w:rPr>
              <w:fldChar w:fldCharType="end"/>
            </w:r>
          </w:hyperlink>
        </w:p>
        <w:p w14:paraId="1F270EFC" w14:textId="2992B73B" w:rsidR="00C30805" w:rsidRDefault="00C30805">
          <w:pPr>
            <w:pStyle w:val="TOC1"/>
            <w:rPr>
              <w:rFonts w:asciiTheme="minorHAnsi" w:eastAsiaTheme="minorEastAsia" w:hAnsiTheme="minorHAnsi" w:cstheme="minorBidi"/>
              <w:noProof/>
              <w:color w:val="auto"/>
              <w:szCs w:val="24"/>
              <w:bdr w:val="none" w:sz="0" w:space="0" w:color="auto"/>
              <w:lang w:val="es-ES"/>
              <w14:ligatures w14:val="standardContextual"/>
            </w:rPr>
          </w:pPr>
          <w:hyperlink w:anchor="_Toc222476879" w:history="1">
            <w:r w:rsidRPr="00373FB6">
              <w:rPr>
                <w:rStyle w:val="Hyperlink"/>
                <w:noProof/>
                <w:lang w:val="en-US"/>
              </w:rPr>
              <w:t>6. Demographic and clinical characteristics of the sample subdivided by offspring subgroups.</w:t>
            </w:r>
            <w:r>
              <w:rPr>
                <w:noProof/>
                <w:webHidden/>
              </w:rPr>
              <w:tab/>
            </w:r>
            <w:r>
              <w:rPr>
                <w:noProof/>
                <w:webHidden/>
              </w:rPr>
              <w:fldChar w:fldCharType="begin"/>
            </w:r>
            <w:r>
              <w:rPr>
                <w:noProof/>
                <w:webHidden/>
              </w:rPr>
              <w:instrText xml:space="preserve"> PAGEREF _Toc222476879 \h </w:instrText>
            </w:r>
            <w:r>
              <w:rPr>
                <w:noProof/>
                <w:webHidden/>
              </w:rPr>
            </w:r>
            <w:r>
              <w:rPr>
                <w:noProof/>
                <w:webHidden/>
              </w:rPr>
              <w:fldChar w:fldCharType="separate"/>
            </w:r>
            <w:r>
              <w:rPr>
                <w:noProof/>
                <w:webHidden/>
              </w:rPr>
              <w:t>15</w:t>
            </w:r>
            <w:r>
              <w:rPr>
                <w:noProof/>
                <w:webHidden/>
              </w:rPr>
              <w:fldChar w:fldCharType="end"/>
            </w:r>
          </w:hyperlink>
        </w:p>
        <w:p w14:paraId="3876A573" w14:textId="28886B3C" w:rsidR="00C30805" w:rsidRDefault="00C30805">
          <w:pPr>
            <w:pStyle w:val="TOC1"/>
            <w:rPr>
              <w:rFonts w:asciiTheme="minorHAnsi" w:eastAsiaTheme="minorEastAsia" w:hAnsiTheme="minorHAnsi" w:cstheme="minorBidi"/>
              <w:noProof/>
              <w:color w:val="auto"/>
              <w:szCs w:val="24"/>
              <w:bdr w:val="none" w:sz="0" w:space="0" w:color="auto"/>
              <w:lang w:val="es-ES"/>
              <w14:ligatures w14:val="standardContextual"/>
            </w:rPr>
          </w:pPr>
          <w:hyperlink w:anchor="_Toc222476880" w:history="1">
            <w:r w:rsidRPr="00373FB6">
              <w:rPr>
                <w:rStyle w:val="Hyperlink"/>
                <w:noProof/>
                <w:lang w:val="en-US"/>
              </w:rPr>
              <w:t>7.</w:t>
            </w:r>
            <w:r>
              <w:rPr>
                <w:rFonts w:asciiTheme="minorHAnsi" w:eastAsiaTheme="minorEastAsia" w:hAnsiTheme="minorHAnsi" w:cstheme="minorBidi"/>
                <w:noProof/>
                <w:color w:val="auto"/>
                <w:szCs w:val="24"/>
                <w:bdr w:val="none" w:sz="0" w:space="0" w:color="auto"/>
                <w:lang w:val="es-ES"/>
                <w14:ligatures w14:val="standardContextual"/>
              </w:rPr>
              <w:tab/>
            </w:r>
            <w:r w:rsidRPr="00373FB6">
              <w:rPr>
                <w:rStyle w:val="Hyperlink"/>
                <w:noProof/>
                <w:lang w:val="en-US"/>
              </w:rPr>
              <w:t>Differences in CR across groups and relationship with psychosocial functioning</w:t>
            </w:r>
            <w:r>
              <w:rPr>
                <w:noProof/>
                <w:webHidden/>
              </w:rPr>
              <w:tab/>
            </w:r>
            <w:r>
              <w:rPr>
                <w:noProof/>
                <w:webHidden/>
              </w:rPr>
              <w:fldChar w:fldCharType="begin"/>
            </w:r>
            <w:r>
              <w:rPr>
                <w:noProof/>
                <w:webHidden/>
              </w:rPr>
              <w:instrText xml:space="preserve"> PAGEREF _Toc222476880 \h </w:instrText>
            </w:r>
            <w:r>
              <w:rPr>
                <w:noProof/>
                <w:webHidden/>
              </w:rPr>
            </w:r>
            <w:r>
              <w:rPr>
                <w:noProof/>
                <w:webHidden/>
              </w:rPr>
              <w:fldChar w:fldCharType="separate"/>
            </w:r>
            <w:r>
              <w:rPr>
                <w:noProof/>
                <w:webHidden/>
              </w:rPr>
              <w:t>18</w:t>
            </w:r>
            <w:r>
              <w:rPr>
                <w:noProof/>
                <w:webHidden/>
              </w:rPr>
              <w:fldChar w:fldCharType="end"/>
            </w:r>
          </w:hyperlink>
        </w:p>
        <w:p w14:paraId="3AB606B1" w14:textId="09E958A4" w:rsidR="00C30805" w:rsidRDefault="00C30805">
          <w:pPr>
            <w:pStyle w:val="TOC1"/>
            <w:rPr>
              <w:rFonts w:asciiTheme="minorHAnsi" w:eastAsiaTheme="minorEastAsia" w:hAnsiTheme="minorHAnsi" w:cstheme="minorBidi"/>
              <w:noProof/>
              <w:color w:val="auto"/>
              <w:szCs w:val="24"/>
              <w:bdr w:val="none" w:sz="0" w:space="0" w:color="auto"/>
              <w:lang w:val="es-ES"/>
              <w14:ligatures w14:val="standardContextual"/>
            </w:rPr>
          </w:pPr>
          <w:hyperlink w:anchor="_Toc222476881" w:history="1">
            <w:r w:rsidRPr="00373FB6">
              <w:rPr>
                <w:rStyle w:val="Hyperlink"/>
                <w:noProof/>
                <w:lang w:val="en-US"/>
              </w:rPr>
              <w:t>8.</w:t>
            </w:r>
            <w:r>
              <w:rPr>
                <w:rFonts w:asciiTheme="minorHAnsi" w:eastAsiaTheme="minorEastAsia" w:hAnsiTheme="minorHAnsi" w:cstheme="minorBidi"/>
                <w:noProof/>
                <w:color w:val="auto"/>
                <w:szCs w:val="24"/>
                <w:bdr w:val="none" w:sz="0" w:space="0" w:color="auto"/>
                <w:lang w:val="es-ES"/>
                <w14:ligatures w14:val="standardContextual"/>
              </w:rPr>
              <w:tab/>
            </w:r>
            <w:r w:rsidRPr="00373FB6">
              <w:rPr>
                <w:rStyle w:val="Hyperlink"/>
                <w:noProof/>
                <w:lang w:val="en-US"/>
              </w:rPr>
              <w:t>Associations between CR and global brain measures with total intracranial volume as a covariate</w:t>
            </w:r>
            <w:r>
              <w:rPr>
                <w:noProof/>
                <w:webHidden/>
              </w:rPr>
              <w:tab/>
            </w:r>
            <w:r>
              <w:rPr>
                <w:noProof/>
                <w:webHidden/>
              </w:rPr>
              <w:fldChar w:fldCharType="begin"/>
            </w:r>
            <w:r>
              <w:rPr>
                <w:noProof/>
                <w:webHidden/>
              </w:rPr>
              <w:instrText xml:space="preserve"> PAGEREF _Toc222476881 \h </w:instrText>
            </w:r>
            <w:r>
              <w:rPr>
                <w:noProof/>
                <w:webHidden/>
              </w:rPr>
            </w:r>
            <w:r>
              <w:rPr>
                <w:noProof/>
                <w:webHidden/>
              </w:rPr>
              <w:fldChar w:fldCharType="separate"/>
            </w:r>
            <w:r>
              <w:rPr>
                <w:noProof/>
                <w:webHidden/>
              </w:rPr>
              <w:t>19</w:t>
            </w:r>
            <w:r>
              <w:rPr>
                <w:noProof/>
                <w:webHidden/>
              </w:rPr>
              <w:fldChar w:fldCharType="end"/>
            </w:r>
          </w:hyperlink>
        </w:p>
        <w:p w14:paraId="742B8CF0" w14:textId="341E671B" w:rsidR="00C30805" w:rsidRDefault="00C30805">
          <w:pPr>
            <w:pStyle w:val="TOC1"/>
            <w:rPr>
              <w:rFonts w:asciiTheme="minorHAnsi" w:eastAsiaTheme="minorEastAsia" w:hAnsiTheme="minorHAnsi" w:cstheme="minorBidi"/>
              <w:noProof/>
              <w:color w:val="auto"/>
              <w:szCs w:val="24"/>
              <w:bdr w:val="none" w:sz="0" w:space="0" w:color="auto"/>
              <w:lang w:val="es-ES"/>
              <w14:ligatures w14:val="standardContextual"/>
            </w:rPr>
          </w:pPr>
          <w:hyperlink w:anchor="_Toc222476882" w:history="1">
            <w:r w:rsidRPr="00373FB6">
              <w:rPr>
                <w:rStyle w:val="Hyperlink"/>
                <w:noProof/>
                <w:lang w:val="en-US"/>
              </w:rPr>
              <w:t>9.</w:t>
            </w:r>
            <w:r>
              <w:rPr>
                <w:rFonts w:asciiTheme="minorHAnsi" w:eastAsiaTheme="minorEastAsia" w:hAnsiTheme="minorHAnsi" w:cstheme="minorBidi"/>
                <w:noProof/>
                <w:color w:val="auto"/>
                <w:szCs w:val="24"/>
                <w:bdr w:val="none" w:sz="0" w:space="0" w:color="auto"/>
                <w:lang w:val="es-ES"/>
                <w14:ligatures w14:val="standardContextual"/>
              </w:rPr>
              <w:tab/>
            </w:r>
            <w:r w:rsidRPr="00373FB6">
              <w:rPr>
                <w:rStyle w:val="Hyperlink"/>
                <w:noProof/>
                <w:lang w:val="en-US"/>
              </w:rPr>
              <w:t>Associations between CR and global brain measures with total intracranial volume as a covariate by offspring subgroups</w:t>
            </w:r>
            <w:r>
              <w:rPr>
                <w:noProof/>
                <w:webHidden/>
              </w:rPr>
              <w:tab/>
            </w:r>
            <w:r>
              <w:rPr>
                <w:noProof/>
                <w:webHidden/>
              </w:rPr>
              <w:fldChar w:fldCharType="begin"/>
            </w:r>
            <w:r>
              <w:rPr>
                <w:noProof/>
                <w:webHidden/>
              </w:rPr>
              <w:instrText xml:space="preserve"> PAGEREF _Toc222476882 \h </w:instrText>
            </w:r>
            <w:r>
              <w:rPr>
                <w:noProof/>
                <w:webHidden/>
              </w:rPr>
            </w:r>
            <w:r>
              <w:rPr>
                <w:noProof/>
                <w:webHidden/>
              </w:rPr>
              <w:fldChar w:fldCharType="separate"/>
            </w:r>
            <w:r>
              <w:rPr>
                <w:noProof/>
                <w:webHidden/>
              </w:rPr>
              <w:t>20</w:t>
            </w:r>
            <w:r>
              <w:rPr>
                <w:noProof/>
                <w:webHidden/>
              </w:rPr>
              <w:fldChar w:fldCharType="end"/>
            </w:r>
          </w:hyperlink>
        </w:p>
        <w:p w14:paraId="45CACED2" w14:textId="296FFF22" w:rsidR="00C30805" w:rsidRDefault="00C30805">
          <w:pPr>
            <w:pStyle w:val="TOC1"/>
            <w:rPr>
              <w:rFonts w:asciiTheme="minorHAnsi" w:eastAsiaTheme="minorEastAsia" w:hAnsiTheme="minorHAnsi" w:cstheme="minorBidi"/>
              <w:noProof/>
              <w:color w:val="auto"/>
              <w:szCs w:val="24"/>
              <w:bdr w:val="none" w:sz="0" w:space="0" w:color="auto"/>
              <w:lang w:val="es-ES"/>
              <w14:ligatures w14:val="standardContextual"/>
            </w:rPr>
          </w:pPr>
          <w:hyperlink w:anchor="_Toc222476883" w:history="1">
            <w:r w:rsidRPr="00373FB6">
              <w:rPr>
                <w:rStyle w:val="Hyperlink"/>
                <w:noProof/>
                <w:lang w:val="en-US"/>
              </w:rPr>
              <w:t>10.</w:t>
            </w:r>
            <w:r>
              <w:rPr>
                <w:rFonts w:asciiTheme="minorHAnsi" w:eastAsiaTheme="minorEastAsia" w:hAnsiTheme="minorHAnsi" w:cstheme="minorBidi"/>
                <w:noProof/>
                <w:color w:val="auto"/>
                <w:szCs w:val="24"/>
                <w:bdr w:val="none" w:sz="0" w:space="0" w:color="auto"/>
                <w:lang w:val="es-ES"/>
                <w14:ligatures w14:val="standardContextual"/>
              </w:rPr>
              <w:tab/>
            </w:r>
            <w:r w:rsidRPr="00373FB6">
              <w:rPr>
                <w:rStyle w:val="Hyperlink"/>
                <w:noProof/>
                <w:lang w:val="en-US"/>
              </w:rPr>
              <w:t>Sensitivity analyses for the entire sample</w:t>
            </w:r>
            <w:r>
              <w:rPr>
                <w:noProof/>
                <w:webHidden/>
              </w:rPr>
              <w:tab/>
            </w:r>
            <w:r>
              <w:rPr>
                <w:noProof/>
                <w:webHidden/>
              </w:rPr>
              <w:fldChar w:fldCharType="begin"/>
            </w:r>
            <w:r>
              <w:rPr>
                <w:noProof/>
                <w:webHidden/>
              </w:rPr>
              <w:instrText xml:space="preserve"> PAGEREF _Toc222476883 \h </w:instrText>
            </w:r>
            <w:r>
              <w:rPr>
                <w:noProof/>
                <w:webHidden/>
              </w:rPr>
            </w:r>
            <w:r>
              <w:rPr>
                <w:noProof/>
                <w:webHidden/>
              </w:rPr>
              <w:fldChar w:fldCharType="separate"/>
            </w:r>
            <w:r>
              <w:rPr>
                <w:noProof/>
                <w:webHidden/>
              </w:rPr>
              <w:t>26</w:t>
            </w:r>
            <w:r>
              <w:rPr>
                <w:noProof/>
                <w:webHidden/>
              </w:rPr>
              <w:fldChar w:fldCharType="end"/>
            </w:r>
          </w:hyperlink>
        </w:p>
        <w:p w14:paraId="106D1D0B" w14:textId="118F634E" w:rsidR="00C30805" w:rsidRDefault="00C30805">
          <w:pPr>
            <w:pStyle w:val="TOC1"/>
            <w:rPr>
              <w:rFonts w:asciiTheme="minorHAnsi" w:eastAsiaTheme="minorEastAsia" w:hAnsiTheme="minorHAnsi" w:cstheme="minorBidi"/>
              <w:noProof/>
              <w:color w:val="auto"/>
              <w:szCs w:val="24"/>
              <w:bdr w:val="none" w:sz="0" w:space="0" w:color="auto"/>
              <w:lang w:val="es-ES"/>
              <w14:ligatures w14:val="standardContextual"/>
            </w:rPr>
          </w:pPr>
          <w:hyperlink w:anchor="_Toc222476884" w:history="1">
            <w:r w:rsidRPr="00373FB6">
              <w:rPr>
                <w:rStyle w:val="Hyperlink"/>
                <w:noProof/>
              </w:rPr>
              <w:t>11.</w:t>
            </w:r>
            <w:r>
              <w:rPr>
                <w:rFonts w:asciiTheme="minorHAnsi" w:eastAsiaTheme="minorEastAsia" w:hAnsiTheme="minorHAnsi" w:cstheme="minorBidi"/>
                <w:noProof/>
                <w:color w:val="auto"/>
                <w:szCs w:val="24"/>
                <w:bdr w:val="none" w:sz="0" w:space="0" w:color="auto"/>
                <w:lang w:val="es-ES"/>
                <w14:ligatures w14:val="standardContextual"/>
              </w:rPr>
              <w:tab/>
            </w:r>
            <w:r w:rsidRPr="00373FB6">
              <w:rPr>
                <w:rStyle w:val="Hyperlink"/>
                <w:noProof/>
              </w:rPr>
              <w:t>Analyses considering sex</w:t>
            </w:r>
            <w:r>
              <w:rPr>
                <w:noProof/>
                <w:webHidden/>
              </w:rPr>
              <w:tab/>
            </w:r>
            <w:r>
              <w:rPr>
                <w:noProof/>
                <w:webHidden/>
              </w:rPr>
              <w:fldChar w:fldCharType="begin"/>
            </w:r>
            <w:r>
              <w:rPr>
                <w:noProof/>
                <w:webHidden/>
              </w:rPr>
              <w:instrText xml:space="preserve"> PAGEREF _Toc222476884 \h </w:instrText>
            </w:r>
            <w:r>
              <w:rPr>
                <w:noProof/>
                <w:webHidden/>
              </w:rPr>
            </w:r>
            <w:r>
              <w:rPr>
                <w:noProof/>
                <w:webHidden/>
              </w:rPr>
              <w:fldChar w:fldCharType="separate"/>
            </w:r>
            <w:r>
              <w:rPr>
                <w:noProof/>
                <w:webHidden/>
              </w:rPr>
              <w:t>28</w:t>
            </w:r>
            <w:r>
              <w:rPr>
                <w:noProof/>
                <w:webHidden/>
              </w:rPr>
              <w:fldChar w:fldCharType="end"/>
            </w:r>
          </w:hyperlink>
        </w:p>
        <w:p w14:paraId="44FFDECD" w14:textId="17EC46A1" w:rsidR="00C30805" w:rsidRDefault="00C30805">
          <w:pPr>
            <w:pStyle w:val="TOC1"/>
            <w:rPr>
              <w:rFonts w:asciiTheme="minorHAnsi" w:eastAsiaTheme="minorEastAsia" w:hAnsiTheme="minorHAnsi" w:cstheme="minorBidi"/>
              <w:noProof/>
              <w:color w:val="auto"/>
              <w:szCs w:val="24"/>
              <w:bdr w:val="none" w:sz="0" w:space="0" w:color="auto"/>
              <w:lang w:val="es-ES"/>
              <w14:ligatures w14:val="standardContextual"/>
            </w:rPr>
          </w:pPr>
          <w:hyperlink w:anchor="_Toc222476885" w:history="1">
            <w:r w:rsidRPr="00373FB6">
              <w:rPr>
                <w:rStyle w:val="Hyperlink"/>
                <w:noProof/>
              </w:rPr>
              <w:t>12.</w:t>
            </w:r>
            <w:r>
              <w:rPr>
                <w:rFonts w:asciiTheme="minorHAnsi" w:eastAsiaTheme="minorEastAsia" w:hAnsiTheme="minorHAnsi" w:cstheme="minorBidi"/>
                <w:noProof/>
                <w:color w:val="auto"/>
                <w:szCs w:val="24"/>
                <w:bdr w:val="none" w:sz="0" w:space="0" w:color="auto"/>
                <w:lang w:val="es-ES"/>
                <w14:ligatures w14:val="standardContextual"/>
              </w:rPr>
              <w:tab/>
            </w:r>
            <w:r w:rsidRPr="00373FB6">
              <w:rPr>
                <w:rStyle w:val="Hyperlink"/>
                <w:noProof/>
              </w:rPr>
              <w:t>References</w:t>
            </w:r>
            <w:r>
              <w:rPr>
                <w:noProof/>
                <w:webHidden/>
              </w:rPr>
              <w:tab/>
            </w:r>
            <w:r>
              <w:rPr>
                <w:noProof/>
                <w:webHidden/>
              </w:rPr>
              <w:fldChar w:fldCharType="begin"/>
            </w:r>
            <w:r>
              <w:rPr>
                <w:noProof/>
                <w:webHidden/>
              </w:rPr>
              <w:instrText xml:space="preserve"> PAGEREF _Toc222476885 \h </w:instrText>
            </w:r>
            <w:r>
              <w:rPr>
                <w:noProof/>
                <w:webHidden/>
              </w:rPr>
            </w:r>
            <w:r>
              <w:rPr>
                <w:noProof/>
                <w:webHidden/>
              </w:rPr>
              <w:fldChar w:fldCharType="separate"/>
            </w:r>
            <w:r>
              <w:rPr>
                <w:noProof/>
                <w:webHidden/>
              </w:rPr>
              <w:t>37</w:t>
            </w:r>
            <w:r>
              <w:rPr>
                <w:noProof/>
                <w:webHidden/>
              </w:rPr>
              <w:fldChar w:fldCharType="end"/>
            </w:r>
          </w:hyperlink>
        </w:p>
        <w:p w14:paraId="1A457AA8" w14:textId="271333F8" w:rsidR="00A917C3" w:rsidRPr="00F135AF" w:rsidRDefault="005E7201">
          <w:pPr>
            <w:rPr>
              <w:sz w:val="20"/>
              <w:szCs w:val="20"/>
            </w:rPr>
          </w:pPr>
          <w:r w:rsidRPr="00570A24">
            <w:rPr>
              <w:rFonts w:eastAsia="Aptos"/>
              <w:color w:val="000000"/>
              <w:kern w:val="2"/>
              <w:u w:color="000000"/>
              <w:lang w:val="es-ES_tradnl" w:eastAsia="es-ES"/>
            </w:rPr>
            <w:fldChar w:fldCharType="end"/>
          </w:r>
        </w:p>
      </w:sdtContent>
    </w:sdt>
    <w:p w14:paraId="477B540B" w14:textId="77777777" w:rsidR="00B64D42" w:rsidRPr="00F135AF" w:rsidRDefault="00B64D42">
      <w:pPr>
        <w:pStyle w:val="Cos"/>
        <w:rPr>
          <w:rFonts w:ascii="Times New Roman" w:eastAsia="Times New Roman" w:hAnsi="Times New Roman" w:cs="Times New Roman"/>
          <w:sz w:val="20"/>
          <w:szCs w:val="20"/>
          <w:lang w:val="en-US"/>
        </w:rPr>
      </w:pPr>
    </w:p>
    <w:p w14:paraId="27547E20" w14:textId="77777777" w:rsidR="00DD0A4A" w:rsidRPr="00F135AF" w:rsidRDefault="00DD0A4A">
      <w:pPr>
        <w:rPr>
          <w:rFonts w:eastAsia="Aptos"/>
          <w:b/>
          <w:bCs/>
          <w:color w:val="000000"/>
          <w:kern w:val="2"/>
          <w:sz w:val="20"/>
          <w:szCs w:val="20"/>
          <w:u w:color="000000"/>
          <w:lang w:eastAsia="es-ES"/>
          <w14:textOutline w14:w="0" w14:cap="flat" w14:cmpd="sng" w14:algn="ctr">
            <w14:noFill/>
            <w14:prstDash w14:val="solid"/>
            <w14:bevel/>
          </w14:textOutline>
        </w:rPr>
      </w:pPr>
      <w:r w:rsidRPr="00F135AF">
        <w:rPr>
          <w:b/>
          <w:bCs/>
          <w:sz w:val="20"/>
          <w:szCs w:val="20"/>
        </w:rPr>
        <w:br w:type="page"/>
      </w:r>
    </w:p>
    <w:p w14:paraId="615407BB" w14:textId="3DCAC781" w:rsidR="00B64D42" w:rsidRPr="00F135AF" w:rsidRDefault="00000000">
      <w:pPr>
        <w:pStyle w:val="Cos"/>
        <w:jc w:val="both"/>
        <w:rPr>
          <w:rFonts w:ascii="Times New Roman" w:hAnsi="Times New Roman" w:cs="Times New Roman"/>
          <w:b/>
          <w:bCs/>
          <w:sz w:val="24"/>
          <w:szCs w:val="24"/>
          <w:lang w:val="en-US"/>
        </w:rPr>
      </w:pPr>
      <w:r w:rsidRPr="00F135AF">
        <w:rPr>
          <w:rFonts w:ascii="Times New Roman" w:hAnsi="Times New Roman" w:cs="Times New Roman"/>
          <w:b/>
          <w:bCs/>
          <w:sz w:val="24"/>
          <w:szCs w:val="24"/>
          <w:lang w:val="en-US"/>
        </w:rPr>
        <w:lastRenderedPageBreak/>
        <w:t>List of tables</w:t>
      </w:r>
    </w:p>
    <w:p w14:paraId="6832A53B" w14:textId="185D7957" w:rsidR="00E91545" w:rsidRDefault="00256AF3">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r w:rsidRPr="00570A24">
        <w:rPr>
          <w:b/>
          <w:bCs/>
        </w:rPr>
        <w:fldChar w:fldCharType="begin"/>
      </w:r>
      <w:r w:rsidRPr="00570A24">
        <w:rPr>
          <w:b/>
          <w:bCs/>
        </w:rPr>
        <w:instrText xml:space="preserve"> TOC \h \z \c "Table" </w:instrText>
      </w:r>
      <w:r w:rsidRPr="00570A24">
        <w:rPr>
          <w:b/>
          <w:bCs/>
        </w:rPr>
        <w:fldChar w:fldCharType="separate"/>
      </w:r>
      <w:hyperlink w:anchor="_Toc222477590" w:history="1">
        <w:r w:rsidR="00E91545" w:rsidRPr="000F712F">
          <w:rPr>
            <w:rStyle w:val="Hyperlink"/>
            <w:rFonts w:ascii="Arial" w:hAnsi="Arial" w:cs="Arial"/>
            <w:b/>
            <w:bCs/>
            <w:noProof/>
          </w:rPr>
          <w:t>Table S1.</w:t>
        </w:r>
        <w:r w:rsidR="00E91545" w:rsidRPr="000F712F">
          <w:rPr>
            <w:rStyle w:val="Hyperlink"/>
            <w:rFonts w:ascii="Arial" w:hAnsi="Arial" w:cs="Arial"/>
            <w:noProof/>
          </w:rPr>
          <w:t xml:space="preserve"> Demographic and clinical comparisons between participants with a single assessment and those with multiple assessments.</w:t>
        </w:r>
        <w:r w:rsidR="00E91545">
          <w:rPr>
            <w:noProof/>
            <w:webHidden/>
          </w:rPr>
          <w:tab/>
        </w:r>
        <w:r w:rsidR="00E91545">
          <w:rPr>
            <w:noProof/>
            <w:webHidden/>
          </w:rPr>
          <w:fldChar w:fldCharType="begin"/>
        </w:r>
        <w:r w:rsidR="00E91545">
          <w:rPr>
            <w:noProof/>
            <w:webHidden/>
          </w:rPr>
          <w:instrText xml:space="preserve"> PAGEREF _Toc222477590 \h </w:instrText>
        </w:r>
        <w:r w:rsidR="00E91545">
          <w:rPr>
            <w:noProof/>
            <w:webHidden/>
          </w:rPr>
        </w:r>
        <w:r w:rsidR="00E91545">
          <w:rPr>
            <w:noProof/>
            <w:webHidden/>
          </w:rPr>
          <w:fldChar w:fldCharType="separate"/>
        </w:r>
        <w:r w:rsidR="00E91545">
          <w:rPr>
            <w:noProof/>
            <w:webHidden/>
          </w:rPr>
          <w:t>7</w:t>
        </w:r>
        <w:r w:rsidR="00E91545">
          <w:rPr>
            <w:noProof/>
            <w:webHidden/>
          </w:rPr>
          <w:fldChar w:fldCharType="end"/>
        </w:r>
      </w:hyperlink>
    </w:p>
    <w:p w14:paraId="79F9BCCB" w14:textId="3418F44C"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591" w:history="1">
        <w:r w:rsidRPr="000F712F">
          <w:rPr>
            <w:rStyle w:val="Hyperlink"/>
            <w:rFonts w:ascii="Arial" w:hAnsi="Arial" w:cs="Arial"/>
            <w:b/>
            <w:bCs/>
            <w:noProof/>
          </w:rPr>
          <w:t>Table S2.</w:t>
        </w:r>
        <w:r w:rsidRPr="000F712F">
          <w:rPr>
            <w:rStyle w:val="Hyperlink"/>
            <w:rFonts w:ascii="Arial" w:hAnsi="Arial" w:cs="Arial"/>
            <w:noProof/>
          </w:rPr>
          <w:t xml:space="preserve"> Relatedness between participants.</w:t>
        </w:r>
        <w:r>
          <w:rPr>
            <w:noProof/>
            <w:webHidden/>
          </w:rPr>
          <w:tab/>
        </w:r>
        <w:r>
          <w:rPr>
            <w:noProof/>
            <w:webHidden/>
          </w:rPr>
          <w:fldChar w:fldCharType="begin"/>
        </w:r>
        <w:r>
          <w:rPr>
            <w:noProof/>
            <w:webHidden/>
          </w:rPr>
          <w:instrText xml:space="preserve"> PAGEREF _Toc222477591 \h </w:instrText>
        </w:r>
        <w:r>
          <w:rPr>
            <w:noProof/>
            <w:webHidden/>
          </w:rPr>
        </w:r>
        <w:r>
          <w:rPr>
            <w:noProof/>
            <w:webHidden/>
          </w:rPr>
          <w:fldChar w:fldCharType="separate"/>
        </w:r>
        <w:r>
          <w:rPr>
            <w:noProof/>
            <w:webHidden/>
          </w:rPr>
          <w:t>8</w:t>
        </w:r>
        <w:r>
          <w:rPr>
            <w:noProof/>
            <w:webHidden/>
          </w:rPr>
          <w:fldChar w:fldCharType="end"/>
        </w:r>
      </w:hyperlink>
    </w:p>
    <w:p w14:paraId="7CCCBB51" w14:textId="69712492"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592" w:history="1">
        <w:r w:rsidRPr="000F712F">
          <w:rPr>
            <w:rStyle w:val="Hyperlink"/>
            <w:rFonts w:ascii="Arial" w:hAnsi="Arial" w:cs="Arial"/>
            <w:b/>
            <w:bCs/>
            <w:noProof/>
          </w:rPr>
          <w:t>Table S3.</w:t>
        </w:r>
        <w:r w:rsidRPr="000F712F">
          <w:rPr>
            <w:rStyle w:val="Hyperlink"/>
            <w:rFonts w:ascii="Arial" w:hAnsi="Arial" w:cs="Arial"/>
            <w:noProof/>
          </w:rPr>
          <w:t xml:space="preserve"> Factor loading of CR variables on CR model.</w:t>
        </w:r>
        <w:r>
          <w:rPr>
            <w:noProof/>
            <w:webHidden/>
          </w:rPr>
          <w:tab/>
        </w:r>
        <w:r>
          <w:rPr>
            <w:noProof/>
            <w:webHidden/>
          </w:rPr>
          <w:fldChar w:fldCharType="begin"/>
        </w:r>
        <w:r>
          <w:rPr>
            <w:noProof/>
            <w:webHidden/>
          </w:rPr>
          <w:instrText xml:space="preserve"> PAGEREF _Toc222477592 \h </w:instrText>
        </w:r>
        <w:r>
          <w:rPr>
            <w:noProof/>
            <w:webHidden/>
          </w:rPr>
        </w:r>
        <w:r>
          <w:rPr>
            <w:noProof/>
            <w:webHidden/>
          </w:rPr>
          <w:fldChar w:fldCharType="separate"/>
        </w:r>
        <w:r>
          <w:rPr>
            <w:noProof/>
            <w:webHidden/>
          </w:rPr>
          <w:t>10</w:t>
        </w:r>
        <w:r>
          <w:rPr>
            <w:noProof/>
            <w:webHidden/>
          </w:rPr>
          <w:fldChar w:fldCharType="end"/>
        </w:r>
      </w:hyperlink>
    </w:p>
    <w:p w14:paraId="553B1121" w14:textId="4FC531E3"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593" w:history="1">
        <w:r w:rsidRPr="000F712F">
          <w:rPr>
            <w:rStyle w:val="Hyperlink"/>
            <w:rFonts w:ascii="Arial" w:hAnsi="Arial" w:cs="Arial"/>
            <w:b/>
            <w:bCs/>
            <w:noProof/>
          </w:rPr>
          <w:t>Table S4.</w:t>
        </w:r>
        <w:r w:rsidRPr="000F712F">
          <w:rPr>
            <w:rStyle w:val="Hyperlink"/>
            <w:rFonts w:ascii="Arial" w:hAnsi="Arial" w:cs="Arial"/>
            <w:noProof/>
          </w:rPr>
          <w:t xml:space="preserve"> Distribution of scans performed according to groups at each time point.</w:t>
        </w:r>
        <w:r>
          <w:rPr>
            <w:noProof/>
            <w:webHidden/>
          </w:rPr>
          <w:tab/>
        </w:r>
        <w:r>
          <w:rPr>
            <w:noProof/>
            <w:webHidden/>
          </w:rPr>
          <w:fldChar w:fldCharType="begin"/>
        </w:r>
        <w:r>
          <w:rPr>
            <w:noProof/>
            <w:webHidden/>
          </w:rPr>
          <w:instrText xml:space="preserve"> PAGEREF _Toc222477593 \h </w:instrText>
        </w:r>
        <w:r>
          <w:rPr>
            <w:noProof/>
            <w:webHidden/>
          </w:rPr>
        </w:r>
        <w:r>
          <w:rPr>
            <w:noProof/>
            <w:webHidden/>
          </w:rPr>
          <w:fldChar w:fldCharType="separate"/>
        </w:r>
        <w:r>
          <w:rPr>
            <w:noProof/>
            <w:webHidden/>
          </w:rPr>
          <w:t>11</w:t>
        </w:r>
        <w:r>
          <w:rPr>
            <w:noProof/>
            <w:webHidden/>
          </w:rPr>
          <w:fldChar w:fldCharType="end"/>
        </w:r>
      </w:hyperlink>
    </w:p>
    <w:p w14:paraId="560CFED2" w14:textId="3716555F"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594" w:history="1">
        <w:r w:rsidRPr="000F712F">
          <w:rPr>
            <w:rStyle w:val="Hyperlink"/>
            <w:rFonts w:ascii="Arial" w:hAnsi="Arial" w:cs="Arial"/>
            <w:b/>
            <w:bCs/>
            <w:noProof/>
          </w:rPr>
          <w:t>Table S5.</w:t>
        </w:r>
        <w:r w:rsidRPr="000F712F">
          <w:rPr>
            <w:rStyle w:val="Hyperlink"/>
            <w:rFonts w:ascii="Arial" w:hAnsi="Arial" w:cs="Arial"/>
            <w:noProof/>
          </w:rPr>
          <w:t xml:space="preserve"> Intraclass correlation coefficient estimates for lobar cortical surface area inter-site reliability based on absolute agreement and consistency.</w:t>
        </w:r>
        <w:r>
          <w:rPr>
            <w:noProof/>
            <w:webHidden/>
          </w:rPr>
          <w:tab/>
        </w:r>
        <w:r>
          <w:rPr>
            <w:noProof/>
            <w:webHidden/>
          </w:rPr>
          <w:fldChar w:fldCharType="begin"/>
        </w:r>
        <w:r>
          <w:rPr>
            <w:noProof/>
            <w:webHidden/>
          </w:rPr>
          <w:instrText xml:space="preserve"> PAGEREF _Toc222477594 \h </w:instrText>
        </w:r>
        <w:r>
          <w:rPr>
            <w:noProof/>
            <w:webHidden/>
          </w:rPr>
        </w:r>
        <w:r>
          <w:rPr>
            <w:noProof/>
            <w:webHidden/>
          </w:rPr>
          <w:fldChar w:fldCharType="separate"/>
        </w:r>
        <w:r>
          <w:rPr>
            <w:noProof/>
            <w:webHidden/>
          </w:rPr>
          <w:t>12</w:t>
        </w:r>
        <w:r>
          <w:rPr>
            <w:noProof/>
            <w:webHidden/>
          </w:rPr>
          <w:fldChar w:fldCharType="end"/>
        </w:r>
      </w:hyperlink>
    </w:p>
    <w:p w14:paraId="4B98A457" w14:textId="1D96B660"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595" w:history="1">
        <w:r w:rsidRPr="000F712F">
          <w:rPr>
            <w:rStyle w:val="Hyperlink"/>
            <w:rFonts w:ascii="Arial" w:hAnsi="Arial" w:cs="Arial"/>
            <w:b/>
            <w:bCs/>
            <w:noProof/>
          </w:rPr>
          <w:t>Table S6.</w:t>
        </w:r>
        <w:r w:rsidRPr="000F712F">
          <w:rPr>
            <w:rStyle w:val="Hyperlink"/>
            <w:rFonts w:ascii="Arial" w:hAnsi="Arial" w:cs="Arial"/>
            <w:noProof/>
          </w:rPr>
          <w:t xml:space="preserve"> Clinical information of the sample across all timepoints.</w:t>
        </w:r>
        <w:r>
          <w:rPr>
            <w:noProof/>
            <w:webHidden/>
          </w:rPr>
          <w:tab/>
        </w:r>
        <w:r>
          <w:rPr>
            <w:noProof/>
            <w:webHidden/>
          </w:rPr>
          <w:fldChar w:fldCharType="begin"/>
        </w:r>
        <w:r>
          <w:rPr>
            <w:noProof/>
            <w:webHidden/>
          </w:rPr>
          <w:instrText xml:space="preserve"> PAGEREF _Toc222477595 \h </w:instrText>
        </w:r>
        <w:r>
          <w:rPr>
            <w:noProof/>
            <w:webHidden/>
          </w:rPr>
        </w:r>
        <w:r>
          <w:rPr>
            <w:noProof/>
            <w:webHidden/>
          </w:rPr>
          <w:fldChar w:fldCharType="separate"/>
        </w:r>
        <w:r>
          <w:rPr>
            <w:noProof/>
            <w:webHidden/>
          </w:rPr>
          <w:t>13</w:t>
        </w:r>
        <w:r>
          <w:rPr>
            <w:noProof/>
            <w:webHidden/>
          </w:rPr>
          <w:fldChar w:fldCharType="end"/>
        </w:r>
      </w:hyperlink>
    </w:p>
    <w:p w14:paraId="39E58695" w14:textId="45101989"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596" w:history="1">
        <w:r w:rsidRPr="000F712F">
          <w:rPr>
            <w:rStyle w:val="Hyperlink"/>
            <w:rFonts w:ascii="Arial" w:hAnsi="Arial" w:cs="Arial"/>
            <w:b/>
            <w:bCs/>
            <w:noProof/>
          </w:rPr>
          <w:t>Table S7.</w:t>
        </w:r>
        <w:r w:rsidRPr="000F712F">
          <w:rPr>
            <w:rStyle w:val="Hyperlink"/>
            <w:rFonts w:ascii="Arial" w:hAnsi="Arial" w:cs="Arial"/>
            <w:noProof/>
          </w:rPr>
          <w:t xml:space="preserve"> Lifetime History of Axis I Disorders across all timepoints.</w:t>
        </w:r>
        <w:r>
          <w:rPr>
            <w:noProof/>
            <w:webHidden/>
          </w:rPr>
          <w:tab/>
        </w:r>
        <w:r>
          <w:rPr>
            <w:noProof/>
            <w:webHidden/>
          </w:rPr>
          <w:fldChar w:fldCharType="begin"/>
        </w:r>
        <w:r>
          <w:rPr>
            <w:noProof/>
            <w:webHidden/>
          </w:rPr>
          <w:instrText xml:space="preserve"> PAGEREF _Toc222477596 \h </w:instrText>
        </w:r>
        <w:r>
          <w:rPr>
            <w:noProof/>
            <w:webHidden/>
          </w:rPr>
        </w:r>
        <w:r>
          <w:rPr>
            <w:noProof/>
            <w:webHidden/>
          </w:rPr>
          <w:fldChar w:fldCharType="separate"/>
        </w:r>
        <w:r>
          <w:rPr>
            <w:noProof/>
            <w:webHidden/>
          </w:rPr>
          <w:t>14</w:t>
        </w:r>
        <w:r>
          <w:rPr>
            <w:noProof/>
            <w:webHidden/>
          </w:rPr>
          <w:fldChar w:fldCharType="end"/>
        </w:r>
      </w:hyperlink>
    </w:p>
    <w:p w14:paraId="3568C7F7" w14:textId="2FD9B84A"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597" w:history="1">
        <w:r w:rsidRPr="000F712F">
          <w:rPr>
            <w:rStyle w:val="Hyperlink"/>
            <w:rFonts w:ascii="Arial" w:hAnsi="Arial" w:cs="Arial"/>
            <w:b/>
            <w:bCs/>
            <w:noProof/>
          </w:rPr>
          <w:t>Table S8.</w:t>
        </w:r>
        <w:r w:rsidRPr="000F712F">
          <w:rPr>
            <w:rStyle w:val="Hyperlink"/>
            <w:rFonts w:ascii="Arial" w:hAnsi="Arial" w:cs="Arial"/>
            <w:noProof/>
          </w:rPr>
          <w:t xml:space="preserve"> Demographic and clinical characteristics of the sample subdivided by schizophrenia offspring individuals with and without psychotic spectrum symptoms.</w:t>
        </w:r>
        <w:r>
          <w:rPr>
            <w:noProof/>
            <w:webHidden/>
          </w:rPr>
          <w:tab/>
        </w:r>
        <w:r>
          <w:rPr>
            <w:noProof/>
            <w:webHidden/>
          </w:rPr>
          <w:fldChar w:fldCharType="begin"/>
        </w:r>
        <w:r>
          <w:rPr>
            <w:noProof/>
            <w:webHidden/>
          </w:rPr>
          <w:instrText xml:space="preserve"> PAGEREF _Toc222477597 \h </w:instrText>
        </w:r>
        <w:r>
          <w:rPr>
            <w:noProof/>
            <w:webHidden/>
          </w:rPr>
        </w:r>
        <w:r>
          <w:rPr>
            <w:noProof/>
            <w:webHidden/>
          </w:rPr>
          <w:fldChar w:fldCharType="separate"/>
        </w:r>
        <w:r>
          <w:rPr>
            <w:noProof/>
            <w:webHidden/>
          </w:rPr>
          <w:t>15</w:t>
        </w:r>
        <w:r>
          <w:rPr>
            <w:noProof/>
            <w:webHidden/>
          </w:rPr>
          <w:fldChar w:fldCharType="end"/>
        </w:r>
      </w:hyperlink>
    </w:p>
    <w:p w14:paraId="0FCC0D4D" w14:textId="174FB25D"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598" w:history="1">
        <w:r w:rsidRPr="000F712F">
          <w:rPr>
            <w:rStyle w:val="Hyperlink"/>
            <w:rFonts w:ascii="Arial" w:hAnsi="Arial" w:cs="Arial"/>
            <w:b/>
            <w:bCs/>
            <w:noProof/>
          </w:rPr>
          <w:t>Table S9.</w:t>
        </w:r>
        <w:r w:rsidRPr="000F712F">
          <w:rPr>
            <w:rStyle w:val="Hyperlink"/>
            <w:rFonts w:ascii="Arial" w:hAnsi="Arial" w:cs="Arial"/>
            <w:noProof/>
          </w:rPr>
          <w:t xml:space="preserve"> Demographic and clinical characteristics of the sample subdivided by bipolar disorder offspring individuals with and without psychotic spectrum symptoms.</w:t>
        </w:r>
        <w:r>
          <w:rPr>
            <w:noProof/>
            <w:webHidden/>
          </w:rPr>
          <w:tab/>
        </w:r>
        <w:r>
          <w:rPr>
            <w:noProof/>
            <w:webHidden/>
          </w:rPr>
          <w:fldChar w:fldCharType="begin"/>
        </w:r>
        <w:r>
          <w:rPr>
            <w:noProof/>
            <w:webHidden/>
          </w:rPr>
          <w:instrText xml:space="preserve"> PAGEREF _Toc222477598 \h </w:instrText>
        </w:r>
        <w:r>
          <w:rPr>
            <w:noProof/>
            <w:webHidden/>
          </w:rPr>
        </w:r>
        <w:r>
          <w:rPr>
            <w:noProof/>
            <w:webHidden/>
          </w:rPr>
          <w:fldChar w:fldCharType="separate"/>
        </w:r>
        <w:r>
          <w:rPr>
            <w:noProof/>
            <w:webHidden/>
          </w:rPr>
          <w:t>16</w:t>
        </w:r>
        <w:r>
          <w:rPr>
            <w:noProof/>
            <w:webHidden/>
          </w:rPr>
          <w:fldChar w:fldCharType="end"/>
        </w:r>
      </w:hyperlink>
    </w:p>
    <w:p w14:paraId="2226E9CA" w14:textId="5D28F006"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599" w:history="1">
        <w:r w:rsidRPr="000F712F">
          <w:rPr>
            <w:rStyle w:val="Hyperlink"/>
            <w:rFonts w:ascii="Arial" w:hAnsi="Arial" w:cs="Arial"/>
            <w:b/>
            <w:bCs/>
            <w:noProof/>
          </w:rPr>
          <w:t>Table S10.</w:t>
        </w:r>
        <w:r w:rsidRPr="000F712F">
          <w:rPr>
            <w:rStyle w:val="Hyperlink"/>
            <w:rFonts w:ascii="Arial" w:hAnsi="Arial" w:cs="Arial"/>
            <w:noProof/>
          </w:rPr>
          <w:t xml:space="preserve"> Associations between cognitive reserve and global neuroimaging measures with total intracranial volume as a covariate.</w:t>
        </w:r>
        <w:r>
          <w:rPr>
            <w:noProof/>
            <w:webHidden/>
          </w:rPr>
          <w:tab/>
        </w:r>
        <w:r>
          <w:rPr>
            <w:noProof/>
            <w:webHidden/>
          </w:rPr>
          <w:fldChar w:fldCharType="begin"/>
        </w:r>
        <w:r>
          <w:rPr>
            <w:noProof/>
            <w:webHidden/>
          </w:rPr>
          <w:instrText xml:space="preserve"> PAGEREF _Toc222477599 \h </w:instrText>
        </w:r>
        <w:r>
          <w:rPr>
            <w:noProof/>
            <w:webHidden/>
          </w:rPr>
        </w:r>
        <w:r>
          <w:rPr>
            <w:noProof/>
            <w:webHidden/>
          </w:rPr>
          <w:fldChar w:fldCharType="separate"/>
        </w:r>
        <w:r>
          <w:rPr>
            <w:noProof/>
            <w:webHidden/>
          </w:rPr>
          <w:t>19</w:t>
        </w:r>
        <w:r>
          <w:rPr>
            <w:noProof/>
            <w:webHidden/>
          </w:rPr>
          <w:fldChar w:fldCharType="end"/>
        </w:r>
      </w:hyperlink>
    </w:p>
    <w:p w14:paraId="49E3A14E" w14:textId="6967AFE6"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600" w:history="1">
        <w:r w:rsidRPr="000F712F">
          <w:rPr>
            <w:rStyle w:val="Hyperlink"/>
            <w:rFonts w:ascii="Arial" w:hAnsi="Arial" w:cs="Arial"/>
            <w:b/>
            <w:bCs/>
            <w:noProof/>
          </w:rPr>
          <w:t>Table S11.</w:t>
        </w:r>
        <w:r w:rsidRPr="000F712F">
          <w:rPr>
            <w:rStyle w:val="Hyperlink"/>
            <w:rFonts w:ascii="Arial" w:hAnsi="Arial" w:cs="Arial"/>
            <w:noProof/>
          </w:rPr>
          <w:t xml:space="preserve"> Associations between cognitive reserve and global neuroimaging measures with total intracranial volume as a covariate in the schizophrenia offspring subgroup.</w:t>
        </w:r>
        <w:r>
          <w:rPr>
            <w:noProof/>
            <w:webHidden/>
          </w:rPr>
          <w:tab/>
        </w:r>
        <w:r>
          <w:rPr>
            <w:noProof/>
            <w:webHidden/>
          </w:rPr>
          <w:fldChar w:fldCharType="begin"/>
        </w:r>
        <w:r>
          <w:rPr>
            <w:noProof/>
            <w:webHidden/>
          </w:rPr>
          <w:instrText xml:space="preserve"> PAGEREF _Toc222477600 \h </w:instrText>
        </w:r>
        <w:r>
          <w:rPr>
            <w:noProof/>
            <w:webHidden/>
          </w:rPr>
        </w:r>
        <w:r>
          <w:rPr>
            <w:noProof/>
            <w:webHidden/>
          </w:rPr>
          <w:fldChar w:fldCharType="separate"/>
        </w:r>
        <w:r>
          <w:rPr>
            <w:noProof/>
            <w:webHidden/>
          </w:rPr>
          <w:t>20</w:t>
        </w:r>
        <w:r>
          <w:rPr>
            <w:noProof/>
            <w:webHidden/>
          </w:rPr>
          <w:fldChar w:fldCharType="end"/>
        </w:r>
      </w:hyperlink>
    </w:p>
    <w:p w14:paraId="3CB00CA5" w14:textId="631B6F46"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601" w:history="1">
        <w:r w:rsidRPr="000F712F">
          <w:rPr>
            <w:rStyle w:val="Hyperlink"/>
            <w:rFonts w:ascii="Arial" w:hAnsi="Arial" w:cs="Arial"/>
            <w:b/>
            <w:bCs/>
            <w:noProof/>
          </w:rPr>
          <w:t>Table S12.</w:t>
        </w:r>
        <w:r w:rsidRPr="000F712F">
          <w:rPr>
            <w:rStyle w:val="Hyperlink"/>
            <w:rFonts w:ascii="Arial" w:hAnsi="Arial" w:cs="Arial"/>
            <w:noProof/>
          </w:rPr>
          <w:t xml:space="preserve"> Associations between cognitive reserve and global neuroimaging measures in the bipolar disorder offspring subgroup.</w:t>
        </w:r>
        <w:r>
          <w:rPr>
            <w:noProof/>
            <w:webHidden/>
          </w:rPr>
          <w:tab/>
        </w:r>
        <w:r>
          <w:rPr>
            <w:noProof/>
            <w:webHidden/>
          </w:rPr>
          <w:fldChar w:fldCharType="begin"/>
        </w:r>
        <w:r>
          <w:rPr>
            <w:noProof/>
            <w:webHidden/>
          </w:rPr>
          <w:instrText xml:space="preserve"> PAGEREF _Toc222477601 \h </w:instrText>
        </w:r>
        <w:r>
          <w:rPr>
            <w:noProof/>
            <w:webHidden/>
          </w:rPr>
        </w:r>
        <w:r>
          <w:rPr>
            <w:noProof/>
            <w:webHidden/>
          </w:rPr>
          <w:fldChar w:fldCharType="separate"/>
        </w:r>
        <w:r>
          <w:rPr>
            <w:noProof/>
            <w:webHidden/>
          </w:rPr>
          <w:t>23</w:t>
        </w:r>
        <w:r>
          <w:rPr>
            <w:noProof/>
            <w:webHidden/>
          </w:rPr>
          <w:fldChar w:fldCharType="end"/>
        </w:r>
      </w:hyperlink>
    </w:p>
    <w:p w14:paraId="48E1F194" w14:textId="4CD360E9"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602" w:history="1">
        <w:r w:rsidRPr="000F712F">
          <w:rPr>
            <w:rStyle w:val="Hyperlink"/>
            <w:rFonts w:ascii="Arial" w:hAnsi="Arial" w:cs="Arial"/>
            <w:b/>
            <w:bCs/>
            <w:noProof/>
          </w:rPr>
          <w:t>Table S13.</w:t>
        </w:r>
        <w:r w:rsidRPr="000F712F">
          <w:rPr>
            <w:rStyle w:val="Hyperlink"/>
            <w:rFonts w:ascii="Arial" w:hAnsi="Arial" w:cs="Arial"/>
            <w:noProof/>
          </w:rPr>
          <w:t xml:space="preserve"> Associations between intelligence quotient and global neuroimaging measures.</w:t>
        </w:r>
        <w:r>
          <w:rPr>
            <w:noProof/>
            <w:webHidden/>
          </w:rPr>
          <w:tab/>
        </w:r>
        <w:r>
          <w:rPr>
            <w:noProof/>
            <w:webHidden/>
          </w:rPr>
          <w:fldChar w:fldCharType="begin"/>
        </w:r>
        <w:r>
          <w:rPr>
            <w:noProof/>
            <w:webHidden/>
          </w:rPr>
          <w:instrText xml:space="preserve"> PAGEREF _Toc222477602 \h </w:instrText>
        </w:r>
        <w:r>
          <w:rPr>
            <w:noProof/>
            <w:webHidden/>
          </w:rPr>
        </w:r>
        <w:r>
          <w:rPr>
            <w:noProof/>
            <w:webHidden/>
          </w:rPr>
          <w:fldChar w:fldCharType="separate"/>
        </w:r>
        <w:r>
          <w:rPr>
            <w:noProof/>
            <w:webHidden/>
          </w:rPr>
          <w:t>27</w:t>
        </w:r>
        <w:r>
          <w:rPr>
            <w:noProof/>
            <w:webHidden/>
          </w:rPr>
          <w:fldChar w:fldCharType="end"/>
        </w:r>
      </w:hyperlink>
    </w:p>
    <w:p w14:paraId="1AA45F73" w14:textId="1EFD9A3A" w:rsidR="00256AF3" w:rsidRPr="00F135AF" w:rsidRDefault="00256AF3" w:rsidP="00256AF3">
      <w:pPr>
        <w:pStyle w:val="Cos"/>
        <w:spacing w:before="120" w:line="288" w:lineRule="auto"/>
        <w:jc w:val="both"/>
        <w:rPr>
          <w:rFonts w:ascii="Times New Roman" w:hAnsi="Times New Roman" w:cs="Times New Roman"/>
          <w:b/>
          <w:bCs/>
          <w:sz w:val="20"/>
          <w:szCs w:val="20"/>
          <w:lang w:val="en-US"/>
        </w:rPr>
      </w:pPr>
      <w:r w:rsidRPr="00570A24">
        <w:rPr>
          <w:rFonts w:ascii="Times New Roman" w:hAnsi="Times New Roman" w:cs="Times New Roman"/>
          <w:b/>
          <w:bCs/>
          <w:sz w:val="24"/>
          <w:szCs w:val="24"/>
          <w:lang w:val="en-US"/>
        </w:rPr>
        <w:fldChar w:fldCharType="end"/>
      </w:r>
    </w:p>
    <w:p w14:paraId="414B5B97" w14:textId="77777777" w:rsidR="00570A24" w:rsidRDefault="00570A24">
      <w:pPr>
        <w:rPr>
          <w:rFonts w:eastAsia="Aptos"/>
          <w:b/>
          <w:bCs/>
          <w:color w:val="000000"/>
          <w:spacing w:val="-2"/>
          <w:kern w:val="2"/>
          <w:u w:color="000000"/>
          <w:lang w:eastAsia="es-ES"/>
          <w14:textOutline w14:w="0" w14:cap="flat" w14:cmpd="sng" w14:algn="ctr">
            <w14:noFill/>
            <w14:prstDash w14:val="solid"/>
            <w14:bevel/>
          </w14:textOutline>
        </w:rPr>
      </w:pPr>
      <w:r>
        <w:rPr>
          <w:b/>
          <w:bCs/>
          <w:spacing w:val="-2"/>
        </w:rPr>
        <w:br w:type="page"/>
      </w:r>
    </w:p>
    <w:p w14:paraId="0631F164" w14:textId="6A7C6569" w:rsidR="00B64D42" w:rsidRPr="00570A24" w:rsidRDefault="00000000">
      <w:pPr>
        <w:pStyle w:val="Cos"/>
        <w:spacing w:after="120" w:line="360" w:lineRule="auto"/>
        <w:jc w:val="both"/>
        <w:rPr>
          <w:rFonts w:ascii="Times New Roman" w:hAnsi="Times New Roman" w:cs="Times New Roman"/>
          <w:b/>
          <w:bCs/>
          <w:spacing w:val="-2"/>
          <w:sz w:val="24"/>
          <w:szCs w:val="24"/>
          <w:lang w:val="en-US"/>
        </w:rPr>
      </w:pPr>
      <w:r w:rsidRPr="00570A24">
        <w:rPr>
          <w:rFonts w:ascii="Times New Roman" w:hAnsi="Times New Roman" w:cs="Times New Roman"/>
          <w:b/>
          <w:bCs/>
          <w:spacing w:val="-2"/>
          <w:sz w:val="24"/>
          <w:szCs w:val="24"/>
          <w:lang w:val="en-US"/>
        </w:rPr>
        <w:lastRenderedPageBreak/>
        <w:t>List of figures</w:t>
      </w:r>
    </w:p>
    <w:p w14:paraId="2247C0A0" w14:textId="37554B53" w:rsidR="00E91545" w:rsidRDefault="00003510">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r w:rsidRPr="00570A24">
        <w:rPr>
          <w:highlight w:val="yellow"/>
        </w:rPr>
        <w:fldChar w:fldCharType="begin"/>
      </w:r>
      <w:r w:rsidRPr="00570A24">
        <w:rPr>
          <w:highlight w:val="yellow"/>
        </w:rPr>
        <w:instrText xml:space="preserve"> TOC \h \z \c "Figure" </w:instrText>
      </w:r>
      <w:r w:rsidRPr="00570A24">
        <w:rPr>
          <w:highlight w:val="yellow"/>
        </w:rPr>
        <w:fldChar w:fldCharType="separate"/>
      </w:r>
      <w:hyperlink w:anchor="_Toc222477603" w:history="1">
        <w:r w:rsidR="00E91545" w:rsidRPr="00641765">
          <w:rPr>
            <w:rStyle w:val="Hyperlink"/>
            <w:rFonts w:ascii="Arial" w:hAnsi="Arial" w:cs="Arial"/>
            <w:b/>
            <w:bCs/>
            <w:noProof/>
          </w:rPr>
          <w:t>Figure S1.</w:t>
        </w:r>
        <w:r w:rsidR="00E91545" w:rsidRPr="00641765">
          <w:rPr>
            <w:rStyle w:val="Hyperlink"/>
            <w:rFonts w:ascii="Arial" w:hAnsi="Arial" w:cs="Arial"/>
            <w:noProof/>
          </w:rPr>
          <w:t xml:space="preserve"> Participants flowchart</w:t>
        </w:r>
        <w:r w:rsidR="00E91545">
          <w:rPr>
            <w:noProof/>
            <w:webHidden/>
          </w:rPr>
          <w:tab/>
        </w:r>
        <w:r w:rsidR="00E91545">
          <w:rPr>
            <w:noProof/>
            <w:webHidden/>
          </w:rPr>
          <w:fldChar w:fldCharType="begin"/>
        </w:r>
        <w:r w:rsidR="00E91545">
          <w:rPr>
            <w:noProof/>
            <w:webHidden/>
          </w:rPr>
          <w:instrText xml:space="preserve"> PAGEREF _Toc222477603 \h </w:instrText>
        </w:r>
        <w:r w:rsidR="00E91545">
          <w:rPr>
            <w:noProof/>
            <w:webHidden/>
          </w:rPr>
        </w:r>
        <w:r w:rsidR="00E91545">
          <w:rPr>
            <w:noProof/>
            <w:webHidden/>
          </w:rPr>
          <w:fldChar w:fldCharType="separate"/>
        </w:r>
        <w:r w:rsidR="00E91545">
          <w:rPr>
            <w:noProof/>
            <w:webHidden/>
          </w:rPr>
          <w:t>5</w:t>
        </w:r>
        <w:r w:rsidR="00E91545">
          <w:rPr>
            <w:noProof/>
            <w:webHidden/>
          </w:rPr>
          <w:fldChar w:fldCharType="end"/>
        </w:r>
      </w:hyperlink>
    </w:p>
    <w:p w14:paraId="35B57BC3" w14:textId="14612082"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604" w:history="1">
        <w:r w:rsidRPr="00641765">
          <w:rPr>
            <w:rStyle w:val="Hyperlink"/>
            <w:rFonts w:ascii="Arial" w:hAnsi="Arial" w:cs="Arial"/>
            <w:b/>
            <w:bCs/>
            <w:noProof/>
          </w:rPr>
          <w:t>Figure S2.</w:t>
        </w:r>
        <w:r w:rsidRPr="00641765">
          <w:rPr>
            <w:rStyle w:val="Hyperlink"/>
            <w:rFonts w:ascii="Arial" w:hAnsi="Arial" w:cs="Arial"/>
            <w:noProof/>
          </w:rPr>
          <w:t xml:space="preserve"> Distribution of CR across groups.</w:t>
        </w:r>
        <w:r>
          <w:rPr>
            <w:noProof/>
            <w:webHidden/>
          </w:rPr>
          <w:tab/>
        </w:r>
        <w:r>
          <w:rPr>
            <w:noProof/>
            <w:webHidden/>
          </w:rPr>
          <w:fldChar w:fldCharType="begin"/>
        </w:r>
        <w:r>
          <w:rPr>
            <w:noProof/>
            <w:webHidden/>
          </w:rPr>
          <w:instrText xml:space="preserve"> PAGEREF _Toc222477604 \h </w:instrText>
        </w:r>
        <w:r>
          <w:rPr>
            <w:noProof/>
            <w:webHidden/>
          </w:rPr>
        </w:r>
        <w:r>
          <w:rPr>
            <w:noProof/>
            <w:webHidden/>
          </w:rPr>
          <w:fldChar w:fldCharType="separate"/>
        </w:r>
        <w:r>
          <w:rPr>
            <w:noProof/>
            <w:webHidden/>
          </w:rPr>
          <w:t>18</w:t>
        </w:r>
        <w:r>
          <w:rPr>
            <w:noProof/>
            <w:webHidden/>
          </w:rPr>
          <w:fldChar w:fldCharType="end"/>
        </w:r>
      </w:hyperlink>
    </w:p>
    <w:p w14:paraId="0E59C62E" w14:textId="5266375D"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605" w:history="1">
        <w:r w:rsidRPr="00641765">
          <w:rPr>
            <w:rStyle w:val="Hyperlink"/>
            <w:rFonts w:ascii="Arial" w:hAnsi="Arial" w:cs="Arial"/>
            <w:b/>
            <w:bCs/>
            <w:noProof/>
          </w:rPr>
          <w:t>Figure S3.</w:t>
        </w:r>
        <w:r w:rsidRPr="00641765">
          <w:rPr>
            <w:rStyle w:val="Hyperlink"/>
            <w:rFonts w:ascii="Arial" w:hAnsi="Arial" w:cs="Arial"/>
            <w:noProof/>
          </w:rPr>
          <w:t xml:space="preserve"> Interaction CR-by-group on intracranial volume in the schizophrenia offspring subgroup.</w:t>
        </w:r>
        <w:r>
          <w:rPr>
            <w:noProof/>
            <w:webHidden/>
          </w:rPr>
          <w:tab/>
        </w:r>
        <w:r>
          <w:rPr>
            <w:noProof/>
            <w:webHidden/>
          </w:rPr>
          <w:fldChar w:fldCharType="begin"/>
        </w:r>
        <w:r>
          <w:rPr>
            <w:noProof/>
            <w:webHidden/>
          </w:rPr>
          <w:instrText xml:space="preserve"> PAGEREF _Toc222477605 \h </w:instrText>
        </w:r>
        <w:r>
          <w:rPr>
            <w:noProof/>
            <w:webHidden/>
          </w:rPr>
        </w:r>
        <w:r>
          <w:rPr>
            <w:noProof/>
            <w:webHidden/>
          </w:rPr>
          <w:fldChar w:fldCharType="separate"/>
        </w:r>
        <w:r>
          <w:rPr>
            <w:noProof/>
            <w:webHidden/>
          </w:rPr>
          <w:t>21</w:t>
        </w:r>
        <w:r>
          <w:rPr>
            <w:noProof/>
            <w:webHidden/>
          </w:rPr>
          <w:fldChar w:fldCharType="end"/>
        </w:r>
      </w:hyperlink>
    </w:p>
    <w:p w14:paraId="25147A20" w14:textId="1F304432"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606" w:history="1">
        <w:r w:rsidRPr="00641765">
          <w:rPr>
            <w:rStyle w:val="Hyperlink"/>
            <w:rFonts w:ascii="Arial" w:hAnsi="Arial" w:cs="Arial"/>
            <w:b/>
            <w:bCs/>
            <w:noProof/>
          </w:rPr>
          <w:t>Figure S4.</w:t>
        </w:r>
        <w:r w:rsidRPr="00641765">
          <w:rPr>
            <w:rStyle w:val="Hyperlink"/>
            <w:rFonts w:ascii="Arial" w:hAnsi="Arial" w:cs="Arial"/>
            <w:noProof/>
          </w:rPr>
          <w:t xml:space="preserve"> Interaction CR-by-group on intracranial volume in the bipolar disorder offspring subgroup.</w:t>
        </w:r>
        <w:r>
          <w:rPr>
            <w:noProof/>
            <w:webHidden/>
          </w:rPr>
          <w:tab/>
        </w:r>
        <w:r>
          <w:rPr>
            <w:noProof/>
            <w:webHidden/>
          </w:rPr>
          <w:fldChar w:fldCharType="begin"/>
        </w:r>
        <w:r>
          <w:rPr>
            <w:noProof/>
            <w:webHidden/>
          </w:rPr>
          <w:instrText xml:space="preserve"> PAGEREF _Toc222477606 \h </w:instrText>
        </w:r>
        <w:r>
          <w:rPr>
            <w:noProof/>
            <w:webHidden/>
          </w:rPr>
        </w:r>
        <w:r>
          <w:rPr>
            <w:noProof/>
            <w:webHidden/>
          </w:rPr>
          <w:fldChar w:fldCharType="separate"/>
        </w:r>
        <w:r>
          <w:rPr>
            <w:noProof/>
            <w:webHidden/>
          </w:rPr>
          <w:t>24</w:t>
        </w:r>
        <w:r>
          <w:rPr>
            <w:noProof/>
            <w:webHidden/>
          </w:rPr>
          <w:fldChar w:fldCharType="end"/>
        </w:r>
      </w:hyperlink>
    </w:p>
    <w:p w14:paraId="1D9DE5EF" w14:textId="4F896BD5"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607" w:history="1">
        <w:r w:rsidRPr="00641765">
          <w:rPr>
            <w:rStyle w:val="Hyperlink"/>
            <w:rFonts w:ascii="Arial" w:hAnsi="Arial" w:cs="Arial"/>
            <w:b/>
            <w:bCs/>
            <w:noProof/>
          </w:rPr>
          <w:t>Figure S5.</w:t>
        </w:r>
        <w:r w:rsidRPr="00641765">
          <w:rPr>
            <w:rStyle w:val="Hyperlink"/>
            <w:rFonts w:ascii="Arial" w:hAnsi="Arial" w:cs="Arial"/>
            <w:noProof/>
          </w:rPr>
          <w:t xml:space="preserve"> CR distribution across groups stratified by sex in the overall sample.</w:t>
        </w:r>
        <w:r>
          <w:rPr>
            <w:noProof/>
            <w:webHidden/>
          </w:rPr>
          <w:tab/>
        </w:r>
        <w:r>
          <w:rPr>
            <w:noProof/>
            <w:webHidden/>
          </w:rPr>
          <w:fldChar w:fldCharType="begin"/>
        </w:r>
        <w:r>
          <w:rPr>
            <w:noProof/>
            <w:webHidden/>
          </w:rPr>
          <w:instrText xml:space="preserve"> PAGEREF _Toc222477607 \h </w:instrText>
        </w:r>
        <w:r>
          <w:rPr>
            <w:noProof/>
            <w:webHidden/>
          </w:rPr>
        </w:r>
        <w:r>
          <w:rPr>
            <w:noProof/>
            <w:webHidden/>
          </w:rPr>
          <w:fldChar w:fldCharType="separate"/>
        </w:r>
        <w:r>
          <w:rPr>
            <w:noProof/>
            <w:webHidden/>
          </w:rPr>
          <w:t>28</w:t>
        </w:r>
        <w:r>
          <w:rPr>
            <w:noProof/>
            <w:webHidden/>
          </w:rPr>
          <w:fldChar w:fldCharType="end"/>
        </w:r>
      </w:hyperlink>
    </w:p>
    <w:p w14:paraId="4D8AC02A" w14:textId="5A109A4F"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608" w:history="1">
        <w:r w:rsidRPr="00641765">
          <w:rPr>
            <w:rStyle w:val="Hyperlink"/>
            <w:rFonts w:ascii="Arial" w:hAnsi="Arial" w:cs="Arial"/>
            <w:b/>
            <w:bCs/>
            <w:noProof/>
          </w:rPr>
          <w:t>Figure S6.</w:t>
        </w:r>
        <w:r w:rsidRPr="00641765">
          <w:rPr>
            <w:rStyle w:val="Hyperlink"/>
            <w:rFonts w:ascii="Arial" w:hAnsi="Arial" w:cs="Arial"/>
            <w:noProof/>
          </w:rPr>
          <w:t xml:space="preserve"> Total intracranial volume distribution across groups stratified by sex in the overall sample.</w:t>
        </w:r>
        <w:r>
          <w:rPr>
            <w:noProof/>
            <w:webHidden/>
          </w:rPr>
          <w:tab/>
        </w:r>
        <w:r>
          <w:rPr>
            <w:noProof/>
            <w:webHidden/>
          </w:rPr>
          <w:fldChar w:fldCharType="begin"/>
        </w:r>
        <w:r>
          <w:rPr>
            <w:noProof/>
            <w:webHidden/>
          </w:rPr>
          <w:instrText xml:space="preserve"> PAGEREF _Toc222477608 \h </w:instrText>
        </w:r>
        <w:r>
          <w:rPr>
            <w:noProof/>
            <w:webHidden/>
          </w:rPr>
        </w:r>
        <w:r>
          <w:rPr>
            <w:noProof/>
            <w:webHidden/>
          </w:rPr>
          <w:fldChar w:fldCharType="separate"/>
        </w:r>
        <w:r>
          <w:rPr>
            <w:noProof/>
            <w:webHidden/>
          </w:rPr>
          <w:t>29</w:t>
        </w:r>
        <w:r>
          <w:rPr>
            <w:noProof/>
            <w:webHidden/>
          </w:rPr>
          <w:fldChar w:fldCharType="end"/>
        </w:r>
      </w:hyperlink>
    </w:p>
    <w:p w14:paraId="5EFAE9E4" w14:textId="7EF6B724"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609" w:history="1">
        <w:r w:rsidRPr="00641765">
          <w:rPr>
            <w:rStyle w:val="Hyperlink"/>
            <w:rFonts w:ascii="Arial" w:hAnsi="Arial" w:cs="Arial"/>
            <w:b/>
            <w:bCs/>
            <w:noProof/>
          </w:rPr>
          <w:t>Figure S7.</w:t>
        </w:r>
        <w:r w:rsidRPr="00641765">
          <w:rPr>
            <w:rStyle w:val="Hyperlink"/>
            <w:rFonts w:ascii="Arial" w:hAnsi="Arial" w:cs="Arial"/>
            <w:noProof/>
          </w:rPr>
          <w:t xml:space="preserve"> White matter volume distribution across groups stratified by sex in the overall sample.</w:t>
        </w:r>
        <w:r>
          <w:rPr>
            <w:noProof/>
            <w:webHidden/>
          </w:rPr>
          <w:tab/>
        </w:r>
        <w:r>
          <w:rPr>
            <w:noProof/>
            <w:webHidden/>
          </w:rPr>
          <w:fldChar w:fldCharType="begin"/>
        </w:r>
        <w:r>
          <w:rPr>
            <w:noProof/>
            <w:webHidden/>
          </w:rPr>
          <w:instrText xml:space="preserve"> PAGEREF _Toc222477609 \h </w:instrText>
        </w:r>
        <w:r>
          <w:rPr>
            <w:noProof/>
            <w:webHidden/>
          </w:rPr>
        </w:r>
        <w:r>
          <w:rPr>
            <w:noProof/>
            <w:webHidden/>
          </w:rPr>
          <w:fldChar w:fldCharType="separate"/>
        </w:r>
        <w:r>
          <w:rPr>
            <w:noProof/>
            <w:webHidden/>
          </w:rPr>
          <w:t>30</w:t>
        </w:r>
        <w:r>
          <w:rPr>
            <w:noProof/>
            <w:webHidden/>
          </w:rPr>
          <w:fldChar w:fldCharType="end"/>
        </w:r>
      </w:hyperlink>
    </w:p>
    <w:p w14:paraId="5AEBB97A" w14:textId="0ABA2EB7"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610" w:history="1">
        <w:r w:rsidRPr="00641765">
          <w:rPr>
            <w:rStyle w:val="Hyperlink"/>
            <w:rFonts w:ascii="Arial" w:hAnsi="Arial" w:cs="Arial"/>
            <w:b/>
            <w:bCs/>
            <w:noProof/>
          </w:rPr>
          <w:t>Figure S8.</w:t>
        </w:r>
        <w:r w:rsidRPr="00641765">
          <w:rPr>
            <w:rStyle w:val="Hyperlink"/>
            <w:rFonts w:ascii="Arial" w:hAnsi="Arial" w:cs="Arial"/>
            <w:noProof/>
          </w:rPr>
          <w:t xml:space="preserve"> CR distribution across schizophrenia offspring subgroups stratified by sex.</w:t>
        </w:r>
        <w:r>
          <w:rPr>
            <w:noProof/>
            <w:webHidden/>
          </w:rPr>
          <w:tab/>
        </w:r>
        <w:r>
          <w:rPr>
            <w:noProof/>
            <w:webHidden/>
          </w:rPr>
          <w:fldChar w:fldCharType="begin"/>
        </w:r>
        <w:r>
          <w:rPr>
            <w:noProof/>
            <w:webHidden/>
          </w:rPr>
          <w:instrText xml:space="preserve"> PAGEREF _Toc222477610 \h </w:instrText>
        </w:r>
        <w:r>
          <w:rPr>
            <w:noProof/>
            <w:webHidden/>
          </w:rPr>
        </w:r>
        <w:r>
          <w:rPr>
            <w:noProof/>
            <w:webHidden/>
          </w:rPr>
          <w:fldChar w:fldCharType="separate"/>
        </w:r>
        <w:r>
          <w:rPr>
            <w:noProof/>
            <w:webHidden/>
          </w:rPr>
          <w:t>31</w:t>
        </w:r>
        <w:r>
          <w:rPr>
            <w:noProof/>
            <w:webHidden/>
          </w:rPr>
          <w:fldChar w:fldCharType="end"/>
        </w:r>
      </w:hyperlink>
    </w:p>
    <w:p w14:paraId="20375B82" w14:textId="20BC3B95"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611" w:history="1">
        <w:r w:rsidRPr="00641765">
          <w:rPr>
            <w:rStyle w:val="Hyperlink"/>
            <w:rFonts w:ascii="Arial" w:hAnsi="Arial" w:cs="Arial"/>
            <w:b/>
            <w:bCs/>
            <w:noProof/>
          </w:rPr>
          <w:t>Figure S9.</w:t>
        </w:r>
        <w:r w:rsidRPr="00641765">
          <w:rPr>
            <w:rStyle w:val="Hyperlink"/>
            <w:rFonts w:ascii="Arial" w:hAnsi="Arial" w:cs="Arial"/>
            <w:noProof/>
          </w:rPr>
          <w:t xml:space="preserve"> Total intracranial volume distribution across schizophrenia offspring subgroups stratified by sex.</w:t>
        </w:r>
        <w:r>
          <w:rPr>
            <w:noProof/>
            <w:webHidden/>
          </w:rPr>
          <w:tab/>
        </w:r>
        <w:r>
          <w:rPr>
            <w:noProof/>
            <w:webHidden/>
          </w:rPr>
          <w:fldChar w:fldCharType="begin"/>
        </w:r>
        <w:r>
          <w:rPr>
            <w:noProof/>
            <w:webHidden/>
          </w:rPr>
          <w:instrText xml:space="preserve"> PAGEREF _Toc222477611 \h </w:instrText>
        </w:r>
        <w:r>
          <w:rPr>
            <w:noProof/>
            <w:webHidden/>
          </w:rPr>
        </w:r>
        <w:r>
          <w:rPr>
            <w:noProof/>
            <w:webHidden/>
          </w:rPr>
          <w:fldChar w:fldCharType="separate"/>
        </w:r>
        <w:r>
          <w:rPr>
            <w:noProof/>
            <w:webHidden/>
          </w:rPr>
          <w:t>32</w:t>
        </w:r>
        <w:r>
          <w:rPr>
            <w:noProof/>
            <w:webHidden/>
          </w:rPr>
          <w:fldChar w:fldCharType="end"/>
        </w:r>
      </w:hyperlink>
    </w:p>
    <w:p w14:paraId="06BE4A12" w14:textId="5BDBF77C"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612" w:history="1">
        <w:r w:rsidRPr="00641765">
          <w:rPr>
            <w:rStyle w:val="Hyperlink"/>
            <w:rFonts w:ascii="Arial" w:hAnsi="Arial" w:cs="Arial"/>
            <w:b/>
            <w:bCs/>
            <w:noProof/>
          </w:rPr>
          <w:t>Figure S10.</w:t>
        </w:r>
        <w:r w:rsidRPr="00641765">
          <w:rPr>
            <w:rStyle w:val="Hyperlink"/>
            <w:rFonts w:ascii="Arial" w:hAnsi="Arial" w:cs="Arial"/>
            <w:noProof/>
          </w:rPr>
          <w:t xml:space="preserve"> White matter volume distribution across schizophrenia offspring subgroups stratified by sex.</w:t>
        </w:r>
        <w:r>
          <w:rPr>
            <w:noProof/>
            <w:webHidden/>
          </w:rPr>
          <w:tab/>
        </w:r>
        <w:r>
          <w:rPr>
            <w:noProof/>
            <w:webHidden/>
          </w:rPr>
          <w:fldChar w:fldCharType="begin"/>
        </w:r>
        <w:r>
          <w:rPr>
            <w:noProof/>
            <w:webHidden/>
          </w:rPr>
          <w:instrText xml:space="preserve"> PAGEREF _Toc222477612 \h </w:instrText>
        </w:r>
        <w:r>
          <w:rPr>
            <w:noProof/>
            <w:webHidden/>
          </w:rPr>
        </w:r>
        <w:r>
          <w:rPr>
            <w:noProof/>
            <w:webHidden/>
          </w:rPr>
          <w:fldChar w:fldCharType="separate"/>
        </w:r>
        <w:r>
          <w:rPr>
            <w:noProof/>
            <w:webHidden/>
          </w:rPr>
          <w:t>33</w:t>
        </w:r>
        <w:r>
          <w:rPr>
            <w:noProof/>
            <w:webHidden/>
          </w:rPr>
          <w:fldChar w:fldCharType="end"/>
        </w:r>
      </w:hyperlink>
    </w:p>
    <w:p w14:paraId="4D2C3EB9" w14:textId="719B517E"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613" w:history="1">
        <w:r w:rsidRPr="00641765">
          <w:rPr>
            <w:rStyle w:val="Hyperlink"/>
            <w:rFonts w:ascii="Arial" w:hAnsi="Arial" w:cs="Arial"/>
            <w:b/>
            <w:bCs/>
            <w:noProof/>
          </w:rPr>
          <w:t>Figure S11.</w:t>
        </w:r>
        <w:r w:rsidRPr="00641765">
          <w:rPr>
            <w:rStyle w:val="Hyperlink"/>
            <w:rFonts w:ascii="Arial" w:hAnsi="Arial" w:cs="Arial"/>
            <w:noProof/>
          </w:rPr>
          <w:t xml:space="preserve"> CR distribution across bipolar disorder offspring subgroups stratified by sex.</w:t>
        </w:r>
        <w:r>
          <w:rPr>
            <w:noProof/>
            <w:webHidden/>
          </w:rPr>
          <w:tab/>
        </w:r>
        <w:r>
          <w:rPr>
            <w:noProof/>
            <w:webHidden/>
          </w:rPr>
          <w:fldChar w:fldCharType="begin"/>
        </w:r>
        <w:r>
          <w:rPr>
            <w:noProof/>
            <w:webHidden/>
          </w:rPr>
          <w:instrText xml:space="preserve"> PAGEREF _Toc222477613 \h </w:instrText>
        </w:r>
        <w:r>
          <w:rPr>
            <w:noProof/>
            <w:webHidden/>
          </w:rPr>
        </w:r>
        <w:r>
          <w:rPr>
            <w:noProof/>
            <w:webHidden/>
          </w:rPr>
          <w:fldChar w:fldCharType="separate"/>
        </w:r>
        <w:r>
          <w:rPr>
            <w:noProof/>
            <w:webHidden/>
          </w:rPr>
          <w:t>34</w:t>
        </w:r>
        <w:r>
          <w:rPr>
            <w:noProof/>
            <w:webHidden/>
          </w:rPr>
          <w:fldChar w:fldCharType="end"/>
        </w:r>
      </w:hyperlink>
    </w:p>
    <w:p w14:paraId="356F232A" w14:textId="7A774665"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614" w:history="1">
        <w:r w:rsidRPr="00641765">
          <w:rPr>
            <w:rStyle w:val="Hyperlink"/>
            <w:rFonts w:ascii="Arial" w:hAnsi="Arial" w:cs="Arial"/>
            <w:b/>
            <w:bCs/>
            <w:noProof/>
          </w:rPr>
          <w:t>Figure S12.</w:t>
        </w:r>
        <w:r w:rsidRPr="00641765">
          <w:rPr>
            <w:rStyle w:val="Hyperlink"/>
            <w:rFonts w:ascii="Arial" w:hAnsi="Arial" w:cs="Arial"/>
            <w:noProof/>
          </w:rPr>
          <w:t xml:space="preserve"> Total intracranial volume distribution across bipolar disorder offspring subgroups stratified by sex.</w:t>
        </w:r>
        <w:r>
          <w:rPr>
            <w:noProof/>
            <w:webHidden/>
          </w:rPr>
          <w:tab/>
        </w:r>
        <w:r>
          <w:rPr>
            <w:noProof/>
            <w:webHidden/>
          </w:rPr>
          <w:fldChar w:fldCharType="begin"/>
        </w:r>
        <w:r>
          <w:rPr>
            <w:noProof/>
            <w:webHidden/>
          </w:rPr>
          <w:instrText xml:space="preserve"> PAGEREF _Toc222477614 \h </w:instrText>
        </w:r>
        <w:r>
          <w:rPr>
            <w:noProof/>
            <w:webHidden/>
          </w:rPr>
        </w:r>
        <w:r>
          <w:rPr>
            <w:noProof/>
            <w:webHidden/>
          </w:rPr>
          <w:fldChar w:fldCharType="separate"/>
        </w:r>
        <w:r>
          <w:rPr>
            <w:noProof/>
            <w:webHidden/>
          </w:rPr>
          <w:t>35</w:t>
        </w:r>
        <w:r>
          <w:rPr>
            <w:noProof/>
            <w:webHidden/>
          </w:rPr>
          <w:fldChar w:fldCharType="end"/>
        </w:r>
      </w:hyperlink>
    </w:p>
    <w:p w14:paraId="03A4C194" w14:textId="1342E1DF" w:rsidR="00E91545" w:rsidRDefault="00E91545">
      <w:pPr>
        <w:pStyle w:val="TableofFigures"/>
        <w:tabs>
          <w:tab w:val="right" w:leader="dot" w:pos="9056"/>
        </w:tabs>
        <w:rPr>
          <w:rFonts w:asciiTheme="minorHAnsi" w:eastAsiaTheme="minorEastAsia" w:hAnsiTheme="minorHAnsi" w:cstheme="minorBidi"/>
          <w:noProof/>
          <w:kern w:val="2"/>
          <w:bdr w:val="none" w:sz="0" w:space="0" w:color="auto"/>
          <w:lang w:val="es-ES" w:eastAsia="es-ES"/>
          <w14:ligatures w14:val="standardContextual"/>
        </w:rPr>
      </w:pPr>
      <w:hyperlink w:anchor="_Toc222477615" w:history="1">
        <w:r w:rsidRPr="00641765">
          <w:rPr>
            <w:rStyle w:val="Hyperlink"/>
            <w:rFonts w:ascii="Arial" w:hAnsi="Arial" w:cs="Arial"/>
            <w:b/>
            <w:bCs/>
            <w:noProof/>
          </w:rPr>
          <w:t>Figure S13.</w:t>
        </w:r>
        <w:r w:rsidRPr="00641765">
          <w:rPr>
            <w:rStyle w:val="Hyperlink"/>
            <w:rFonts w:ascii="Arial" w:hAnsi="Arial" w:cs="Arial"/>
            <w:noProof/>
          </w:rPr>
          <w:t xml:space="preserve"> White matter volume distribution across bipolar disorder offspring subgroups stratified by sex.</w:t>
        </w:r>
        <w:r>
          <w:rPr>
            <w:noProof/>
            <w:webHidden/>
          </w:rPr>
          <w:tab/>
        </w:r>
        <w:r>
          <w:rPr>
            <w:noProof/>
            <w:webHidden/>
          </w:rPr>
          <w:fldChar w:fldCharType="begin"/>
        </w:r>
        <w:r>
          <w:rPr>
            <w:noProof/>
            <w:webHidden/>
          </w:rPr>
          <w:instrText xml:space="preserve"> PAGEREF _Toc222477615 \h </w:instrText>
        </w:r>
        <w:r>
          <w:rPr>
            <w:noProof/>
            <w:webHidden/>
          </w:rPr>
        </w:r>
        <w:r>
          <w:rPr>
            <w:noProof/>
            <w:webHidden/>
          </w:rPr>
          <w:fldChar w:fldCharType="separate"/>
        </w:r>
        <w:r>
          <w:rPr>
            <w:noProof/>
            <w:webHidden/>
          </w:rPr>
          <w:t>36</w:t>
        </w:r>
        <w:r>
          <w:rPr>
            <w:noProof/>
            <w:webHidden/>
          </w:rPr>
          <w:fldChar w:fldCharType="end"/>
        </w:r>
      </w:hyperlink>
    </w:p>
    <w:p w14:paraId="29158443" w14:textId="62A2EA89" w:rsidR="00BE0960" w:rsidRPr="00570A24" w:rsidRDefault="00003510" w:rsidP="00630EC8">
      <w:pPr>
        <w:spacing w:before="120" w:after="120" w:line="288" w:lineRule="auto"/>
        <w:rPr>
          <w:b/>
          <w:bCs/>
          <w:color w:val="000000"/>
          <w:kern w:val="2"/>
          <w:highlight w:val="yellow"/>
          <w:u w:color="000000"/>
          <w:lang w:val="es-ES_tradnl" w:eastAsia="es-ES"/>
        </w:rPr>
      </w:pPr>
      <w:r w:rsidRPr="00570A24">
        <w:rPr>
          <w:highlight w:val="yellow"/>
        </w:rPr>
        <w:fldChar w:fldCharType="end"/>
      </w:r>
      <w:r w:rsidR="00BE0960" w:rsidRPr="00570A24">
        <w:rPr>
          <w:highlight w:val="yellow"/>
        </w:rPr>
        <w:br w:type="page"/>
      </w:r>
    </w:p>
    <w:p w14:paraId="05C6A16E" w14:textId="1A221893" w:rsidR="00B64D42" w:rsidRPr="006F27AB" w:rsidRDefault="00000000">
      <w:pPr>
        <w:pStyle w:val="Heading1"/>
        <w:numPr>
          <w:ilvl w:val="0"/>
          <w:numId w:val="14"/>
        </w:numPr>
      </w:pPr>
      <w:bookmarkStart w:id="2" w:name="_Toc222476874"/>
      <w:r w:rsidRPr="006F27AB">
        <w:rPr>
          <w:rFonts w:eastAsia="Arial Unicode MS"/>
        </w:rPr>
        <w:lastRenderedPageBreak/>
        <w:t>Sample</w:t>
      </w:r>
      <w:bookmarkEnd w:id="2"/>
    </w:p>
    <w:p w14:paraId="140E3D0E" w14:textId="28FF8C62" w:rsidR="0034050E" w:rsidRDefault="0034050E" w:rsidP="0034050E">
      <w:pPr>
        <w:pStyle w:val="Cos"/>
        <w:jc w:val="both"/>
        <w:rPr>
          <w:rFonts w:ascii="Times New Roman" w:hAnsi="Times New Roman" w:cs="Times New Roman"/>
          <w:sz w:val="20"/>
          <w:szCs w:val="20"/>
          <w:lang w:val="en-US"/>
        </w:rPr>
      </w:pPr>
      <w:r w:rsidRPr="00F135AF">
        <w:rPr>
          <w:rFonts w:ascii="Times New Roman" w:hAnsi="Times New Roman" w:cs="Times New Roman"/>
          <w:sz w:val="20"/>
          <w:szCs w:val="20"/>
          <w:lang w:val="en-US"/>
        </w:rPr>
        <w:t xml:space="preserve">The study involved a total of 404 data acquisitions from 43 </w:t>
      </w:r>
      <w:r w:rsidR="00B3669B">
        <w:rPr>
          <w:rFonts w:ascii="Times New Roman" w:hAnsi="Times New Roman" w:cs="Times New Roman"/>
          <w:sz w:val="20"/>
          <w:szCs w:val="20"/>
          <w:lang w:val="en-US"/>
        </w:rPr>
        <w:t>bipolar disorder offspring</w:t>
      </w:r>
      <w:r w:rsidR="00B3669B" w:rsidRPr="00B3669B">
        <w:rPr>
          <w:rFonts w:ascii="Times New Roman" w:hAnsi="Times New Roman" w:cs="Times New Roman"/>
          <w:sz w:val="20"/>
          <w:szCs w:val="20"/>
          <w:lang w:val="en-US"/>
        </w:rPr>
        <w:t xml:space="preserve"> and </w:t>
      </w:r>
      <w:r w:rsidR="00B3669B">
        <w:rPr>
          <w:rFonts w:ascii="Times New Roman" w:hAnsi="Times New Roman" w:cs="Times New Roman"/>
          <w:sz w:val="20"/>
          <w:szCs w:val="20"/>
          <w:lang w:val="en-US"/>
        </w:rPr>
        <w:t>schizophrenia offspring</w:t>
      </w:r>
      <w:r w:rsidR="00B3669B" w:rsidRPr="00B3669B">
        <w:rPr>
          <w:rFonts w:ascii="Times New Roman" w:hAnsi="Times New Roman" w:cs="Times New Roman"/>
          <w:sz w:val="20"/>
          <w:szCs w:val="20"/>
          <w:lang w:val="en-US"/>
        </w:rPr>
        <w:t xml:space="preserve"> who develop</w:t>
      </w:r>
      <w:r w:rsidR="00B3669B">
        <w:rPr>
          <w:rFonts w:ascii="Times New Roman" w:hAnsi="Times New Roman" w:cs="Times New Roman"/>
          <w:sz w:val="20"/>
          <w:szCs w:val="20"/>
          <w:lang w:val="en-US"/>
        </w:rPr>
        <w:t>ed</w:t>
      </w:r>
      <w:r w:rsidR="00B3669B" w:rsidRPr="00B3669B">
        <w:rPr>
          <w:rFonts w:ascii="Times New Roman" w:hAnsi="Times New Roman" w:cs="Times New Roman"/>
          <w:sz w:val="20"/>
          <w:szCs w:val="20"/>
          <w:lang w:val="en-US"/>
        </w:rPr>
        <w:t xml:space="preserve"> psychotic spectrum symptoms over time (SzBpO-P)</w:t>
      </w:r>
      <w:r w:rsidRPr="00F135AF">
        <w:rPr>
          <w:rFonts w:ascii="Times New Roman" w:hAnsi="Times New Roman" w:cs="Times New Roman"/>
          <w:sz w:val="20"/>
          <w:szCs w:val="20"/>
          <w:lang w:val="en-US"/>
        </w:rPr>
        <w:t xml:space="preserve">, 94 </w:t>
      </w:r>
      <w:r w:rsidR="00B3669B" w:rsidRPr="00B3669B">
        <w:rPr>
          <w:rFonts w:ascii="Times New Roman" w:hAnsi="Times New Roman" w:cs="Times New Roman"/>
          <w:sz w:val="20"/>
          <w:szCs w:val="20"/>
          <w:lang w:val="en-US"/>
        </w:rPr>
        <w:t xml:space="preserve">bipolar disorder offspring and schizophrenia offspring who </w:t>
      </w:r>
      <w:r w:rsidR="00B3669B">
        <w:rPr>
          <w:rFonts w:ascii="Times New Roman" w:hAnsi="Times New Roman" w:cs="Times New Roman"/>
          <w:sz w:val="20"/>
          <w:szCs w:val="20"/>
          <w:lang w:val="en-US"/>
        </w:rPr>
        <w:t xml:space="preserve">did not </w:t>
      </w:r>
      <w:r w:rsidR="00B3669B" w:rsidRPr="00B3669B">
        <w:rPr>
          <w:rFonts w:ascii="Times New Roman" w:hAnsi="Times New Roman" w:cs="Times New Roman"/>
          <w:sz w:val="20"/>
          <w:szCs w:val="20"/>
          <w:lang w:val="en-US"/>
        </w:rPr>
        <w:t>develop psychotic spectrum symptoms over time</w:t>
      </w:r>
      <w:r w:rsidR="00B3669B">
        <w:rPr>
          <w:rFonts w:ascii="Times New Roman" w:hAnsi="Times New Roman" w:cs="Times New Roman"/>
          <w:sz w:val="20"/>
          <w:szCs w:val="20"/>
          <w:lang w:val="en-US"/>
        </w:rPr>
        <w:t xml:space="preserve"> </w:t>
      </w:r>
      <w:r w:rsidR="00B3669B" w:rsidRPr="00B3669B">
        <w:rPr>
          <w:rFonts w:ascii="Times New Roman" w:hAnsi="Times New Roman" w:cs="Times New Roman"/>
          <w:sz w:val="20"/>
          <w:szCs w:val="20"/>
          <w:lang w:val="en-US"/>
        </w:rPr>
        <w:t>(SzBpO-</w:t>
      </w:r>
      <w:r w:rsidR="00B3669B">
        <w:rPr>
          <w:rFonts w:ascii="Times New Roman" w:hAnsi="Times New Roman" w:cs="Times New Roman"/>
          <w:sz w:val="20"/>
          <w:szCs w:val="20"/>
          <w:lang w:val="en-US"/>
        </w:rPr>
        <w:t>N</w:t>
      </w:r>
      <w:r w:rsidR="00B3669B" w:rsidRPr="00B3669B">
        <w:rPr>
          <w:rFonts w:ascii="Times New Roman" w:hAnsi="Times New Roman" w:cs="Times New Roman"/>
          <w:sz w:val="20"/>
          <w:szCs w:val="20"/>
          <w:lang w:val="en-US"/>
        </w:rPr>
        <w:t>P)</w:t>
      </w:r>
      <w:r w:rsidRPr="00F135AF">
        <w:rPr>
          <w:rFonts w:ascii="Times New Roman" w:hAnsi="Times New Roman" w:cs="Times New Roman"/>
          <w:sz w:val="20"/>
          <w:szCs w:val="20"/>
          <w:lang w:val="en-US"/>
        </w:rPr>
        <w:t>, and 8</w:t>
      </w:r>
      <w:r w:rsidR="00A043B7" w:rsidRPr="00F135AF">
        <w:rPr>
          <w:rFonts w:ascii="Times New Roman" w:hAnsi="Times New Roman" w:cs="Times New Roman"/>
          <w:sz w:val="20"/>
          <w:szCs w:val="20"/>
          <w:lang w:val="en-US"/>
        </w:rPr>
        <w:t>0</w:t>
      </w:r>
      <w:r w:rsidRPr="00F135AF">
        <w:rPr>
          <w:rFonts w:ascii="Times New Roman" w:hAnsi="Times New Roman" w:cs="Times New Roman"/>
          <w:sz w:val="20"/>
          <w:szCs w:val="20"/>
          <w:lang w:val="en-US"/>
        </w:rPr>
        <w:t xml:space="preserve"> </w:t>
      </w:r>
      <w:r w:rsidR="00B3669B">
        <w:rPr>
          <w:rFonts w:ascii="Times New Roman" w:hAnsi="Times New Roman" w:cs="Times New Roman"/>
          <w:sz w:val="20"/>
          <w:szCs w:val="20"/>
          <w:lang w:val="en-US"/>
        </w:rPr>
        <w:t>community control offspring (</w:t>
      </w:r>
      <w:r w:rsidRPr="00F135AF">
        <w:rPr>
          <w:rFonts w:ascii="Times New Roman" w:hAnsi="Times New Roman" w:cs="Times New Roman"/>
          <w:sz w:val="20"/>
          <w:szCs w:val="20"/>
          <w:lang w:val="en-US"/>
        </w:rPr>
        <w:t>CcO</w:t>
      </w:r>
      <w:r w:rsidR="00B3669B">
        <w:rPr>
          <w:rFonts w:ascii="Times New Roman" w:hAnsi="Times New Roman" w:cs="Times New Roman"/>
          <w:sz w:val="20"/>
          <w:szCs w:val="20"/>
          <w:lang w:val="en-US"/>
        </w:rPr>
        <w:t>)</w:t>
      </w:r>
      <w:r w:rsidRPr="00F135AF">
        <w:rPr>
          <w:rFonts w:ascii="Times New Roman" w:hAnsi="Times New Roman" w:cs="Times New Roman"/>
          <w:sz w:val="20"/>
          <w:szCs w:val="20"/>
          <w:lang w:val="en-US"/>
        </w:rPr>
        <w:t xml:space="preserve"> with </w:t>
      </w:r>
      <w:r w:rsidR="00C71304" w:rsidRPr="00F135AF">
        <w:rPr>
          <w:rFonts w:ascii="Times New Roman" w:hAnsi="Times New Roman" w:cs="Times New Roman"/>
          <w:sz w:val="20"/>
          <w:szCs w:val="20"/>
          <w:lang w:val="en-US"/>
        </w:rPr>
        <w:t xml:space="preserve">multiple </w:t>
      </w:r>
      <w:r w:rsidRPr="00F135AF">
        <w:rPr>
          <w:rFonts w:ascii="Times New Roman" w:hAnsi="Times New Roman" w:cs="Times New Roman"/>
          <w:sz w:val="20"/>
          <w:szCs w:val="20"/>
          <w:lang w:val="en-US"/>
        </w:rPr>
        <w:t xml:space="preserve">assessments </w:t>
      </w:r>
      <w:r w:rsidR="00C71304" w:rsidRPr="00F135AF">
        <w:rPr>
          <w:rFonts w:ascii="Times New Roman" w:hAnsi="Times New Roman" w:cs="Times New Roman"/>
          <w:sz w:val="20"/>
          <w:szCs w:val="20"/>
          <w:lang w:val="en-US"/>
        </w:rPr>
        <w:t>across</w:t>
      </w:r>
      <w:r w:rsidRPr="00F135AF">
        <w:rPr>
          <w:rFonts w:ascii="Times New Roman" w:hAnsi="Times New Roman" w:cs="Times New Roman"/>
          <w:sz w:val="20"/>
          <w:szCs w:val="20"/>
          <w:lang w:val="en-US"/>
        </w:rPr>
        <w:t xml:space="preserve"> different time points (181 </w:t>
      </w:r>
      <w:r w:rsidR="00B3669B" w:rsidRPr="00B3669B">
        <w:rPr>
          <w:rFonts w:ascii="Times New Roman" w:hAnsi="Times New Roman" w:cs="Times New Roman"/>
          <w:sz w:val="20"/>
          <w:szCs w:val="20"/>
          <w:lang w:val="en-US"/>
        </w:rPr>
        <w:t>SzBpO-</w:t>
      </w:r>
      <w:r w:rsidR="00B3669B">
        <w:rPr>
          <w:rFonts w:ascii="Times New Roman" w:hAnsi="Times New Roman" w:cs="Times New Roman"/>
          <w:sz w:val="20"/>
          <w:szCs w:val="20"/>
          <w:lang w:val="en-US"/>
        </w:rPr>
        <w:t>N</w:t>
      </w:r>
      <w:r w:rsidR="00B3669B" w:rsidRPr="00B3669B">
        <w:rPr>
          <w:rFonts w:ascii="Times New Roman" w:hAnsi="Times New Roman" w:cs="Times New Roman"/>
          <w:sz w:val="20"/>
          <w:szCs w:val="20"/>
          <w:lang w:val="en-US"/>
        </w:rPr>
        <w:t>P</w:t>
      </w:r>
      <w:r w:rsidRPr="00F135AF">
        <w:rPr>
          <w:rFonts w:ascii="Times New Roman" w:hAnsi="Times New Roman" w:cs="Times New Roman"/>
          <w:sz w:val="20"/>
          <w:szCs w:val="20"/>
          <w:lang w:val="en-US"/>
        </w:rPr>
        <w:t xml:space="preserve">, 101 </w:t>
      </w:r>
      <w:r w:rsidR="00B3669B" w:rsidRPr="00B3669B">
        <w:rPr>
          <w:rFonts w:ascii="Times New Roman" w:hAnsi="Times New Roman" w:cs="Times New Roman"/>
          <w:sz w:val="20"/>
          <w:szCs w:val="20"/>
          <w:lang w:val="en-US"/>
        </w:rPr>
        <w:t>SzBpO-P</w:t>
      </w:r>
      <w:r w:rsidRPr="00F135AF">
        <w:rPr>
          <w:rFonts w:ascii="Times New Roman" w:hAnsi="Times New Roman" w:cs="Times New Roman"/>
          <w:sz w:val="20"/>
          <w:szCs w:val="20"/>
          <w:lang w:val="en-US"/>
        </w:rPr>
        <w:t>, 122 CcO).</w:t>
      </w:r>
    </w:p>
    <w:p w14:paraId="206F746E" w14:textId="00E122BD" w:rsidR="001649B4" w:rsidRPr="00F135AF" w:rsidRDefault="001649B4" w:rsidP="0034050E">
      <w:pPr>
        <w:pStyle w:val="Cos"/>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The analyses within the offspring subgroups included </w:t>
      </w:r>
      <w:r w:rsidRPr="001649B4">
        <w:rPr>
          <w:rFonts w:ascii="Times New Roman" w:hAnsi="Times New Roman" w:cs="Times New Roman"/>
          <w:sz w:val="20"/>
          <w:szCs w:val="20"/>
          <w:lang w:val="en-US"/>
        </w:rPr>
        <w:t>27 SzO who developed psychotic spectrum symptoms over time (SzO-P) and 24 SzO who did not develop psychotic spectrum symptoms over time (SzO-NP), which yielded 62 datapoints in SzO-P and 39 in SzO-NP. BpO were also divided into 16 who developed psychotic spectrum symptoms over time (BpO-P) and 70 who did not (BpO-NP), yielding 39 datapoints in BpO-P and 142 in BpO-NP.</w:t>
      </w:r>
    </w:p>
    <w:p w14:paraId="65E4D3C9" w14:textId="234EBFF3" w:rsidR="0034050E" w:rsidRPr="00F135AF" w:rsidRDefault="00BE0960" w:rsidP="00B3669B">
      <w:pPr>
        <w:pStyle w:val="Cos"/>
        <w:jc w:val="both"/>
        <w:rPr>
          <w:rFonts w:ascii="Times New Roman" w:hAnsi="Times New Roman" w:cs="Times New Roman"/>
          <w:sz w:val="20"/>
          <w:szCs w:val="20"/>
          <w:lang w:val="en-US"/>
        </w:rPr>
      </w:pPr>
      <w:r w:rsidRPr="00F135AF">
        <w:rPr>
          <w:rFonts w:ascii="Times New Roman" w:hAnsi="Times New Roman" w:cs="Times New Roman"/>
          <w:noProof/>
          <w:sz w:val="20"/>
          <w:szCs w:val="20"/>
        </w:rPr>
        <mc:AlternateContent>
          <mc:Choice Requires="wps">
            <w:drawing>
              <wp:anchor distT="0" distB="0" distL="114300" distR="114300" simplePos="0" relativeHeight="251660288" behindDoc="0" locked="0" layoutInCell="1" allowOverlap="1" wp14:anchorId="5FB439DD" wp14:editId="4E4F6B22">
                <wp:simplePos x="0" y="0"/>
                <wp:positionH relativeFrom="margin">
                  <wp:align>right</wp:align>
                </wp:positionH>
                <wp:positionV relativeFrom="paragraph">
                  <wp:posOffset>615950</wp:posOffset>
                </wp:positionV>
                <wp:extent cx="5757545" cy="255905"/>
                <wp:effectExtent l="0" t="0" r="0" b="0"/>
                <wp:wrapSquare wrapText="bothSides"/>
                <wp:docPr id="1691181819" name="Text Box 1"/>
                <wp:cNvGraphicFramePr/>
                <a:graphic xmlns:a="http://schemas.openxmlformats.org/drawingml/2006/main">
                  <a:graphicData uri="http://schemas.microsoft.com/office/word/2010/wordprocessingShape">
                    <wps:wsp>
                      <wps:cNvSpPr txBox="1"/>
                      <wps:spPr>
                        <a:xfrm>
                          <a:off x="0" y="0"/>
                          <a:ext cx="5757545" cy="256032"/>
                        </a:xfrm>
                        <a:prstGeom prst="rect">
                          <a:avLst/>
                        </a:prstGeom>
                        <a:solidFill>
                          <a:prstClr val="white"/>
                        </a:solidFill>
                        <a:ln>
                          <a:noFill/>
                        </a:ln>
                      </wps:spPr>
                      <wps:txbx>
                        <w:txbxContent>
                          <w:p w14:paraId="524C507A" w14:textId="231ABE4E" w:rsidR="00BE0960" w:rsidRPr="00B3669B" w:rsidRDefault="00BE0960" w:rsidP="00BE0960">
                            <w:pPr>
                              <w:pStyle w:val="Caption"/>
                              <w:rPr>
                                <w:rFonts w:ascii="Arial" w:eastAsia="Aptos" w:hAnsi="Arial" w:cs="Arial"/>
                                <w:i w:val="0"/>
                                <w:iCs w:val="0"/>
                                <w:noProof/>
                                <w:color w:val="auto"/>
                                <w:sz w:val="24"/>
                                <w:szCs w:val="24"/>
                                <w:u w:color="000000"/>
                                <w14:textOutline w14:w="0" w14:cap="flat" w14:cmpd="sng" w14:algn="ctr">
                                  <w14:noFill/>
                                  <w14:prstDash w14:val="solid"/>
                                  <w14:bevel/>
                                </w14:textOutline>
                              </w:rPr>
                            </w:pPr>
                            <w:bookmarkStart w:id="3" w:name="_Toc222477603"/>
                            <w:r w:rsidRPr="00B3669B">
                              <w:rPr>
                                <w:rFonts w:ascii="Arial" w:hAnsi="Arial" w:cs="Arial"/>
                                <w:b/>
                                <w:bCs/>
                                <w:i w:val="0"/>
                                <w:iCs w:val="0"/>
                                <w:color w:val="auto"/>
                                <w:sz w:val="24"/>
                                <w:szCs w:val="24"/>
                              </w:rPr>
                              <w:t xml:space="preserve">Figure </w:t>
                            </w:r>
                            <w:r w:rsidR="006D0FB8">
                              <w:rPr>
                                <w:rFonts w:ascii="Arial" w:hAnsi="Arial" w:cs="Arial"/>
                                <w:b/>
                                <w:bCs/>
                                <w:i w:val="0"/>
                                <w:iCs w:val="0"/>
                                <w:color w:val="auto"/>
                                <w:sz w:val="24"/>
                                <w:szCs w:val="24"/>
                              </w:rPr>
                              <w:t>S</w:t>
                            </w:r>
                            <w:r w:rsidR="00016C90">
                              <w:rPr>
                                <w:rFonts w:ascii="Arial" w:hAnsi="Arial" w:cs="Arial"/>
                                <w:b/>
                                <w:bCs/>
                                <w:i w:val="0"/>
                                <w:iCs w:val="0"/>
                                <w:color w:val="auto"/>
                                <w:sz w:val="24"/>
                                <w:szCs w:val="24"/>
                              </w:rPr>
                              <w:fldChar w:fldCharType="begin"/>
                            </w:r>
                            <w:r w:rsidR="00016C90">
                              <w:rPr>
                                <w:rFonts w:ascii="Arial" w:hAnsi="Arial" w:cs="Arial"/>
                                <w:b/>
                                <w:bCs/>
                                <w:i w:val="0"/>
                                <w:iCs w:val="0"/>
                                <w:color w:val="auto"/>
                                <w:sz w:val="24"/>
                                <w:szCs w:val="24"/>
                              </w:rPr>
                              <w:instrText xml:space="preserve"> SEQ Figure \* ARABIC </w:instrText>
                            </w:r>
                            <w:r w:rsidR="00016C90">
                              <w:rPr>
                                <w:rFonts w:ascii="Arial" w:hAnsi="Arial" w:cs="Arial"/>
                                <w:b/>
                                <w:bCs/>
                                <w:i w:val="0"/>
                                <w:iCs w:val="0"/>
                                <w:color w:val="auto"/>
                                <w:sz w:val="24"/>
                                <w:szCs w:val="24"/>
                              </w:rPr>
                              <w:fldChar w:fldCharType="separate"/>
                            </w:r>
                            <w:r w:rsidR="00536BF5">
                              <w:rPr>
                                <w:rFonts w:ascii="Arial" w:hAnsi="Arial" w:cs="Arial"/>
                                <w:b/>
                                <w:bCs/>
                                <w:i w:val="0"/>
                                <w:iCs w:val="0"/>
                                <w:noProof/>
                                <w:color w:val="auto"/>
                                <w:sz w:val="24"/>
                                <w:szCs w:val="24"/>
                              </w:rPr>
                              <w:t>1</w:t>
                            </w:r>
                            <w:r w:rsidR="00016C90">
                              <w:rPr>
                                <w:rFonts w:ascii="Arial" w:hAnsi="Arial" w:cs="Arial"/>
                                <w:b/>
                                <w:bCs/>
                                <w:i w:val="0"/>
                                <w:iCs w:val="0"/>
                                <w:color w:val="auto"/>
                                <w:sz w:val="24"/>
                                <w:szCs w:val="24"/>
                              </w:rPr>
                              <w:fldChar w:fldCharType="end"/>
                            </w:r>
                            <w:r w:rsidRPr="00B3669B">
                              <w:rPr>
                                <w:rFonts w:ascii="Arial" w:hAnsi="Arial" w:cs="Arial"/>
                                <w:b/>
                                <w:bCs/>
                                <w:i w:val="0"/>
                                <w:iCs w:val="0"/>
                                <w:color w:val="auto"/>
                                <w:sz w:val="24"/>
                                <w:szCs w:val="24"/>
                              </w:rPr>
                              <w:t>.</w:t>
                            </w:r>
                            <w:r w:rsidRPr="00B3669B">
                              <w:rPr>
                                <w:rFonts w:ascii="Arial" w:hAnsi="Arial" w:cs="Arial"/>
                                <w:i w:val="0"/>
                                <w:iCs w:val="0"/>
                                <w:color w:val="auto"/>
                                <w:sz w:val="24"/>
                                <w:szCs w:val="24"/>
                              </w:rPr>
                              <w:t xml:space="preserve"> Participants flowchart</w:t>
                            </w:r>
                            <w:bookmarkEnd w:id="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B439DD" id="_x0000_t202" coordsize="21600,21600" o:spt="202" path="m,l,21600r21600,l21600,xe">
                <v:stroke joinstyle="miter"/>
                <v:path gradientshapeok="t" o:connecttype="rect"/>
              </v:shapetype>
              <v:shape id="Text Box 1" o:spid="_x0000_s1026" type="#_x0000_t202" style="position:absolute;left:0;text-align:left;margin-left:402.15pt;margin-top:48.5pt;width:453.35pt;height:20.1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" stroked="f">
                <v:textbox inset="0,0,0,0">
                  <w:txbxContent>
                    <w:p w14:paraId="524C507A" w14:textId="231ABE4E" w:rsidR="00BE0960" w:rsidRPr="00B3669B" w:rsidRDefault="00BE0960" w:rsidP="00BE0960">
                      <w:pPr>
                        <w:pStyle w:val="Caption"/>
                        <w:rPr>
                          <w:rFonts w:ascii="Arial" w:eastAsia="Aptos" w:hAnsi="Arial" w:cs="Arial"/>
                          <w:i w:val="0"/>
                          <w:iCs w:val="0"/>
                          <w:noProof/>
                          <w:color w:val="auto"/>
                          <w:sz w:val="24"/>
                          <w:szCs w:val="24"/>
                          <w:u w:color="000000"/>
                          <w14:textOutline w14:w="0" w14:cap="flat" w14:cmpd="sng" w14:algn="ctr">
                            <w14:noFill/>
                            <w14:prstDash w14:val="solid"/>
                            <w14:bevel/>
                          </w14:textOutline>
                        </w:rPr>
                      </w:pPr>
                      <w:bookmarkStart w:id="4" w:name="_Toc222477603"/>
                      <w:r w:rsidRPr="00B3669B">
                        <w:rPr>
                          <w:rFonts w:ascii="Arial" w:hAnsi="Arial" w:cs="Arial"/>
                          <w:b/>
                          <w:bCs/>
                          <w:i w:val="0"/>
                          <w:iCs w:val="0"/>
                          <w:color w:val="auto"/>
                          <w:sz w:val="24"/>
                          <w:szCs w:val="24"/>
                        </w:rPr>
                        <w:t xml:space="preserve">Figure </w:t>
                      </w:r>
                      <w:r w:rsidR="006D0FB8">
                        <w:rPr>
                          <w:rFonts w:ascii="Arial" w:hAnsi="Arial" w:cs="Arial"/>
                          <w:b/>
                          <w:bCs/>
                          <w:i w:val="0"/>
                          <w:iCs w:val="0"/>
                          <w:color w:val="auto"/>
                          <w:sz w:val="24"/>
                          <w:szCs w:val="24"/>
                        </w:rPr>
                        <w:t>S</w:t>
                      </w:r>
                      <w:r w:rsidR="00016C90">
                        <w:rPr>
                          <w:rFonts w:ascii="Arial" w:hAnsi="Arial" w:cs="Arial"/>
                          <w:b/>
                          <w:bCs/>
                          <w:i w:val="0"/>
                          <w:iCs w:val="0"/>
                          <w:color w:val="auto"/>
                          <w:sz w:val="24"/>
                          <w:szCs w:val="24"/>
                        </w:rPr>
                        <w:fldChar w:fldCharType="begin"/>
                      </w:r>
                      <w:r w:rsidR="00016C90">
                        <w:rPr>
                          <w:rFonts w:ascii="Arial" w:hAnsi="Arial" w:cs="Arial"/>
                          <w:b/>
                          <w:bCs/>
                          <w:i w:val="0"/>
                          <w:iCs w:val="0"/>
                          <w:color w:val="auto"/>
                          <w:sz w:val="24"/>
                          <w:szCs w:val="24"/>
                        </w:rPr>
                        <w:instrText xml:space="preserve"> SEQ Figure \* ARABIC </w:instrText>
                      </w:r>
                      <w:r w:rsidR="00016C90">
                        <w:rPr>
                          <w:rFonts w:ascii="Arial" w:hAnsi="Arial" w:cs="Arial"/>
                          <w:b/>
                          <w:bCs/>
                          <w:i w:val="0"/>
                          <w:iCs w:val="0"/>
                          <w:color w:val="auto"/>
                          <w:sz w:val="24"/>
                          <w:szCs w:val="24"/>
                        </w:rPr>
                        <w:fldChar w:fldCharType="separate"/>
                      </w:r>
                      <w:r w:rsidR="00536BF5">
                        <w:rPr>
                          <w:rFonts w:ascii="Arial" w:hAnsi="Arial" w:cs="Arial"/>
                          <w:b/>
                          <w:bCs/>
                          <w:i w:val="0"/>
                          <w:iCs w:val="0"/>
                          <w:noProof/>
                          <w:color w:val="auto"/>
                          <w:sz w:val="24"/>
                          <w:szCs w:val="24"/>
                        </w:rPr>
                        <w:t>1</w:t>
                      </w:r>
                      <w:r w:rsidR="00016C90">
                        <w:rPr>
                          <w:rFonts w:ascii="Arial" w:hAnsi="Arial" w:cs="Arial"/>
                          <w:b/>
                          <w:bCs/>
                          <w:i w:val="0"/>
                          <w:iCs w:val="0"/>
                          <w:color w:val="auto"/>
                          <w:sz w:val="24"/>
                          <w:szCs w:val="24"/>
                        </w:rPr>
                        <w:fldChar w:fldCharType="end"/>
                      </w:r>
                      <w:r w:rsidRPr="00B3669B">
                        <w:rPr>
                          <w:rFonts w:ascii="Arial" w:hAnsi="Arial" w:cs="Arial"/>
                          <w:b/>
                          <w:bCs/>
                          <w:i w:val="0"/>
                          <w:iCs w:val="0"/>
                          <w:color w:val="auto"/>
                          <w:sz w:val="24"/>
                          <w:szCs w:val="24"/>
                        </w:rPr>
                        <w:t>.</w:t>
                      </w:r>
                      <w:r w:rsidRPr="00B3669B">
                        <w:rPr>
                          <w:rFonts w:ascii="Arial" w:hAnsi="Arial" w:cs="Arial"/>
                          <w:i w:val="0"/>
                          <w:iCs w:val="0"/>
                          <w:color w:val="auto"/>
                          <w:sz w:val="24"/>
                          <w:szCs w:val="24"/>
                        </w:rPr>
                        <w:t xml:space="preserve"> Participants flowchart</w:t>
                      </w:r>
                      <w:bookmarkEnd w:id="4"/>
                    </w:p>
                  </w:txbxContent>
                </v:textbox>
                <w10:wrap type="square" anchorx="margin"/>
              </v:shape>
            </w:pict>
          </mc:Fallback>
        </mc:AlternateContent>
      </w:r>
      <w:r w:rsidR="00C71304" w:rsidRPr="00F135AF">
        <w:rPr>
          <w:rFonts w:ascii="Times New Roman" w:hAnsi="Times New Roman" w:cs="Times New Roman"/>
          <w:sz w:val="20"/>
          <w:szCs w:val="20"/>
          <w:lang w:val="en-US"/>
        </w:rPr>
        <w:t xml:space="preserve">Figure </w:t>
      </w:r>
      <w:r w:rsidR="006D0FB8">
        <w:rPr>
          <w:rFonts w:ascii="Times New Roman" w:hAnsi="Times New Roman" w:cs="Times New Roman"/>
          <w:sz w:val="20"/>
          <w:szCs w:val="20"/>
          <w:lang w:val="en-US"/>
        </w:rPr>
        <w:t>S</w:t>
      </w:r>
      <w:r w:rsidR="00C71304" w:rsidRPr="00F135AF">
        <w:rPr>
          <w:rFonts w:ascii="Times New Roman" w:hAnsi="Times New Roman" w:cs="Times New Roman"/>
          <w:sz w:val="20"/>
          <w:szCs w:val="20"/>
          <w:lang w:val="en-US"/>
        </w:rPr>
        <w:t>1 displays the distribution of participants by group at each time point, as well as those with pending assessments.</w:t>
      </w:r>
    </w:p>
    <w:p w14:paraId="275BCD29" w14:textId="1247FE8C" w:rsidR="00B64D42" w:rsidRPr="00F135AF" w:rsidRDefault="00B64D42">
      <w:pPr>
        <w:pStyle w:val="Cos"/>
        <w:rPr>
          <w:rFonts w:ascii="Times New Roman" w:hAnsi="Times New Roman" w:cs="Times New Roman"/>
          <w:sz w:val="20"/>
          <w:szCs w:val="20"/>
          <w:lang w:val="en-US"/>
        </w:rPr>
      </w:pPr>
    </w:p>
    <w:p w14:paraId="7323DA47" w14:textId="09728D43" w:rsidR="00BE0960" w:rsidRPr="00F135AF" w:rsidRDefault="006F27AB">
      <w:pPr>
        <w:pStyle w:val="Cos"/>
        <w:rPr>
          <w:rFonts w:ascii="Times New Roman" w:hAnsi="Times New Roman" w:cs="Times New Roman"/>
          <w:sz w:val="20"/>
          <w:szCs w:val="20"/>
          <w:lang w:val="en-US"/>
        </w:rPr>
      </w:pPr>
      <w:r>
        <w:rPr>
          <w:rFonts w:ascii="Times New Roman" w:hAnsi="Times New Roman" w:cs="Times New Roman"/>
          <w:noProof/>
          <w:sz w:val="20"/>
          <w:szCs w:val="20"/>
          <w:lang w:val="en-US"/>
        </w:rPr>
        <w:drawing>
          <wp:inline distT="0" distB="0" distL="0" distR="0" wp14:anchorId="5D2195EC" wp14:editId="08A7C307">
            <wp:extent cx="5686425" cy="5391150"/>
            <wp:effectExtent l="0" t="0" r="9525" b="0"/>
            <wp:docPr id="5461279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t="7924" b="28906"/>
                    <a:stretch/>
                  </pic:blipFill>
                  <pic:spPr bwMode="auto">
                    <a:xfrm>
                      <a:off x="0" y="0"/>
                      <a:ext cx="5686425" cy="5391150"/>
                    </a:xfrm>
                    <a:prstGeom prst="rect">
                      <a:avLst/>
                    </a:prstGeom>
                    <a:noFill/>
                    <a:ln>
                      <a:noFill/>
                    </a:ln>
                    <a:extLst>
                      <a:ext uri="{53640926-AAD7-44D8-BBD7-CCE9431645EC}">
                        <a14:shadowObscured xmlns:a14="http://schemas.microsoft.com/office/drawing/2010/main"/>
                      </a:ext>
                    </a:extLst>
                  </pic:spPr>
                </pic:pic>
              </a:graphicData>
            </a:graphic>
          </wp:inline>
        </w:drawing>
      </w:r>
    </w:p>
    <w:p w14:paraId="5E2DA2F8" w14:textId="4E9AFB39" w:rsidR="00BE0960" w:rsidRPr="00F135AF" w:rsidRDefault="004F045A" w:rsidP="004F045A">
      <w:pPr>
        <w:pStyle w:val="Cos"/>
        <w:jc w:val="both"/>
        <w:rPr>
          <w:rFonts w:ascii="Times New Roman" w:hAnsi="Times New Roman" w:cs="Times New Roman"/>
          <w:sz w:val="20"/>
          <w:szCs w:val="20"/>
          <w:lang w:val="en-US"/>
        </w:rPr>
      </w:pPr>
      <w:r w:rsidRPr="0074723E">
        <w:rPr>
          <w:rFonts w:ascii="Arial" w:hAnsi="Arial" w:cs="Arial"/>
          <w:sz w:val="16"/>
          <w:szCs w:val="16"/>
          <w:lang w:val="en-US"/>
        </w:rPr>
        <w:lastRenderedPageBreak/>
        <w:t>CcO</w:t>
      </w:r>
      <w:r w:rsidRPr="0074723E">
        <w:rPr>
          <w:rFonts w:ascii="Arial" w:hAnsi="Arial" w:cs="Arial"/>
          <w:spacing w:val="-1"/>
          <w:sz w:val="16"/>
          <w:szCs w:val="16"/>
          <w:lang w:val="en-US"/>
        </w:rPr>
        <w:t xml:space="preserve"> </w:t>
      </w:r>
      <w:r w:rsidRPr="0074723E">
        <w:rPr>
          <w:rFonts w:ascii="Arial" w:hAnsi="Arial" w:cs="Arial"/>
          <w:sz w:val="16"/>
          <w:szCs w:val="16"/>
          <w:lang w:val="en-US"/>
        </w:rPr>
        <w:t>=</w:t>
      </w:r>
      <w:r w:rsidRPr="0074723E">
        <w:rPr>
          <w:rFonts w:ascii="Arial" w:hAnsi="Arial" w:cs="Arial"/>
          <w:spacing w:val="-1"/>
          <w:sz w:val="16"/>
          <w:szCs w:val="16"/>
          <w:lang w:val="en-US"/>
        </w:rPr>
        <w:t xml:space="preserve"> </w:t>
      </w:r>
      <w:r w:rsidRPr="0074723E">
        <w:rPr>
          <w:rFonts w:ascii="Arial" w:hAnsi="Arial" w:cs="Arial"/>
          <w:sz w:val="16"/>
          <w:szCs w:val="16"/>
          <w:lang w:val="en-US"/>
        </w:rPr>
        <w:t>Offspring</w:t>
      </w:r>
      <w:r w:rsidRPr="0074723E">
        <w:rPr>
          <w:rFonts w:ascii="Arial" w:hAnsi="Arial" w:cs="Arial"/>
          <w:spacing w:val="-2"/>
          <w:sz w:val="16"/>
          <w:szCs w:val="16"/>
          <w:lang w:val="en-US"/>
        </w:rPr>
        <w:t xml:space="preserve"> </w:t>
      </w:r>
      <w:r w:rsidRPr="0074723E">
        <w:rPr>
          <w:rFonts w:ascii="Arial" w:hAnsi="Arial" w:cs="Arial"/>
          <w:sz w:val="16"/>
          <w:szCs w:val="16"/>
          <w:lang w:val="en-US"/>
        </w:rPr>
        <w:t>of</w:t>
      </w:r>
      <w:r w:rsidRPr="0074723E">
        <w:rPr>
          <w:rFonts w:ascii="Arial" w:hAnsi="Arial" w:cs="Arial"/>
          <w:spacing w:val="-3"/>
          <w:sz w:val="16"/>
          <w:szCs w:val="16"/>
          <w:lang w:val="en-US"/>
        </w:rPr>
        <w:t xml:space="preserve"> </w:t>
      </w:r>
      <w:r w:rsidRPr="0074723E">
        <w:rPr>
          <w:rFonts w:ascii="Arial" w:hAnsi="Arial" w:cs="Arial"/>
          <w:sz w:val="16"/>
          <w:szCs w:val="16"/>
          <w:lang w:val="en-US"/>
        </w:rPr>
        <w:t>community</w:t>
      </w:r>
      <w:r w:rsidRPr="0074723E">
        <w:rPr>
          <w:rFonts w:ascii="Arial" w:hAnsi="Arial" w:cs="Arial"/>
          <w:spacing w:val="-5"/>
          <w:sz w:val="16"/>
          <w:szCs w:val="16"/>
          <w:lang w:val="en-US"/>
        </w:rPr>
        <w:t xml:space="preserve"> </w:t>
      </w:r>
      <w:r w:rsidRPr="0074723E">
        <w:rPr>
          <w:rFonts w:ascii="Arial" w:hAnsi="Arial" w:cs="Arial"/>
          <w:sz w:val="16"/>
          <w:szCs w:val="16"/>
          <w:lang w:val="en-US"/>
        </w:rPr>
        <w:t>controls;</w:t>
      </w:r>
      <w:r w:rsidRPr="0074723E">
        <w:rPr>
          <w:rFonts w:ascii="Arial" w:hAnsi="Arial" w:cs="Arial"/>
          <w:spacing w:val="-1"/>
          <w:sz w:val="16"/>
          <w:szCs w:val="16"/>
          <w:lang w:val="en-US"/>
        </w:rPr>
        <w:t xml:space="preserve"> </w:t>
      </w:r>
      <w:r w:rsidRPr="009B446F">
        <w:rPr>
          <w:rFonts w:ascii="Arial" w:hAnsi="Arial" w:cs="Arial"/>
          <w:sz w:val="16"/>
          <w:szCs w:val="16"/>
          <w:lang w:val="en-US"/>
        </w:rPr>
        <w:t>SzBpO-P = Schizophrenia and bipolar disorder offspring with psychotic spectrum symptoms; SzBpO-NP = Schizophrenia and bipolar disorder offspring without psychotic spectrum symptoms</w:t>
      </w:r>
      <w:r>
        <w:rPr>
          <w:rFonts w:ascii="Arial" w:hAnsi="Arial" w:cs="Arial"/>
          <w:sz w:val="16"/>
          <w:szCs w:val="16"/>
          <w:lang w:val="en-US"/>
        </w:rPr>
        <w:t>.</w:t>
      </w:r>
    </w:p>
    <w:p w14:paraId="75AFFA78" w14:textId="21529A3C" w:rsidR="007F258B" w:rsidRPr="00F135AF" w:rsidRDefault="007F258B">
      <w:pPr>
        <w:pStyle w:val="Cos"/>
        <w:rPr>
          <w:rFonts w:ascii="Times New Roman" w:hAnsi="Times New Roman" w:cs="Times New Roman"/>
          <w:sz w:val="20"/>
          <w:szCs w:val="20"/>
          <w:lang w:val="en-US"/>
        </w:rPr>
      </w:pPr>
    </w:p>
    <w:p w14:paraId="404029A1" w14:textId="72A1E06A" w:rsidR="00710A29" w:rsidRPr="00F135AF" w:rsidRDefault="00710A29">
      <w:pPr>
        <w:pStyle w:val="Cos"/>
        <w:rPr>
          <w:rFonts w:ascii="Times New Roman" w:hAnsi="Times New Roman" w:cs="Times New Roman"/>
          <w:sz w:val="20"/>
          <w:szCs w:val="20"/>
          <w:lang w:val="en-US"/>
        </w:rPr>
      </w:pPr>
    </w:p>
    <w:p w14:paraId="4829C405" w14:textId="77777777" w:rsidR="00710A29" w:rsidRPr="00F135AF" w:rsidRDefault="00710A29">
      <w:pPr>
        <w:pStyle w:val="Cos"/>
        <w:rPr>
          <w:rFonts w:ascii="Times New Roman" w:eastAsia="Times New Roman" w:hAnsi="Times New Roman" w:cs="Times New Roman"/>
          <w:sz w:val="20"/>
          <w:szCs w:val="20"/>
          <w:lang w:val="en-US"/>
        </w:rPr>
      </w:pPr>
    </w:p>
    <w:p w14:paraId="07DA5E30" w14:textId="266C4E52" w:rsidR="00B64D42" w:rsidRPr="00A23869" w:rsidRDefault="00246101">
      <w:pPr>
        <w:pStyle w:val="Subtitle"/>
        <w:numPr>
          <w:ilvl w:val="0"/>
          <w:numId w:val="16"/>
        </w:numPr>
        <w:rPr>
          <w:rFonts w:cs="Times New Roman"/>
          <w:sz w:val="20"/>
          <w:szCs w:val="20"/>
          <w:lang w:val="en-US"/>
        </w:rPr>
      </w:pPr>
      <w:r w:rsidRPr="00A23869">
        <w:rPr>
          <w:rFonts w:cs="Times New Roman"/>
          <w:sz w:val="20"/>
          <w:szCs w:val="20"/>
          <w:lang w:val="en-US"/>
        </w:rPr>
        <w:t>Single and multiple assessments</w:t>
      </w:r>
    </w:p>
    <w:p w14:paraId="3F4F8045" w14:textId="24664690" w:rsidR="00224636" w:rsidRPr="00F135AF" w:rsidRDefault="002162D2">
      <w:pPr>
        <w:pStyle w:val="Cos"/>
        <w:jc w:val="both"/>
        <w:rPr>
          <w:rFonts w:ascii="Times New Roman" w:hAnsi="Times New Roman" w:cs="Times New Roman"/>
          <w:sz w:val="20"/>
          <w:szCs w:val="20"/>
          <w:lang w:val="en-US"/>
        </w:rPr>
      </w:pPr>
      <w:r w:rsidRPr="00F135AF">
        <w:rPr>
          <w:rFonts w:ascii="Times New Roman" w:hAnsi="Times New Roman" w:cs="Times New Roman"/>
          <w:sz w:val="20"/>
          <w:szCs w:val="20"/>
          <w:lang w:val="en-US"/>
        </w:rPr>
        <w:t xml:space="preserve">To compare </w:t>
      </w:r>
      <w:r w:rsidR="00246101" w:rsidRPr="00F135AF">
        <w:rPr>
          <w:rFonts w:ascii="Times New Roman" w:hAnsi="Times New Roman" w:cs="Times New Roman"/>
          <w:sz w:val="20"/>
          <w:szCs w:val="20"/>
          <w:lang w:val="en-US"/>
        </w:rPr>
        <w:t>timepoint 1</w:t>
      </w:r>
      <w:r w:rsidRPr="00F135AF">
        <w:rPr>
          <w:rFonts w:ascii="Times New Roman" w:hAnsi="Times New Roman" w:cs="Times New Roman"/>
          <w:sz w:val="20"/>
          <w:szCs w:val="20"/>
          <w:lang w:val="en-US"/>
        </w:rPr>
        <w:t xml:space="preserve"> characteristics between participants who completed only one assessment and those who attended multiple follow-ups, mixed models were utilized to examine differences in sociodemographic and clinical variables between these groups. Multilevel mixed-effects logistic regression models were applied for categorical variables, while multilevel mixed-effects linear regression models were used for continuous variables. Group</w:t>
      </w:r>
      <w:r w:rsidR="00246101" w:rsidRPr="00F135AF">
        <w:rPr>
          <w:rFonts w:ascii="Times New Roman" w:hAnsi="Times New Roman" w:cs="Times New Roman"/>
          <w:sz w:val="20"/>
          <w:szCs w:val="20"/>
          <w:lang w:val="en-US"/>
        </w:rPr>
        <w:t xml:space="preserve"> (single assessment or multiple assessments)</w:t>
      </w:r>
      <w:r w:rsidRPr="00F135AF">
        <w:rPr>
          <w:rFonts w:ascii="Times New Roman" w:hAnsi="Times New Roman" w:cs="Times New Roman"/>
          <w:sz w:val="20"/>
          <w:szCs w:val="20"/>
          <w:lang w:val="en-US"/>
        </w:rPr>
        <w:t xml:space="preserve"> was included as a fixed factor, and having a sibling in the same study (identified by family number) was included as a random effect. The results of these analyses are presented in Table </w:t>
      </w:r>
      <w:r w:rsidR="006D0FB8">
        <w:rPr>
          <w:rFonts w:ascii="Times New Roman" w:hAnsi="Times New Roman" w:cs="Times New Roman"/>
          <w:sz w:val="20"/>
          <w:szCs w:val="20"/>
          <w:lang w:val="en-US"/>
        </w:rPr>
        <w:t>S</w:t>
      </w:r>
      <w:r w:rsidR="00120214" w:rsidRPr="00F135AF">
        <w:rPr>
          <w:rFonts w:ascii="Times New Roman" w:hAnsi="Times New Roman" w:cs="Times New Roman"/>
          <w:sz w:val="20"/>
          <w:szCs w:val="20"/>
          <w:lang w:val="en-US"/>
        </w:rPr>
        <w:t>1</w:t>
      </w:r>
      <w:r w:rsidRPr="00F135AF">
        <w:rPr>
          <w:rFonts w:ascii="Times New Roman" w:hAnsi="Times New Roman" w:cs="Times New Roman"/>
          <w:sz w:val="20"/>
          <w:szCs w:val="20"/>
          <w:lang w:val="en-US"/>
        </w:rPr>
        <w:t>.</w:t>
      </w:r>
    </w:p>
    <w:p w14:paraId="659FF469" w14:textId="37ADE295" w:rsidR="00246101" w:rsidRPr="00F135AF" w:rsidRDefault="00246101">
      <w:pPr>
        <w:pStyle w:val="Cos"/>
        <w:jc w:val="both"/>
        <w:rPr>
          <w:rFonts w:ascii="Times New Roman" w:hAnsi="Times New Roman" w:cs="Times New Roman"/>
          <w:sz w:val="20"/>
          <w:szCs w:val="20"/>
          <w:lang w:val="en-US"/>
        </w:rPr>
      </w:pPr>
      <w:r w:rsidRPr="00F135AF">
        <w:rPr>
          <w:rFonts w:ascii="Times New Roman" w:hAnsi="Times New Roman" w:cs="Times New Roman"/>
          <w:sz w:val="20"/>
          <w:szCs w:val="20"/>
          <w:lang w:val="en-US"/>
        </w:rPr>
        <w:t xml:space="preserve">No significant differences were found between participants who attended only once and those who attended multiple times in the </w:t>
      </w:r>
      <w:r w:rsidR="00A25C15" w:rsidRPr="00B3669B">
        <w:rPr>
          <w:rFonts w:ascii="Times New Roman" w:hAnsi="Times New Roman" w:cs="Times New Roman"/>
          <w:sz w:val="20"/>
          <w:szCs w:val="20"/>
          <w:lang w:val="en-US"/>
        </w:rPr>
        <w:t>SzBpO-</w:t>
      </w:r>
      <w:r w:rsidR="00A25C15">
        <w:rPr>
          <w:rFonts w:ascii="Times New Roman" w:hAnsi="Times New Roman" w:cs="Times New Roman"/>
          <w:sz w:val="20"/>
          <w:szCs w:val="20"/>
          <w:lang w:val="en-US"/>
        </w:rPr>
        <w:t>N</w:t>
      </w:r>
      <w:r w:rsidR="00A25C15" w:rsidRPr="00B3669B">
        <w:rPr>
          <w:rFonts w:ascii="Times New Roman" w:hAnsi="Times New Roman" w:cs="Times New Roman"/>
          <w:sz w:val="20"/>
          <w:szCs w:val="20"/>
          <w:lang w:val="en-US"/>
        </w:rPr>
        <w:t>P</w:t>
      </w:r>
      <w:r w:rsidRPr="00F135AF">
        <w:rPr>
          <w:rFonts w:ascii="Times New Roman" w:hAnsi="Times New Roman" w:cs="Times New Roman"/>
          <w:sz w:val="20"/>
          <w:szCs w:val="20"/>
          <w:lang w:val="en-US"/>
        </w:rPr>
        <w:t xml:space="preserve">, </w:t>
      </w:r>
      <w:r w:rsidR="00A25C15" w:rsidRPr="00B3669B">
        <w:rPr>
          <w:rFonts w:ascii="Times New Roman" w:hAnsi="Times New Roman" w:cs="Times New Roman"/>
          <w:sz w:val="20"/>
          <w:szCs w:val="20"/>
          <w:lang w:val="en-US"/>
        </w:rPr>
        <w:t>SzBpO-P</w:t>
      </w:r>
      <w:r w:rsidRPr="00F135AF">
        <w:rPr>
          <w:rFonts w:ascii="Times New Roman" w:hAnsi="Times New Roman" w:cs="Times New Roman"/>
          <w:sz w:val="20"/>
          <w:szCs w:val="20"/>
          <w:lang w:val="en-US"/>
        </w:rPr>
        <w:t xml:space="preserve">, and CcO groups, except for psychosocial functioning in the </w:t>
      </w:r>
      <w:r w:rsidR="00A25C15" w:rsidRPr="00B3669B">
        <w:rPr>
          <w:rFonts w:ascii="Times New Roman" w:hAnsi="Times New Roman" w:cs="Times New Roman"/>
          <w:sz w:val="20"/>
          <w:szCs w:val="20"/>
          <w:lang w:val="en-US"/>
        </w:rPr>
        <w:t>SzBpO-P</w:t>
      </w:r>
      <w:r w:rsidR="00A25C15" w:rsidRPr="00F135AF">
        <w:rPr>
          <w:rFonts w:ascii="Times New Roman" w:hAnsi="Times New Roman" w:cs="Times New Roman"/>
          <w:sz w:val="20"/>
          <w:szCs w:val="20"/>
          <w:lang w:val="en-US"/>
        </w:rPr>
        <w:t xml:space="preserve"> </w:t>
      </w:r>
      <w:r w:rsidRPr="00F135AF">
        <w:rPr>
          <w:rFonts w:ascii="Times New Roman" w:hAnsi="Times New Roman" w:cs="Times New Roman"/>
          <w:sz w:val="20"/>
          <w:szCs w:val="20"/>
          <w:lang w:val="en-US"/>
        </w:rPr>
        <w:t xml:space="preserve">group, where participants who attended multiple times demonstrated significantly better psychosocial functioning compared to those who attended only once. In the </w:t>
      </w:r>
      <w:r w:rsidR="00A25C15">
        <w:rPr>
          <w:rFonts w:ascii="Times New Roman" w:hAnsi="Times New Roman" w:cs="Times New Roman"/>
          <w:sz w:val="20"/>
          <w:szCs w:val="20"/>
          <w:lang w:val="en-US"/>
        </w:rPr>
        <w:t>CcO</w:t>
      </w:r>
      <w:r w:rsidRPr="00F135AF">
        <w:rPr>
          <w:rFonts w:ascii="Times New Roman" w:hAnsi="Times New Roman" w:cs="Times New Roman"/>
          <w:sz w:val="20"/>
          <w:szCs w:val="20"/>
          <w:lang w:val="en-US"/>
        </w:rPr>
        <w:t xml:space="preserve"> group, the only exception was the</w:t>
      </w:r>
      <w:r w:rsidR="00287D39">
        <w:rPr>
          <w:rFonts w:ascii="Times New Roman" w:hAnsi="Times New Roman" w:cs="Times New Roman"/>
          <w:sz w:val="20"/>
          <w:szCs w:val="20"/>
          <w:lang w:val="en-US"/>
        </w:rPr>
        <w:t xml:space="preserve"> </w:t>
      </w:r>
      <w:r w:rsidR="00287D39" w:rsidRPr="00287D39">
        <w:rPr>
          <w:rFonts w:ascii="Times New Roman" w:hAnsi="Times New Roman" w:cs="Times New Roman"/>
          <w:sz w:val="20"/>
          <w:szCs w:val="20"/>
          <w:lang w:val="en-US"/>
        </w:rPr>
        <w:t>Scale of Prodromal Symptoms</w:t>
      </w:r>
      <w:r w:rsidRPr="00F135AF">
        <w:rPr>
          <w:rFonts w:ascii="Times New Roman" w:hAnsi="Times New Roman" w:cs="Times New Roman"/>
          <w:sz w:val="20"/>
          <w:szCs w:val="20"/>
          <w:lang w:val="en-US"/>
        </w:rPr>
        <w:t xml:space="preserve"> </w:t>
      </w:r>
      <w:r w:rsidR="00287D39">
        <w:rPr>
          <w:rFonts w:ascii="Times New Roman" w:hAnsi="Times New Roman" w:cs="Times New Roman"/>
          <w:sz w:val="20"/>
          <w:szCs w:val="20"/>
          <w:lang w:val="en-US"/>
        </w:rPr>
        <w:t>(</w:t>
      </w:r>
      <w:r w:rsidRPr="00F135AF">
        <w:rPr>
          <w:rFonts w:ascii="Times New Roman" w:hAnsi="Times New Roman" w:cs="Times New Roman"/>
          <w:sz w:val="20"/>
          <w:szCs w:val="20"/>
          <w:lang w:val="en-US"/>
        </w:rPr>
        <w:t>SOPS</w:t>
      </w:r>
      <w:r w:rsidR="00287D39">
        <w:rPr>
          <w:rFonts w:ascii="Times New Roman" w:hAnsi="Times New Roman" w:cs="Times New Roman"/>
          <w:sz w:val="20"/>
          <w:szCs w:val="20"/>
          <w:lang w:val="en-US"/>
        </w:rPr>
        <w:t>)</w:t>
      </w:r>
      <w:r w:rsidRPr="00F135AF">
        <w:rPr>
          <w:rFonts w:ascii="Times New Roman" w:hAnsi="Times New Roman" w:cs="Times New Roman"/>
          <w:sz w:val="20"/>
          <w:szCs w:val="20"/>
          <w:lang w:val="en-US"/>
        </w:rPr>
        <w:t xml:space="preserve"> general subscale, where participants who attended multiple assessments had significantly lower scores compared to those who attended only once.</w:t>
      </w:r>
    </w:p>
    <w:p w14:paraId="7E218672" w14:textId="5D23D80E" w:rsidR="00120214" w:rsidRPr="00F135AF" w:rsidRDefault="00120214">
      <w:pPr>
        <w:pStyle w:val="Cos"/>
        <w:jc w:val="both"/>
        <w:rPr>
          <w:rFonts w:ascii="Times New Roman" w:hAnsi="Times New Roman" w:cs="Times New Roman"/>
          <w:sz w:val="20"/>
          <w:szCs w:val="20"/>
          <w:lang w:val="en-US"/>
        </w:rPr>
      </w:pPr>
      <w:r w:rsidRPr="00F135AF">
        <w:rPr>
          <w:rFonts w:ascii="Times New Roman" w:hAnsi="Times New Roman" w:cs="Times New Roman"/>
          <w:sz w:val="20"/>
          <w:szCs w:val="20"/>
          <w:lang w:val="en-US"/>
        </w:rPr>
        <w:t xml:space="preserve">No significant differences were found between the groups in the number of families contributing more than one biological offspring to the study. Detailed results of this analysis are presented in Table </w:t>
      </w:r>
      <w:r w:rsidR="006D0FB8">
        <w:rPr>
          <w:rFonts w:ascii="Times New Roman" w:hAnsi="Times New Roman" w:cs="Times New Roman"/>
          <w:sz w:val="20"/>
          <w:szCs w:val="20"/>
          <w:lang w:val="en-US"/>
        </w:rPr>
        <w:t>S</w:t>
      </w:r>
      <w:r w:rsidRPr="00F135AF">
        <w:rPr>
          <w:rFonts w:ascii="Times New Roman" w:hAnsi="Times New Roman" w:cs="Times New Roman"/>
          <w:sz w:val="20"/>
          <w:szCs w:val="20"/>
          <w:lang w:val="en-US"/>
        </w:rPr>
        <w:t>2.</w:t>
      </w:r>
    </w:p>
    <w:p w14:paraId="3192E211" w14:textId="3DD684A9" w:rsidR="00120214" w:rsidRPr="00F135AF" w:rsidRDefault="00120214">
      <w:pPr>
        <w:pStyle w:val="Cos"/>
        <w:jc w:val="both"/>
        <w:rPr>
          <w:rFonts w:ascii="Times New Roman" w:eastAsia="Times New Roman" w:hAnsi="Times New Roman" w:cs="Times New Roman"/>
          <w:sz w:val="20"/>
          <w:szCs w:val="20"/>
          <w:lang w:val="en-US"/>
        </w:rPr>
        <w:sectPr w:rsidR="00120214" w:rsidRPr="00F135AF" w:rsidSect="00D94A1E">
          <w:footerReference w:type="default" r:id="rId9"/>
          <w:pgSz w:w="11900" w:h="16840"/>
          <w:pgMar w:top="1701" w:right="1417" w:bottom="1701" w:left="1417" w:header="708" w:footer="708" w:gutter="0"/>
          <w:cols w:space="720"/>
          <w:titlePg/>
          <w:docGrid w:linePitch="326"/>
        </w:sectPr>
      </w:pPr>
      <w:r w:rsidRPr="00F135AF">
        <w:rPr>
          <w:rFonts w:ascii="Times New Roman" w:hAnsi="Times New Roman" w:cs="Times New Roman"/>
          <w:kern w:val="0"/>
          <w:sz w:val="20"/>
          <w:szCs w:val="20"/>
          <w:lang w:val="en-US"/>
        </w:rPr>
        <w:t xml:space="preserve"> </w:t>
      </w:r>
    </w:p>
    <w:p w14:paraId="575B6229" w14:textId="6715AF8C" w:rsidR="00DD0A4A" w:rsidRPr="0074723E" w:rsidRDefault="00DD0A4A" w:rsidP="00DD0A4A">
      <w:pPr>
        <w:pStyle w:val="Caption"/>
        <w:keepNext/>
        <w:rPr>
          <w:rFonts w:ascii="Arial" w:hAnsi="Arial" w:cs="Arial"/>
          <w:i w:val="0"/>
          <w:iCs w:val="0"/>
          <w:color w:val="auto"/>
          <w:sz w:val="24"/>
          <w:szCs w:val="24"/>
        </w:rPr>
      </w:pPr>
      <w:bookmarkStart w:id="4" w:name="_Toc222477590"/>
      <w:r w:rsidRPr="0074723E">
        <w:rPr>
          <w:rFonts w:ascii="Arial" w:hAnsi="Arial" w:cs="Arial"/>
          <w:b/>
          <w:bCs/>
          <w:i w:val="0"/>
          <w:iCs w:val="0"/>
          <w:color w:val="auto"/>
          <w:sz w:val="24"/>
          <w:szCs w:val="24"/>
        </w:rPr>
        <w:lastRenderedPageBreak/>
        <w:t xml:space="preserve">Table </w:t>
      </w:r>
      <w:r w:rsidR="006D0FB8">
        <w:rPr>
          <w:rFonts w:ascii="Arial" w:hAnsi="Arial" w:cs="Arial"/>
          <w:b/>
          <w:bCs/>
          <w:i w:val="0"/>
          <w:iCs w:val="0"/>
          <w:color w:val="auto"/>
          <w:sz w:val="24"/>
          <w:szCs w:val="24"/>
        </w:rPr>
        <w:t>S</w:t>
      </w:r>
      <w:r w:rsidRPr="0074723E">
        <w:rPr>
          <w:rFonts w:ascii="Arial" w:hAnsi="Arial" w:cs="Arial"/>
          <w:b/>
          <w:bCs/>
          <w:i w:val="0"/>
          <w:iCs w:val="0"/>
          <w:color w:val="auto"/>
          <w:sz w:val="24"/>
          <w:szCs w:val="24"/>
        </w:rPr>
        <w:fldChar w:fldCharType="begin"/>
      </w:r>
      <w:r w:rsidRPr="0074723E">
        <w:rPr>
          <w:rFonts w:ascii="Arial" w:hAnsi="Arial" w:cs="Arial"/>
          <w:b/>
          <w:bCs/>
          <w:i w:val="0"/>
          <w:iCs w:val="0"/>
          <w:color w:val="auto"/>
          <w:sz w:val="24"/>
          <w:szCs w:val="24"/>
        </w:rPr>
        <w:instrText xml:space="preserve"> SEQ Table \* ARABIC </w:instrText>
      </w:r>
      <w:r w:rsidRPr="0074723E">
        <w:rPr>
          <w:rFonts w:ascii="Arial" w:hAnsi="Arial" w:cs="Arial"/>
          <w:b/>
          <w:bCs/>
          <w:i w:val="0"/>
          <w:iCs w:val="0"/>
          <w:color w:val="auto"/>
          <w:sz w:val="24"/>
          <w:szCs w:val="24"/>
        </w:rPr>
        <w:fldChar w:fldCharType="separate"/>
      </w:r>
      <w:r w:rsidR="002B2526">
        <w:rPr>
          <w:rFonts w:ascii="Arial" w:hAnsi="Arial" w:cs="Arial"/>
          <w:b/>
          <w:bCs/>
          <w:i w:val="0"/>
          <w:iCs w:val="0"/>
          <w:noProof/>
          <w:color w:val="auto"/>
          <w:sz w:val="24"/>
          <w:szCs w:val="24"/>
        </w:rPr>
        <w:t>1</w:t>
      </w:r>
      <w:r w:rsidRPr="0074723E">
        <w:rPr>
          <w:rFonts w:ascii="Arial" w:hAnsi="Arial" w:cs="Arial"/>
          <w:b/>
          <w:bCs/>
          <w:i w:val="0"/>
          <w:iCs w:val="0"/>
          <w:color w:val="auto"/>
          <w:sz w:val="24"/>
          <w:szCs w:val="24"/>
        </w:rPr>
        <w:fldChar w:fldCharType="end"/>
      </w:r>
      <w:r w:rsidRPr="0074723E">
        <w:rPr>
          <w:rFonts w:ascii="Arial" w:hAnsi="Arial" w:cs="Arial"/>
          <w:b/>
          <w:bCs/>
          <w:i w:val="0"/>
          <w:iCs w:val="0"/>
          <w:color w:val="auto"/>
          <w:sz w:val="24"/>
          <w:szCs w:val="24"/>
        </w:rPr>
        <w:t>.</w:t>
      </w:r>
      <w:r w:rsidRPr="0074723E">
        <w:rPr>
          <w:rFonts w:ascii="Arial" w:hAnsi="Arial" w:cs="Arial"/>
          <w:i w:val="0"/>
          <w:iCs w:val="0"/>
          <w:color w:val="auto"/>
          <w:sz w:val="24"/>
          <w:szCs w:val="24"/>
        </w:rPr>
        <w:t xml:space="preserve"> Demographic and clinical comparisons between participants with a single assessment and those with multiple assessments.</w:t>
      </w:r>
      <w:bookmarkEnd w:id="4"/>
    </w:p>
    <w:tbl>
      <w:tblPr>
        <w:tblW w:w="1395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868"/>
        <w:gridCol w:w="1261"/>
        <w:gridCol w:w="1264"/>
        <w:gridCol w:w="792"/>
        <w:gridCol w:w="795"/>
        <w:gridCol w:w="1223"/>
        <w:gridCol w:w="1226"/>
        <w:gridCol w:w="728"/>
        <w:gridCol w:w="752"/>
        <w:gridCol w:w="1350"/>
        <w:gridCol w:w="1350"/>
        <w:gridCol w:w="687"/>
        <w:gridCol w:w="654"/>
        <w:gridCol w:w="7"/>
      </w:tblGrid>
      <w:tr w:rsidR="00B64D42" w:rsidRPr="0074723E" w14:paraId="0D63271B" w14:textId="77777777" w:rsidTr="00D26B83">
        <w:trPr>
          <w:trHeight w:val="212"/>
        </w:trPr>
        <w:tc>
          <w:tcPr>
            <w:tcW w:w="1868" w:type="dxa"/>
            <w:vMerge w:val="restart"/>
            <w:tcBorders>
              <w:top w:val="single" w:sz="6" w:space="0" w:color="000000"/>
              <w:left w:val="nil"/>
              <w:bottom w:val="nil"/>
              <w:right w:val="nil"/>
            </w:tcBorders>
            <w:tcMar>
              <w:top w:w="80" w:type="dxa"/>
              <w:left w:w="80" w:type="dxa"/>
              <w:bottom w:w="80" w:type="dxa"/>
              <w:right w:w="80" w:type="dxa"/>
            </w:tcMar>
            <w:vAlign w:val="center"/>
          </w:tcPr>
          <w:p w14:paraId="3303C4FB" w14:textId="77777777" w:rsidR="00B64D42" w:rsidRPr="0074723E" w:rsidRDefault="00B64D42" w:rsidP="00A23869">
            <w:pPr>
              <w:rPr>
                <w:rFonts w:ascii="Arial" w:hAnsi="Arial" w:cs="Arial"/>
                <w:sz w:val="20"/>
                <w:szCs w:val="20"/>
              </w:rPr>
            </w:pPr>
          </w:p>
        </w:tc>
        <w:tc>
          <w:tcPr>
            <w:tcW w:w="4112" w:type="dxa"/>
            <w:gridSpan w:val="4"/>
            <w:tcBorders>
              <w:top w:val="single" w:sz="6" w:space="0" w:color="000000"/>
              <w:left w:val="nil"/>
              <w:bottom w:val="nil"/>
              <w:right w:val="nil"/>
            </w:tcBorders>
            <w:tcMar>
              <w:top w:w="80" w:type="dxa"/>
              <w:left w:w="80" w:type="dxa"/>
              <w:bottom w:w="80" w:type="dxa"/>
              <w:right w:w="80" w:type="dxa"/>
            </w:tcMar>
            <w:vAlign w:val="center"/>
          </w:tcPr>
          <w:p w14:paraId="32A894FF" w14:textId="6EAB9A60" w:rsidR="00B64D42" w:rsidRPr="0074723E" w:rsidRDefault="009B446F" w:rsidP="00A23869">
            <w:pPr>
              <w:pStyle w:val="Cos"/>
              <w:spacing w:after="0" w:line="240" w:lineRule="auto"/>
              <w:jc w:val="center"/>
              <w:rPr>
                <w:rFonts w:ascii="Arial" w:hAnsi="Arial" w:cs="Arial"/>
                <w:sz w:val="20"/>
                <w:szCs w:val="20"/>
              </w:rPr>
            </w:pPr>
            <w:r>
              <w:rPr>
                <w:rFonts w:ascii="Arial" w:hAnsi="Arial" w:cs="Arial"/>
                <w:b/>
                <w:bCs/>
                <w:sz w:val="20"/>
                <w:szCs w:val="20"/>
                <w:lang w:val="es-ES_tradnl"/>
              </w:rPr>
              <w:t>SzBpO</w:t>
            </w:r>
            <w:r w:rsidR="00224636" w:rsidRPr="0074723E">
              <w:rPr>
                <w:rFonts w:ascii="Arial" w:hAnsi="Arial" w:cs="Arial"/>
                <w:b/>
                <w:bCs/>
                <w:sz w:val="20"/>
                <w:szCs w:val="20"/>
                <w:lang w:val="es-ES_tradnl"/>
              </w:rPr>
              <w:t>-NP</w:t>
            </w:r>
          </w:p>
        </w:tc>
        <w:tc>
          <w:tcPr>
            <w:tcW w:w="3929" w:type="dxa"/>
            <w:gridSpan w:val="4"/>
            <w:tcBorders>
              <w:top w:val="single" w:sz="6" w:space="0" w:color="000000"/>
              <w:left w:val="nil"/>
              <w:bottom w:val="nil"/>
              <w:right w:val="nil"/>
            </w:tcBorders>
            <w:tcMar>
              <w:top w:w="80" w:type="dxa"/>
              <w:left w:w="80" w:type="dxa"/>
              <w:bottom w:w="80" w:type="dxa"/>
              <w:right w:w="80" w:type="dxa"/>
            </w:tcMar>
            <w:vAlign w:val="center"/>
          </w:tcPr>
          <w:p w14:paraId="0868BCE1" w14:textId="0D6133E1" w:rsidR="00B64D42" w:rsidRPr="0074723E" w:rsidRDefault="009B446F" w:rsidP="00A23869">
            <w:pPr>
              <w:pStyle w:val="Cos"/>
              <w:spacing w:after="0" w:line="240" w:lineRule="auto"/>
              <w:jc w:val="center"/>
              <w:rPr>
                <w:rFonts w:ascii="Arial" w:hAnsi="Arial" w:cs="Arial"/>
                <w:sz w:val="20"/>
                <w:szCs w:val="20"/>
              </w:rPr>
            </w:pPr>
            <w:r>
              <w:rPr>
                <w:rFonts w:ascii="Arial" w:hAnsi="Arial" w:cs="Arial"/>
                <w:b/>
                <w:bCs/>
                <w:sz w:val="20"/>
                <w:szCs w:val="20"/>
                <w:lang w:val="es-ES_tradnl"/>
              </w:rPr>
              <w:t>SzBpO</w:t>
            </w:r>
            <w:r w:rsidR="00224636" w:rsidRPr="0074723E">
              <w:rPr>
                <w:rFonts w:ascii="Arial" w:hAnsi="Arial" w:cs="Arial"/>
                <w:b/>
                <w:bCs/>
                <w:sz w:val="20"/>
                <w:szCs w:val="20"/>
                <w:lang w:val="es-ES_tradnl"/>
              </w:rPr>
              <w:t>-P</w:t>
            </w:r>
          </w:p>
        </w:tc>
        <w:tc>
          <w:tcPr>
            <w:tcW w:w="4048" w:type="dxa"/>
            <w:gridSpan w:val="5"/>
            <w:tcBorders>
              <w:top w:val="single" w:sz="6" w:space="0" w:color="000000"/>
              <w:left w:val="nil"/>
              <w:bottom w:val="nil"/>
              <w:right w:val="nil"/>
            </w:tcBorders>
            <w:tcMar>
              <w:top w:w="80" w:type="dxa"/>
              <w:left w:w="80" w:type="dxa"/>
              <w:bottom w:w="80" w:type="dxa"/>
              <w:right w:w="80" w:type="dxa"/>
            </w:tcMar>
            <w:vAlign w:val="center"/>
          </w:tcPr>
          <w:p w14:paraId="3522A6BB" w14:textId="77777777" w:rsidR="00B64D42" w:rsidRPr="0074723E" w:rsidRDefault="00000000" w:rsidP="00A23869">
            <w:pPr>
              <w:pStyle w:val="Cos"/>
              <w:spacing w:after="0" w:line="240" w:lineRule="auto"/>
              <w:jc w:val="center"/>
              <w:rPr>
                <w:rFonts w:ascii="Arial" w:hAnsi="Arial" w:cs="Arial"/>
                <w:sz w:val="20"/>
                <w:szCs w:val="20"/>
              </w:rPr>
            </w:pPr>
            <w:r w:rsidRPr="0074723E">
              <w:rPr>
                <w:rFonts w:ascii="Arial" w:hAnsi="Arial" w:cs="Arial"/>
                <w:b/>
                <w:bCs/>
                <w:sz w:val="20"/>
                <w:szCs w:val="20"/>
                <w:lang w:val="es-ES_tradnl"/>
              </w:rPr>
              <w:t>CcO</w:t>
            </w:r>
          </w:p>
        </w:tc>
      </w:tr>
      <w:tr w:rsidR="00C0157B" w:rsidRPr="0074723E" w14:paraId="00A8C56B" w14:textId="77777777" w:rsidTr="00D26B83">
        <w:trPr>
          <w:gridAfter w:val="1"/>
          <w:wAfter w:w="7" w:type="dxa"/>
          <w:trHeight w:val="618"/>
        </w:trPr>
        <w:tc>
          <w:tcPr>
            <w:tcW w:w="1868" w:type="dxa"/>
            <w:vMerge/>
            <w:tcBorders>
              <w:top w:val="single" w:sz="6" w:space="0" w:color="000000"/>
              <w:left w:val="nil"/>
              <w:bottom w:val="nil"/>
              <w:right w:val="nil"/>
            </w:tcBorders>
          </w:tcPr>
          <w:p w14:paraId="2FE0021D" w14:textId="77777777" w:rsidR="00B64D42" w:rsidRPr="0074723E" w:rsidRDefault="00B64D42" w:rsidP="00A23869">
            <w:pPr>
              <w:rPr>
                <w:rFonts w:ascii="Arial" w:hAnsi="Arial" w:cs="Arial"/>
                <w:sz w:val="20"/>
                <w:szCs w:val="20"/>
              </w:rPr>
            </w:pPr>
          </w:p>
        </w:tc>
        <w:tc>
          <w:tcPr>
            <w:tcW w:w="1261" w:type="dxa"/>
            <w:tcBorders>
              <w:top w:val="nil"/>
              <w:left w:val="nil"/>
              <w:bottom w:val="nil"/>
              <w:right w:val="nil"/>
            </w:tcBorders>
            <w:tcMar>
              <w:top w:w="80" w:type="dxa"/>
              <w:left w:w="80" w:type="dxa"/>
              <w:bottom w:w="80" w:type="dxa"/>
              <w:right w:w="80" w:type="dxa"/>
            </w:tcMar>
            <w:vAlign w:val="center"/>
          </w:tcPr>
          <w:p w14:paraId="3FBDDB11" w14:textId="24DB8B29" w:rsidR="00B64D42" w:rsidRPr="0074723E" w:rsidRDefault="00224636" w:rsidP="00A23869">
            <w:pPr>
              <w:pStyle w:val="Cos"/>
              <w:spacing w:after="0" w:line="240" w:lineRule="auto"/>
              <w:jc w:val="center"/>
              <w:rPr>
                <w:rFonts w:ascii="Arial" w:eastAsia="Times New Roman" w:hAnsi="Arial" w:cs="Arial"/>
                <w:sz w:val="20"/>
                <w:szCs w:val="20"/>
              </w:rPr>
            </w:pPr>
            <w:r w:rsidRPr="0074723E">
              <w:rPr>
                <w:rFonts w:ascii="Arial" w:hAnsi="Arial" w:cs="Arial"/>
                <w:b/>
                <w:bCs/>
                <w:sz w:val="20"/>
                <w:szCs w:val="20"/>
                <w:lang w:val="es-ES_tradnl"/>
              </w:rPr>
              <w:t>Single assessment</w:t>
            </w:r>
          </w:p>
          <w:p w14:paraId="7189EE6B" w14:textId="7D70EC20" w:rsidR="00B64D42" w:rsidRPr="0074723E" w:rsidRDefault="00000000" w:rsidP="00A23869">
            <w:pPr>
              <w:pStyle w:val="Cos"/>
              <w:spacing w:after="0" w:line="240" w:lineRule="auto"/>
              <w:jc w:val="center"/>
              <w:rPr>
                <w:rFonts w:ascii="Arial" w:hAnsi="Arial" w:cs="Arial"/>
                <w:sz w:val="20"/>
                <w:szCs w:val="20"/>
              </w:rPr>
            </w:pPr>
            <w:r w:rsidRPr="0074723E">
              <w:rPr>
                <w:rFonts w:ascii="Arial" w:hAnsi="Arial" w:cs="Arial"/>
                <w:b/>
                <w:bCs/>
                <w:sz w:val="20"/>
                <w:szCs w:val="20"/>
                <w:lang w:val="es-ES_tradnl"/>
              </w:rPr>
              <w:t xml:space="preserve">(n = </w:t>
            </w:r>
            <w:r w:rsidR="006777F1" w:rsidRPr="0074723E">
              <w:rPr>
                <w:rFonts w:ascii="Arial" w:hAnsi="Arial" w:cs="Arial"/>
                <w:b/>
                <w:bCs/>
                <w:sz w:val="20"/>
                <w:szCs w:val="20"/>
                <w:lang w:val="es-ES_tradnl"/>
              </w:rPr>
              <w:t>32</w:t>
            </w:r>
            <w:r w:rsidRPr="0074723E">
              <w:rPr>
                <w:rFonts w:ascii="Arial" w:hAnsi="Arial" w:cs="Arial"/>
                <w:b/>
                <w:bCs/>
                <w:sz w:val="20"/>
                <w:szCs w:val="20"/>
                <w:lang w:val="es-ES_tradnl"/>
              </w:rPr>
              <w:t>)</w:t>
            </w:r>
          </w:p>
        </w:tc>
        <w:tc>
          <w:tcPr>
            <w:tcW w:w="1264" w:type="dxa"/>
            <w:tcBorders>
              <w:top w:val="nil"/>
              <w:left w:val="nil"/>
              <w:bottom w:val="nil"/>
              <w:right w:val="nil"/>
            </w:tcBorders>
            <w:tcMar>
              <w:top w:w="80" w:type="dxa"/>
              <w:left w:w="80" w:type="dxa"/>
              <w:bottom w:w="80" w:type="dxa"/>
              <w:right w:w="80" w:type="dxa"/>
            </w:tcMar>
            <w:vAlign w:val="center"/>
          </w:tcPr>
          <w:p w14:paraId="538C7781" w14:textId="129A534B" w:rsidR="00B64D42" w:rsidRPr="0074723E" w:rsidRDefault="00224636" w:rsidP="00A23869">
            <w:pPr>
              <w:pStyle w:val="Cos"/>
              <w:spacing w:after="0" w:line="240" w:lineRule="auto"/>
              <w:jc w:val="center"/>
              <w:rPr>
                <w:rFonts w:ascii="Arial" w:eastAsia="Times New Roman" w:hAnsi="Arial" w:cs="Arial"/>
                <w:sz w:val="20"/>
                <w:szCs w:val="20"/>
                <w:lang w:val="en-US"/>
              </w:rPr>
            </w:pPr>
            <w:r w:rsidRPr="0074723E">
              <w:rPr>
                <w:rFonts w:ascii="Arial" w:hAnsi="Arial" w:cs="Arial"/>
                <w:b/>
                <w:bCs/>
                <w:sz w:val="20"/>
                <w:szCs w:val="20"/>
                <w:lang w:val="en-US"/>
              </w:rPr>
              <w:t>Multiple assessments</w:t>
            </w:r>
          </w:p>
          <w:p w14:paraId="4ED17AC9" w14:textId="1C8795A4" w:rsidR="00B64D42" w:rsidRPr="0074723E" w:rsidRDefault="00000000" w:rsidP="00A23869">
            <w:pPr>
              <w:pStyle w:val="Cos"/>
              <w:spacing w:after="0" w:line="240" w:lineRule="auto"/>
              <w:jc w:val="center"/>
              <w:rPr>
                <w:rFonts w:ascii="Arial" w:hAnsi="Arial" w:cs="Arial"/>
                <w:sz w:val="20"/>
                <w:szCs w:val="20"/>
                <w:lang w:val="en-US"/>
              </w:rPr>
            </w:pPr>
            <w:r w:rsidRPr="0074723E">
              <w:rPr>
                <w:rFonts w:ascii="Arial" w:hAnsi="Arial" w:cs="Arial"/>
                <w:b/>
                <w:bCs/>
                <w:sz w:val="20"/>
                <w:szCs w:val="20"/>
                <w:lang w:val="en-US"/>
              </w:rPr>
              <w:t xml:space="preserve">(n = </w:t>
            </w:r>
            <w:r w:rsidR="006777F1" w:rsidRPr="0074723E">
              <w:rPr>
                <w:rFonts w:ascii="Arial" w:hAnsi="Arial" w:cs="Arial"/>
                <w:b/>
                <w:bCs/>
                <w:sz w:val="20"/>
                <w:szCs w:val="20"/>
                <w:lang w:val="en-US"/>
              </w:rPr>
              <w:t>6</w:t>
            </w:r>
            <w:r w:rsidR="002D63CB" w:rsidRPr="0074723E">
              <w:rPr>
                <w:rFonts w:ascii="Arial" w:hAnsi="Arial" w:cs="Arial"/>
                <w:b/>
                <w:bCs/>
                <w:sz w:val="20"/>
                <w:szCs w:val="20"/>
                <w:lang w:val="en-US"/>
              </w:rPr>
              <w:t>2</w:t>
            </w:r>
            <w:r w:rsidRPr="0074723E">
              <w:rPr>
                <w:rFonts w:ascii="Arial" w:hAnsi="Arial" w:cs="Arial"/>
                <w:b/>
                <w:bCs/>
                <w:sz w:val="20"/>
                <w:szCs w:val="20"/>
                <w:lang w:val="en-US"/>
              </w:rPr>
              <w:t>)</w:t>
            </w:r>
          </w:p>
        </w:tc>
        <w:tc>
          <w:tcPr>
            <w:tcW w:w="792" w:type="dxa"/>
            <w:tcBorders>
              <w:top w:val="nil"/>
              <w:left w:val="nil"/>
              <w:bottom w:val="nil"/>
              <w:right w:val="nil"/>
            </w:tcBorders>
            <w:tcMar>
              <w:top w:w="80" w:type="dxa"/>
              <w:left w:w="80" w:type="dxa"/>
              <w:bottom w:w="80" w:type="dxa"/>
              <w:right w:w="80" w:type="dxa"/>
            </w:tcMar>
            <w:vAlign w:val="center"/>
          </w:tcPr>
          <w:p w14:paraId="55605293" w14:textId="77777777" w:rsidR="00B64D42" w:rsidRPr="0074723E" w:rsidRDefault="00000000" w:rsidP="00A23869">
            <w:pPr>
              <w:pStyle w:val="Cos"/>
              <w:spacing w:after="0" w:line="240" w:lineRule="auto"/>
              <w:jc w:val="center"/>
              <w:rPr>
                <w:rFonts w:ascii="Arial" w:hAnsi="Arial" w:cs="Arial"/>
                <w:sz w:val="20"/>
                <w:szCs w:val="20"/>
              </w:rPr>
            </w:pPr>
            <w:r w:rsidRPr="0074723E">
              <w:rPr>
                <w:rFonts w:ascii="Arial" w:hAnsi="Arial" w:cs="Arial"/>
                <w:b/>
                <w:bCs/>
                <w:sz w:val="20"/>
                <w:szCs w:val="20"/>
                <w:lang w:val="es-ES_tradnl"/>
              </w:rPr>
              <w:t>F</w:t>
            </w:r>
          </w:p>
        </w:tc>
        <w:tc>
          <w:tcPr>
            <w:tcW w:w="795" w:type="dxa"/>
            <w:tcBorders>
              <w:top w:val="nil"/>
              <w:left w:val="nil"/>
              <w:bottom w:val="nil"/>
              <w:right w:val="nil"/>
            </w:tcBorders>
            <w:tcMar>
              <w:top w:w="80" w:type="dxa"/>
              <w:left w:w="80" w:type="dxa"/>
              <w:bottom w:w="80" w:type="dxa"/>
              <w:right w:w="80" w:type="dxa"/>
            </w:tcMar>
            <w:vAlign w:val="center"/>
          </w:tcPr>
          <w:p w14:paraId="6B4CBE45" w14:textId="77777777" w:rsidR="00B64D42" w:rsidRPr="0074723E" w:rsidRDefault="00000000" w:rsidP="00A23869">
            <w:pPr>
              <w:pStyle w:val="Cos"/>
              <w:spacing w:after="0" w:line="240" w:lineRule="auto"/>
              <w:jc w:val="center"/>
              <w:rPr>
                <w:rFonts w:ascii="Arial" w:hAnsi="Arial" w:cs="Arial"/>
                <w:sz w:val="20"/>
                <w:szCs w:val="20"/>
              </w:rPr>
            </w:pPr>
            <w:r w:rsidRPr="0074723E">
              <w:rPr>
                <w:rFonts w:ascii="Arial" w:hAnsi="Arial" w:cs="Arial"/>
                <w:b/>
                <w:bCs/>
                <w:sz w:val="20"/>
                <w:szCs w:val="20"/>
                <w:lang w:val="es-ES_tradnl"/>
              </w:rPr>
              <w:t>P</w:t>
            </w:r>
          </w:p>
        </w:tc>
        <w:tc>
          <w:tcPr>
            <w:tcW w:w="1223" w:type="dxa"/>
            <w:tcBorders>
              <w:top w:val="nil"/>
              <w:left w:val="nil"/>
              <w:bottom w:val="nil"/>
              <w:right w:val="nil"/>
            </w:tcBorders>
            <w:tcMar>
              <w:top w:w="80" w:type="dxa"/>
              <w:left w:w="80" w:type="dxa"/>
              <w:bottom w:w="80" w:type="dxa"/>
              <w:right w:w="80" w:type="dxa"/>
            </w:tcMar>
            <w:vAlign w:val="center"/>
          </w:tcPr>
          <w:p w14:paraId="65B9963C" w14:textId="77777777" w:rsidR="00C0157B" w:rsidRPr="0074723E" w:rsidRDefault="00C0157B" w:rsidP="00A23869">
            <w:pPr>
              <w:pStyle w:val="Cos"/>
              <w:spacing w:after="0" w:line="240" w:lineRule="auto"/>
              <w:jc w:val="center"/>
              <w:rPr>
                <w:rFonts w:ascii="Arial" w:eastAsia="Times New Roman" w:hAnsi="Arial" w:cs="Arial"/>
                <w:sz w:val="20"/>
                <w:szCs w:val="20"/>
              </w:rPr>
            </w:pPr>
            <w:r w:rsidRPr="0074723E">
              <w:rPr>
                <w:rFonts w:ascii="Arial" w:hAnsi="Arial" w:cs="Arial"/>
                <w:b/>
                <w:bCs/>
                <w:sz w:val="20"/>
                <w:szCs w:val="20"/>
                <w:lang w:val="es-ES_tradnl"/>
              </w:rPr>
              <w:t>Single assessment</w:t>
            </w:r>
          </w:p>
          <w:p w14:paraId="1292D6C9" w14:textId="4D084CE1" w:rsidR="00B64D42" w:rsidRPr="0074723E" w:rsidRDefault="00000000" w:rsidP="00A23869">
            <w:pPr>
              <w:pStyle w:val="Cos"/>
              <w:spacing w:after="0" w:line="240" w:lineRule="auto"/>
              <w:jc w:val="center"/>
              <w:rPr>
                <w:rFonts w:ascii="Arial" w:hAnsi="Arial" w:cs="Arial"/>
                <w:sz w:val="20"/>
                <w:szCs w:val="20"/>
              </w:rPr>
            </w:pPr>
            <w:r w:rsidRPr="0074723E">
              <w:rPr>
                <w:rFonts w:ascii="Arial" w:hAnsi="Arial" w:cs="Arial"/>
                <w:b/>
                <w:bCs/>
                <w:sz w:val="20"/>
                <w:szCs w:val="20"/>
                <w:lang w:val="es-ES_tradnl"/>
              </w:rPr>
              <w:t xml:space="preserve">(n = </w:t>
            </w:r>
            <w:r w:rsidR="002213A3" w:rsidRPr="0074723E">
              <w:rPr>
                <w:rFonts w:ascii="Arial" w:hAnsi="Arial" w:cs="Arial"/>
                <w:b/>
                <w:bCs/>
                <w:sz w:val="20"/>
                <w:szCs w:val="20"/>
                <w:lang w:val="es-ES_tradnl"/>
              </w:rPr>
              <w:t>9</w:t>
            </w:r>
            <w:r w:rsidRPr="0074723E">
              <w:rPr>
                <w:rFonts w:ascii="Arial" w:hAnsi="Arial" w:cs="Arial"/>
                <w:b/>
                <w:bCs/>
                <w:sz w:val="20"/>
                <w:szCs w:val="20"/>
                <w:lang w:val="es-ES_tradnl"/>
              </w:rPr>
              <w:t>)</w:t>
            </w:r>
          </w:p>
        </w:tc>
        <w:tc>
          <w:tcPr>
            <w:tcW w:w="1226" w:type="dxa"/>
            <w:tcBorders>
              <w:top w:val="nil"/>
              <w:left w:val="nil"/>
              <w:bottom w:val="nil"/>
              <w:right w:val="nil"/>
            </w:tcBorders>
            <w:tcMar>
              <w:top w:w="80" w:type="dxa"/>
              <w:left w:w="80" w:type="dxa"/>
              <w:bottom w:w="80" w:type="dxa"/>
              <w:right w:w="80" w:type="dxa"/>
            </w:tcMar>
            <w:vAlign w:val="center"/>
          </w:tcPr>
          <w:p w14:paraId="5D740B9C" w14:textId="77777777" w:rsidR="00C0157B" w:rsidRPr="0074723E" w:rsidRDefault="00C0157B" w:rsidP="00A23869">
            <w:pPr>
              <w:pStyle w:val="Cos"/>
              <w:spacing w:after="0" w:line="240" w:lineRule="auto"/>
              <w:jc w:val="center"/>
              <w:rPr>
                <w:rFonts w:ascii="Arial" w:eastAsia="Times New Roman" w:hAnsi="Arial" w:cs="Arial"/>
                <w:sz w:val="20"/>
                <w:szCs w:val="20"/>
                <w:lang w:val="en-US"/>
              </w:rPr>
            </w:pPr>
            <w:r w:rsidRPr="0074723E">
              <w:rPr>
                <w:rFonts w:ascii="Arial" w:hAnsi="Arial" w:cs="Arial"/>
                <w:b/>
                <w:bCs/>
                <w:sz w:val="20"/>
                <w:szCs w:val="20"/>
                <w:lang w:val="en-US"/>
              </w:rPr>
              <w:t>Multiple assessments</w:t>
            </w:r>
          </w:p>
          <w:p w14:paraId="7D2A9DE8" w14:textId="44D26B92" w:rsidR="00B64D42" w:rsidRPr="0074723E" w:rsidRDefault="00000000" w:rsidP="00A23869">
            <w:pPr>
              <w:pStyle w:val="Cos"/>
              <w:spacing w:after="0" w:line="240" w:lineRule="auto"/>
              <w:jc w:val="center"/>
              <w:rPr>
                <w:rFonts w:ascii="Arial" w:hAnsi="Arial" w:cs="Arial"/>
                <w:sz w:val="20"/>
                <w:szCs w:val="20"/>
              </w:rPr>
            </w:pPr>
            <w:r w:rsidRPr="0074723E">
              <w:rPr>
                <w:rFonts w:ascii="Arial" w:hAnsi="Arial" w:cs="Arial"/>
                <w:b/>
                <w:bCs/>
                <w:sz w:val="20"/>
                <w:szCs w:val="20"/>
                <w:lang w:val="es-ES_tradnl"/>
              </w:rPr>
              <w:t xml:space="preserve">(n = </w:t>
            </w:r>
            <w:r w:rsidR="002213A3" w:rsidRPr="0074723E">
              <w:rPr>
                <w:rFonts w:ascii="Arial" w:hAnsi="Arial" w:cs="Arial"/>
                <w:b/>
                <w:bCs/>
                <w:sz w:val="20"/>
                <w:szCs w:val="20"/>
                <w:lang w:val="es-ES_tradnl"/>
              </w:rPr>
              <w:t>34</w:t>
            </w:r>
            <w:r w:rsidRPr="0074723E">
              <w:rPr>
                <w:rFonts w:ascii="Arial" w:hAnsi="Arial" w:cs="Arial"/>
                <w:b/>
                <w:bCs/>
                <w:sz w:val="20"/>
                <w:szCs w:val="20"/>
                <w:lang w:val="es-ES_tradnl"/>
              </w:rPr>
              <w:t>)</w:t>
            </w:r>
          </w:p>
        </w:tc>
        <w:tc>
          <w:tcPr>
            <w:tcW w:w="728" w:type="dxa"/>
            <w:tcBorders>
              <w:top w:val="nil"/>
              <w:left w:val="nil"/>
              <w:bottom w:val="nil"/>
              <w:right w:val="nil"/>
            </w:tcBorders>
            <w:tcMar>
              <w:top w:w="80" w:type="dxa"/>
              <w:left w:w="80" w:type="dxa"/>
              <w:bottom w:w="80" w:type="dxa"/>
              <w:right w:w="80" w:type="dxa"/>
            </w:tcMar>
            <w:vAlign w:val="center"/>
          </w:tcPr>
          <w:p w14:paraId="66F8D187" w14:textId="77777777" w:rsidR="00B64D42" w:rsidRPr="0074723E" w:rsidRDefault="00000000" w:rsidP="00A23869">
            <w:pPr>
              <w:pStyle w:val="Cos"/>
              <w:spacing w:after="0" w:line="240" w:lineRule="auto"/>
              <w:jc w:val="center"/>
              <w:rPr>
                <w:rFonts w:ascii="Arial" w:hAnsi="Arial" w:cs="Arial"/>
                <w:sz w:val="20"/>
                <w:szCs w:val="20"/>
              </w:rPr>
            </w:pPr>
            <w:r w:rsidRPr="0074723E">
              <w:rPr>
                <w:rFonts w:ascii="Arial" w:hAnsi="Arial" w:cs="Arial"/>
                <w:b/>
                <w:bCs/>
                <w:sz w:val="20"/>
                <w:szCs w:val="20"/>
                <w:lang w:val="es-ES_tradnl"/>
              </w:rPr>
              <w:t>F</w:t>
            </w:r>
          </w:p>
        </w:tc>
        <w:tc>
          <w:tcPr>
            <w:tcW w:w="752" w:type="dxa"/>
            <w:tcBorders>
              <w:top w:val="nil"/>
              <w:left w:val="nil"/>
              <w:bottom w:val="nil"/>
              <w:right w:val="nil"/>
            </w:tcBorders>
            <w:tcMar>
              <w:top w:w="80" w:type="dxa"/>
              <w:left w:w="80" w:type="dxa"/>
              <w:bottom w:w="80" w:type="dxa"/>
              <w:right w:w="80" w:type="dxa"/>
            </w:tcMar>
            <w:vAlign w:val="center"/>
          </w:tcPr>
          <w:p w14:paraId="728B18CF" w14:textId="77777777" w:rsidR="00B64D42" w:rsidRPr="0074723E" w:rsidRDefault="00000000" w:rsidP="00A23869">
            <w:pPr>
              <w:pStyle w:val="Cos"/>
              <w:spacing w:after="0" w:line="240" w:lineRule="auto"/>
              <w:jc w:val="center"/>
              <w:rPr>
                <w:rFonts w:ascii="Arial" w:hAnsi="Arial" w:cs="Arial"/>
                <w:sz w:val="20"/>
                <w:szCs w:val="20"/>
              </w:rPr>
            </w:pPr>
            <w:r w:rsidRPr="0074723E">
              <w:rPr>
                <w:rFonts w:ascii="Arial" w:hAnsi="Arial" w:cs="Arial"/>
                <w:b/>
                <w:bCs/>
                <w:sz w:val="20"/>
                <w:szCs w:val="20"/>
                <w:lang w:val="es-ES_tradnl"/>
              </w:rPr>
              <w:t>p</w:t>
            </w:r>
          </w:p>
        </w:tc>
        <w:tc>
          <w:tcPr>
            <w:tcW w:w="1350" w:type="dxa"/>
            <w:tcBorders>
              <w:top w:val="nil"/>
              <w:left w:val="nil"/>
              <w:bottom w:val="nil"/>
              <w:right w:val="nil"/>
            </w:tcBorders>
            <w:tcMar>
              <w:top w:w="80" w:type="dxa"/>
              <w:left w:w="80" w:type="dxa"/>
              <w:bottom w:w="80" w:type="dxa"/>
              <w:right w:w="80" w:type="dxa"/>
            </w:tcMar>
            <w:vAlign w:val="center"/>
          </w:tcPr>
          <w:p w14:paraId="5D43A533" w14:textId="675CE6A3" w:rsidR="00B64D42" w:rsidRPr="0074723E" w:rsidRDefault="00C0157B" w:rsidP="00A23869">
            <w:pPr>
              <w:pStyle w:val="Cos"/>
              <w:spacing w:after="0" w:line="240" w:lineRule="auto"/>
              <w:jc w:val="center"/>
              <w:rPr>
                <w:rFonts w:ascii="Arial" w:eastAsia="Times New Roman" w:hAnsi="Arial" w:cs="Arial"/>
                <w:sz w:val="20"/>
                <w:szCs w:val="20"/>
              </w:rPr>
            </w:pPr>
            <w:r w:rsidRPr="0074723E">
              <w:rPr>
                <w:rFonts w:ascii="Arial" w:hAnsi="Arial" w:cs="Arial"/>
                <w:b/>
                <w:bCs/>
                <w:sz w:val="20"/>
                <w:szCs w:val="20"/>
                <w:lang w:val="es-ES_tradnl"/>
              </w:rPr>
              <w:t>Single assessment</w:t>
            </w:r>
          </w:p>
          <w:p w14:paraId="072573DE" w14:textId="4863FA43" w:rsidR="00B64D42" w:rsidRPr="0074723E" w:rsidRDefault="00000000" w:rsidP="00A23869">
            <w:pPr>
              <w:pStyle w:val="Cos"/>
              <w:spacing w:after="0" w:line="240" w:lineRule="auto"/>
              <w:jc w:val="center"/>
              <w:rPr>
                <w:rFonts w:ascii="Arial" w:hAnsi="Arial" w:cs="Arial"/>
                <w:sz w:val="20"/>
                <w:szCs w:val="20"/>
              </w:rPr>
            </w:pPr>
            <w:r w:rsidRPr="0074723E">
              <w:rPr>
                <w:rFonts w:ascii="Arial" w:hAnsi="Arial" w:cs="Arial"/>
                <w:b/>
                <w:bCs/>
                <w:sz w:val="20"/>
                <w:szCs w:val="20"/>
                <w:lang w:val="es-ES_tradnl"/>
              </w:rPr>
              <w:t xml:space="preserve">(n = </w:t>
            </w:r>
            <w:r w:rsidR="00A043B7" w:rsidRPr="0074723E">
              <w:rPr>
                <w:rFonts w:ascii="Arial" w:hAnsi="Arial" w:cs="Arial"/>
                <w:b/>
                <w:bCs/>
                <w:sz w:val="20"/>
                <w:szCs w:val="20"/>
                <w:lang w:val="es-ES_tradnl"/>
              </w:rPr>
              <w:t>32</w:t>
            </w:r>
            <w:r w:rsidRPr="0074723E">
              <w:rPr>
                <w:rFonts w:ascii="Arial" w:hAnsi="Arial" w:cs="Arial"/>
                <w:b/>
                <w:bCs/>
                <w:sz w:val="20"/>
                <w:szCs w:val="20"/>
                <w:lang w:val="es-ES_tradnl"/>
              </w:rPr>
              <w:t>)</w:t>
            </w:r>
          </w:p>
        </w:tc>
        <w:tc>
          <w:tcPr>
            <w:tcW w:w="1350" w:type="dxa"/>
            <w:tcBorders>
              <w:top w:val="nil"/>
              <w:left w:val="nil"/>
              <w:bottom w:val="nil"/>
              <w:right w:val="nil"/>
            </w:tcBorders>
            <w:tcMar>
              <w:top w:w="80" w:type="dxa"/>
              <w:left w:w="80" w:type="dxa"/>
              <w:bottom w:w="80" w:type="dxa"/>
              <w:right w:w="80" w:type="dxa"/>
            </w:tcMar>
            <w:vAlign w:val="center"/>
          </w:tcPr>
          <w:p w14:paraId="47EE54C9" w14:textId="77777777" w:rsidR="00C0157B" w:rsidRPr="0074723E" w:rsidRDefault="00C0157B" w:rsidP="00A23869">
            <w:pPr>
              <w:pStyle w:val="Cos"/>
              <w:spacing w:after="0" w:line="240" w:lineRule="auto"/>
              <w:jc w:val="center"/>
              <w:rPr>
                <w:rFonts w:ascii="Arial" w:eastAsia="Times New Roman" w:hAnsi="Arial" w:cs="Arial"/>
                <w:sz w:val="20"/>
                <w:szCs w:val="20"/>
                <w:lang w:val="en-US"/>
              </w:rPr>
            </w:pPr>
            <w:r w:rsidRPr="0074723E">
              <w:rPr>
                <w:rFonts w:ascii="Arial" w:hAnsi="Arial" w:cs="Arial"/>
                <w:b/>
                <w:bCs/>
                <w:sz w:val="20"/>
                <w:szCs w:val="20"/>
                <w:lang w:val="en-US"/>
              </w:rPr>
              <w:t>Multiple assessments</w:t>
            </w:r>
          </w:p>
          <w:p w14:paraId="5B14351E" w14:textId="7DB9E441" w:rsidR="00B64D42" w:rsidRPr="0074723E" w:rsidRDefault="00000000" w:rsidP="00A23869">
            <w:pPr>
              <w:pStyle w:val="Cos"/>
              <w:spacing w:after="0" w:line="240" w:lineRule="auto"/>
              <w:jc w:val="center"/>
              <w:rPr>
                <w:rFonts w:ascii="Arial" w:hAnsi="Arial" w:cs="Arial"/>
                <w:sz w:val="20"/>
                <w:szCs w:val="20"/>
              </w:rPr>
            </w:pPr>
            <w:r w:rsidRPr="0074723E">
              <w:rPr>
                <w:rFonts w:ascii="Arial" w:hAnsi="Arial" w:cs="Arial"/>
                <w:b/>
                <w:bCs/>
                <w:sz w:val="20"/>
                <w:szCs w:val="20"/>
                <w:lang w:val="es-ES_tradnl"/>
              </w:rPr>
              <w:t xml:space="preserve">(n = </w:t>
            </w:r>
            <w:r w:rsidR="00A043B7" w:rsidRPr="0074723E">
              <w:rPr>
                <w:rFonts w:ascii="Arial" w:hAnsi="Arial" w:cs="Arial"/>
                <w:b/>
                <w:bCs/>
                <w:sz w:val="20"/>
                <w:szCs w:val="20"/>
                <w:lang w:val="es-ES_tradnl"/>
              </w:rPr>
              <w:t>48</w:t>
            </w:r>
            <w:r w:rsidRPr="0074723E">
              <w:rPr>
                <w:rFonts w:ascii="Arial" w:hAnsi="Arial" w:cs="Arial"/>
                <w:b/>
                <w:bCs/>
                <w:sz w:val="20"/>
                <w:szCs w:val="20"/>
                <w:lang w:val="es-ES_tradnl"/>
              </w:rPr>
              <w:t>)</w:t>
            </w:r>
          </w:p>
        </w:tc>
        <w:tc>
          <w:tcPr>
            <w:tcW w:w="687" w:type="dxa"/>
            <w:tcBorders>
              <w:top w:val="nil"/>
              <w:left w:val="nil"/>
              <w:bottom w:val="nil"/>
              <w:right w:val="nil"/>
            </w:tcBorders>
            <w:tcMar>
              <w:top w:w="80" w:type="dxa"/>
              <w:left w:w="80" w:type="dxa"/>
              <w:bottom w:w="80" w:type="dxa"/>
              <w:right w:w="80" w:type="dxa"/>
            </w:tcMar>
            <w:vAlign w:val="center"/>
          </w:tcPr>
          <w:p w14:paraId="3146A49A" w14:textId="77777777" w:rsidR="00B64D42" w:rsidRPr="0074723E" w:rsidRDefault="00000000" w:rsidP="00A23869">
            <w:pPr>
              <w:pStyle w:val="Cos"/>
              <w:spacing w:after="0" w:line="240" w:lineRule="auto"/>
              <w:jc w:val="center"/>
              <w:rPr>
                <w:rFonts w:ascii="Arial" w:hAnsi="Arial" w:cs="Arial"/>
                <w:sz w:val="20"/>
                <w:szCs w:val="20"/>
              </w:rPr>
            </w:pPr>
            <w:r w:rsidRPr="0074723E">
              <w:rPr>
                <w:rFonts w:ascii="Arial" w:hAnsi="Arial" w:cs="Arial"/>
                <w:b/>
                <w:bCs/>
                <w:sz w:val="20"/>
                <w:szCs w:val="20"/>
                <w:lang w:val="es-ES_tradnl"/>
              </w:rPr>
              <w:t>F</w:t>
            </w:r>
          </w:p>
        </w:tc>
        <w:tc>
          <w:tcPr>
            <w:tcW w:w="654" w:type="dxa"/>
            <w:tcBorders>
              <w:top w:val="nil"/>
              <w:left w:val="nil"/>
              <w:bottom w:val="nil"/>
              <w:right w:val="nil"/>
            </w:tcBorders>
            <w:tcMar>
              <w:top w:w="80" w:type="dxa"/>
              <w:left w:w="80" w:type="dxa"/>
              <w:bottom w:w="80" w:type="dxa"/>
              <w:right w:w="80" w:type="dxa"/>
            </w:tcMar>
            <w:vAlign w:val="center"/>
          </w:tcPr>
          <w:p w14:paraId="7E258694" w14:textId="77777777" w:rsidR="00B64D42" w:rsidRPr="0074723E" w:rsidRDefault="00000000" w:rsidP="00A23869">
            <w:pPr>
              <w:pStyle w:val="Cos"/>
              <w:spacing w:after="0" w:line="240" w:lineRule="auto"/>
              <w:jc w:val="center"/>
              <w:rPr>
                <w:rFonts w:ascii="Arial" w:hAnsi="Arial" w:cs="Arial"/>
                <w:sz w:val="20"/>
                <w:szCs w:val="20"/>
              </w:rPr>
            </w:pPr>
            <w:r w:rsidRPr="0074723E">
              <w:rPr>
                <w:rFonts w:ascii="Arial" w:hAnsi="Arial" w:cs="Arial"/>
                <w:b/>
                <w:bCs/>
                <w:sz w:val="20"/>
                <w:szCs w:val="20"/>
                <w:lang w:val="es-ES_tradnl"/>
              </w:rPr>
              <w:t>p</w:t>
            </w:r>
          </w:p>
        </w:tc>
      </w:tr>
      <w:tr w:rsidR="00C0157B" w:rsidRPr="0074723E" w14:paraId="024EB2DB" w14:textId="77777777" w:rsidTr="00D26B83">
        <w:trPr>
          <w:gridAfter w:val="1"/>
          <w:wAfter w:w="7" w:type="dxa"/>
          <w:trHeight w:val="197"/>
        </w:trPr>
        <w:tc>
          <w:tcPr>
            <w:tcW w:w="1868" w:type="dxa"/>
            <w:tcBorders>
              <w:top w:val="nil"/>
              <w:left w:val="nil"/>
              <w:bottom w:val="single" w:sz="6" w:space="0" w:color="000000"/>
              <w:right w:val="nil"/>
            </w:tcBorders>
            <w:tcMar>
              <w:top w:w="80" w:type="dxa"/>
              <w:left w:w="80" w:type="dxa"/>
              <w:bottom w:w="80" w:type="dxa"/>
              <w:right w:w="80" w:type="dxa"/>
            </w:tcMar>
            <w:vAlign w:val="center"/>
          </w:tcPr>
          <w:p w14:paraId="65AA51D7" w14:textId="77777777" w:rsidR="00B64D42" w:rsidRPr="0074723E" w:rsidRDefault="00B64D42" w:rsidP="00A23869">
            <w:pPr>
              <w:rPr>
                <w:rFonts w:ascii="Arial" w:hAnsi="Arial" w:cs="Arial"/>
                <w:sz w:val="20"/>
                <w:szCs w:val="20"/>
              </w:rPr>
            </w:pPr>
          </w:p>
        </w:tc>
        <w:tc>
          <w:tcPr>
            <w:tcW w:w="2525" w:type="dxa"/>
            <w:gridSpan w:val="2"/>
            <w:tcBorders>
              <w:top w:val="nil"/>
              <w:left w:val="nil"/>
              <w:bottom w:val="single" w:sz="6" w:space="0" w:color="000000"/>
              <w:right w:val="nil"/>
            </w:tcBorders>
            <w:tcMar>
              <w:top w:w="80" w:type="dxa"/>
              <w:left w:w="80" w:type="dxa"/>
              <w:bottom w:w="80" w:type="dxa"/>
              <w:right w:w="80" w:type="dxa"/>
            </w:tcMar>
            <w:vAlign w:val="center"/>
          </w:tcPr>
          <w:p w14:paraId="5212993F" w14:textId="77777777" w:rsidR="00B64D42" w:rsidRPr="0074723E" w:rsidRDefault="00000000"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N (%) or Adjusted</w:t>
            </w:r>
            <w:r w:rsidRPr="0074723E">
              <w:rPr>
                <w:rFonts w:ascii="Arial" w:hAnsi="Arial" w:cs="Arial"/>
                <w:spacing w:val="-9"/>
                <w:sz w:val="20"/>
                <w:szCs w:val="20"/>
                <w:lang w:val="en-US"/>
              </w:rPr>
              <w:t xml:space="preserve"> </w:t>
            </w:r>
            <w:r w:rsidRPr="0074723E">
              <w:rPr>
                <w:rFonts w:ascii="Arial" w:hAnsi="Arial" w:cs="Arial"/>
                <w:sz w:val="20"/>
                <w:szCs w:val="20"/>
                <w:lang w:val="en-US"/>
              </w:rPr>
              <w:t>Mean</w:t>
            </w:r>
            <w:r w:rsidRPr="0074723E">
              <w:rPr>
                <w:rFonts w:ascii="Arial" w:hAnsi="Arial" w:cs="Arial"/>
                <w:spacing w:val="-4"/>
                <w:sz w:val="20"/>
                <w:szCs w:val="20"/>
                <w:lang w:val="en-US"/>
              </w:rPr>
              <w:t xml:space="preserve"> (SE)</w:t>
            </w:r>
          </w:p>
        </w:tc>
        <w:tc>
          <w:tcPr>
            <w:tcW w:w="792" w:type="dxa"/>
            <w:tcBorders>
              <w:top w:val="nil"/>
              <w:left w:val="nil"/>
              <w:bottom w:val="single" w:sz="6" w:space="0" w:color="000000"/>
              <w:right w:val="nil"/>
            </w:tcBorders>
            <w:tcMar>
              <w:top w:w="80" w:type="dxa"/>
              <w:left w:w="80" w:type="dxa"/>
              <w:bottom w:w="80" w:type="dxa"/>
              <w:right w:w="80" w:type="dxa"/>
            </w:tcMar>
            <w:vAlign w:val="center"/>
          </w:tcPr>
          <w:p w14:paraId="2E8DD9A8" w14:textId="77777777" w:rsidR="00B64D42" w:rsidRPr="0074723E" w:rsidRDefault="00B64D42" w:rsidP="00A23869">
            <w:pPr>
              <w:rPr>
                <w:rFonts w:ascii="Arial" w:hAnsi="Arial" w:cs="Arial"/>
                <w:sz w:val="20"/>
                <w:szCs w:val="20"/>
              </w:rPr>
            </w:pPr>
          </w:p>
        </w:tc>
        <w:tc>
          <w:tcPr>
            <w:tcW w:w="795" w:type="dxa"/>
            <w:tcBorders>
              <w:top w:val="nil"/>
              <w:left w:val="nil"/>
              <w:bottom w:val="single" w:sz="6" w:space="0" w:color="000000"/>
              <w:right w:val="nil"/>
            </w:tcBorders>
            <w:tcMar>
              <w:top w:w="80" w:type="dxa"/>
              <w:left w:w="80" w:type="dxa"/>
              <w:bottom w:w="80" w:type="dxa"/>
              <w:right w:w="80" w:type="dxa"/>
            </w:tcMar>
            <w:vAlign w:val="center"/>
          </w:tcPr>
          <w:p w14:paraId="12E3DEB8" w14:textId="77777777" w:rsidR="00B64D42" w:rsidRPr="0074723E" w:rsidRDefault="00B64D42" w:rsidP="00A23869">
            <w:pPr>
              <w:rPr>
                <w:rFonts w:ascii="Arial" w:hAnsi="Arial" w:cs="Arial"/>
                <w:sz w:val="20"/>
                <w:szCs w:val="20"/>
              </w:rPr>
            </w:pPr>
          </w:p>
        </w:tc>
        <w:tc>
          <w:tcPr>
            <w:tcW w:w="2449" w:type="dxa"/>
            <w:gridSpan w:val="2"/>
            <w:tcBorders>
              <w:top w:val="nil"/>
              <w:left w:val="nil"/>
              <w:bottom w:val="single" w:sz="6" w:space="0" w:color="000000"/>
              <w:right w:val="nil"/>
            </w:tcBorders>
            <w:tcMar>
              <w:top w:w="80" w:type="dxa"/>
              <w:left w:w="80" w:type="dxa"/>
              <w:bottom w:w="80" w:type="dxa"/>
              <w:right w:w="80" w:type="dxa"/>
            </w:tcMar>
            <w:vAlign w:val="center"/>
          </w:tcPr>
          <w:p w14:paraId="4AE406C5" w14:textId="77777777" w:rsidR="00B64D42" w:rsidRPr="0074723E" w:rsidRDefault="00000000"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N (%) or Adjusted</w:t>
            </w:r>
            <w:r w:rsidRPr="0074723E">
              <w:rPr>
                <w:rFonts w:ascii="Arial" w:hAnsi="Arial" w:cs="Arial"/>
                <w:spacing w:val="-9"/>
                <w:sz w:val="20"/>
                <w:szCs w:val="20"/>
                <w:lang w:val="en-US"/>
              </w:rPr>
              <w:t xml:space="preserve"> </w:t>
            </w:r>
            <w:r w:rsidRPr="0074723E">
              <w:rPr>
                <w:rFonts w:ascii="Arial" w:hAnsi="Arial" w:cs="Arial"/>
                <w:sz w:val="20"/>
                <w:szCs w:val="20"/>
                <w:lang w:val="en-US"/>
              </w:rPr>
              <w:t>Mean</w:t>
            </w:r>
            <w:r w:rsidRPr="0074723E">
              <w:rPr>
                <w:rFonts w:ascii="Arial" w:hAnsi="Arial" w:cs="Arial"/>
                <w:spacing w:val="-4"/>
                <w:sz w:val="20"/>
                <w:szCs w:val="20"/>
                <w:lang w:val="en-US"/>
              </w:rPr>
              <w:t xml:space="preserve"> (SE)</w:t>
            </w:r>
          </w:p>
        </w:tc>
        <w:tc>
          <w:tcPr>
            <w:tcW w:w="728" w:type="dxa"/>
            <w:tcBorders>
              <w:top w:val="nil"/>
              <w:left w:val="nil"/>
              <w:bottom w:val="single" w:sz="6" w:space="0" w:color="000000"/>
              <w:right w:val="nil"/>
            </w:tcBorders>
            <w:tcMar>
              <w:top w:w="80" w:type="dxa"/>
              <w:left w:w="80" w:type="dxa"/>
              <w:bottom w:w="80" w:type="dxa"/>
              <w:right w:w="80" w:type="dxa"/>
            </w:tcMar>
            <w:vAlign w:val="center"/>
          </w:tcPr>
          <w:p w14:paraId="28E489D0" w14:textId="77777777" w:rsidR="00B64D42" w:rsidRPr="0074723E" w:rsidRDefault="00B64D42" w:rsidP="00A23869">
            <w:pPr>
              <w:rPr>
                <w:rFonts w:ascii="Arial" w:hAnsi="Arial" w:cs="Arial"/>
                <w:sz w:val="20"/>
                <w:szCs w:val="20"/>
              </w:rPr>
            </w:pPr>
          </w:p>
        </w:tc>
        <w:tc>
          <w:tcPr>
            <w:tcW w:w="752" w:type="dxa"/>
            <w:tcBorders>
              <w:top w:val="nil"/>
              <w:left w:val="nil"/>
              <w:bottom w:val="single" w:sz="6" w:space="0" w:color="000000"/>
              <w:right w:val="nil"/>
            </w:tcBorders>
            <w:tcMar>
              <w:top w:w="80" w:type="dxa"/>
              <w:left w:w="80" w:type="dxa"/>
              <w:bottom w:w="80" w:type="dxa"/>
              <w:right w:w="80" w:type="dxa"/>
            </w:tcMar>
            <w:vAlign w:val="center"/>
          </w:tcPr>
          <w:p w14:paraId="6287A6A9" w14:textId="77777777" w:rsidR="00B64D42" w:rsidRPr="0074723E" w:rsidRDefault="00B64D42" w:rsidP="00A23869">
            <w:pPr>
              <w:rPr>
                <w:rFonts w:ascii="Arial" w:hAnsi="Arial" w:cs="Arial"/>
                <w:sz w:val="20"/>
                <w:szCs w:val="20"/>
              </w:rPr>
            </w:pPr>
          </w:p>
        </w:tc>
        <w:tc>
          <w:tcPr>
            <w:tcW w:w="2700" w:type="dxa"/>
            <w:gridSpan w:val="2"/>
            <w:tcBorders>
              <w:top w:val="nil"/>
              <w:left w:val="nil"/>
              <w:bottom w:val="single" w:sz="6" w:space="0" w:color="000000"/>
              <w:right w:val="nil"/>
            </w:tcBorders>
            <w:tcMar>
              <w:top w:w="80" w:type="dxa"/>
              <w:left w:w="80" w:type="dxa"/>
              <w:bottom w:w="80" w:type="dxa"/>
              <w:right w:w="80" w:type="dxa"/>
            </w:tcMar>
            <w:vAlign w:val="center"/>
          </w:tcPr>
          <w:p w14:paraId="091180C8" w14:textId="77777777" w:rsidR="00B64D42" w:rsidRPr="0074723E" w:rsidRDefault="00000000"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N (%) or Adjusted</w:t>
            </w:r>
            <w:r w:rsidRPr="0074723E">
              <w:rPr>
                <w:rFonts w:ascii="Arial" w:hAnsi="Arial" w:cs="Arial"/>
                <w:spacing w:val="-9"/>
                <w:sz w:val="20"/>
                <w:szCs w:val="20"/>
                <w:lang w:val="en-US"/>
              </w:rPr>
              <w:t xml:space="preserve"> </w:t>
            </w:r>
            <w:r w:rsidRPr="0074723E">
              <w:rPr>
                <w:rFonts w:ascii="Arial" w:hAnsi="Arial" w:cs="Arial"/>
                <w:sz w:val="20"/>
                <w:szCs w:val="20"/>
                <w:lang w:val="en-US"/>
              </w:rPr>
              <w:t>Mean</w:t>
            </w:r>
            <w:r w:rsidRPr="0074723E">
              <w:rPr>
                <w:rFonts w:ascii="Arial" w:hAnsi="Arial" w:cs="Arial"/>
                <w:spacing w:val="-4"/>
                <w:sz w:val="20"/>
                <w:szCs w:val="20"/>
                <w:lang w:val="en-US"/>
              </w:rPr>
              <w:t xml:space="preserve"> (SE)</w:t>
            </w:r>
          </w:p>
        </w:tc>
        <w:tc>
          <w:tcPr>
            <w:tcW w:w="687" w:type="dxa"/>
            <w:tcBorders>
              <w:top w:val="nil"/>
              <w:left w:val="nil"/>
              <w:bottom w:val="single" w:sz="6" w:space="0" w:color="000000"/>
              <w:right w:val="nil"/>
            </w:tcBorders>
            <w:tcMar>
              <w:top w:w="80" w:type="dxa"/>
              <w:left w:w="80" w:type="dxa"/>
              <w:bottom w:w="80" w:type="dxa"/>
              <w:right w:w="80" w:type="dxa"/>
            </w:tcMar>
            <w:vAlign w:val="center"/>
          </w:tcPr>
          <w:p w14:paraId="7F8634E5" w14:textId="77777777" w:rsidR="00B64D42" w:rsidRPr="0074723E" w:rsidRDefault="00B64D42" w:rsidP="00A23869">
            <w:pPr>
              <w:rPr>
                <w:rFonts w:ascii="Arial" w:hAnsi="Arial" w:cs="Arial"/>
                <w:sz w:val="20"/>
                <w:szCs w:val="20"/>
              </w:rPr>
            </w:pPr>
          </w:p>
        </w:tc>
        <w:tc>
          <w:tcPr>
            <w:tcW w:w="654" w:type="dxa"/>
            <w:tcBorders>
              <w:top w:val="nil"/>
              <w:left w:val="nil"/>
              <w:bottom w:val="single" w:sz="6" w:space="0" w:color="000000"/>
              <w:right w:val="nil"/>
            </w:tcBorders>
            <w:tcMar>
              <w:top w:w="80" w:type="dxa"/>
              <w:left w:w="80" w:type="dxa"/>
              <w:bottom w:w="80" w:type="dxa"/>
              <w:right w:w="80" w:type="dxa"/>
            </w:tcMar>
            <w:vAlign w:val="center"/>
          </w:tcPr>
          <w:p w14:paraId="5AA836E4" w14:textId="77777777" w:rsidR="00B64D42" w:rsidRPr="0074723E" w:rsidRDefault="00B64D42" w:rsidP="00A23869">
            <w:pPr>
              <w:rPr>
                <w:rFonts w:ascii="Arial" w:hAnsi="Arial" w:cs="Arial"/>
                <w:sz w:val="20"/>
                <w:szCs w:val="20"/>
              </w:rPr>
            </w:pPr>
          </w:p>
        </w:tc>
      </w:tr>
      <w:tr w:rsidR="00C0157B" w:rsidRPr="0074723E" w14:paraId="56176B98" w14:textId="77777777" w:rsidTr="00D26B83">
        <w:trPr>
          <w:gridAfter w:val="1"/>
          <w:wAfter w:w="7" w:type="dxa"/>
          <w:trHeight w:val="287"/>
        </w:trPr>
        <w:tc>
          <w:tcPr>
            <w:tcW w:w="1868" w:type="dxa"/>
            <w:tcBorders>
              <w:top w:val="single" w:sz="6" w:space="0" w:color="000000"/>
              <w:left w:val="nil"/>
              <w:bottom w:val="nil"/>
              <w:right w:val="nil"/>
            </w:tcBorders>
            <w:tcMar>
              <w:top w:w="80" w:type="dxa"/>
              <w:left w:w="80" w:type="dxa"/>
              <w:bottom w:w="80" w:type="dxa"/>
              <w:right w:w="80" w:type="dxa"/>
            </w:tcMar>
          </w:tcPr>
          <w:p w14:paraId="20302FDC" w14:textId="77777777" w:rsidR="00B64D42" w:rsidRPr="0074723E" w:rsidRDefault="00000000" w:rsidP="00A23869">
            <w:pPr>
              <w:pStyle w:val="Cos"/>
              <w:spacing w:after="0" w:line="240" w:lineRule="auto"/>
              <w:jc w:val="both"/>
              <w:rPr>
                <w:rFonts w:ascii="Arial" w:hAnsi="Arial" w:cs="Arial"/>
                <w:sz w:val="20"/>
                <w:szCs w:val="20"/>
              </w:rPr>
            </w:pPr>
            <w:r w:rsidRPr="0074723E">
              <w:rPr>
                <w:rFonts w:ascii="Arial" w:hAnsi="Arial" w:cs="Arial"/>
                <w:b/>
                <w:bCs/>
                <w:sz w:val="20"/>
                <w:szCs w:val="20"/>
                <w:lang w:val="es-ES_tradnl"/>
              </w:rPr>
              <w:t>Age</w:t>
            </w:r>
          </w:p>
        </w:tc>
        <w:tc>
          <w:tcPr>
            <w:tcW w:w="1261" w:type="dxa"/>
            <w:tcBorders>
              <w:top w:val="single" w:sz="6" w:space="0" w:color="000000"/>
              <w:left w:val="nil"/>
              <w:bottom w:val="nil"/>
              <w:right w:val="nil"/>
            </w:tcBorders>
            <w:tcMar>
              <w:top w:w="80" w:type="dxa"/>
              <w:left w:w="80" w:type="dxa"/>
              <w:bottom w:w="80" w:type="dxa"/>
              <w:right w:w="80" w:type="dxa"/>
            </w:tcMar>
            <w:vAlign w:val="center"/>
          </w:tcPr>
          <w:p w14:paraId="73A8DC85" w14:textId="39CE2772" w:rsidR="00B64D42" w:rsidRPr="0074723E" w:rsidRDefault="002D63CB"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11.94 (0.58)</w:t>
            </w:r>
          </w:p>
        </w:tc>
        <w:tc>
          <w:tcPr>
            <w:tcW w:w="1264" w:type="dxa"/>
            <w:tcBorders>
              <w:top w:val="single" w:sz="6" w:space="0" w:color="000000"/>
              <w:left w:val="nil"/>
              <w:bottom w:val="nil"/>
              <w:right w:val="nil"/>
            </w:tcBorders>
            <w:tcMar>
              <w:top w:w="80" w:type="dxa"/>
              <w:left w:w="80" w:type="dxa"/>
              <w:bottom w:w="80" w:type="dxa"/>
              <w:right w:w="80" w:type="dxa"/>
            </w:tcMar>
            <w:vAlign w:val="center"/>
          </w:tcPr>
          <w:p w14:paraId="3020C3BE" w14:textId="17338C61" w:rsidR="00B64D42" w:rsidRPr="0074723E" w:rsidRDefault="002D63CB"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 xml:space="preserve">12.46 (0.41) </w:t>
            </w:r>
          </w:p>
        </w:tc>
        <w:tc>
          <w:tcPr>
            <w:tcW w:w="792" w:type="dxa"/>
            <w:tcBorders>
              <w:top w:val="single" w:sz="6" w:space="0" w:color="000000"/>
              <w:left w:val="nil"/>
              <w:bottom w:val="nil"/>
              <w:right w:val="nil"/>
            </w:tcBorders>
            <w:tcMar>
              <w:top w:w="80" w:type="dxa"/>
              <w:left w:w="80" w:type="dxa"/>
              <w:bottom w:w="80" w:type="dxa"/>
              <w:right w:w="80" w:type="dxa"/>
            </w:tcMar>
            <w:vAlign w:val="center"/>
          </w:tcPr>
          <w:p w14:paraId="74021960" w14:textId="1CDE80DC" w:rsidR="00B64D42" w:rsidRPr="0074723E" w:rsidRDefault="00BD61AB"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w:t>
            </w:r>
            <w:r w:rsidR="002D63CB" w:rsidRPr="0074723E">
              <w:rPr>
                <w:rFonts w:ascii="Arial" w:hAnsi="Arial" w:cs="Arial"/>
                <w:sz w:val="20"/>
                <w:szCs w:val="20"/>
                <w:lang w:val="en-US"/>
              </w:rPr>
              <w:t>.520</w:t>
            </w:r>
          </w:p>
        </w:tc>
        <w:tc>
          <w:tcPr>
            <w:tcW w:w="795" w:type="dxa"/>
            <w:tcBorders>
              <w:top w:val="single" w:sz="6" w:space="0" w:color="000000"/>
              <w:left w:val="nil"/>
              <w:bottom w:val="nil"/>
              <w:right w:val="nil"/>
            </w:tcBorders>
            <w:tcMar>
              <w:top w:w="80" w:type="dxa"/>
              <w:left w:w="80" w:type="dxa"/>
              <w:bottom w:w="80" w:type="dxa"/>
              <w:right w:w="80" w:type="dxa"/>
            </w:tcMar>
            <w:vAlign w:val="center"/>
          </w:tcPr>
          <w:p w14:paraId="0F947169" w14:textId="4DD6B85B" w:rsidR="00B64D42" w:rsidRPr="0074723E" w:rsidRDefault="002D63CB"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0.473</w:t>
            </w:r>
          </w:p>
        </w:tc>
        <w:tc>
          <w:tcPr>
            <w:tcW w:w="1223" w:type="dxa"/>
            <w:tcBorders>
              <w:top w:val="single" w:sz="6" w:space="0" w:color="000000"/>
              <w:left w:val="nil"/>
              <w:bottom w:val="nil"/>
              <w:right w:val="nil"/>
            </w:tcBorders>
            <w:tcMar>
              <w:top w:w="80" w:type="dxa"/>
              <w:left w:w="80" w:type="dxa"/>
              <w:bottom w:w="80" w:type="dxa"/>
              <w:right w:w="80" w:type="dxa"/>
            </w:tcMar>
            <w:vAlign w:val="center"/>
          </w:tcPr>
          <w:p w14:paraId="4CCF9499" w14:textId="6A845F91"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11.94 (1.11)</w:t>
            </w:r>
          </w:p>
        </w:tc>
        <w:tc>
          <w:tcPr>
            <w:tcW w:w="1226" w:type="dxa"/>
            <w:tcBorders>
              <w:top w:val="single" w:sz="6" w:space="0" w:color="000000"/>
              <w:left w:val="nil"/>
              <w:bottom w:val="nil"/>
              <w:right w:val="nil"/>
            </w:tcBorders>
            <w:tcMar>
              <w:top w:w="80" w:type="dxa"/>
              <w:left w:w="80" w:type="dxa"/>
              <w:bottom w:w="80" w:type="dxa"/>
              <w:right w:w="80" w:type="dxa"/>
            </w:tcMar>
            <w:vAlign w:val="center"/>
          </w:tcPr>
          <w:p w14:paraId="5284880C" w14:textId="2AF2E263"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11.84 (0.57)</w:t>
            </w:r>
          </w:p>
        </w:tc>
        <w:tc>
          <w:tcPr>
            <w:tcW w:w="728" w:type="dxa"/>
            <w:tcBorders>
              <w:top w:val="single" w:sz="6" w:space="0" w:color="000000"/>
              <w:left w:val="nil"/>
              <w:bottom w:val="nil"/>
              <w:right w:val="nil"/>
            </w:tcBorders>
            <w:tcMar>
              <w:top w:w="80" w:type="dxa"/>
              <w:left w:w="80" w:type="dxa"/>
              <w:bottom w:w="80" w:type="dxa"/>
              <w:right w:w="80" w:type="dxa"/>
            </w:tcMar>
            <w:vAlign w:val="center"/>
          </w:tcPr>
          <w:p w14:paraId="416425BA" w14:textId="427B7C50" w:rsidR="00B64D42" w:rsidRPr="0074723E" w:rsidRDefault="002213A3"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0.0</w:t>
            </w:r>
            <w:r w:rsidR="008B5FB9" w:rsidRPr="0074723E">
              <w:rPr>
                <w:rFonts w:ascii="Arial" w:hAnsi="Arial" w:cs="Arial"/>
                <w:sz w:val="20"/>
                <w:szCs w:val="20"/>
                <w:lang w:val="en-US"/>
              </w:rPr>
              <w:t>06</w:t>
            </w:r>
          </w:p>
        </w:tc>
        <w:tc>
          <w:tcPr>
            <w:tcW w:w="752" w:type="dxa"/>
            <w:tcBorders>
              <w:top w:val="single" w:sz="6" w:space="0" w:color="000000"/>
              <w:left w:val="nil"/>
              <w:bottom w:val="nil"/>
              <w:right w:val="nil"/>
            </w:tcBorders>
            <w:tcMar>
              <w:top w:w="80" w:type="dxa"/>
              <w:left w:w="80" w:type="dxa"/>
              <w:bottom w:w="80" w:type="dxa"/>
              <w:right w:w="80" w:type="dxa"/>
            </w:tcMar>
            <w:vAlign w:val="center"/>
          </w:tcPr>
          <w:p w14:paraId="3A082397" w14:textId="7C8DB360"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0.937</w:t>
            </w:r>
          </w:p>
        </w:tc>
        <w:tc>
          <w:tcPr>
            <w:tcW w:w="1350" w:type="dxa"/>
            <w:tcBorders>
              <w:top w:val="single" w:sz="6" w:space="0" w:color="000000"/>
              <w:left w:val="nil"/>
              <w:bottom w:val="nil"/>
              <w:right w:val="nil"/>
            </w:tcBorders>
            <w:tcMar>
              <w:top w:w="80" w:type="dxa"/>
              <w:left w:w="80" w:type="dxa"/>
              <w:bottom w:w="80" w:type="dxa"/>
              <w:right w:w="80" w:type="dxa"/>
            </w:tcMar>
            <w:vAlign w:val="center"/>
          </w:tcPr>
          <w:p w14:paraId="654A3B95" w14:textId="34E4212A" w:rsidR="00B64D42" w:rsidRPr="0074723E" w:rsidRDefault="00A043B7"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13.27 (1.46)</w:t>
            </w:r>
          </w:p>
        </w:tc>
        <w:tc>
          <w:tcPr>
            <w:tcW w:w="1350" w:type="dxa"/>
            <w:tcBorders>
              <w:top w:val="single" w:sz="6" w:space="0" w:color="000000"/>
              <w:left w:val="nil"/>
              <w:bottom w:val="nil"/>
              <w:right w:val="nil"/>
            </w:tcBorders>
            <w:tcMar>
              <w:top w:w="80" w:type="dxa"/>
              <w:left w:w="80" w:type="dxa"/>
              <w:bottom w:w="80" w:type="dxa"/>
              <w:right w:w="80" w:type="dxa"/>
            </w:tcMar>
            <w:vAlign w:val="center"/>
          </w:tcPr>
          <w:p w14:paraId="6BDCBA43" w14:textId="6EA84541" w:rsidR="00B64D42" w:rsidRPr="0074723E" w:rsidRDefault="00A043B7"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13.81 (1.03)</w:t>
            </w:r>
          </w:p>
        </w:tc>
        <w:tc>
          <w:tcPr>
            <w:tcW w:w="687" w:type="dxa"/>
            <w:tcBorders>
              <w:top w:val="single" w:sz="6" w:space="0" w:color="000000"/>
              <w:left w:val="nil"/>
              <w:bottom w:val="nil"/>
              <w:right w:val="nil"/>
            </w:tcBorders>
            <w:tcMar>
              <w:top w:w="80" w:type="dxa"/>
              <w:left w:w="80" w:type="dxa"/>
              <w:bottom w:w="80" w:type="dxa"/>
              <w:right w:w="80" w:type="dxa"/>
            </w:tcMar>
            <w:vAlign w:val="center"/>
          </w:tcPr>
          <w:p w14:paraId="0DE29534" w14:textId="3BDF8476" w:rsidR="00B64D42" w:rsidRPr="0074723E" w:rsidRDefault="00A043B7"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0.344</w:t>
            </w:r>
          </w:p>
        </w:tc>
        <w:tc>
          <w:tcPr>
            <w:tcW w:w="654" w:type="dxa"/>
            <w:tcBorders>
              <w:top w:val="single" w:sz="6" w:space="0" w:color="000000"/>
              <w:left w:val="nil"/>
              <w:bottom w:val="nil"/>
              <w:right w:val="nil"/>
            </w:tcBorders>
            <w:tcMar>
              <w:top w:w="80" w:type="dxa"/>
              <w:left w:w="80" w:type="dxa"/>
              <w:bottom w:w="80" w:type="dxa"/>
              <w:right w:w="80" w:type="dxa"/>
            </w:tcMar>
            <w:vAlign w:val="center"/>
          </w:tcPr>
          <w:p w14:paraId="48829EEB" w14:textId="3FF06F22" w:rsidR="00B64D42" w:rsidRPr="0074723E" w:rsidRDefault="00A043B7"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0.559</w:t>
            </w:r>
          </w:p>
        </w:tc>
      </w:tr>
      <w:tr w:rsidR="00C0157B" w:rsidRPr="0074723E" w14:paraId="52394BF4" w14:textId="77777777" w:rsidTr="00D26B83">
        <w:trPr>
          <w:gridAfter w:val="1"/>
          <w:wAfter w:w="7" w:type="dxa"/>
          <w:trHeight w:val="287"/>
        </w:trPr>
        <w:tc>
          <w:tcPr>
            <w:tcW w:w="1868" w:type="dxa"/>
            <w:tcBorders>
              <w:top w:val="nil"/>
              <w:left w:val="nil"/>
              <w:bottom w:val="nil"/>
              <w:right w:val="nil"/>
            </w:tcBorders>
            <w:tcMar>
              <w:top w:w="80" w:type="dxa"/>
              <w:left w:w="80" w:type="dxa"/>
              <w:bottom w:w="80" w:type="dxa"/>
              <w:right w:w="80" w:type="dxa"/>
            </w:tcMar>
          </w:tcPr>
          <w:p w14:paraId="5B879855" w14:textId="77777777" w:rsidR="00B64D42" w:rsidRPr="0074723E" w:rsidRDefault="00000000" w:rsidP="00A23869">
            <w:pPr>
              <w:pStyle w:val="Cos"/>
              <w:spacing w:after="0" w:line="240" w:lineRule="auto"/>
              <w:jc w:val="both"/>
              <w:rPr>
                <w:rFonts w:ascii="Arial" w:hAnsi="Arial" w:cs="Arial"/>
                <w:sz w:val="20"/>
                <w:szCs w:val="20"/>
              </w:rPr>
            </w:pPr>
            <w:r w:rsidRPr="0074723E">
              <w:rPr>
                <w:rFonts w:ascii="Arial" w:hAnsi="Arial" w:cs="Arial"/>
                <w:b/>
                <w:bCs/>
                <w:sz w:val="20"/>
                <w:szCs w:val="20"/>
                <w:lang w:val="es-ES_tradnl"/>
              </w:rPr>
              <w:t xml:space="preserve">Sex: </w:t>
            </w:r>
            <w:r w:rsidRPr="0074723E">
              <w:rPr>
                <w:rFonts w:ascii="Arial" w:hAnsi="Arial" w:cs="Arial"/>
                <w:sz w:val="20"/>
                <w:szCs w:val="20"/>
                <w:lang w:val="es-ES_tradnl"/>
              </w:rPr>
              <w:t>female </w:t>
            </w:r>
          </w:p>
        </w:tc>
        <w:tc>
          <w:tcPr>
            <w:tcW w:w="1261" w:type="dxa"/>
            <w:tcBorders>
              <w:top w:val="nil"/>
              <w:left w:val="nil"/>
              <w:bottom w:val="nil"/>
              <w:right w:val="nil"/>
            </w:tcBorders>
            <w:tcMar>
              <w:top w:w="80" w:type="dxa"/>
              <w:left w:w="80" w:type="dxa"/>
              <w:bottom w:w="80" w:type="dxa"/>
              <w:right w:w="80" w:type="dxa"/>
            </w:tcMar>
            <w:vAlign w:val="center"/>
          </w:tcPr>
          <w:p w14:paraId="7BEBE737" w14:textId="4CAD147F" w:rsidR="00B64D42" w:rsidRPr="0074723E" w:rsidRDefault="002D63CB"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18 (56.25)</w:t>
            </w:r>
          </w:p>
        </w:tc>
        <w:tc>
          <w:tcPr>
            <w:tcW w:w="1264" w:type="dxa"/>
            <w:tcBorders>
              <w:top w:val="nil"/>
              <w:left w:val="nil"/>
              <w:bottom w:val="nil"/>
              <w:right w:val="nil"/>
            </w:tcBorders>
            <w:tcMar>
              <w:top w:w="80" w:type="dxa"/>
              <w:left w:w="80" w:type="dxa"/>
              <w:bottom w:w="80" w:type="dxa"/>
              <w:right w:w="80" w:type="dxa"/>
            </w:tcMar>
            <w:vAlign w:val="center"/>
          </w:tcPr>
          <w:p w14:paraId="2412303A" w14:textId="5FFDDAC1" w:rsidR="00B64D42" w:rsidRPr="0074723E" w:rsidRDefault="002D63CB"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30 (48.38)</w:t>
            </w:r>
          </w:p>
        </w:tc>
        <w:tc>
          <w:tcPr>
            <w:tcW w:w="792" w:type="dxa"/>
            <w:tcBorders>
              <w:top w:val="nil"/>
              <w:left w:val="nil"/>
              <w:bottom w:val="nil"/>
              <w:right w:val="nil"/>
            </w:tcBorders>
            <w:tcMar>
              <w:top w:w="80" w:type="dxa"/>
              <w:left w:w="80" w:type="dxa"/>
              <w:bottom w:w="80" w:type="dxa"/>
              <w:right w:w="80" w:type="dxa"/>
            </w:tcMar>
            <w:vAlign w:val="center"/>
          </w:tcPr>
          <w:p w14:paraId="68D0F5AA" w14:textId="067028DF" w:rsidR="00B64D42" w:rsidRPr="0074723E" w:rsidRDefault="002D63CB"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0.257</w:t>
            </w:r>
          </w:p>
        </w:tc>
        <w:tc>
          <w:tcPr>
            <w:tcW w:w="795" w:type="dxa"/>
            <w:tcBorders>
              <w:top w:val="nil"/>
              <w:left w:val="nil"/>
              <w:bottom w:val="nil"/>
              <w:right w:val="nil"/>
            </w:tcBorders>
            <w:tcMar>
              <w:top w:w="80" w:type="dxa"/>
              <w:left w:w="80" w:type="dxa"/>
              <w:bottom w:w="80" w:type="dxa"/>
              <w:right w:w="80" w:type="dxa"/>
            </w:tcMar>
            <w:vAlign w:val="center"/>
          </w:tcPr>
          <w:p w14:paraId="336D575F" w14:textId="1312C70F" w:rsidR="00B64D42" w:rsidRPr="0074723E" w:rsidRDefault="002D63CB"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0.613</w:t>
            </w:r>
          </w:p>
        </w:tc>
        <w:tc>
          <w:tcPr>
            <w:tcW w:w="1223" w:type="dxa"/>
            <w:tcBorders>
              <w:top w:val="nil"/>
              <w:left w:val="nil"/>
              <w:bottom w:val="nil"/>
              <w:right w:val="nil"/>
            </w:tcBorders>
            <w:tcMar>
              <w:top w:w="80" w:type="dxa"/>
              <w:left w:w="80" w:type="dxa"/>
              <w:bottom w:w="80" w:type="dxa"/>
              <w:right w:w="80" w:type="dxa"/>
            </w:tcMar>
            <w:vAlign w:val="center"/>
          </w:tcPr>
          <w:p w14:paraId="04BD9E79" w14:textId="0687647C" w:rsidR="00B64D42" w:rsidRPr="0074723E" w:rsidRDefault="004561DA"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4 (21.05)</w:t>
            </w:r>
          </w:p>
        </w:tc>
        <w:tc>
          <w:tcPr>
            <w:tcW w:w="1226" w:type="dxa"/>
            <w:tcBorders>
              <w:top w:val="nil"/>
              <w:left w:val="nil"/>
              <w:bottom w:val="nil"/>
              <w:right w:val="nil"/>
            </w:tcBorders>
            <w:tcMar>
              <w:top w:w="80" w:type="dxa"/>
              <w:left w:w="80" w:type="dxa"/>
              <w:bottom w:w="80" w:type="dxa"/>
              <w:right w:w="80" w:type="dxa"/>
            </w:tcMar>
            <w:vAlign w:val="center"/>
          </w:tcPr>
          <w:p w14:paraId="79753BF4" w14:textId="12F1771A" w:rsidR="00B64D42" w:rsidRPr="0074723E" w:rsidRDefault="004561DA"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19 (55.88)</w:t>
            </w:r>
          </w:p>
        </w:tc>
        <w:tc>
          <w:tcPr>
            <w:tcW w:w="728" w:type="dxa"/>
            <w:tcBorders>
              <w:top w:val="nil"/>
              <w:left w:val="nil"/>
              <w:bottom w:val="nil"/>
              <w:right w:val="nil"/>
            </w:tcBorders>
            <w:tcMar>
              <w:top w:w="80" w:type="dxa"/>
              <w:left w:w="80" w:type="dxa"/>
              <w:bottom w:w="80" w:type="dxa"/>
              <w:right w:w="80" w:type="dxa"/>
            </w:tcMar>
            <w:vAlign w:val="center"/>
          </w:tcPr>
          <w:p w14:paraId="218A0218" w14:textId="27A38816"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0.033</w:t>
            </w:r>
          </w:p>
        </w:tc>
        <w:tc>
          <w:tcPr>
            <w:tcW w:w="752" w:type="dxa"/>
            <w:tcBorders>
              <w:top w:val="nil"/>
              <w:left w:val="nil"/>
              <w:bottom w:val="nil"/>
              <w:right w:val="nil"/>
            </w:tcBorders>
            <w:tcMar>
              <w:top w:w="80" w:type="dxa"/>
              <w:left w:w="80" w:type="dxa"/>
              <w:bottom w:w="80" w:type="dxa"/>
              <w:right w:w="80" w:type="dxa"/>
            </w:tcMar>
            <w:vAlign w:val="center"/>
          </w:tcPr>
          <w:p w14:paraId="467F0F56" w14:textId="7FAB24D8"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0.857</w:t>
            </w:r>
          </w:p>
        </w:tc>
        <w:tc>
          <w:tcPr>
            <w:tcW w:w="1350" w:type="dxa"/>
            <w:tcBorders>
              <w:top w:val="nil"/>
              <w:left w:val="nil"/>
              <w:bottom w:val="nil"/>
              <w:right w:val="nil"/>
            </w:tcBorders>
            <w:tcMar>
              <w:top w:w="80" w:type="dxa"/>
              <w:left w:w="80" w:type="dxa"/>
              <w:bottom w:w="80" w:type="dxa"/>
              <w:right w:w="80" w:type="dxa"/>
            </w:tcMar>
            <w:vAlign w:val="center"/>
          </w:tcPr>
          <w:p w14:paraId="137C2E10" w14:textId="57FD1270" w:rsidR="00B64D42" w:rsidRPr="0074723E" w:rsidRDefault="00D133F6"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20 (62.50)</w:t>
            </w:r>
          </w:p>
        </w:tc>
        <w:tc>
          <w:tcPr>
            <w:tcW w:w="1350" w:type="dxa"/>
            <w:tcBorders>
              <w:top w:val="nil"/>
              <w:left w:val="nil"/>
              <w:bottom w:val="nil"/>
              <w:right w:val="nil"/>
            </w:tcBorders>
            <w:tcMar>
              <w:top w:w="80" w:type="dxa"/>
              <w:left w:w="80" w:type="dxa"/>
              <w:bottom w:w="80" w:type="dxa"/>
              <w:right w:w="80" w:type="dxa"/>
            </w:tcMar>
            <w:vAlign w:val="center"/>
          </w:tcPr>
          <w:p w14:paraId="1DFFCACC" w14:textId="44215F94" w:rsidR="00B64D42" w:rsidRPr="0074723E" w:rsidRDefault="00A043B7"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24</w:t>
            </w:r>
            <w:r w:rsidR="00D133F6" w:rsidRPr="0074723E">
              <w:rPr>
                <w:rFonts w:ascii="Arial" w:hAnsi="Arial" w:cs="Arial"/>
                <w:sz w:val="20"/>
                <w:szCs w:val="20"/>
                <w:lang w:val="en-US"/>
              </w:rPr>
              <w:t xml:space="preserve"> (50.00)</w:t>
            </w:r>
          </w:p>
        </w:tc>
        <w:tc>
          <w:tcPr>
            <w:tcW w:w="687" w:type="dxa"/>
            <w:tcBorders>
              <w:top w:val="nil"/>
              <w:left w:val="nil"/>
              <w:bottom w:val="nil"/>
              <w:right w:val="nil"/>
            </w:tcBorders>
            <w:tcMar>
              <w:top w:w="80" w:type="dxa"/>
              <w:left w:w="80" w:type="dxa"/>
              <w:bottom w:w="80" w:type="dxa"/>
              <w:right w:w="80" w:type="dxa"/>
            </w:tcMar>
            <w:vAlign w:val="center"/>
          </w:tcPr>
          <w:p w14:paraId="7913A350" w14:textId="08AF9F40"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1.611</w:t>
            </w:r>
          </w:p>
        </w:tc>
        <w:tc>
          <w:tcPr>
            <w:tcW w:w="654" w:type="dxa"/>
            <w:tcBorders>
              <w:top w:val="nil"/>
              <w:left w:val="nil"/>
              <w:bottom w:val="nil"/>
              <w:right w:val="nil"/>
            </w:tcBorders>
            <w:tcMar>
              <w:top w:w="80" w:type="dxa"/>
              <w:left w:w="80" w:type="dxa"/>
              <w:bottom w:w="80" w:type="dxa"/>
              <w:right w:w="80" w:type="dxa"/>
            </w:tcMar>
            <w:vAlign w:val="center"/>
          </w:tcPr>
          <w:p w14:paraId="016D1E8A" w14:textId="1E090889"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0.208</w:t>
            </w:r>
          </w:p>
        </w:tc>
      </w:tr>
      <w:tr w:rsidR="00C0157B" w:rsidRPr="0074723E" w14:paraId="7122DA5C" w14:textId="77777777" w:rsidTr="00D26B83">
        <w:trPr>
          <w:gridAfter w:val="1"/>
          <w:wAfter w:w="7" w:type="dxa"/>
          <w:trHeight w:val="287"/>
        </w:trPr>
        <w:tc>
          <w:tcPr>
            <w:tcW w:w="1868" w:type="dxa"/>
            <w:tcBorders>
              <w:top w:val="nil"/>
              <w:left w:val="nil"/>
              <w:bottom w:val="nil"/>
              <w:right w:val="nil"/>
            </w:tcBorders>
            <w:tcMar>
              <w:top w:w="80" w:type="dxa"/>
              <w:left w:w="80" w:type="dxa"/>
              <w:bottom w:w="80" w:type="dxa"/>
              <w:right w:w="80" w:type="dxa"/>
            </w:tcMar>
          </w:tcPr>
          <w:p w14:paraId="7B23B5D7" w14:textId="77777777" w:rsidR="00B64D42" w:rsidRPr="0074723E" w:rsidRDefault="00000000" w:rsidP="00A23869">
            <w:pPr>
              <w:pStyle w:val="Cos"/>
              <w:spacing w:after="0" w:line="240" w:lineRule="auto"/>
              <w:jc w:val="both"/>
              <w:rPr>
                <w:rFonts w:ascii="Arial" w:hAnsi="Arial" w:cs="Arial"/>
                <w:sz w:val="20"/>
                <w:szCs w:val="20"/>
              </w:rPr>
            </w:pPr>
            <w:r w:rsidRPr="0074723E">
              <w:rPr>
                <w:rFonts w:ascii="Arial" w:hAnsi="Arial" w:cs="Arial"/>
                <w:b/>
                <w:bCs/>
                <w:sz w:val="20"/>
                <w:szCs w:val="20"/>
                <w:lang w:val="es-ES_tradnl"/>
              </w:rPr>
              <w:t>CR</w:t>
            </w:r>
            <w:r w:rsidRPr="0074723E">
              <w:rPr>
                <w:rFonts w:ascii="Arial" w:hAnsi="Arial" w:cs="Arial"/>
                <w:sz w:val="20"/>
                <w:szCs w:val="20"/>
                <w:lang w:val="es-ES_tradnl"/>
              </w:rPr>
              <w:t> </w:t>
            </w:r>
          </w:p>
        </w:tc>
        <w:tc>
          <w:tcPr>
            <w:tcW w:w="1261" w:type="dxa"/>
            <w:tcBorders>
              <w:top w:val="nil"/>
              <w:left w:val="nil"/>
              <w:bottom w:val="nil"/>
              <w:right w:val="nil"/>
            </w:tcBorders>
            <w:tcMar>
              <w:top w:w="80" w:type="dxa"/>
              <w:left w:w="80" w:type="dxa"/>
              <w:bottom w:w="80" w:type="dxa"/>
              <w:right w:w="80" w:type="dxa"/>
            </w:tcMar>
            <w:vAlign w:val="center"/>
          </w:tcPr>
          <w:p w14:paraId="2403FB7C" w14:textId="13AA7383" w:rsidR="00B64D42" w:rsidRPr="0074723E" w:rsidRDefault="002D63CB"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-2.63 (0.55)</w:t>
            </w:r>
          </w:p>
        </w:tc>
        <w:tc>
          <w:tcPr>
            <w:tcW w:w="1264" w:type="dxa"/>
            <w:tcBorders>
              <w:top w:val="nil"/>
              <w:left w:val="nil"/>
              <w:bottom w:val="nil"/>
              <w:right w:val="nil"/>
            </w:tcBorders>
            <w:tcMar>
              <w:top w:w="80" w:type="dxa"/>
              <w:left w:w="80" w:type="dxa"/>
              <w:bottom w:w="80" w:type="dxa"/>
              <w:right w:w="80" w:type="dxa"/>
            </w:tcMar>
            <w:vAlign w:val="center"/>
          </w:tcPr>
          <w:p w14:paraId="47D3799F" w14:textId="28657FB6" w:rsidR="00B64D42" w:rsidRPr="0074723E" w:rsidRDefault="002D63CB"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-2.15 (0.40)</w:t>
            </w:r>
          </w:p>
        </w:tc>
        <w:tc>
          <w:tcPr>
            <w:tcW w:w="792" w:type="dxa"/>
            <w:tcBorders>
              <w:top w:val="nil"/>
              <w:left w:val="nil"/>
              <w:bottom w:val="nil"/>
              <w:right w:val="nil"/>
            </w:tcBorders>
            <w:tcMar>
              <w:top w:w="80" w:type="dxa"/>
              <w:left w:w="80" w:type="dxa"/>
              <w:bottom w:w="80" w:type="dxa"/>
              <w:right w:w="80" w:type="dxa"/>
            </w:tcMar>
            <w:vAlign w:val="center"/>
          </w:tcPr>
          <w:p w14:paraId="16ED9DBC" w14:textId="7FCD37A9" w:rsidR="00B64D42" w:rsidRPr="0074723E" w:rsidRDefault="002D63CB"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0.481</w:t>
            </w:r>
          </w:p>
        </w:tc>
        <w:tc>
          <w:tcPr>
            <w:tcW w:w="795" w:type="dxa"/>
            <w:tcBorders>
              <w:top w:val="nil"/>
              <w:left w:val="nil"/>
              <w:bottom w:val="nil"/>
              <w:right w:val="nil"/>
            </w:tcBorders>
            <w:tcMar>
              <w:top w:w="80" w:type="dxa"/>
              <w:left w:w="80" w:type="dxa"/>
              <w:bottom w:w="80" w:type="dxa"/>
              <w:right w:w="80" w:type="dxa"/>
            </w:tcMar>
            <w:vAlign w:val="center"/>
          </w:tcPr>
          <w:p w14:paraId="34C8E806" w14:textId="31E1786F" w:rsidR="00B64D42" w:rsidRPr="0074723E" w:rsidRDefault="002D63CB"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0.490</w:t>
            </w:r>
          </w:p>
        </w:tc>
        <w:tc>
          <w:tcPr>
            <w:tcW w:w="1223" w:type="dxa"/>
            <w:tcBorders>
              <w:top w:val="nil"/>
              <w:left w:val="nil"/>
              <w:bottom w:val="nil"/>
              <w:right w:val="nil"/>
            </w:tcBorders>
            <w:tcMar>
              <w:top w:w="80" w:type="dxa"/>
              <w:left w:w="80" w:type="dxa"/>
              <w:bottom w:w="80" w:type="dxa"/>
              <w:right w:w="80" w:type="dxa"/>
            </w:tcMar>
            <w:vAlign w:val="center"/>
          </w:tcPr>
          <w:p w14:paraId="1A7A06E6" w14:textId="2F865D75"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-3.90 (1.35)</w:t>
            </w:r>
          </w:p>
        </w:tc>
        <w:tc>
          <w:tcPr>
            <w:tcW w:w="1226" w:type="dxa"/>
            <w:tcBorders>
              <w:top w:val="nil"/>
              <w:left w:val="nil"/>
              <w:bottom w:val="nil"/>
              <w:right w:val="nil"/>
            </w:tcBorders>
            <w:tcMar>
              <w:top w:w="80" w:type="dxa"/>
              <w:left w:w="80" w:type="dxa"/>
              <w:bottom w:w="80" w:type="dxa"/>
              <w:right w:w="80" w:type="dxa"/>
            </w:tcMar>
            <w:vAlign w:val="center"/>
          </w:tcPr>
          <w:p w14:paraId="56675B6D" w14:textId="5559CDC3"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-3.18 (0.68)</w:t>
            </w:r>
          </w:p>
        </w:tc>
        <w:tc>
          <w:tcPr>
            <w:tcW w:w="728" w:type="dxa"/>
            <w:tcBorders>
              <w:top w:val="nil"/>
              <w:left w:val="nil"/>
              <w:bottom w:val="nil"/>
              <w:right w:val="nil"/>
            </w:tcBorders>
            <w:tcMar>
              <w:top w:w="80" w:type="dxa"/>
              <w:left w:w="80" w:type="dxa"/>
              <w:bottom w:w="80" w:type="dxa"/>
              <w:right w:w="80" w:type="dxa"/>
            </w:tcMar>
            <w:vAlign w:val="center"/>
          </w:tcPr>
          <w:p w14:paraId="562B5570" w14:textId="56ED2E74"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0.387</w:t>
            </w:r>
          </w:p>
        </w:tc>
        <w:tc>
          <w:tcPr>
            <w:tcW w:w="752" w:type="dxa"/>
            <w:tcBorders>
              <w:top w:val="nil"/>
              <w:left w:val="nil"/>
              <w:bottom w:val="nil"/>
              <w:right w:val="nil"/>
            </w:tcBorders>
            <w:tcMar>
              <w:top w:w="80" w:type="dxa"/>
              <w:left w:w="80" w:type="dxa"/>
              <w:bottom w:w="80" w:type="dxa"/>
              <w:right w:w="80" w:type="dxa"/>
            </w:tcMar>
            <w:vAlign w:val="center"/>
          </w:tcPr>
          <w:p w14:paraId="577998A8" w14:textId="091780A0"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0.547</w:t>
            </w:r>
          </w:p>
        </w:tc>
        <w:tc>
          <w:tcPr>
            <w:tcW w:w="1350" w:type="dxa"/>
            <w:tcBorders>
              <w:top w:val="nil"/>
              <w:left w:val="nil"/>
              <w:bottom w:val="nil"/>
              <w:right w:val="nil"/>
            </w:tcBorders>
            <w:tcMar>
              <w:top w:w="80" w:type="dxa"/>
              <w:left w:w="80" w:type="dxa"/>
              <w:bottom w:w="80" w:type="dxa"/>
              <w:right w:w="80" w:type="dxa"/>
            </w:tcMar>
            <w:vAlign w:val="center"/>
          </w:tcPr>
          <w:p w14:paraId="6EE23F3E" w14:textId="6FC95C2E"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1.54 (0.79)</w:t>
            </w:r>
          </w:p>
        </w:tc>
        <w:tc>
          <w:tcPr>
            <w:tcW w:w="1350" w:type="dxa"/>
            <w:tcBorders>
              <w:top w:val="nil"/>
              <w:left w:val="nil"/>
              <w:bottom w:val="nil"/>
              <w:right w:val="nil"/>
            </w:tcBorders>
            <w:tcMar>
              <w:top w:w="80" w:type="dxa"/>
              <w:left w:w="80" w:type="dxa"/>
              <w:bottom w:w="80" w:type="dxa"/>
              <w:right w:w="80" w:type="dxa"/>
            </w:tcMar>
            <w:vAlign w:val="center"/>
          </w:tcPr>
          <w:p w14:paraId="78A12209" w14:textId="58C678E9"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1.09 (0.56)</w:t>
            </w:r>
          </w:p>
        </w:tc>
        <w:tc>
          <w:tcPr>
            <w:tcW w:w="687" w:type="dxa"/>
            <w:tcBorders>
              <w:top w:val="nil"/>
              <w:left w:val="nil"/>
              <w:bottom w:val="nil"/>
              <w:right w:val="nil"/>
            </w:tcBorders>
            <w:tcMar>
              <w:top w:w="80" w:type="dxa"/>
              <w:left w:w="80" w:type="dxa"/>
              <w:bottom w:w="80" w:type="dxa"/>
              <w:right w:w="80" w:type="dxa"/>
            </w:tcMar>
            <w:vAlign w:val="center"/>
          </w:tcPr>
          <w:p w14:paraId="58A39E7E" w14:textId="076CEFAF"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0.837</w:t>
            </w:r>
          </w:p>
        </w:tc>
        <w:tc>
          <w:tcPr>
            <w:tcW w:w="654" w:type="dxa"/>
            <w:tcBorders>
              <w:top w:val="nil"/>
              <w:left w:val="nil"/>
              <w:bottom w:val="nil"/>
              <w:right w:val="nil"/>
            </w:tcBorders>
            <w:tcMar>
              <w:top w:w="80" w:type="dxa"/>
              <w:left w:w="80" w:type="dxa"/>
              <w:bottom w:w="80" w:type="dxa"/>
              <w:right w:w="80" w:type="dxa"/>
            </w:tcMar>
            <w:vAlign w:val="center"/>
          </w:tcPr>
          <w:p w14:paraId="18041EEB" w14:textId="01A4914B"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0.363</w:t>
            </w:r>
          </w:p>
        </w:tc>
      </w:tr>
      <w:tr w:rsidR="00C0157B" w:rsidRPr="0074723E" w14:paraId="15CD2CCF" w14:textId="77777777" w:rsidTr="00D26B83">
        <w:trPr>
          <w:gridAfter w:val="1"/>
          <w:wAfter w:w="7" w:type="dxa"/>
          <w:trHeight w:val="287"/>
        </w:trPr>
        <w:tc>
          <w:tcPr>
            <w:tcW w:w="1868" w:type="dxa"/>
            <w:tcBorders>
              <w:top w:val="nil"/>
              <w:left w:val="nil"/>
              <w:bottom w:val="nil"/>
              <w:right w:val="nil"/>
            </w:tcBorders>
            <w:tcMar>
              <w:top w:w="80" w:type="dxa"/>
              <w:left w:w="80" w:type="dxa"/>
              <w:bottom w:w="80" w:type="dxa"/>
              <w:right w:w="80" w:type="dxa"/>
            </w:tcMar>
          </w:tcPr>
          <w:p w14:paraId="611FF614" w14:textId="77777777" w:rsidR="00B64D42" w:rsidRPr="0074723E" w:rsidRDefault="00000000" w:rsidP="00A23869">
            <w:pPr>
              <w:pStyle w:val="Cos"/>
              <w:spacing w:after="0" w:line="240" w:lineRule="auto"/>
              <w:jc w:val="both"/>
              <w:rPr>
                <w:rFonts w:ascii="Arial" w:hAnsi="Arial" w:cs="Arial"/>
                <w:sz w:val="20"/>
                <w:szCs w:val="20"/>
              </w:rPr>
            </w:pPr>
            <w:r w:rsidRPr="0074723E">
              <w:rPr>
                <w:rFonts w:ascii="Arial" w:hAnsi="Arial" w:cs="Arial"/>
                <w:b/>
                <w:bCs/>
                <w:sz w:val="20"/>
                <w:szCs w:val="20"/>
                <w:lang w:val="es-ES_tradnl"/>
              </w:rPr>
              <w:t>Lifetime psychopathology</w:t>
            </w:r>
          </w:p>
        </w:tc>
        <w:tc>
          <w:tcPr>
            <w:tcW w:w="1261" w:type="dxa"/>
            <w:tcBorders>
              <w:top w:val="nil"/>
              <w:left w:val="nil"/>
              <w:bottom w:val="nil"/>
              <w:right w:val="nil"/>
            </w:tcBorders>
            <w:tcMar>
              <w:top w:w="80" w:type="dxa"/>
              <w:left w:w="80" w:type="dxa"/>
              <w:bottom w:w="80" w:type="dxa"/>
              <w:right w:w="80" w:type="dxa"/>
            </w:tcMar>
            <w:vAlign w:val="center"/>
          </w:tcPr>
          <w:p w14:paraId="22304472" w14:textId="5DEBF24F" w:rsidR="00B64D42" w:rsidRPr="0074723E" w:rsidRDefault="00866E2E"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20 (62.50)</w:t>
            </w:r>
          </w:p>
        </w:tc>
        <w:tc>
          <w:tcPr>
            <w:tcW w:w="1264" w:type="dxa"/>
            <w:tcBorders>
              <w:top w:val="nil"/>
              <w:left w:val="nil"/>
              <w:bottom w:val="nil"/>
              <w:right w:val="nil"/>
            </w:tcBorders>
            <w:tcMar>
              <w:top w:w="80" w:type="dxa"/>
              <w:left w:w="80" w:type="dxa"/>
              <w:bottom w:w="80" w:type="dxa"/>
              <w:right w:w="80" w:type="dxa"/>
            </w:tcMar>
            <w:vAlign w:val="center"/>
          </w:tcPr>
          <w:p w14:paraId="30BE8176" w14:textId="0E64CD8A" w:rsidR="00B64D42" w:rsidRPr="0074723E" w:rsidRDefault="00866E2E"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36 (58.06)</w:t>
            </w:r>
          </w:p>
        </w:tc>
        <w:tc>
          <w:tcPr>
            <w:tcW w:w="792" w:type="dxa"/>
            <w:tcBorders>
              <w:top w:val="nil"/>
              <w:left w:val="nil"/>
              <w:bottom w:val="nil"/>
              <w:right w:val="nil"/>
            </w:tcBorders>
            <w:tcMar>
              <w:top w:w="80" w:type="dxa"/>
              <w:left w:w="80" w:type="dxa"/>
              <w:bottom w:w="80" w:type="dxa"/>
              <w:right w:w="80" w:type="dxa"/>
            </w:tcMar>
            <w:vAlign w:val="center"/>
          </w:tcPr>
          <w:p w14:paraId="1779609D" w14:textId="21DA7CEA" w:rsidR="00B64D42" w:rsidRPr="0074723E" w:rsidRDefault="00866E2E"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0.172</w:t>
            </w:r>
          </w:p>
        </w:tc>
        <w:tc>
          <w:tcPr>
            <w:tcW w:w="795" w:type="dxa"/>
            <w:tcBorders>
              <w:top w:val="nil"/>
              <w:left w:val="nil"/>
              <w:bottom w:val="nil"/>
              <w:right w:val="nil"/>
            </w:tcBorders>
            <w:tcMar>
              <w:top w:w="80" w:type="dxa"/>
              <w:left w:w="80" w:type="dxa"/>
              <w:bottom w:w="80" w:type="dxa"/>
              <w:right w:w="80" w:type="dxa"/>
            </w:tcMar>
            <w:vAlign w:val="center"/>
          </w:tcPr>
          <w:p w14:paraId="267C2B39" w14:textId="6DC9DB5B" w:rsidR="00B64D42" w:rsidRPr="0074723E" w:rsidRDefault="00866E2E"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0.679</w:t>
            </w:r>
          </w:p>
        </w:tc>
        <w:tc>
          <w:tcPr>
            <w:tcW w:w="1223" w:type="dxa"/>
            <w:tcBorders>
              <w:top w:val="nil"/>
              <w:left w:val="nil"/>
              <w:bottom w:val="nil"/>
              <w:right w:val="nil"/>
            </w:tcBorders>
            <w:tcMar>
              <w:top w:w="80" w:type="dxa"/>
              <w:left w:w="80" w:type="dxa"/>
              <w:bottom w:w="80" w:type="dxa"/>
              <w:right w:w="80" w:type="dxa"/>
            </w:tcMar>
            <w:vAlign w:val="center"/>
          </w:tcPr>
          <w:p w14:paraId="0492E86D" w14:textId="25209683" w:rsidR="00B64D42" w:rsidRPr="0074723E" w:rsidRDefault="004561DA"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7 (77.77)</w:t>
            </w:r>
          </w:p>
        </w:tc>
        <w:tc>
          <w:tcPr>
            <w:tcW w:w="1226" w:type="dxa"/>
            <w:tcBorders>
              <w:top w:val="nil"/>
              <w:left w:val="nil"/>
              <w:bottom w:val="nil"/>
              <w:right w:val="nil"/>
            </w:tcBorders>
            <w:tcMar>
              <w:top w:w="80" w:type="dxa"/>
              <w:left w:w="80" w:type="dxa"/>
              <w:bottom w:w="80" w:type="dxa"/>
              <w:right w:w="80" w:type="dxa"/>
            </w:tcMar>
            <w:vAlign w:val="center"/>
          </w:tcPr>
          <w:p w14:paraId="12EB525A" w14:textId="1CCC05B8" w:rsidR="00B64D42" w:rsidRPr="0074723E" w:rsidRDefault="004561DA"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23 (67.64)</w:t>
            </w:r>
          </w:p>
        </w:tc>
        <w:tc>
          <w:tcPr>
            <w:tcW w:w="728" w:type="dxa"/>
            <w:tcBorders>
              <w:top w:val="nil"/>
              <w:left w:val="nil"/>
              <w:bottom w:val="nil"/>
              <w:right w:val="nil"/>
            </w:tcBorders>
            <w:tcMar>
              <w:top w:w="80" w:type="dxa"/>
              <w:left w:w="80" w:type="dxa"/>
              <w:bottom w:w="80" w:type="dxa"/>
              <w:right w:w="80" w:type="dxa"/>
            </w:tcMar>
            <w:vAlign w:val="center"/>
          </w:tcPr>
          <w:p w14:paraId="68C2F560" w14:textId="1E114ADB" w:rsidR="00B64D42" w:rsidRPr="0074723E" w:rsidRDefault="004561DA"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0.341</w:t>
            </w:r>
          </w:p>
        </w:tc>
        <w:tc>
          <w:tcPr>
            <w:tcW w:w="752" w:type="dxa"/>
            <w:tcBorders>
              <w:top w:val="nil"/>
              <w:left w:val="nil"/>
              <w:bottom w:val="nil"/>
              <w:right w:val="nil"/>
            </w:tcBorders>
            <w:tcMar>
              <w:top w:w="80" w:type="dxa"/>
              <w:left w:w="80" w:type="dxa"/>
              <w:bottom w:w="80" w:type="dxa"/>
              <w:right w:w="80" w:type="dxa"/>
            </w:tcMar>
            <w:vAlign w:val="center"/>
          </w:tcPr>
          <w:p w14:paraId="1A4C43F0" w14:textId="2D0665C8" w:rsidR="00B64D42" w:rsidRPr="0074723E" w:rsidRDefault="004561DA"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0.562</w:t>
            </w:r>
          </w:p>
        </w:tc>
        <w:tc>
          <w:tcPr>
            <w:tcW w:w="1350" w:type="dxa"/>
            <w:tcBorders>
              <w:top w:val="nil"/>
              <w:left w:val="nil"/>
              <w:bottom w:val="nil"/>
              <w:right w:val="nil"/>
            </w:tcBorders>
            <w:tcMar>
              <w:top w:w="80" w:type="dxa"/>
              <w:left w:w="80" w:type="dxa"/>
              <w:bottom w:w="80" w:type="dxa"/>
              <w:right w:w="80" w:type="dxa"/>
            </w:tcMar>
            <w:vAlign w:val="center"/>
          </w:tcPr>
          <w:p w14:paraId="7AD6FC6A" w14:textId="05A506DB" w:rsidR="00B64D42" w:rsidRPr="0074723E" w:rsidRDefault="00D133F6"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13 (40.62)</w:t>
            </w:r>
          </w:p>
        </w:tc>
        <w:tc>
          <w:tcPr>
            <w:tcW w:w="1350" w:type="dxa"/>
            <w:tcBorders>
              <w:top w:val="nil"/>
              <w:left w:val="nil"/>
              <w:bottom w:val="nil"/>
              <w:right w:val="nil"/>
            </w:tcBorders>
            <w:tcMar>
              <w:top w:w="80" w:type="dxa"/>
              <w:left w:w="80" w:type="dxa"/>
              <w:bottom w:w="80" w:type="dxa"/>
              <w:right w:w="80" w:type="dxa"/>
            </w:tcMar>
            <w:vAlign w:val="center"/>
          </w:tcPr>
          <w:p w14:paraId="249E717C" w14:textId="2A17C3D9" w:rsidR="00B64D42" w:rsidRPr="0074723E" w:rsidRDefault="00D133F6"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18 (37.50)</w:t>
            </w:r>
          </w:p>
        </w:tc>
        <w:tc>
          <w:tcPr>
            <w:tcW w:w="687" w:type="dxa"/>
            <w:tcBorders>
              <w:top w:val="nil"/>
              <w:left w:val="nil"/>
              <w:bottom w:val="nil"/>
              <w:right w:val="nil"/>
            </w:tcBorders>
            <w:tcMar>
              <w:top w:w="80" w:type="dxa"/>
              <w:left w:w="80" w:type="dxa"/>
              <w:bottom w:w="80" w:type="dxa"/>
              <w:right w:w="80" w:type="dxa"/>
            </w:tcMar>
            <w:vAlign w:val="center"/>
          </w:tcPr>
          <w:p w14:paraId="6D746900" w14:textId="5376996A" w:rsidR="00B64D42" w:rsidRPr="0074723E" w:rsidRDefault="00D133F6"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0.630</w:t>
            </w:r>
          </w:p>
        </w:tc>
        <w:tc>
          <w:tcPr>
            <w:tcW w:w="654" w:type="dxa"/>
            <w:tcBorders>
              <w:top w:val="nil"/>
              <w:left w:val="nil"/>
              <w:bottom w:val="nil"/>
              <w:right w:val="nil"/>
            </w:tcBorders>
            <w:tcMar>
              <w:top w:w="80" w:type="dxa"/>
              <w:left w:w="80" w:type="dxa"/>
              <w:bottom w:w="80" w:type="dxa"/>
              <w:right w:w="80" w:type="dxa"/>
            </w:tcMar>
            <w:vAlign w:val="center"/>
          </w:tcPr>
          <w:p w14:paraId="25ED25BB" w14:textId="591111C2" w:rsidR="00B64D42" w:rsidRPr="0074723E" w:rsidRDefault="00D133F6"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0.430</w:t>
            </w:r>
          </w:p>
        </w:tc>
      </w:tr>
      <w:tr w:rsidR="00C0157B" w:rsidRPr="0074723E" w14:paraId="202BE9FF" w14:textId="77777777" w:rsidTr="00D26B83">
        <w:trPr>
          <w:gridAfter w:val="1"/>
          <w:wAfter w:w="7" w:type="dxa"/>
          <w:trHeight w:val="287"/>
        </w:trPr>
        <w:tc>
          <w:tcPr>
            <w:tcW w:w="1868" w:type="dxa"/>
            <w:tcBorders>
              <w:top w:val="nil"/>
              <w:left w:val="nil"/>
              <w:bottom w:val="nil"/>
              <w:right w:val="nil"/>
            </w:tcBorders>
            <w:tcMar>
              <w:top w:w="80" w:type="dxa"/>
              <w:left w:w="80" w:type="dxa"/>
              <w:bottom w:w="80" w:type="dxa"/>
              <w:right w:w="80" w:type="dxa"/>
            </w:tcMar>
          </w:tcPr>
          <w:p w14:paraId="3CF410E1" w14:textId="77777777" w:rsidR="00B64D42" w:rsidRPr="0074723E" w:rsidRDefault="00000000" w:rsidP="00A23869">
            <w:pPr>
              <w:pStyle w:val="Cos"/>
              <w:spacing w:after="0" w:line="240" w:lineRule="auto"/>
              <w:jc w:val="both"/>
              <w:rPr>
                <w:rFonts w:ascii="Arial" w:hAnsi="Arial" w:cs="Arial"/>
                <w:sz w:val="20"/>
                <w:szCs w:val="20"/>
              </w:rPr>
            </w:pPr>
            <w:r w:rsidRPr="0074723E">
              <w:rPr>
                <w:rFonts w:ascii="Arial" w:hAnsi="Arial" w:cs="Arial"/>
                <w:b/>
                <w:bCs/>
                <w:sz w:val="20"/>
                <w:szCs w:val="20"/>
                <w:lang w:val="es-ES_tradnl"/>
              </w:rPr>
              <w:t>Psychotropic medication</w:t>
            </w:r>
          </w:p>
        </w:tc>
        <w:tc>
          <w:tcPr>
            <w:tcW w:w="1261" w:type="dxa"/>
            <w:tcBorders>
              <w:top w:val="nil"/>
              <w:left w:val="nil"/>
              <w:bottom w:val="nil"/>
              <w:right w:val="nil"/>
            </w:tcBorders>
            <w:tcMar>
              <w:top w:w="80" w:type="dxa"/>
              <w:left w:w="80" w:type="dxa"/>
              <w:bottom w:w="80" w:type="dxa"/>
              <w:right w:w="80" w:type="dxa"/>
            </w:tcMar>
            <w:vAlign w:val="center"/>
          </w:tcPr>
          <w:p w14:paraId="7A385E5A" w14:textId="4817278C" w:rsidR="00B64D42" w:rsidRPr="0074723E" w:rsidRDefault="008C7701"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2 (6.25)</w:t>
            </w:r>
          </w:p>
        </w:tc>
        <w:tc>
          <w:tcPr>
            <w:tcW w:w="1264" w:type="dxa"/>
            <w:tcBorders>
              <w:top w:val="nil"/>
              <w:left w:val="nil"/>
              <w:bottom w:val="nil"/>
              <w:right w:val="nil"/>
            </w:tcBorders>
            <w:tcMar>
              <w:top w:w="80" w:type="dxa"/>
              <w:left w:w="80" w:type="dxa"/>
              <w:bottom w:w="80" w:type="dxa"/>
              <w:right w:w="80" w:type="dxa"/>
            </w:tcMar>
            <w:vAlign w:val="center"/>
          </w:tcPr>
          <w:p w14:paraId="5F88A1FF" w14:textId="0F9F38FC" w:rsidR="00B64D42" w:rsidRPr="0074723E" w:rsidRDefault="008C7701"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 (0)</w:t>
            </w:r>
          </w:p>
        </w:tc>
        <w:tc>
          <w:tcPr>
            <w:tcW w:w="792" w:type="dxa"/>
            <w:tcBorders>
              <w:top w:val="nil"/>
              <w:left w:val="nil"/>
              <w:bottom w:val="nil"/>
              <w:right w:val="nil"/>
            </w:tcBorders>
            <w:tcMar>
              <w:top w:w="80" w:type="dxa"/>
              <w:left w:w="80" w:type="dxa"/>
              <w:bottom w:w="80" w:type="dxa"/>
              <w:right w:w="80" w:type="dxa"/>
            </w:tcMar>
            <w:vAlign w:val="center"/>
          </w:tcPr>
          <w:p w14:paraId="17BBA4DB" w14:textId="07EB3E85" w:rsidR="00B64D42" w:rsidRPr="0074723E" w:rsidRDefault="008C7701"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0.046</w:t>
            </w:r>
          </w:p>
        </w:tc>
        <w:tc>
          <w:tcPr>
            <w:tcW w:w="795" w:type="dxa"/>
            <w:tcBorders>
              <w:top w:val="nil"/>
              <w:left w:val="nil"/>
              <w:bottom w:val="nil"/>
              <w:right w:val="nil"/>
            </w:tcBorders>
            <w:tcMar>
              <w:top w:w="80" w:type="dxa"/>
              <w:left w:w="80" w:type="dxa"/>
              <w:bottom w:w="80" w:type="dxa"/>
              <w:right w:w="80" w:type="dxa"/>
            </w:tcMar>
            <w:vAlign w:val="center"/>
          </w:tcPr>
          <w:p w14:paraId="14B02AA5" w14:textId="4DB6C27B" w:rsidR="00B64D42" w:rsidRPr="0074723E" w:rsidRDefault="008C7701"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0.830</w:t>
            </w:r>
          </w:p>
        </w:tc>
        <w:tc>
          <w:tcPr>
            <w:tcW w:w="1223" w:type="dxa"/>
            <w:tcBorders>
              <w:top w:val="nil"/>
              <w:left w:val="nil"/>
              <w:bottom w:val="nil"/>
              <w:right w:val="nil"/>
            </w:tcBorders>
            <w:tcMar>
              <w:top w:w="80" w:type="dxa"/>
              <w:left w:w="80" w:type="dxa"/>
              <w:bottom w:w="80" w:type="dxa"/>
              <w:right w:w="80" w:type="dxa"/>
            </w:tcMar>
            <w:vAlign w:val="center"/>
          </w:tcPr>
          <w:p w14:paraId="4560C18D" w14:textId="5B7DB61B" w:rsidR="00B64D42" w:rsidRPr="0074723E" w:rsidRDefault="003F3527"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2 (22.22)</w:t>
            </w:r>
          </w:p>
        </w:tc>
        <w:tc>
          <w:tcPr>
            <w:tcW w:w="1226" w:type="dxa"/>
            <w:tcBorders>
              <w:top w:val="nil"/>
              <w:left w:val="nil"/>
              <w:bottom w:val="nil"/>
              <w:right w:val="nil"/>
            </w:tcBorders>
            <w:tcMar>
              <w:top w:w="80" w:type="dxa"/>
              <w:left w:w="80" w:type="dxa"/>
              <w:bottom w:w="80" w:type="dxa"/>
              <w:right w:w="80" w:type="dxa"/>
            </w:tcMar>
            <w:vAlign w:val="center"/>
          </w:tcPr>
          <w:p w14:paraId="2BEE0E3F" w14:textId="06F47312" w:rsidR="00B64D42" w:rsidRPr="0074723E" w:rsidRDefault="003F3527"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2 (5.88)</w:t>
            </w:r>
          </w:p>
        </w:tc>
        <w:tc>
          <w:tcPr>
            <w:tcW w:w="728" w:type="dxa"/>
            <w:tcBorders>
              <w:top w:val="nil"/>
              <w:left w:val="nil"/>
              <w:bottom w:val="nil"/>
              <w:right w:val="nil"/>
            </w:tcBorders>
            <w:tcMar>
              <w:top w:w="80" w:type="dxa"/>
              <w:left w:w="80" w:type="dxa"/>
              <w:bottom w:w="80" w:type="dxa"/>
              <w:right w:w="80" w:type="dxa"/>
            </w:tcMar>
            <w:vAlign w:val="center"/>
          </w:tcPr>
          <w:p w14:paraId="66A5606D" w14:textId="771B0CEB" w:rsidR="00B64D42" w:rsidRPr="0074723E" w:rsidRDefault="003F3527"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1.953</w:t>
            </w:r>
          </w:p>
        </w:tc>
        <w:tc>
          <w:tcPr>
            <w:tcW w:w="752" w:type="dxa"/>
            <w:tcBorders>
              <w:top w:val="nil"/>
              <w:left w:val="nil"/>
              <w:bottom w:val="nil"/>
              <w:right w:val="nil"/>
            </w:tcBorders>
            <w:tcMar>
              <w:top w:w="80" w:type="dxa"/>
              <w:left w:w="80" w:type="dxa"/>
              <w:bottom w:w="80" w:type="dxa"/>
              <w:right w:w="80" w:type="dxa"/>
            </w:tcMar>
            <w:vAlign w:val="center"/>
          </w:tcPr>
          <w:p w14:paraId="717111C2" w14:textId="3EFC90AB" w:rsidR="00B64D42" w:rsidRPr="0074723E" w:rsidRDefault="003F3527"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0.170</w:t>
            </w:r>
          </w:p>
        </w:tc>
        <w:tc>
          <w:tcPr>
            <w:tcW w:w="1350" w:type="dxa"/>
            <w:tcBorders>
              <w:top w:val="nil"/>
              <w:left w:val="nil"/>
              <w:bottom w:val="nil"/>
              <w:right w:val="nil"/>
            </w:tcBorders>
            <w:tcMar>
              <w:top w:w="80" w:type="dxa"/>
              <w:left w:w="80" w:type="dxa"/>
              <w:bottom w:w="80" w:type="dxa"/>
              <w:right w:w="80" w:type="dxa"/>
            </w:tcMar>
            <w:vAlign w:val="center"/>
          </w:tcPr>
          <w:p w14:paraId="19C3295A" w14:textId="69244674" w:rsidR="00B64D42" w:rsidRPr="0074723E" w:rsidRDefault="00092C83"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 (0)</w:t>
            </w:r>
          </w:p>
        </w:tc>
        <w:tc>
          <w:tcPr>
            <w:tcW w:w="1350" w:type="dxa"/>
            <w:tcBorders>
              <w:top w:val="nil"/>
              <w:left w:val="nil"/>
              <w:bottom w:val="nil"/>
              <w:right w:val="nil"/>
            </w:tcBorders>
            <w:tcMar>
              <w:top w:w="80" w:type="dxa"/>
              <w:left w:w="80" w:type="dxa"/>
              <w:bottom w:w="80" w:type="dxa"/>
              <w:right w:w="80" w:type="dxa"/>
            </w:tcMar>
            <w:vAlign w:val="center"/>
          </w:tcPr>
          <w:p w14:paraId="6F162E7F" w14:textId="5EF2342D" w:rsidR="00B64D42" w:rsidRPr="0074723E" w:rsidRDefault="00092C83"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 (0)</w:t>
            </w:r>
          </w:p>
        </w:tc>
        <w:tc>
          <w:tcPr>
            <w:tcW w:w="687" w:type="dxa"/>
            <w:tcBorders>
              <w:top w:val="nil"/>
              <w:left w:val="nil"/>
              <w:bottom w:val="nil"/>
              <w:right w:val="nil"/>
            </w:tcBorders>
            <w:tcMar>
              <w:top w:w="80" w:type="dxa"/>
              <w:left w:w="80" w:type="dxa"/>
              <w:bottom w:w="80" w:type="dxa"/>
              <w:right w:w="80" w:type="dxa"/>
            </w:tcMar>
            <w:vAlign w:val="center"/>
          </w:tcPr>
          <w:p w14:paraId="41029EF2" w14:textId="6D0FAA29" w:rsidR="00B64D42" w:rsidRPr="0074723E" w:rsidRDefault="00092C83"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NA</w:t>
            </w:r>
          </w:p>
        </w:tc>
        <w:tc>
          <w:tcPr>
            <w:tcW w:w="654" w:type="dxa"/>
            <w:tcBorders>
              <w:top w:val="nil"/>
              <w:left w:val="nil"/>
              <w:bottom w:val="nil"/>
              <w:right w:val="nil"/>
            </w:tcBorders>
            <w:tcMar>
              <w:top w:w="80" w:type="dxa"/>
              <w:left w:w="80" w:type="dxa"/>
              <w:bottom w:w="80" w:type="dxa"/>
              <w:right w:w="80" w:type="dxa"/>
            </w:tcMar>
            <w:vAlign w:val="center"/>
          </w:tcPr>
          <w:p w14:paraId="1C987778" w14:textId="4D719CF0" w:rsidR="00B64D42" w:rsidRPr="0074723E" w:rsidRDefault="00092C83"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NA</w:t>
            </w:r>
          </w:p>
        </w:tc>
      </w:tr>
      <w:tr w:rsidR="00C0157B" w:rsidRPr="0074723E" w14:paraId="0BDE8044" w14:textId="77777777" w:rsidTr="00D26B83">
        <w:trPr>
          <w:gridAfter w:val="1"/>
          <w:wAfter w:w="7" w:type="dxa"/>
          <w:trHeight w:val="287"/>
        </w:trPr>
        <w:tc>
          <w:tcPr>
            <w:tcW w:w="1868" w:type="dxa"/>
            <w:tcBorders>
              <w:top w:val="nil"/>
              <w:left w:val="nil"/>
              <w:bottom w:val="nil"/>
              <w:right w:val="nil"/>
            </w:tcBorders>
            <w:tcMar>
              <w:top w:w="80" w:type="dxa"/>
              <w:left w:w="80" w:type="dxa"/>
              <w:bottom w:w="80" w:type="dxa"/>
              <w:right w:w="80" w:type="dxa"/>
            </w:tcMar>
          </w:tcPr>
          <w:p w14:paraId="4FBCA657" w14:textId="77777777" w:rsidR="00B64D42" w:rsidRPr="0074723E" w:rsidRDefault="00000000" w:rsidP="00A23869">
            <w:pPr>
              <w:pStyle w:val="Cos"/>
              <w:spacing w:after="0" w:line="240" w:lineRule="auto"/>
              <w:jc w:val="both"/>
              <w:rPr>
                <w:rFonts w:ascii="Arial" w:hAnsi="Arial" w:cs="Arial"/>
                <w:sz w:val="20"/>
                <w:szCs w:val="20"/>
              </w:rPr>
            </w:pPr>
            <w:r w:rsidRPr="0074723E">
              <w:rPr>
                <w:rFonts w:ascii="Arial" w:hAnsi="Arial" w:cs="Arial"/>
                <w:b/>
                <w:bCs/>
                <w:sz w:val="20"/>
                <w:szCs w:val="20"/>
                <w:lang w:val="es-ES_tradnl"/>
              </w:rPr>
              <w:t>Substance use</w:t>
            </w:r>
          </w:p>
        </w:tc>
        <w:tc>
          <w:tcPr>
            <w:tcW w:w="1261" w:type="dxa"/>
            <w:tcBorders>
              <w:top w:val="nil"/>
              <w:left w:val="nil"/>
              <w:bottom w:val="nil"/>
              <w:right w:val="nil"/>
            </w:tcBorders>
            <w:tcMar>
              <w:top w:w="80" w:type="dxa"/>
              <w:left w:w="80" w:type="dxa"/>
              <w:bottom w:w="80" w:type="dxa"/>
              <w:right w:w="80" w:type="dxa"/>
            </w:tcMar>
            <w:vAlign w:val="center"/>
          </w:tcPr>
          <w:p w14:paraId="1346351E" w14:textId="00350C4E" w:rsidR="00B64D42" w:rsidRPr="0074723E" w:rsidRDefault="008C7701"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3 (9.37)</w:t>
            </w:r>
          </w:p>
        </w:tc>
        <w:tc>
          <w:tcPr>
            <w:tcW w:w="1264" w:type="dxa"/>
            <w:tcBorders>
              <w:top w:val="nil"/>
              <w:left w:val="nil"/>
              <w:bottom w:val="nil"/>
              <w:right w:val="nil"/>
            </w:tcBorders>
            <w:tcMar>
              <w:top w:w="80" w:type="dxa"/>
              <w:left w:w="80" w:type="dxa"/>
              <w:bottom w:w="80" w:type="dxa"/>
              <w:right w:w="80" w:type="dxa"/>
            </w:tcMar>
            <w:vAlign w:val="center"/>
          </w:tcPr>
          <w:p w14:paraId="07708DC1" w14:textId="597B1F15" w:rsidR="00B64D42" w:rsidRPr="0074723E" w:rsidRDefault="008C7701"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 (1.61)</w:t>
            </w:r>
          </w:p>
        </w:tc>
        <w:tc>
          <w:tcPr>
            <w:tcW w:w="792" w:type="dxa"/>
            <w:tcBorders>
              <w:top w:val="nil"/>
              <w:left w:val="nil"/>
              <w:bottom w:val="nil"/>
              <w:right w:val="nil"/>
            </w:tcBorders>
            <w:tcMar>
              <w:top w:w="80" w:type="dxa"/>
              <w:left w:w="80" w:type="dxa"/>
              <w:bottom w:w="80" w:type="dxa"/>
              <w:right w:w="80" w:type="dxa"/>
            </w:tcMar>
            <w:vAlign w:val="center"/>
          </w:tcPr>
          <w:p w14:paraId="03FACE07" w14:textId="1BA833BD" w:rsidR="00B64D42" w:rsidRPr="0074723E" w:rsidRDefault="008C7701"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0.003</w:t>
            </w:r>
          </w:p>
        </w:tc>
        <w:tc>
          <w:tcPr>
            <w:tcW w:w="795" w:type="dxa"/>
            <w:tcBorders>
              <w:top w:val="nil"/>
              <w:left w:val="nil"/>
              <w:bottom w:val="nil"/>
              <w:right w:val="nil"/>
            </w:tcBorders>
            <w:tcMar>
              <w:top w:w="80" w:type="dxa"/>
              <w:left w:w="80" w:type="dxa"/>
              <w:bottom w:w="80" w:type="dxa"/>
              <w:right w:w="80" w:type="dxa"/>
            </w:tcMar>
            <w:vAlign w:val="center"/>
          </w:tcPr>
          <w:p w14:paraId="47BE9CC3" w14:textId="4BD7676E" w:rsidR="00B64D42" w:rsidRPr="0074723E" w:rsidRDefault="008C7701"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0.953</w:t>
            </w:r>
          </w:p>
        </w:tc>
        <w:tc>
          <w:tcPr>
            <w:tcW w:w="1223" w:type="dxa"/>
            <w:tcBorders>
              <w:top w:val="nil"/>
              <w:left w:val="nil"/>
              <w:bottom w:val="nil"/>
              <w:right w:val="nil"/>
            </w:tcBorders>
            <w:tcMar>
              <w:top w:w="80" w:type="dxa"/>
              <w:left w:w="80" w:type="dxa"/>
              <w:bottom w:w="80" w:type="dxa"/>
              <w:right w:w="80" w:type="dxa"/>
            </w:tcMar>
            <w:vAlign w:val="center"/>
          </w:tcPr>
          <w:p w14:paraId="7690C3D9" w14:textId="28F79907" w:rsidR="00B64D42" w:rsidRPr="0074723E" w:rsidRDefault="002213A3"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 (11.11)</w:t>
            </w:r>
          </w:p>
        </w:tc>
        <w:tc>
          <w:tcPr>
            <w:tcW w:w="1226" w:type="dxa"/>
            <w:tcBorders>
              <w:top w:val="nil"/>
              <w:left w:val="nil"/>
              <w:bottom w:val="nil"/>
              <w:right w:val="nil"/>
            </w:tcBorders>
            <w:tcMar>
              <w:top w:w="80" w:type="dxa"/>
              <w:left w:w="80" w:type="dxa"/>
              <w:bottom w:w="80" w:type="dxa"/>
              <w:right w:w="80" w:type="dxa"/>
            </w:tcMar>
            <w:vAlign w:val="center"/>
          </w:tcPr>
          <w:p w14:paraId="2AB641F6" w14:textId="3A1AF3EB" w:rsidR="00B64D42" w:rsidRPr="0074723E" w:rsidRDefault="002213A3"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 (2.94)</w:t>
            </w:r>
          </w:p>
        </w:tc>
        <w:tc>
          <w:tcPr>
            <w:tcW w:w="728" w:type="dxa"/>
            <w:tcBorders>
              <w:top w:val="nil"/>
              <w:left w:val="nil"/>
              <w:bottom w:val="nil"/>
              <w:right w:val="nil"/>
            </w:tcBorders>
            <w:tcMar>
              <w:top w:w="80" w:type="dxa"/>
              <w:left w:w="80" w:type="dxa"/>
              <w:bottom w:w="80" w:type="dxa"/>
              <w:right w:w="80" w:type="dxa"/>
            </w:tcMar>
            <w:vAlign w:val="center"/>
          </w:tcPr>
          <w:p w14:paraId="2D0D4406" w14:textId="5A1C1CD1" w:rsidR="00B64D42" w:rsidRPr="0074723E" w:rsidRDefault="003F3527"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0.855</w:t>
            </w:r>
          </w:p>
        </w:tc>
        <w:tc>
          <w:tcPr>
            <w:tcW w:w="752" w:type="dxa"/>
            <w:tcBorders>
              <w:top w:val="nil"/>
              <w:left w:val="nil"/>
              <w:bottom w:val="nil"/>
              <w:right w:val="nil"/>
            </w:tcBorders>
            <w:tcMar>
              <w:top w:w="80" w:type="dxa"/>
              <w:left w:w="80" w:type="dxa"/>
              <w:bottom w:w="80" w:type="dxa"/>
              <w:right w:w="80" w:type="dxa"/>
            </w:tcMar>
            <w:vAlign w:val="center"/>
          </w:tcPr>
          <w:p w14:paraId="70F762DC" w14:textId="188E9929" w:rsidR="00B64D42" w:rsidRPr="0074723E" w:rsidRDefault="003F3527"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0.360</w:t>
            </w:r>
          </w:p>
        </w:tc>
        <w:tc>
          <w:tcPr>
            <w:tcW w:w="1350" w:type="dxa"/>
            <w:tcBorders>
              <w:top w:val="nil"/>
              <w:left w:val="nil"/>
              <w:bottom w:val="nil"/>
              <w:right w:val="nil"/>
            </w:tcBorders>
            <w:tcMar>
              <w:top w:w="80" w:type="dxa"/>
              <w:left w:w="80" w:type="dxa"/>
              <w:bottom w:w="80" w:type="dxa"/>
              <w:right w:w="80" w:type="dxa"/>
            </w:tcMar>
            <w:vAlign w:val="center"/>
          </w:tcPr>
          <w:p w14:paraId="5D98731A" w14:textId="6E8D22EE" w:rsidR="00B64D42" w:rsidRPr="0074723E" w:rsidRDefault="00E448C1"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2 (6.25)</w:t>
            </w:r>
          </w:p>
        </w:tc>
        <w:tc>
          <w:tcPr>
            <w:tcW w:w="1350" w:type="dxa"/>
            <w:tcBorders>
              <w:top w:val="nil"/>
              <w:left w:val="nil"/>
              <w:bottom w:val="nil"/>
              <w:right w:val="nil"/>
            </w:tcBorders>
            <w:tcMar>
              <w:top w:w="80" w:type="dxa"/>
              <w:left w:w="80" w:type="dxa"/>
              <w:bottom w:w="80" w:type="dxa"/>
              <w:right w:w="80" w:type="dxa"/>
            </w:tcMar>
            <w:vAlign w:val="center"/>
          </w:tcPr>
          <w:p w14:paraId="3C849CEA" w14:textId="29B9403C" w:rsidR="00B64D42" w:rsidRPr="0074723E" w:rsidRDefault="00E448C1"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 xml:space="preserve">3 (6.25) </w:t>
            </w:r>
          </w:p>
        </w:tc>
        <w:tc>
          <w:tcPr>
            <w:tcW w:w="687" w:type="dxa"/>
            <w:tcBorders>
              <w:top w:val="nil"/>
              <w:left w:val="nil"/>
              <w:bottom w:val="nil"/>
              <w:right w:val="nil"/>
            </w:tcBorders>
            <w:tcMar>
              <w:top w:w="80" w:type="dxa"/>
              <w:left w:w="80" w:type="dxa"/>
              <w:bottom w:w="80" w:type="dxa"/>
              <w:right w:w="80" w:type="dxa"/>
            </w:tcMar>
            <w:vAlign w:val="center"/>
          </w:tcPr>
          <w:p w14:paraId="46848923" w14:textId="04DD11F7" w:rsidR="00B64D42" w:rsidRPr="0074723E" w:rsidRDefault="00E448C1"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2.149</w:t>
            </w:r>
          </w:p>
        </w:tc>
        <w:tc>
          <w:tcPr>
            <w:tcW w:w="654" w:type="dxa"/>
            <w:tcBorders>
              <w:top w:val="nil"/>
              <w:left w:val="nil"/>
              <w:bottom w:val="nil"/>
              <w:right w:val="nil"/>
            </w:tcBorders>
            <w:tcMar>
              <w:top w:w="80" w:type="dxa"/>
              <w:left w:w="80" w:type="dxa"/>
              <w:bottom w:w="80" w:type="dxa"/>
              <w:right w:w="80" w:type="dxa"/>
            </w:tcMar>
            <w:vAlign w:val="center"/>
          </w:tcPr>
          <w:p w14:paraId="658DCC2B" w14:textId="1E9C522F" w:rsidR="00B64D42" w:rsidRPr="0074723E" w:rsidRDefault="00E448C1"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0.147</w:t>
            </w:r>
          </w:p>
        </w:tc>
      </w:tr>
      <w:tr w:rsidR="00C0157B" w:rsidRPr="0074723E" w14:paraId="2A7ECDBC" w14:textId="77777777" w:rsidTr="00D26B83">
        <w:trPr>
          <w:gridAfter w:val="1"/>
          <w:wAfter w:w="7" w:type="dxa"/>
          <w:trHeight w:val="287"/>
        </w:trPr>
        <w:tc>
          <w:tcPr>
            <w:tcW w:w="1868" w:type="dxa"/>
            <w:tcBorders>
              <w:top w:val="nil"/>
              <w:left w:val="nil"/>
              <w:bottom w:val="nil"/>
              <w:right w:val="nil"/>
            </w:tcBorders>
            <w:tcMar>
              <w:top w:w="80" w:type="dxa"/>
              <w:left w:w="80" w:type="dxa"/>
              <w:bottom w:w="80" w:type="dxa"/>
              <w:right w:w="80" w:type="dxa"/>
            </w:tcMar>
          </w:tcPr>
          <w:p w14:paraId="71EB60BB" w14:textId="77777777" w:rsidR="00B64D42" w:rsidRPr="0074723E" w:rsidRDefault="00000000" w:rsidP="00A23869">
            <w:pPr>
              <w:pStyle w:val="Cos"/>
              <w:spacing w:after="0" w:line="240" w:lineRule="auto"/>
              <w:jc w:val="both"/>
              <w:rPr>
                <w:rFonts w:ascii="Arial" w:hAnsi="Arial" w:cs="Arial"/>
                <w:sz w:val="20"/>
                <w:szCs w:val="20"/>
              </w:rPr>
            </w:pPr>
            <w:r w:rsidRPr="0074723E">
              <w:rPr>
                <w:rFonts w:ascii="Arial" w:hAnsi="Arial" w:cs="Arial"/>
                <w:b/>
                <w:bCs/>
                <w:sz w:val="20"/>
                <w:szCs w:val="20"/>
                <w:lang w:val="es-ES_tradnl"/>
              </w:rPr>
              <w:t xml:space="preserve">SOPS positive </w:t>
            </w:r>
          </w:p>
        </w:tc>
        <w:tc>
          <w:tcPr>
            <w:tcW w:w="1261" w:type="dxa"/>
            <w:tcBorders>
              <w:top w:val="nil"/>
              <w:left w:val="nil"/>
              <w:bottom w:val="nil"/>
              <w:right w:val="nil"/>
            </w:tcBorders>
            <w:tcMar>
              <w:top w:w="80" w:type="dxa"/>
              <w:left w:w="80" w:type="dxa"/>
              <w:bottom w:w="80" w:type="dxa"/>
              <w:right w:w="80" w:type="dxa"/>
            </w:tcMar>
            <w:vAlign w:val="center"/>
          </w:tcPr>
          <w:p w14:paraId="6DEAD054" w14:textId="053D04D5" w:rsidR="00B64D42" w:rsidRPr="0074723E" w:rsidRDefault="00214D8F"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0.79 (0.24)</w:t>
            </w:r>
          </w:p>
        </w:tc>
        <w:tc>
          <w:tcPr>
            <w:tcW w:w="1264" w:type="dxa"/>
            <w:tcBorders>
              <w:top w:val="nil"/>
              <w:left w:val="nil"/>
              <w:bottom w:val="nil"/>
              <w:right w:val="nil"/>
            </w:tcBorders>
            <w:tcMar>
              <w:top w:w="80" w:type="dxa"/>
              <w:left w:w="80" w:type="dxa"/>
              <w:bottom w:w="80" w:type="dxa"/>
              <w:right w:w="80" w:type="dxa"/>
            </w:tcMar>
            <w:vAlign w:val="center"/>
          </w:tcPr>
          <w:p w14:paraId="64472405" w14:textId="69152592" w:rsidR="00B64D42" w:rsidRPr="0074723E" w:rsidRDefault="00214D8F"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0.80 (0.17)</w:t>
            </w:r>
          </w:p>
        </w:tc>
        <w:tc>
          <w:tcPr>
            <w:tcW w:w="792" w:type="dxa"/>
            <w:tcBorders>
              <w:top w:val="nil"/>
              <w:left w:val="nil"/>
              <w:bottom w:val="nil"/>
              <w:right w:val="nil"/>
            </w:tcBorders>
            <w:tcMar>
              <w:top w:w="80" w:type="dxa"/>
              <w:left w:w="80" w:type="dxa"/>
              <w:bottom w:w="80" w:type="dxa"/>
              <w:right w:w="80" w:type="dxa"/>
            </w:tcMar>
            <w:vAlign w:val="center"/>
          </w:tcPr>
          <w:p w14:paraId="183DB740" w14:textId="1CC807F2" w:rsidR="00B64D42" w:rsidRPr="0074723E" w:rsidRDefault="00214D8F"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0.001</w:t>
            </w:r>
          </w:p>
        </w:tc>
        <w:tc>
          <w:tcPr>
            <w:tcW w:w="795" w:type="dxa"/>
            <w:tcBorders>
              <w:top w:val="nil"/>
              <w:left w:val="nil"/>
              <w:bottom w:val="nil"/>
              <w:right w:val="nil"/>
            </w:tcBorders>
            <w:tcMar>
              <w:top w:w="80" w:type="dxa"/>
              <w:left w:w="80" w:type="dxa"/>
              <w:bottom w:w="80" w:type="dxa"/>
              <w:right w:w="80" w:type="dxa"/>
            </w:tcMar>
            <w:vAlign w:val="center"/>
          </w:tcPr>
          <w:p w14:paraId="12ABC727" w14:textId="0DE65116" w:rsidR="00B64D42" w:rsidRPr="0074723E" w:rsidRDefault="00214D8F"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0.972</w:t>
            </w:r>
          </w:p>
        </w:tc>
        <w:tc>
          <w:tcPr>
            <w:tcW w:w="1223" w:type="dxa"/>
            <w:tcBorders>
              <w:top w:val="nil"/>
              <w:left w:val="nil"/>
              <w:bottom w:val="nil"/>
              <w:right w:val="nil"/>
            </w:tcBorders>
            <w:tcMar>
              <w:top w:w="80" w:type="dxa"/>
              <w:left w:w="80" w:type="dxa"/>
              <w:bottom w:w="80" w:type="dxa"/>
              <w:right w:w="80" w:type="dxa"/>
            </w:tcMar>
            <w:vAlign w:val="center"/>
          </w:tcPr>
          <w:p w14:paraId="6303DFC8" w14:textId="0E4F7195"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4.11 (1.03)</w:t>
            </w:r>
          </w:p>
        </w:tc>
        <w:tc>
          <w:tcPr>
            <w:tcW w:w="1226" w:type="dxa"/>
            <w:tcBorders>
              <w:top w:val="nil"/>
              <w:left w:val="nil"/>
              <w:bottom w:val="nil"/>
              <w:right w:val="nil"/>
            </w:tcBorders>
            <w:tcMar>
              <w:top w:w="80" w:type="dxa"/>
              <w:left w:w="80" w:type="dxa"/>
              <w:bottom w:w="80" w:type="dxa"/>
              <w:right w:w="80" w:type="dxa"/>
            </w:tcMar>
            <w:vAlign w:val="center"/>
          </w:tcPr>
          <w:p w14:paraId="26ACF9D6" w14:textId="2902C83D"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2.16 (0.56)</w:t>
            </w:r>
          </w:p>
        </w:tc>
        <w:tc>
          <w:tcPr>
            <w:tcW w:w="728" w:type="dxa"/>
            <w:tcBorders>
              <w:top w:val="nil"/>
              <w:left w:val="nil"/>
              <w:bottom w:val="nil"/>
              <w:right w:val="nil"/>
            </w:tcBorders>
            <w:tcMar>
              <w:top w:w="80" w:type="dxa"/>
              <w:left w:w="80" w:type="dxa"/>
              <w:bottom w:w="80" w:type="dxa"/>
              <w:right w:w="80" w:type="dxa"/>
            </w:tcMar>
            <w:vAlign w:val="center"/>
          </w:tcPr>
          <w:p w14:paraId="54F95C16" w14:textId="716881CA"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2.712</w:t>
            </w:r>
          </w:p>
        </w:tc>
        <w:tc>
          <w:tcPr>
            <w:tcW w:w="752" w:type="dxa"/>
            <w:tcBorders>
              <w:top w:val="nil"/>
              <w:left w:val="nil"/>
              <w:bottom w:val="nil"/>
              <w:right w:val="nil"/>
            </w:tcBorders>
            <w:tcMar>
              <w:top w:w="80" w:type="dxa"/>
              <w:left w:w="80" w:type="dxa"/>
              <w:bottom w:w="80" w:type="dxa"/>
              <w:right w:w="80" w:type="dxa"/>
            </w:tcMar>
            <w:vAlign w:val="center"/>
          </w:tcPr>
          <w:p w14:paraId="7D4E8D8F" w14:textId="0B541329"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0.108</w:t>
            </w:r>
          </w:p>
        </w:tc>
        <w:tc>
          <w:tcPr>
            <w:tcW w:w="1350" w:type="dxa"/>
            <w:tcBorders>
              <w:top w:val="nil"/>
              <w:left w:val="nil"/>
              <w:bottom w:val="nil"/>
              <w:right w:val="nil"/>
            </w:tcBorders>
            <w:tcMar>
              <w:top w:w="80" w:type="dxa"/>
              <w:left w:w="80" w:type="dxa"/>
              <w:bottom w:w="80" w:type="dxa"/>
              <w:right w:w="80" w:type="dxa"/>
            </w:tcMar>
            <w:vAlign w:val="center"/>
          </w:tcPr>
          <w:p w14:paraId="4999916C" w14:textId="27BBCE9F"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0.12 (0.41)</w:t>
            </w:r>
          </w:p>
        </w:tc>
        <w:tc>
          <w:tcPr>
            <w:tcW w:w="1350" w:type="dxa"/>
            <w:tcBorders>
              <w:top w:val="nil"/>
              <w:left w:val="nil"/>
              <w:bottom w:val="nil"/>
              <w:right w:val="nil"/>
            </w:tcBorders>
            <w:tcMar>
              <w:top w:w="80" w:type="dxa"/>
              <w:left w:w="80" w:type="dxa"/>
              <w:bottom w:w="80" w:type="dxa"/>
              <w:right w:w="80" w:type="dxa"/>
            </w:tcMar>
            <w:vAlign w:val="center"/>
          </w:tcPr>
          <w:p w14:paraId="236CBA6C" w14:textId="1C0391E5"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0.27 (0.27)</w:t>
            </w:r>
          </w:p>
        </w:tc>
        <w:tc>
          <w:tcPr>
            <w:tcW w:w="687" w:type="dxa"/>
            <w:tcBorders>
              <w:top w:val="nil"/>
              <w:left w:val="nil"/>
              <w:bottom w:val="nil"/>
              <w:right w:val="nil"/>
            </w:tcBorders>
            <w:tcMar>
              <w:top w:w="80" w:type="dxa"/>
              <w:left w:w="80" w:type="dxa"/>
              <w:bottom w:w="80" w:type="dxa"/>
              <w:right w:w="80" w:type="dxa"/>
            </w:tcMar>
            <w:vAlign w:val="center"/>
          </w:tcPr>
          <w:p w14:paraId="1D388113" w14:textId="68D602AC"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0.232</w:t>
            </w:r>
          </w:p>
        </w:tc>
        <w:tc>
          <w:tcPr>
            <w:tcW w:w="654" w:type="dxa"/>
            <w:tcBorders>
              <w:top w:val="nil"/>
              <w:left w:val="nil"/>
              <w:bottom w:val="nil"/>
              <w:right w:val="nil"/>
            </w:tcBorders>
            <w:tcMar>
              <w:top w:w="80" w:type="dxa"/>
              <w:left w:w="80" w:type="dxa"/>
              <w:bottom w:w="80" w:type="dxa"/>
              <w:right w:w="80" w:type="dxa"/>
            </w:tcMar>
            <w:vAlign w:val="center"/>
          </w:tcPr>
          <w:p w14:paraId="1BBC8674" w14:textId="49B96738"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0.632</w:t>
            </w:r>
          </w:p>
        </w:tc>
      </w:tr>
      <w:tr w:rsidR="00C0157B" w:rsidRPr="0074723E" w14:paraId="2E1711F3" w14:textId="77777777" w:rsidTr="00D26B83">
        <w:trPr>
          <w:gridAfter w:val="1"/>
          <w:wAfter w:w="7" w:type="dxa"/>
          <w:trHeight w:val="287"/>
        </w:trPr>
        <w:tc>
          <w:tcPr>
            <w:tcW w:w="1868" w:type="dxa"/>
            <w:tcBorders>
              <w:top w:val="nil"/>
              <w:left w:val="nil"/>
              <w:bottom w:val="nil"/>
              <w:right w:val="nil"/>
            </w:tcBorders>
            <w:tcMar>
              <w:top w:w="80" w:type="dxa"/>
              <w:left w:w="80" w:type="dxa"/>
              <w:bottom w:w="80" w:type="dxa"/>
              <w:right w:w="80" w:type="dxa"/>
            </w:tcMar>
          </w:tcPr>
          <w:p w14:paraId="5DA7649C" w14:textId="77777777" w:rsidR="00B64D42" w:rsidRPr="0074723E" w:rsidRDefault="00000000" w:rsidP="00A23869">
            <w:pPr>
              <w:pStyle w:val="Cos"/>
              <w:spacing w:after="0" w:line="240" w:lineRule="auto"/>
              <w:jc w:val="both"/>
              <w:rPr>
                <w:rFonts w:ascii="Arial" w:hAnsi="Arial" w:cs="Arial"/>
                <w:sz w:val="20"/>
                <w:szCs w:val="20"/>
              </w:rPr>
            </w:pPr>
            <w:r w:rsidRPr="0074723E">
              <w:rPr>
                <w:rFonts w:ascii="Arial" w:hAnsi="Arial" w:cs="Arial"/>
                <w:b/>
                <w:bCs/>
                <w:sz w:val="20"/>
                <w:szCs w:val="20"/>
                <w:lang w:val="es-ES_tradnl"/>
              </w:rPr>
              <w:t xml:space="preserve">SOPS negative </w:t>
            </w:r>
          </w:p>
        </w:tc>
        <w:tc>
          <w:tcPr>
            <w:tcW w:w="1261" w:type="dxa"/>
            <w:tcBorders>
              <w:top w:val="nil"/>
              <w:left w:val="nil"/>
              <w:bottom w:val="nil"/>
              <w:right w:val="nil"/>
            </w:tcBorders>
            <w:tcMar>
              <w:top w:w="80" w:type="dxa"/>
              <w:left w:w="80" w:type="dxa"/>
              <w:bottom w:w="80" w:type="dxa"/>
              <w:right w:w="80" w:type="dxa"/>
            </w:tcMar>
            <w:vAlign w:val="center"/>
          </w:tcPr>
          <w:p w14:paraId="79CBA12A" w14:textId="323718F2" w:rsidR="00B64D42" w:rsidRPr="0074723E" w:rsidRDefault="00214D8F"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1.48 (0.45)</w:t>
            </w:r>
          </w:p>
        </w:tc>
        <w:tc>
          <w:tcPr>
            <w:tcW w:w="1264" w:type="dxa"/>
            <w:tcBorders>
              <w:top w:val="nil"/>
              <w:left w:val="nil"/>
              <w:bottom w:val="nil"/>
              <w:right w:val="nil"/>
            </w:tcBorders>
            <w:tcMar>
              <w:top w:w="80" w:type="dxa"/>
              <w:left w:w="80" w:type="dxa"/>
              <w:bottom w:w="80" w:type="dxa"/>
              <w:right w:w="80" w:type="dxa"/>
            </w:tcMar>
            <w:vAlign w:val="center"/>
          </w:tcPr>
          <w:p w14:paraId="13F2C910" w14:textId="6163EFC0" w:rsidR="00B64D42" w:rsidRPr="0074723E" w:rsidRDefault="00214D8F"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1.11 (0.28)</w:t>
            </w:r>
          </w:p>
        </w:tc>
        <w:tc>
          <w:tcPr>
            <w:tcW w:w="792" w:type="dxa"/>
            <w:tcBorders>
              <w:top w:val="nil"/>
              <w:left w:val="nil"/>
              <w:bottom w:val="nil"/>
              <w:right w:val="nil"/>
            </w:tcBorders>
            <w:tcMar>
              <w:top w:w="80" w:type="dxa"/>
              <w:left w:w="80" w:type="dxa"/>
              <w:bottom w:w="80" w:type="dxa"/>
              <w:right w:w="80" w:type="dxa"/>
            </w:tcMar>
            <w:vAlign w:val="center"/>
          </w:tcPr>
          <w:p w14:paraId="64182794" w14:textId="700740A0" w:rsidR="00B64D42" w:rsidRPr="0074723E" w:rsidRDefault="00214D8F"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1.004</w:t>
            </w:r>
          </w:p>
        </w:tc>
        <w:tc>
          <w:tcPr>
            <w:tcW w:w="795" w:type="dxa"/>
            <w:tcBorders>
              <w:top w:val="nil"/>
              <w:left w:val="nil"/>
              <w:bottom w:val="nil"/>
              <w:right w:val="nil"/>
            </w:tcBorders>
            <w:tcMar>
              <w:top w:w="80" w:type="dxa"/>
              <w:left w:w="80" w:type="dxa"/>
              <w:bottom w:w="80" w:type="dxa"/>
              <w:right w:w="80" w:type="dxa"/>
            </w:tcMar>
            <w:vAlign w:val="center"/>
          </w:tcPr>
          <w:p w14:paraId="0DB33E86" w14:textId="47B3892F" w:rsidR="00B64D42" w:rsidRPr="0074723E" w:rsidRDefault="00214D8F"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0.320</w:t>
            </w:r>
          </w:p>
        </w:tc>
        <w:tc>
          <w:tcPr>
            <w:tcW w:w="1223" w:type="dxa"/>
            <w:tcBorders>
              <w:top w:val="nil"/>
              <w:left w:val="nil"/>
              <w:bottom w:val="nil"/>
              <w:right w:val="nil"/>
            </w:tcBorders>
            <w:tcMar>
              <w:top w:w="80" w:type="dxa"/>
              <w:left w:w="80" w:type="dxa"/>
              <w:bottom w:w="80" w:type="dxa"/>
              <w:right w:w="80" w:type="dxa"/>
            </w:tcMar>
            <w:vAlign w:val="center"/>
          </w:tcPr>
          <w:p w14:paraId="3072416B" w14:textId="10F3E120"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3.44 (1.35)</w:t>
            </w:r>
          </w:p>
        </w:tc>
        <w:tc>
          <w:tcPr>
            <w:tcW w:w="1226" w:type="dxa"/>
            <w:tcBorders>
              <w:top w:val="nil"/>
              <w:left w:val="nil"/>
              <w:bottom w:val="nil"/>
              <w:right w:val="nil"/>
            </w:tcBorders>
            <w:tcMar>
              <w:top w:w="80" w:type="dxa"/>
              <w:left w:w="80" w:type="dxa"/>
              <w:bottom w:w="80" w:type="dxa"/>
              <w:right w:w="80" w:type="dxa"/>
            </w:tcMar>
            <w:vAlign w:val="center"/>
          </w:tcPr>
          <w:p w14:paraId="2A447C31" w14:textId="18D3EF0D"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2.40 (0.74)</w:t>
            </w:r>
          </w:p>
        </w:tc>
        <w:tc>
          <w:tcPr>
            <w:tcW w:w="728" w:type="dxa"/>
            <w:tcBorders>
              <w:top w:val="nil"/>
              <w:left w:val="nil"/>
              <w:bottom w:val="nil"/>
              <w:right w:val="nil"/>
            </w:tcBorders>
            <w:tcMar>
              <w:top w:w="80" w:type="dxa"/>
              <w:left w:w="80" w:type="dxa"/>
              <w:bottom w:w="80" w:type="dxa"/>
              <w:right w:w="80" w:type="dxa"/>
            </w:tcMar>
            <w:vAlign w:val="center"/>
          </w:tcPr>
          <w:p w14:paraId="205D20DF" w14:textId="10C3442A"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0.459</w:t>
            </w:r>
          </w:p>
        </w:tc>
        <w:tc>
          <w:tcPr>
            <w:tcW w:w="752" w:type="dxa"/>
            <w:tcBorders>
              <w:top w:val="nil"/>
              <w:left w:val="nil"/>
              <w:bottom w:val="nil"/>
              <w:right w:val="nil"/>
            </w:tcBorders>
            <w:tcMar>
              <w:top w:w="80" w:type="dxa"/>
              <w:left w:w="80" w:type="dxa"/>
              <w:bottom w:w="80" w:type="dxa"/>
              <w:right w:w="80" w:type="dxa"/>
            </w:tcMar>
            <w:vAlign w:val="center"/>
          </w:tcPr>
          <w:p w14:paraId="2FC2BFEA" w14:textId="611C507E"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0.503</w:t>
            </w:r>
          </w:p>
        </w:tc>
        <w:tc>
          <w:tcPr>
            <w:tcW w:w="1350" w:type="dxa"/>
            <w:tcBorders>
              <w:top w:val="nil"/>
              <w:left w:val="nil"/>
              <w:bottom w:val="nil"/>
              <w:right w:val="nil"/>
            </w:tcBorders>
            <w:tcMar>
              <w:top w:w="80" w:type="dxa"/>
              <w:left w:w="80" w:type="dxa"/>
              <w:bottom w:w="80" w:type="dxa"/>
              <w:right w:w="80" w:type="dxa"/>
            </w:tcMar>
            <w:vAlign w:val="center"/>
          </w:tcPr>
          <w:p w14:paraId="5D4930A0" w14:textId="62FEB3E0"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0.40 (0.12)</w:t>
            </w:r>
          </w:p>
        </w:tc>
        <w:tc>
          <w:tcPr>
            <w:tcW w:w="1350" w:type="dxa"/>
            <w:tcBorders>
              <w:top w:val="nil"/>
              <w:left w:val="nil"/>
              <w:bottom w:val="nil"/>
              <w:right w:val="nil"/>
            </w:tcBorders>
            <w:tcMar>
              <w:top w:w="80" w:type="dxa"/>
              <w:left w:w="80" w:type="dxa"/>
              <w:bottom w:w="80" w:type="dxa"/>
              <w:right w:w="80" w:type="dxa"/>
            </w:tcMar>
            <w:vAlign w:val="center"/>
          </w:tcPr>
          <w:p w14:paraId="5BDB41F1" w14:textId="707106D3"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0.32 (0.10)</w:t>
            </w:r>
          </w:p>
        </w:tc>
        <w:tc>
          <w:tcPr>
            <w:tcW w:w="687" w:type="dxa"/>
            <w:tcBorders>
              <w:top w:val="nil"/>
              <w:left w:val="nil"/>
              <w:bottom w:val="nil"/>
              <w:right w:val="nil"/>
            </w:tcBorders>
            <w:tcMar>
              <w:top w:w="80" w:type="dxa"/>
              <w:left w:w="80" w:type="dxa"/>
              <w:bottom w:w="80" w:type="dxa"/>
              <w:right w:w="80" w:type="dxa"/>
            </w:tcMar>
            <w:vAlign w:val="center"/>
          </w:tcPr>
          <w:p w14:paraId="057D8FE6" w14:textId="107B2CCA"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0.231</w:t>
            </w:r>
          </w:p>
        </w:tc>
        <w:tc>
          <w:tcPr>
            <w:tcW w:w="654" w:type="dxa"/>
            <w:tcBorders>
              <w:top w:val="nil"/>
              <w:left w:val="nil"/>
              <w:bottom w:val="nil"/>
              <w:right w:val="nil"/>
            </w:tcBorders>
            <w:tcMar>
              <w:top w:w="80" w:type="dxa"/>
              <w:left w:w="80" w:type="dxa"/>
              <w:bottom w:w="80" w:type="dxa"/>
              <w:right w:w="80" w:type="dxa"/>
            </w:tcMar>
            <w:vAlign w:val="center"/>
          </w:tcPr>
          <w:p w14:paraId="3D0619C3" w14:textId="1A6A140B"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0.632</w:t>
            </w:r>
          </w:p>
        </w:tc>
      </w:tr>
      <w:tr w:rsidR="00C0157B" w:rsidRPr="0074723E" w14:paraId="464BA898" w14:textId="77777777" w:rsidTr="00D26B83">
        <w:trPr>
          <w:gridAfter w:val="1"/>
          <w:wAfter w:w="7" w:type="dxa"/>
          <w:trHeight w:val="287"/>
        </w:trPr>
        <w:tc>
          <w:tcPr>
            <w:tcW w:w="1868" w:type="dxa"/>
            <w:tcBorders>
              <w:top w:val="nil"/>
              <w:left w:val="nil"/>
              <w:bottom w:val="nil"/>
              <w:right w:val="nil"/>
            </w:tcBorders>
            <w:tcMar>
              <w:top w:w="80" w:type="dxa"/>
              <w:left w:w="80" w:type="dxa"/>
              <w:bottom w:w="80" w:type="dxa"/>
              <w:right w:w="80" w:type="dxa"/>
            </w:tcMar>
          </w:tcPr>
          <w:p w14:paraId="46187563" w14:textId="77777777" w:rsidR="00B64D42" w:rsidRPr="0074723E" w:rsidRDefault="00000000" w:rsidP="00A23869">
            <w:pPr>
              <w:pStyle w:val="Cos"/>
              <w:spacing w:after="0" w:line="240" w:lineRule="auto"/>
              <w:jc w:val="both"/>
              <w:rPr>
                <w:rFonts w:ascii="Arial" w:hAnsi="Arial" w:cs="Arial"/>
                <w:sz w:val="20"/>
                <w:szCs w:val="20"/>
              </w:rPr>
            </w:pPr>
            <w:r w:rsidRPr="0074723E">
              <w:rPr>
                <w:rFonts w:ascii="Arial" w:hAnsi="Arial" w:cs="Arial"/>
                <w:b/>
                <w:bCs/>
                <w:sz w:val="20"/>
                <w:szCs w:val="20"/>
                <w:lang w:val="es-ES_tradnl"/>
              </w:rPr>
              <w:t>SOPS disorganized</w:t>
            </w:r>
          </w:p>
        </w:tc>
        <w:tc>
          <w:tcPr>
            <w:tcW w:w="1261" w:type="dxa"/>
            <w:tcBorders>
              <w:top w:val="nil"/>
              <w:left w:val="nil"/>
              <w:bottom w:val="nil"/>
              <w:right w:val="nil"/>
            </w:tcBorders>
            <w:tcMar>
              <w:top w:w="80" w:type="dxa"/>
              <w:left w:w="80" w:type="dxa"/>
              <w:bottom w:w="80" w:type="dxa"/>
              <w:right w:w="80" w:type="dxa"/>
            </w:tcMar>
            <w:vAlign w:val="center"/>
          </w:tcPr>
          <w:p w14:paraId="335C3633" w14:textId="04F420EF" w:rsidR="00B64D42" w:rsidRPr="0074723E" w:rsidRDefault="00214D8F"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1.78 (0.40)</w:t>
            </w:r>
          </w:p>
        </w:tc>
        <w:tc>
          <w:tcPr>
            <w:tcW w:w="1264" w:type="dxa"/>
            <w:tcBorders>
              <w:top w:val="nil"/>
              <w:left w:val="nil"/>
              <w:bottom w:val="nil"/>
              <w:right w:val="nil"/>
            </w:tcBorders>
            <w:tcMar>
              <w:top w:w="80" w:type="dxa"/>
              <w:left w:w="80" w:type="dxa"/>
              <w:bottom w:w="80" w:type="dxa"/>
              <w:right w:w="80" w:type="dxa"/>
            </w:tcMar>
            <w:vAlign w:val="center"/>
          </w:tcPr>
          <w:p w14:paraId="73981732" w14:textId="12769C59" w:rsidR="00B64D42" w:rsidRPr="0074723E" w:rsidRDefault="00214D8F"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1.41 (0.25)</w:t>
            </w:r>
          </w:p>
        </w:tc>
        <w:tc>
          <w:tcPr>
            <w:tcW w:w="792" w:type="dxa"/>
            <w:tcBorders>
              <w:top w:val="nil"/>
              <w:left w:val="nil"/>
              <w:bottom w:val="nil"/>
              <w:right w:val="nil"/>
            </w:tcBorders>
            <w:tcMar>
              <w:top w:w="80" w:type="dxa"/>
              <w:left w:w="80" w:type="dxa"/>
              <w:bottom w:w="80" w:type="dxa"/>
              <w:right w:w="80" w:type="dxa"/>
            </w:tcMar>
            <w:vAlign w:val="center"/>
          </w:tcPr>
          <w:p w14:paraId="2CBEBCBF" w14:textId="62FAC3C9" w:rsidR="00B64D42" w:rsidRPr="0074723E" w:rsidRDefault="00214D8F"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1.308</w:t>
            </w:r>
          </w:p>
        </w:tc>
        <w:tc>
          <w:tcPr>
            <w:tcW w:w="795" w:type="dxa"/>
            <w:tcBorders>
              <w:top w:val="nil"/>
              <w:left w:val="nil"/>
              <w:bottom w:val="nil"/>
              <w:right w:val="nil"/>
            </w:tcBorders>
            <w:tcMar>
              <w:top w:w="80" w:type="dxa"/>
              <w:left w:w="80" w:type="dxa"/>
              <w:bottom w:w="80" w:type="dxa"/>
              <w:right w:w="80" w:type="dxa"/>
            </w:tcMar>
            <w:vAlign w:val="center"/>
          </w:tcPr>
          <w:p w14:paraId="2C5BAE4D" w14:textId="0CD79EF9" w:rsidR="00B64D42" w:rsidRPr="0074723E" w:rsidRDefault="00214D8F"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0.257</w:t>
            </w:r>
          </w:p>
        </w:tc>
        <w:tc>
          <w:tcPr>
            <w:tcW w:w="1223" w:type="dxa"/>
            <w:tcBorders>
              <w:top w:val="nil"/>
              <w:left w:val="nil"/>
              <w:bottom w:val="nil"/>
              <w:right w:val="nil"/>
            </w:tcBorders>
            <w:tcMar>
              <w:top w:w="80" w:type="dxa"/>
              <w:left w:w="80" w:type="dxa"/>
              <w:bottom w:w="80" w:type="dxa"/>
              <w:right w:w="80" w:type="dxa"/>
            </w:tcMar>
            <w:vAlign w:val="center"/>
          </w:tcPr>
          <w:p w14:paraId="543A7B51" w14:textId="55C8743F" w:rsidR="00B64D42" w:rsidRPr="0074723E" w:rsidRDefault="009F527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1.77 (0.81)</w:t>
            </w:r>
          </w:p>
        </w:tc>
        <w:tc>
          <w:tcPr>
            <w:tcW w:w="1226" w:type="dxa"/>
            <w:tcBorders>
              <w:top w:val="nil"/>
              <w:left w:val="nil"/>
              <w:bottom w:val="nil"/>
              <w:right w:val="nil"/>
            </w:tcBorders>
            <w:tcMar>
              <w:top w:w="80" w:type="dxa"/>
              <w:left w:w="80" w:type="dxa"/>
              <w:bottom w:w="80" w:type="dxa"/>
              <w:right w:w="80" w:type="dxa"/>
            </w:tcMar>
            <w:vAlign w:val="center"/>
          </w:tcPr>
          <w:p w14:paraId="6299A6DE" w14:textId="17160B54" w:rsidR="00B64D42" w:rsidRPr="0074723E" w:rsidRDefault="009F527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1.93 (0.44)</w:t>
            </w:r>
          </w:p>
        </w:tc>
        <w:tc>
          <w:tcPr>
            <w:tcW w:w="728" w:type="dxa"/>
            <w:tcBorders>
              <w:top w:val="nil"/>
              <w:left w:val="nil"/>
              <w:bottom w:val="nil"/>
              <w:right w:val="nil"/>
            </w:tcBorders>
            <w:tcMar>
              <w:top w:w="80" w:type="dxa"/>
              <w:left w:w="80" w:type="dxa"/>
              <w:bottom w:w="80" w:type="dxa"/>
              <w:right w:w="80" w:type="dxa"/>
            </w:tcMar>
            <w:vAlign w:val="center"/>
          </w:tcPr>
          <w:p w14:paraId="3BA387B0" w14:textId="3FE85A31" w:rsidR="00B64D42" w:rsidRPr="0074723E" w:rsidRDefault="009F527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0.028</w:t>
            </w:r>
          </w:p>
        </w:tc>
        <w:tc>
          <w:tcPr>
            <w:tcW w:w="752" w:type="dxa"/>
            <w:tcBorders>
              <w:top w:val="nil"/>
              <w:left w:val="nil"/>
              <w:bottom w:val="nil"/>
              <w:right w:val="nil"/>
            </w:tcBorders>
            <w:tcMar>
              <w:top w:w="80" w:type="dxa"/>
              <w:left w:w="80" w:type="dxa"/>
              <w:bottom w:w="80" w:type="dxa"/>
              <w:right w:w="80" w:type="dxa"/>
            </w:tcMar>
            <w:vAlign w:val="center"/>
          </w:tcPr>
          <w:p w14:paraId="0B993A24" w14:textId="28F777DB" w:rsidR="00B64D42" w:rsidRPr="0074723E" w:rsidRDefault="009F527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0.869</w:t>
            </w:r>
          </w:p>
        </w:tc>
        <w:tc>
          <w:tcPr>
            <w:tcW w:w="1350" w:type="dxa"/>
            <w:tcBorders>
              <w:top w:val="nil"/>
              <w:left w:val="nil"/>
              <w:bottom w:val="nil"/>
              <w:right w:val="nil"/>
            </w:tcBorders>
            <w:tcMar>
              <w:top w:w="80" w:type="dxa"/>
              <w:left w:w="80" w:type="dxa"/>
              <w:bottom w:w="80" w:type="dxa"/>
              <w:right w:w="80" w:type="dxa"/>
            </w:tcMar>
            <w:vAlign w:val="center"/>
          </w:tcPr>
          <w:p w14:paraId="10582A55" w14:textId="1411166F"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0.57 (0.20)</w:t>
            </w:r>
          </w:p>
        </w:tc>
        <w:tc>
          <w:tcPr>
            <w:tcW w:w="1350" w:type="dxa"/>
            <w:tcBorders>
              <w:top w:val="nil"/>
              <w:left w:val="nil"/>
              <w:bottom w:val="nil"/>
              <w:right w:val="nil"/>
            </w:tcBorders>
            <w:tcMar>
              <w:top w:w="80" w:type="dxa"/>
              <w:left w:w="80" w:type="dxa"/>
              <w:bottom w:w="80" w:type="dxa"/>
              <w:right w:w="80" w:type="dxa"/>
            </w:tcMar>
            <w:vAlign w:val="center"/>
          </w:tcPr>
          <w:p w14:paraId="215CBBA6" w14:textId="51181DE6"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0.52 (0.15)</w:t>
            </w:r>
          </w:p>
        </w:tc>
        <w:tc>
          <w:tcPr>
            <w:tcW w:w="687" w:type="dxa"/>
            <w:tcBorders>
              <w:top w:val="nil"/>
              <w:left w:val="nil"/>
              <w:bottom w:val="nil"/>
              <w:right w:val="nil"/>
            </w:tcBorders>
            <w:tcMar>
              <w:top w:w="80" w:type="dxa"/>
              <w:left w:w="80" w:type="dxa"/>
              <w:bottom w:w="80" w:type="dxa"/>
              <w:right w:w="80" w:type="dxa"/>
            </w:tcMar>
            <w:vAlign w:val="center"/>
          </w:tcPr>
          <w:p w14:paraId="7D978EB1" w14:textId="2CD28D95"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0.064</w:t>
            </w:r>
          </w:p>
        </w:tc>
        <w:tc>
          <w:tcPr>
            <w:tcW w:w="654" w:type="dxa"/>
            <w:tcBorders>
              <w:top w:val="nil"/>
              <w:left w:val="nil"/>
              <w:bottom w:val="nil"/>
              <w:right w:val="nil"/>
            </w:tcBorders>
            <w:tcMar>
              <w:top w:w="80" w:type="dxa"/>
              <w:left w:w="80" w:type="dxa"/>
              <w:bottom w:w="80" w:type="dxa"/>
              <w:right w:w="80" w:type="dxa"/>
            </w:tcMar>
            <w:vAlign w:val="center"/>
          </w:tcPr>
          <w:p w14:paraId="3A4A0FC4" w14:textId="77C45708"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0.803</w:t>
            </w:r>
          </w:p>
        </w:tc>
      </w:tr>
      <w:tr w:rsidR="00C0157B" w:rsidRPr="0074723E" w14:paraId="39B8F96A" w14:textId="77777777" w:rsidTr="00D26B83">
        <w:trPr>
          <w:gridAfter w:val="1"/>
          <w:wAfter w:w="7" w:type="dxa"/>
          <w:trHeight w:val="287"/>
        </w:trPr>
        <w:tc>
          <w:tcPr>
            <w:tcW w:w="1868" w:type="dxa"/>
            <w:tcBorders>
              <w:top w:val="nil"/>
              <w:left w:val="nil"/>
              <w:bottom w:val="nil"/>
              <w:right w:val="nil"/>
            </w:tcBorders>
            <w:tcMar>
              <w:top w:w="80" w:type="dxa"/>
              <w:left w:w="80" w:type="dxa"/>
              <w:bottom w:w="80" w:type="dxa"/>
              <w:right w:w="80" w:type="dxa"/>
            </w:tcMar>
          </w:tcPr>
          <w:p w14:paraId="5F8FB99E" w14:textId="77777777" w:rsidR="00B64D42" w:rsidRPr="0074723E" w:rsidRDefault="00000000" w:rsidP="00A23869">
            <w:pPr>
              <w:pStyle w:val="Cos"/>
              <w:spacing w:after="0" w:line="240" w:lineRule="auto"/>
              <w:jc w:val="both"/>
              <w:rPr>
                <w:rFonts w:ascii="Arial" w:hAnsi="Arial" w:cs="Arial"/>
                <w:sz w:val="20"/>
                <w:szCs w:val="20"/>
              </w:rPr>
            </w:pPr>
            <w:r w:rsidRPr="0074723E">
              <w:rPr>
                <w:rFonts w:ascii="Arial" w:hAnsi="Arial" w:cs="Arial"/>
                <w:b/>
                <w:bCs/>
                <w:sz w:val="20"/>
                <w:szCs w:val="20"/>
                <w:lang w:val="es-ES_tradnl"/>
              </w:rPr>
              <w:lastRenderedPageBreak/>
              <w:t xml:space="preserve">SOPS general </w:t>
            </w:r>
          </w:p>
        </w:tc>
        <w:tc>
          <w:tcPr>
            <w:tcW w:w="1261" w:type="dxa"/>
            <w:tcBorders>
              <w:top w:val="nil"/>
              <w:left w:val="nil"/>
              <w:bottom w:val="nil"/>
              <w:right w:val="nil"/>
            </w:tcBorders>
            <w:tcMar>
              <w:top w:w="80" w:type="dxa"/>
              <w:left w:w="80" w:type="dxa"/>
              <w:bottom w:w="80" w:type="dxa"/>
              <w:right w:w="80" w:type="dxa"/>
            </w:tcMar>
            <w:vAlign w:val="center"/>
          </w:tcPr>
          <w:p w14:paraId="27D0B98B" w14:textId="4CA751F0" w:rsidR="00B64D42" w:rsidRPr="0074723E" w:rsidRDefault="00214D8F"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0.86 (0.29)</w:t>
            </w:r>
          </w:p>
        </w:tc>
        <w:tc>
          <w:tcPr>
            <w:tcW w:w="1264" w:type="dxa"/>
            <w:tcBorders>
              <w:top w:val="nil"/>
              <w:left w:val="nil"/>
              <w:bottom w:val="nil"/>
              <w:right w:val="nil"/>
            </w:tcBorders>
            <w:tcMar>
              <w:top w:w="80" w:type="dxa"/>
              <w:left w:w="80" w:type="dxa"/>
              <w:bottom w:w="80" w:type="dxa"/>
              <w:right w:w="80" w:type="dxa"/>
            </w:tcMar>
            <w:vAlign w:val="center"/>
          </w:tcPr>
          <w:p w14:paraId="0D6AC67E" w14:textId="1934FF45" w:rsidR="00B64D42" w:rsidRPr="0074723E" w:rsidRDefault="00214D8F"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1.03 (0.21)</w:t>
            </w:r>
          </w:p>
        </w:tc>
        <w:tc>
          <w:tcPr>
            <w:tcW w:w="792" w:type="dxa"/>
            <w:tcBorders>
              <w:top w:val="nil"/>
              <w:left w:val="nil"/>
              <w:bottom w:val="nil"/>
              <w:right w:val="nil"/>
            </w:tcBorders>
            <w:tcMar>
              <w:top w:w="80" w:type="dxa"/>
              <w:left w:w="80" w:type="dxa"/>
              <w:bottom w:w="80" w:type="dxa"/>
              <w:right w:w="80" w:type="dxa"/>
            </w:tcMar>
            <w:vAlign w:val="center"/>
          </w:tcPr>
          <w:p w14:paraId="544D7DB4" w14:textId="1F503C2D" w:rsidR="00B64D42" w:rsidRPr="0074723E" w:rsidRDefault="00214D8F"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0.233</w:t>
            </w:r>
          </w:p>
        </w:tc>
        <w:tc>
          <w:tcPr>
            <w:tcW w:w="795" w:type="dxa"/>
            <w:tcBorders>
              <w:top w:val="nil"/>
              <w:left w:val="nil"/>
              <w:bottom w:val="nil"/>
              <w:right w:val="nil"/>
            </w:tcBorders>
            <w:tcMar>
              <w:top w:w="80" w:type="dxa"/>
              <w:left w:w="80" w:type="dxa"/>
              <w:bottom w:w="80" w:type="dxa"/>
              <w:right w:w="80" w:type="dxa"/>
            </w:tcMar>
            <w:vAlign w:val="center"/>
          </w:tcPr>
          <w:p w14:paraId="3BDC497E" w14:textId="223FBAF6" w:rsidR="00B64D42" w:rsidRPr="0074723E" w:rsidRDefault="00214D8F"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0.631</w:t>
            </w:r>
          </w:p>
        </w:tc>
        <w:tc>
          <w:tcPr>
            <w:tcW w:w="1223" w:type="dxa"/>
            <w:tcBorders>
              <w:top w:val="nil"/>
              <w:left w:val="nil"/>
              <w:bottom w:val="nil"/>
              <w:right w:val="nil"/>
            </w:tcBorders>
            <w:tcMar>
              <w:top w:w="80" w:type="dxa"/>
              <w:left w:w="80" w:type="dxa"/>
              <w:bottom w:w="80" w:type="dxa"/>
              <w:right w:w="80" w:type="dxa"/>
            </w:tcMar>
            <w:vAlign w:val="center"/>
          </w:tcPr>
          <w:p w14:paraId="0CFC3E38" w14:textId="543F8BDD" w:rsidR="00B64D42" w:rsidRPr="0074723E" w:rsidRDefault="009F527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3.10 (1.24)</w:t>
            </w:r>
          </w:p>
        </w:tc>
        <w:tc>
          <w:tcPr>
            <w:tcW w:w="1226" w:type="dxa"/>
            <w:tcBorders>
              <w:top w:val="nil"/>
              <w:left w:val="nil"/>
              <w:bottom w:val="nil"/>
              <w:right w:val="nil"/>
            </w:tcBorders>
            <w:tcMar>
              <w:top w:w="80" w:type="dxa"/>
              <w:left w:w="80" w:type="dxa"/>
              <w:bottom w:w="80" w:type="dxa"/>
              <w:right w:w="80" w:type="dxa"/>
            </w:tcMar>
            <w:vAlign w:val="center"/>
          </w:tcPr>
          <w:p w14:paraId="43EB9CD8" w14:textId="2784EE22" w:rsidR="00B64D42" w:rsidRPr="0074723E" w:rsidRDefault="009F527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1.64 (0.65)</w:t>
            </w:r>
          </w:p>
        </w:tc>
        <w:tc>
          <w:tcPr>
            <w:tcW w:w="728" w:type="dxa"/>
            <w:tcBorders>
              <w:top w:val="nil"/>
              <w:left w:val="nil"/>
              <w:bottom w:val="nil"/>
              <w:right w:val="nil"/>
            </w:tcBorders>
            <w:tcMar>
              <w:top w:w="80" w:type="dxa"/>
              <w:left w:w="80" w:type="dxa"/>
              <w:bottom w:w="80" w:type="dxa"/>
              <w:right w:w="80" w:type="dxa"/>
            </w:tcMar>
            <w:vAlign w:val="center"/>
          </w:tcPr>
          <w:p w14:paraId="40ECF4A4" w14:textId="3C82A27C" w:rsidR="00B64D42" w:rsidRPr="0074723E" w:rsidRDefault="009F527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1.714</w:t>
            </w:r>
          </w:p>
        </w:tc>
        <w:tc>
          <w:tcPr>
            <w:tcW w:w="752" w:type="dxa"/>
            <w:tcBorders>
              <w:top w:val="nil"/>
              <w:left w:val="nil"/>
              <w:bottom w:val="nil"/>
              <w:right w:val="nil"/>
            </w:tcBorders>
            <w:tcMar>
              <w:top w:w="80" w:type="dxa"/>
              <w:left w:w="80" w:type="dxa"/>
              <w:bottom w:w="80" w:type="dxa"/>
              <w:right w:w="80" w:type="dxa"/>
            </w:tcMar>
            <w:vAlign w:val="center"/>
          </w:tcPr>
          <w:p w14:paraId="5D72202D" w14:textId="6055DFB6" w:rsidR="00B64D42" w:rsidRPr="0074723E" w:rsidRDefault="009F527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0.233</w:t>
            </w:r>
          </w:p>
        </w:tc>
        <w:tc>
          <w:tcPr>
            <w:tcW w:w="1350" w:type="dxa"/>
            <w:tcBorders>
              <w:top w:val="nil"/>
              <w:left w:val="nil"/>
              <w:bottom w:val="nil"/>
              <w:right w:val="nil"/>
            </w:tcBorders>
            <w:tcMar>
              <w:top w:w="80" w:type="dxa"/>
              <w:left w:w="80" w:type="dxa"/>
              <w:bottom w:w="80" w:type="dxa"/>
              <w:right w:w="80" w:type="dxa"/>
            </w:tcMar>
            <w:vAlign w:val="center"/>
          </w:tcPr>
          <w:p w14:paraId="7E494E10" w14:textId="793018E9" w:rsidR="00530BF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0.71 (0.16)</w:t>
            </w:r>
          </w:p>
        </w:tc>
        <w:tc>
          <w:tcPr>
            <w:tcW w:w="1350" w:type="dxa"/>
            <w:tcBorders>
              <w:top w:val="nil"/>
              <w:left w:val="nil"/>
              <w:bottom w:val="nil"/>
              <w:right w:val="nil"/>
            </w:tcBorders>
            <w:tcMar>
              <w:top w:w="80" w:type="dxa"/>
              <w:left w:w="80" w:type="dxa"/>
              <w:bottom w:w="80" w:type="dxa"/>
              <w:right w:w="80" w:type="dxa"/>
            </w:tcMar>
            <w:vAlign w:val="center"/>
          </w:tcPr>
          <w:p w14:paraId="5D44B558" w14:textId="08D4CED7"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0.23 (0.13)</w:t>
            </w:r>
          </w:p>
        </w:tc>
        <w:tc>
          <w:tcPr>
            <w:tcW w:w="687" w:type="dxa"/>
            <w:tcBorders>
              <w:top w:val="nil"/>
              <w:left w:val="nil"/>
              <w:bottom w:val="nil"/>
              <w:right w:val="nil"/>
            </w:tcBorders>
            <w:tcMar>
              <w:top w:w="80" w:type="dxa"/>
              <w:left w:w="80" w:type="dxa"/>
              <w:bottom w:w="80" w:type="dxa"/>
              <w:right w:w="80" w:type="dxa"/>
            </w:tcMar>
            <w:vAlign w:val="center"/>
          </w:tcPr>
          <w:p w14:paraId="2FEDE2C9" w14:textId="00FE5696"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5.088</w:t>
            </w:r>
          </w:p>
        </w:tc>
        <w:tc>
          <w:tcPr>
            <w:tcW w:w="654" w:type="dxa"/>
            <w:tcBorders>
              <w:top w:val="nil"/>
              <w:left w:val="nil"/>
              <w:bottom w:val="nil"/>
              <w:right w:val="nil"/>
            </w:tcBorders>
            <w:tcMar>
              <w:top w:w="80" w:type="dxa"/>
              <w:left w:w="80" w:type="dxa"/>
              <w:bottom w:w="80" w:type="dxa"/>
              <w:right w:w="80" w:type="dxa"/>
            </w:tcMar>
            <w:vAlign w:val="center"/>
          </w:tcPr>
          <w:p w14:paraId="54220F7C" w14:textId="0971CEF9" w:rsidR="00B64D42" w:rsidRPr="0074723E" w:rsidRDefault="00530BF2" w:rsidP="00A23869">
            <w:pPr>
              <w:pStyle w:val="Cos"/>
              <w:spacing w:after="0" w:line="240" w:lineRule="auto"/>
              <w:jc w:val="center"/>
              <w:rPr>
                <w:rFonts w:ascii="Arial" w:hAnsi="Arial" w:cs="Arial"/>
                <w:b/>
                <w:bCs/>
                <w:sz w:val="20"/>
                <w:szCs w:val="20"/>
                <w:lang w:val="en-US"/>
              </w:rPr>
            </w:pPr>
            <w:r w:rsidRPr="0074723E">
              <w:rPr>
                <w:rFonts w:ascii="Arial" w:hAnsi="Arial" w:cs="Arial"/>
                <w:b/>
                <w:bCs/>
                <w:sz w:val="20"/>
                <w:szCs w:val="20"/>
                <w:lang w:val="en-US"/>
              </w:rPr>
              <w:t>0.027</w:t>
            </w:r>
          </w:p>
        </w:tc>
      </w:tr>
      <w:tr w:rsidR="00C0157B" w:rsidRPr="0074723E" w14:paraId="735DFFA1" w14:textId="77777777" w:rsidTr="00D26B83">
        <w:trPr>
          <w:gridAfter w:val="1"/>
          <w:wAfter w:w="7" w:type="dxa"/>
          <w:trHeight w:val="287"/>
        </w:trPr>
        <w:tc>
          <w:tcPr>
            <w:tcW w:w="1868" w:type="dxa"/>
            <w:tcBorders>
              <w:top w:val="nil"/>
              <w:left w:val="nil"/>
              <w:bottom w:val="nil"/>
              <w:right w:val="nil"/>
            </w:tcBorders>
            <w:tcMar>
              <w:top w:w="80" w:type="dxa"/>
              <w:left w:w="80" w:type="dxa"/>
              <w:bottom w:w="80" w:type="dxa"/>
              <w:right w:w="80" w:type="dxa"/>
            </w:tcMar>
          </w:tcPr>
          <w:p w14:paraId="08452A88" w14:textId="77777777" w:rsidR="00B64D42" w:rsidRPr="0074723E" w:rsidRDefault="00000000" w:rsidP="00A23869">
            <w:pPr>
              <w:pStyle w:val="Cos"/>
              <w:spacing w:after="0" w:line="240" w:lineRule="auto"/>
              <w:jc w:val="both"/>
              <w:rPr>
                <w:rFonts w:ascii="Arial" w:hAnsi="Arial" w:cs="Arial"/>
                <w:sz w:val="20"/>
                <w:szCs w:val="20"/>
              </w:rPr>
            </w:pPr>
            <w:r w:rsidRPr="0074723E">
              <w:rPr>
                <w:rFonts w:ascii="Arial" w:hAnsi="Arial" w:cs="Arial"/>
                <w:b/>
                <w:bCs/>
                <w:sz w:val="20"/>
                <w:szCs w:val="20"/>
                <w:lang w:val="es-ES_tradnl"/>
              </w:rPr>
              <w:t xml:space="preserve">SOPS total </w:t>
            </w:r>
          </w:p>
        </w:tc>
        <w:tc>
          <w:tcPr>
            <w:tcW w:w="1261" w:type="dxa"/>
            <w:tcBorders>
              <w:top w:val="nil"/>
              <w:left w:val="nil"/>
              <w:bottom w:val="nil"/>
              <w:right w:val="nil"/>
            </w:tcBorders>
            <w:tcMar>
              <w:top w:w="80" w:type="dxa"/>
              <w:left w:w="80" w:type="dxa"/>
              <w:bottom w:w="80" w:type="dxa"/>
              <w:right w:w="80" w:type="dxa"/>
            </w:tcMar>
            <w:vAlign w:val="center"/>
          </w:tcPr>
          <w:p w14:paraId="607D60C5" w14:textId="03B15FBB" w:rsidR="00B64D42" w:rsidRPr="0074723E" w:rsidRDefault="00583846"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5.21 (1.15)</w:t>
            </w:r>
          </w:p>
        </w:tc>
        <w:tc>
          <w:tcPr>
            <w:tcW w:w="1264" w:type="dxa"/>
            <w:tcBorders>
              <w:top w:val="nil"/>
              <w:left w:val="nil"/>
              <w:bottom w:val="nil"/>
              <w:right w:val="nil"/>
            </w:tcBorders>
            <w:tcMar>
              <w:top w:w="80" w:type="dxa"/>
              <w:left w:w="80" w:type="dxa"/>
              <w:bottom w:w="80" w:type="dxa"/>
              <w:right w:w="80" w:type="dxa"/>
            </w:tcMar>
            <w:vAlign w:val="center"/>
          </w:tcPr>
          <w:p w14:paraId="44F65CB4" w14:textId="14C14B56" w:rsidR="00B64D42" w:rsidRPr="0074723E" w:rsidRDefault="00583846"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4.51 (0.71)</w:t>
            </w:r>
          </w:p>
        </w:tc>
        <w:tc>
          <w:tcPr>
            <w:tcW w:w="792" w:type="dxa"/>
            <w:tcBorders>
              <w:top w:val="nil"/>
              <w:left w:val="nil"/>
              <w:bottom w:val="nil"/>
              <w:right w:val="nil"/>
            </w:tcBorders>
            <w:tcMar>
              <w:top w:w="80" w:type="dxa"/>
              <w:left w:w="80" w:type="dxa"/>
              <w:bottom w:w="80" w:type="dxa"/>
              <w:right w:w="80" w:type="dxa"/>
            </w:tcMar>
            <w:vAlign w:val="center"/>
          </w:tcPr>
          <w:p w14:paraId="3A4F37E3" w14:textId="586F86BB" w:rsidR="00B64D42" w:rsidRPr="0074723E" w:rsidRDefault="00583846"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0.538</w:t>
            </w:r>
          </w:p>
        </w:tc>
        <w:tc>
          <w:tcPr>
            <w:tcW w:w="795" w:type="dxa"/>
            <w:tcBorders>
              <w:top w:val="nil"/>
              <w:left w:val="nil"/>
              <w:bottom w:val="nil"/>
              <w:right w:val="nil"/>
            </w:tcBorders>
            <w:tcMar>
              <w:top w:w="80" w:type="dxa"/>
              <w:left w:w="80" w:type="dxa"/>
              <w:bottom w:w="80" w:type="dxa"/>
              <w:right w:w="80" w:type="dxa"/>
            </w:tcMar>
            <w:vAlign w:val="center"/>
          </w:tcPr>
          <w:p w14:paraId="0C1FD8C8" w14:textId="27C7BB95" w:rsidR="00B64D42" w:rsidRPr="0074723E" w:rsidRDefault="00583846"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0.466</w:t>
            </w:r>
          </w:p>
        </w:tc>
        <w:tc>
          <w:tcPr>
            <w:tcW w:w="1223" w:type="dxa"/>
            <w:tcBorders>
              <w:top w:val="nil"/>
              <w:left w:val="nil"/>
              <w:bottom w:val="nil"/>
              <w:right w:val="nil"/>
            </w:tcBorders>
            <w:tcMar>
              <w:top w:w="80" w:type="dxa"/>
              <w:left w:w="80" w:type="dxa"/>
              <w:bottom w:w="80" w:type="dxa"/>
              <w:right w:w="80" w:type="dxa"/>
            </w:tcMar>
            <w:vAlign w:val="center"/>
          </w:tcPr>
          <w:p w14:paraId="3CCC37EA" w14:textId="410DCEE3"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11.88 (3.53)</w:t>
            </w:r>
          </w:p>
        </w:tc>
        <w:tc>
          <w:tcPr>
            <w:tcW w:w="1226" w:type="dxa"/>
            <w:tcBorders>
              <w:top w:val="nil"/>
              <w:left w:val="nil"/>
              <w:bottom w:val="nil"/>
              <w:right w:val="nil"/>
            </w:tcBorders>
            <w:tcMar>
              <w:top w:w="80" w:type="dxa"/>
              <w:left w:w="80" w:type="dxa"/>
              <w:bottom w:w="80" w:type="dxa"/>
              <w:right w:w="80" w:type="dxa"/>
            </w:tcMar>
            <w:vAlign w:val="center"/>
          </w:tcPr>
          <w:p w14:paraId="0189DBE3" w14:textId="04AB9AC1"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7.86 (1.93)</w:t>
            </w:r>
          </w:p>
        </w:tc>
        <w:tc>
          <w:tcPr>
            <w:tcW w:w="728" w:type="dxa"/>
            <w:tcBorders>
              <w:top w:val="nil"/>
              <w:left w:val="nil"/>
              <w:bottom w:val="nil"/>
              <w:right w:val="nil"/>
            </w:tcBorders>
            <w:tcMar>
              <w:top w:w="80" w:type="dxa"/>
              <w:left w:w="80" w:type="dxa"/>
              <w:bottom w:w="80" w:type="dxa"/>
              <w:right w:w="80" w:type="dxa"/>
            </w:tcMar>
            <w:vAlign w:val="center"/>
          </w:tcPr>
          <w:p w14:paraId="20C538B5" w14:textId="446C7344"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0.999</w:t>
            </w:r>
          </w:p>
        </w:tc>
        <w:tc>
          <w:tcPr>
            <w:tcW w:w="752" w:type="dxa"/>
            <w:tcBorders>
              <w:top w:val="nil"/>
              <w:left w:val="nil"/>
              <w:bottom w:val="nil"/>
              <w:right w:val="nil"/>
            </w:tcBorders>
            <w:tcMar>
              <w:top w:w="80" w:type="dxa"/>
              <w:left w:w="80" w:type="dxa"/>
              <w:bottom w:w="80" w:type="dxa"/>
              <w:right w:w="80" w:type="dxa"/>
            </w:tcMar>
            <w:vAlign w:val="center"/>
          </w:tcPr>
          <w:p w14:paraId="491D35CC" w14:textId="7504423D" w:rsidR="00B64D42" w:rsidRPr="0074723E" w:rsidRDefault="008B5FB9"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0.324</w:t>
            </w:r>
          </w:p>
        </w:tc>
        <w:tc>
          <w:tcPr>
            <w:tcW w:w="1350" w:type="dxa"/>
            <w:tcBorders>
              <w:top w:val="nil"/>
              <w:left w:val="nil"/>
              <w:bottom w:val="nil"/>
              <w:right w:val="nil"/>
            </w:tcBorders>
            <w:tcMar>
              <w:top w:w="80" w:type="dxa"/>
              <w:left w:w="80" w:type="dxa"/>
              <w:bottom w:w="80" w:type="dxa"/>
              <w:right w:w="80" w:type="dxa"/>
            </w:tcMar>
            <w:vAlign w:val="center"/>
          </w:tcPr>
          <w:p w14:paraId="00A5A160" w14:textId="6A7D6781"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2.34 (0.42)</w:t>
            </w:r>
          </w:p>
        </w:tc>
        <w:tc>
          <w:tcPr>
            <w:tcW w:w="1350" w:type="dxa"/>
            <w:tcBorders>
              <w:top w:val="nil"/>
              <w:left w:val="nil"/>
              <w:bottom w:val="nil"/>
              <w:right w:val="nil"/>
            </w:tcBorders>
            <w:tcMar>
              <w:top w:w="80" w:type="dxa"/>
              <w:left w:w="80" w:type="dxa"/>
              <w:bottom w:w="80" w:type="dxa"/>
              <w:right w:w="80" w:type="dxa"/>
            </w:tcMar>
            <w:vAlign w:val="center"/>
          </w:tcPr>
          <w:p w14:paraId="6D2C9BF7" w14:textId="21095871"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1.67 (0.35)</w:t>
            </w:r>
          </w:p>
        </w:tc>
        <w:tc>
          <w:tcPr>
            <w:tcW w:w="687" w:type="dxa"/>
            <w:tcBorders>
              <w:top w:val="nil"/>
              <w:left w:val="nil"/>
              <w:bottom w:val="nil"/>
              <w:right w:val="nil"/>
            </w:tcBorders>
            <w:tcMar>
              <w:top w:w="80" w:type="dxa"/>
              <w:left w:w="80" w:type="dxa"/>
              <w:bottom w:w="80" w:type="dxa"/>
              <w:right w:w="80" w:type="dxa"/>
            </w:tcMar>
            <w:vAlign w:val="center"/>
          </w:tcPr>
          <w:p w14:paraId="6368467E" w14:textId="16A16367"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1.492</w:t>
            </w:r>
          </w:p>
        </w:tc>
        <w:tc>
          <w:tcPr>
            <w:tcW w:w="654" w:type="dxa"/>
            <w:tcBorders>
              <w:top w:val="nil"/>
              <w:left w:val="nil"/>
              <w:bottom w:val="nil"/>
              <w:right w:val="nil"/>
            </w:tcBorders>
            <w:tcMar>
              <w:top w:w="80" w:type="dxa"/>
              <w:left w:w="80" w:type="dxa"/>
              <w:bottom w:w="80" w:type="dxa"/>
              <w:right w:w="80" w:type="dxa"/>
            </w:tcMar>
            <w:vAlign w:val="center"/>
          </w:tcPr>
          <w:p w14:paraId="32654D94" w14:textId="6A2C134A"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0.226</w:t>
            </w:r>
          </w:p>
        </w:tc>
      </w:tr>
      <w:tr w:rsidR="00C0157B" w:rsidRPr="0074723E" w14:paraId="78592DD5" w14:textId="77777777" w:rsidTr="00D26B83">
        <w:trPr>
          <w:gridAfter w:val="1"/>
          <w:wAfter w:w="7" w:type="dxa"/>
          <w:trHeight w:val="287"/>
        </w:trPr>
        <w:tc>
          <w:tcPr>
            <w:tcW w:w="1868" w:type="dxa"/>
            <w:tcBorders>
              <w:top w:val="nil"/>
              <w:left w:val="nil"/>
              <w:bottom w:val="nil"/>
              <w:right w:val="nil"/>
            </w:tcBorders>
            <w:tcMar>
              <w:top w:w="80" w:type="dxa"/>
              <w:left w:w="80" w:type="dxa"/>
              <w:bottom w:w="80" w:type="dxa"/>
              <w:right w:w="80" w:type="dxa"/>
            </w:tcMar>
          </w:tcPr>
          <w:p w14:paraId="6B7EE6D6" w14:textId="77777777" w:rsidR="00B64D42" w:rsidRPr="0074723E" w:rsidRDefault="00000000" w:rsidP="00A23869">
            <w:pPr>
              <w:pStyle w:val="Cos"/>
              <w:spacing w:after="0" w:line="240" w:lineRule="auto"/>
              <w:jc w:val="both"/>
              <w:rPr>
                <w:rFonts w:ascii="Arial" w:hAnsi="Arial" w:cs="Arial"/>
                <w:sz w:val="20"/>
                <w:szCs w:val="20"/>
              </w:rPr>
            </w:pPr>
            <w:r w:rsidRPr="0074723E">
              <w:rPr>
                <w:rFonts w:ascii="Arial" w:hAnsi="Arial" w:cs="Arial"/>
                <w:b/>
                <w:bCs/>
                <w:sz w:val="20"/>
                <w:szCs w:val="20"/>
                <w:lang w:val="es-ES_tradnl"/>
              </w:rPr>
              <w:t xml:space="preserve">GAF </w:t>
            </w:r>
          </w:p>
        </w:tc>
        <w:tc>
          <w:tcPr>
            <w:tcW w:w="1261" w:type="dxa"/>
            <w:tcBorders>
              <w:top w:val="nil"/>
              <w:left w:val="nil"/>
              <w:bottom w:val="nil"/>
              <w:right w:val="nil"/>
            </w:tcBorders>
            <w:tcMar>
              <w:top w:w="80" w:type="dxa"/>
              <w:left w:w="80" w:type="dxa"/>
              <w:bottom w:w="80" w:type="dxa"/>
              <w:right w:w="80" w:type="dxa"/>
            </w:tcMar>
            <w:vAlign w:val="center"/>
          </w:tcPr>
          <w:p w14:paraId="7E6A9A65" w14:textId="2B7F7B0B" w:rsidR="00B64D42" w:rsidRPr="0074723E" w:rsidRDefault="00F834A5"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77.80 (2.03)</w:t>
            </w:r>
          </w:p>
        </w:tc>
        <w:tc>
          <w:tcPr>
            <w:tcW w:w="1264" w:type="dxa"/>
            <w:tcBorders>
              <w:top w:val="nil"/>
              <w:left w:val="nil"/>
              <w:bottom w:val="nil"/>
              <w:right w:val="nil"/>
            </w:tcBorders>
            <w:tcMar>
              <w:top w:w="80" w:type="dxa"/>
              <w:left w:w="80" w:type="dxa"/>
              <w:bottom w:w="80" w:type="dxa"/>
              <w:right w:w="80" w:type="dxa"/>
            </w:tcMar>
            <w:vAlign w:val="center"/>
          </w:tcPr>
          <w:p w14:paraId="5AB2223B" w14:textId="4DD16E2B" w:rsidR="00B64D42" w:rsidRPr="0074723E" w:rsidRDefault="00F834A5"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80.03 (1.43)</w:t>
            </w:r>
          </w:p>
        </w:tc>
        <w:tc>
          <w:tcPr>
            <w:tcW w:w="792" w:type="dxa"/>
            <w:tcBorders>
              <w:top w:val="nil"/>
              <w:left w:val="nil"/>
              <w:bottom w:val="nil"/>
              <w:right w:val="nil"/>
            </w:tcBorders>
            <w:tcMar>
              <w:top w:w="80" w:type="dxa"/>
              <w:left w:w="80" w:type="dxa"/>
              <w:bottom w:w="80" w:type="dxa"/>
              <w:right w:w="80" w:type="dxa"/>
            </w:tcMar>
            <w:vAlign w:val="center"/>
          </w:tcPr>
          <w:p w14:paraId="7ED80FEA" w14:textId="1CADE0A4" w:rsidR="00B64D42" w:rsidRPr="0074723E" w:rsidRDefault="00F834A5"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0.804</w:t>
            </w:r>
          </w:p>
        </w:tc>
        <w:tc>
          <w:tcPr>
            <w:tcW w:w="795" w:type="dxa"/>
            <w:tcBorders>
              <w:top w:val="nil"/>
              <w:left w:val="nil"/>
              <w:bottom w:val="nil"/>
              <w:right w:val="nil"/>
            </w:tcBorders>
            <w:tcMar>
              <w:top w:w="80" w:type="dxa"/>
              <w:left w:w="80" w:type="dxa"/>
              <w:bottom w:w="80" w:type="dxa"/>
              <w:right w:w="80" w:type="dxa"/>
            </w:tcMar>
            <w:vAlign w:val="center"/>
          </w:tcPr>
          <w:p w14:paraId="41E78615" w14:textId="4D7D32F8" w:rsidR="00B64D42" w:rsidRPr="0074723E" w:rsidRDefault="00F834A5"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0.372</w:t>
            </w:r>
          </w:p>
        </w:tc>
        <w:tc>
          <w:tcPr>
            <w:tcW w:w="1223" w:type="dxa"/>
            <w:tcBorders>
              <w:top w:val="nil"/>
              <w:left w:val="nil"/>
              <w:bottom w:val="nil"/>
              <w:right w:val="nil"/>
            </w:tcBorders>
            <w:tcMar>
              <w:top w:w="80" w:type="dxa"/>
              <w:left w:w="80" w:type="dxa"/>
              <w:bottom w:w="80" w:type="dxa"/>
              <w:right w:w="80" w:type="dxa"/>
            </w:tcMar>
            <w:vAlign w:val="center"/>
          </w:tcPr>
          <w:p w14:paraId="6A0FBA0E" w14:textId="225B72A3" w:rsidR="00B64D42" w:rsidRPr="0074723E" w:rsidRDefault="00A07D93"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65.55 (4.56)</w:t>
            </w:r>
          </w:p>
        </w:tc>
        <w:tc>
          <w:tcPr>
            <w:tcW w:w="1226" w:type="dxa"/>
            <w:tcBorders>
              <w:top w:val="nil"/>
              <w:left w:val="nil"/>
              <w:bottom w:val="nil"/>
              <w:right w:val="nil"/>
            </w:tcBorders>
            <w:tcMar>
              <w:top w:w="80" w:type="dxa"/>
              <w:left w:w="80" w:type="dxa"/>
              <w:bottom w:w="80" w:type="dxa"/>
              <w:right w:w="80" w:type="dxa"/>
            </w:tcMar>
            <w:vAlign w:val="center"/>
          </w:tcPr>
          <w:p w14:paraId="78619089" w14:textId="16130806" w:rsidR="00B64D42" w:rsidRPr="0074723E" w:rsidRDefault="00A07D93"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76.69 (2.38)</w:t>
            </w:r>
          </w:p>
        </w:tc>
        <w:tc>
          <w:tcPr>
            <w:tcW w:w="728" w:type="dxa"/>
            <w:tcBorders>
              <w:top w:val="nil"/>
              <w:left w:val="nil"/>
              <w:bottom w:val="nil"/>
              <w:right w:val="nil"/>
            </w:tcBorders>
            <w:tcMar>
              <w:top w:w="80" w:type="dxa"/>
              <w:left w:w="80" w:type="dxa"/>
              <w:bottom w:w="80" w:type="dxa"/>
              <w:right w:w="80" w:type="dxa"/>
            </w:tcMar>
            <w:vAlign w:val="center"/>
          </w:tcPr>
          <w:p w14:paraId="51F2D5B9" w14:textId="2C902253" w:rsidR="00B64D42" w:rsidRPr="0074723E" w:rsidRDefault="00A07D93"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4.687</w:t>
            </w:r>
          </w:p>
        </w:tc>
        <w:tc>
          <w:tcPr>
            <w:tcW w:w="752" w:type="dxa"/>
            <w:tcBorders>
              <w:top w:val="nil"/>
              <w:left w:val="nil"/>
              <w:bottom w:val="nil"/>
              <w:right w:val="nil"/>
            </w:tcBorders>
            <w:tcMar>
              <w:top w:w="80" w:type="dxa"/>
              <w:left w:w="80" w:type="dxa"/>
              <w:bottom w:w="80" w:type="dxa"/>
              <w:right w:w="80" w:type="dxa"/>
            </w:tcMar>
            <w:vAlign w:val="center"/>
          </w:tcPr>
          <w:p w14:paraId="6BFE0115" w14:textId="46D3616A" w:rsidR="00B64D42" w:rsidRPr="0074723E" w:rsidRDefault="00A07D93" w:rsidP="00A23869">
            <w:pPr>
              <w:pStyle w:val="Cos"/>
              <w:spacing w:after="0" w:line="240" w:lineRule="auto"/>
              <w:jc w:val="center"/>
              <w:rPr>
                <w:rFonts w:ascii="Arial" w:hAnsi="Arial" w:cs="Arial"/>
                <w:b/>
                <w:bCs/>
                <w:sz w:val="20"/>
                <w:szCs w:val="20"/>
                <w:lang w:val="en-US"/>
              </w:rPr>
            </w:pPr>
            <w:r w:rsidRPr="0074723E">
              <w:rPr>
                <w:rFonts w:ascii="Arial" w:hAnsi="Arial" w:cs="Arial"/>
                <w:b/>
                <w:bCs/>
                <w:sz w:val="20"/>
                <w:szCs w:val="20"/>
                <w:lang w:val="en-US"/>
              </w:rPr>
              <w:t>0.036</w:t>
            </w:r>
          </w:p>
        </w:tc>
        <w:tc>
          <w:tcPr>
            <w:tcW w:w="1350" w:type="dxa"/>
            <w:tcBorders>
              <w:top w:val="nil"/>
              <w:left w:val="nil"/>
              <w:bottom w:val="nil"/>
              <w:right w:val="nil"/>
            </w:tcBorders>
            <w:tcMar>
              <w:top w:w="80" w:type="dxa"/>
              <w:left w:w="80" w:type="dxa"/>
              <w:bottom w:w="80" w:type="dxa"/>
              <w:right w:w="80" w:type="dxa"/>
            </w:tcMar>
            <w:vAlign w:val="center"/>
          </w:tcPr>
          <w:p w14:paraId="0A7C6B88" w14:textId="40F4C484"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89.20 (1.38)</w:t>
            </w:r>
          </w:p>
        </w:tc>
        <w:tc>
          <w:tcPr>
            <w:tcW w:w="1350" w:type="dxa"/>
            <w:tcBorders>
              <w:top w:val="nil"/>
              <w:left w:val="nil"/>
              <w:bottom w:val="nil"/>
              <w:right w:val="nil"/>
            </w:tcBorders>
            <w:tcMar>
              <w:top w:w="80" w:type="dxa"/>
              <w:left w:w="80" w:type="dxa"/>
              <w:bottom w:w="80" w:type="dxa"/>
              <w:right w:w="80" w:type="dxa"/>
            </w:tcMar>
            <w:vAlign w:val="center"/>
          </w:tcPr>
          <w:p w14:paraId="6235FF45" w14:textId="7F6E99A1"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 xml:space="preserve"> 87.04 (1.08)</w:t>
            </w:r>
          </w:p>
        </w:tc>
        <w:tc>
          <w:tcPr>
            <w:tcW w:w="687" w:type="dxa"/>
            <w:tcBorders>
              <w:top w:val="nil"/>
              <w:left w:val="nil"/>
              <w:bottom w:val="nil"/>
              <w:right w:val="nil"/>
            </w:tcBorders>
            <w:tcMar>
              <w:top w:w="80" w:type="dxa"/>
              <w:left w:w="80" w:type="dxa"/>
              <w:bottom w:w="80" w:type="dxa"/>
              <w:right w:w="80" w:type="dxa"/>
            </w:tcMar>
            <w:vAlign w:val="center"/>
          </w:tcPr>
          <w:p w14:paraId="4C8EE31E" w14:textId="77A227C3"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1.507</w:t>
            </w:r>
          </w:p>
        </w:tc>
        <w:tc>
          <w:tcPr>
            <w:tcW w:w="654" w:type="dxa"/>
            <w:tcBorders>
              <w:top w:val="nil"/>
              <w:left w:val="nil"/>
              <w:bottom w:val="nil"/>
              <w:right w:val="nil"/>
            </w:tcBorders>
            <w:tcMar>
              <w:top w:w="80" w:type="dxa"/>
              <w:left w:w="80" w:type="dxa"/>
              <w:bottom w:w="80" w:type="dxa"/>
              <w:right w:w="80" w:type="dxa"/>
            </w:tcMar>
            <w:vAlign w:val="center"/>
          </w:tcPr>
          <w:p w14:paraId="20ABC2B4" w14:textId="6CC4E5BC" w:rsidR="00B64D42" w:rsidRPr="0074723E" w:rsidRDefault="00530BF2" w:rsidP="00A23869">
            <w:pPr>
              <w:pStyle w:val="Cos"/>
              <w:spacing w:after="0" w:line="240" w:lineRule="auto"/>
              <w:jc w:val="center"/>
              <w:rPr>
                <w:rFonts w:ascii="Arial" w:hAnsi="Arial" w:cs="Arial"/>
                <w:sz w:val="20"/>
                <w:szCs w:val="20"/>
                <w:lang w:val="en-US"/>
              </w:rPr>
            </w:pPr>
            <w:r w:rsidRPr="0074723E">
              <w:rPr>
                <w:rFonts w:ascii="Arial" w:hAnsi="Arial" w:cs="Arial"/>
                <w:sz w:val="20"/>
                <w:szCs w:val="20"/>
                <w:lang w:val="en-US"/>
              </w:rPr>
              <w:t>0.223</w:t>
            </w:r>
          </w:p>
        </w:tc>
      </w:tr>
    </w:tbl>
    <w:p w14:paraId="79FE70A9" w14:textId="6DA683B1" w:rsidR="00B64D42" w:rsidRPr="0074723E" w:rsidRDefault="00000000">
      <w:pPr>
        <w:pStyle w:val="Cos"/>
        <w:spacing w:before="1"/>
        <w:rPr>
          <w:rFonts w:ascii="Arial" w:eastAsia="Times New Roman" w:hAnsi="Arial" w:cs="Arial"/>
          <w:sz w:val="16"/>
          <w:szCs w:val="16"/>
          <w:lang w:val="en-US"/>
        </w:rPr>
      </w:pPr>
      <w:r w:rsidRPr="0074723E">
        <w:rPr>
          <w:rFonts w:ascii="Arial" w:hAnsi="Arial" w:cs="Arial"/>
          <w:sz w:val="16"/>
          <w:szCs w:val="16"/>
          <w:lang w:val="en-US"/>
        </w:rPr>
        <w:t>CcO</w:t>
      </w:r>
      <w:r w:rsidRPr="0074723E">
        <w:rPr>
          <w:rFonts w:ascii="Arial" w:hAnsi="Arial" w:cs="Arial"/>
          <w:spacing w:val="-1"/>
          <w:sz w:val="16"/>
          <w:szCs w:val="16"/>
          <w:lang w:val="en-US"/>
        </w:rPr>
        <w:t xml:space="preserve"> </w:t>
      </w:r>
      <w:r w:rsidRPr="0074723E">
        <w:rPr>
          <w:rFonts w:ascii="Arial" w:hAnsi="Arial" w:cs="Arial"/>
          <w:sz w:val="16"/>
          <w:szCs w:val="16"/>
          <w:lang w:val="en-US"/>
        </w:rPr>
        <w:t>=</w:t>
      </w:r>
      <w:r w:rsidRPr="0074723E">
        <w:rPr>
          <w:rFonts w:ascii="Arial" w:hAnsi="Arial" w:cs="Arial"/>
          <w:spacing w:val="-1"/>
          <w:sz w:val="16"/>
          <w:szCs w:val="16"/>
          <w:lang w:val="en-US"/>
        </w:rPr>
        <w:t xml:space="preserve"> </w:t>
      </w:r>
      <w:r w:rsidRPr="0074723E">
        <w:rPr>
          <w:rFonts w:ascii="Arial" w:hAnsi="Arial" w:cs="Arial"/>
          <w:sz w:val="16"/>
          <w:szCs w:val="16"/>
          <w:lang w:val="en-US"/>
        </w:rPr>
        <w:t>Offspring</w:t>
      </w:r>
      <w:r w:rsidRPr="0074723E">
        <w:rPr>
          <w:rFonts w:ascii="Arial" w:hAnsi="Arial" w:cs="Arial"/>
          <w:spacing w:val="-2"/>
          <w:sz w:val="16"/>
          <w:szCs w:val="16"/>
          <w:lang w:val="en-US"/>
        </w:rPr>
        <w:t xml:space="preserve"> </w:t>
      </w:r>
      <w:r w:rsidRPr="0074723E">
        <w:rPr>
          <w:rFonts w:ascii="Arial" w:hAnsi="Arial" w:cs="Arial"/>
          <w:sz w:val="16"/>
          <w:szCs w:val="16"/>
          <w:lang w:val="en-US"/>
        </w:rPr>
        <w:t>of</w:t>
      </w:r>
      <w:r w:rsidRPr="0074723E">
        <w:rPr>
          <w:rFonts w:ascii="Arial" w:hAnsi="Arial" w:cs="Arial"/>
          <w:spacing w:val="-3"/>
          <w:sz w:val="16"/>
          <w:szCs w:val="16"/>
          <w:lang w:val="en-US"/>
        </w:rPr>
        <w:t xml:space="preserve"> </w:t>
      </w:r>
      <w:r w:rsidRPr="0074723E">
        <w:rPr>
          <w:rFonts w:ascii="Arial" w:hAnsi="Arial" w:cs="Arial"/>
          <w:sz w:val="16"/>
          <w:szCs w:val="16"/>
          <w:lang w:val="en-US"/>
        </w:rPr>
        <w:t>community</w:t>
      </w:r>
      <w:r w:rsidRPr="0074723E">
        <w:rPr>
          <w:rFonts w:ascii="Arial" w:hAnsi="Arial" w:cs="Arial"/>
          <w:spacing w:val="-5"/>
          <w:sz w:val="16"/>
          <w:szCs w:val="16"/>
          <w:lang w:val="en-US"/>
        </w:rPr>
        <w:t xml:space="preserve"> </w:t>
      </w:r>
      <w:r w:rsidRPr="0074723E">
        <w:rPr>
          <w:rFonts w:ascii="Arial" w:hAnsi="Arial" w:cs="Arial"/>
          <w:sz w:val="16"/>
          <w:szCs w:val="16"/>
          <w:lang w:val="en-US"/>
        </w:rPr>
        <w:t>controls;</w:t>
      </w:r>
      <w:r w:rsidRPr="0074723E">
        <w:rPr>
          <w:rFonts w:ascii="Arial" w:hAnsi="Arial" w:cs="Arial"/>
          <w:spacing w:val="-1"/>
          <w:sz w:val="16"/>
          <w:szCs w:val="16"/>
          <w:lang w:val="en-US"/>
        </w:rPr>
        <w:t xml:space="preserve"> CR = Cognitive Reserve; GAF = Global Assessment of Functioning; </w:t>
      </w:r>
      <w:r w:rsidR="00092C83" w:rsidRPr="0074723E">
        <w:rPr>
          <w:rFonts w:ascii="Arial" w:hAnsi="Arial" w:cs="Arial"/>
          <w:spacing w:val="-1"/>
          <w:sz w:val="16"/>
          <w:szCs w:val="16"/>
          <w:lang w:val="en-US"/>
        </w:rPr>
        <w:t xml:space="preserve">NA = Not applicable; </w:t>
      </w:r>
      <w:r w:rsidRPr="0074723E">
        <w:rPr>
          <w:rFonts w:ascii="Arial" w:hAnsi="Arial" w:cs="Arial"/>
          <w:sz w:val="16"/>
          <w:szCs w:val="16"/>
          <w:lang w:val="en-US"/>
        </w:rPr>
        <w:t xml:space="preserve">SE = standard error; SOPS = Scale of Prodromal Symptoms; </w:t>
      </w:r>
      <w:r w:rsidR="009B446F" w:rsidRPr="009B446F">
        <w:rPr>
          <w:rFonts w:ascii="Arial" w:hAnsi="Arial" w:cs="Arial"/>
          <w:sz w:val="16"/>
          <w:szCs w:val="16"/>
          <w:lang w:val="en-US"/>
        </w:rPr>
        <w:t>SzBpO-P = Schizophrenia and bipolar disorder offspring with psychotic spectrum symptoms; SzBpO-NP = Schizophrenia and bipolar disorder offspring without psychotic spectrum symptoms</w:t>
      </w:r>
      <w:r w:rsidRPr="0074723E">
        <w:rPr>
          <w:rFonts w:ascii="Arial" w:hAnsi="Arial" w:cs="Arial"/>
          <w:spacing w:val="-1"/>
          <w:sz w:val="16"/>
          <w:szCs w:val="16"/>
          <w:lang w:val="en-US"/>
        </w:rPr>
        <w:t>.</w:t>
      </w:r>
      <w:r w:rsidR="00A23869">
        <w:rPr>
          <w:rFonts w:ascii="Arial" w:hAnsi="Arial" w:cs="Arial"/>
          <w:spacing w:val="-1"/>
          <w:sz w:val="16"/>
          <w:szCs w:val="16"/>
          <w:lang w:val="en-US"/>
        </w:rPr>
        <w:t xml:space="preserve"> </w:t>
      </w:r>
    </w:p>
    <w:p w14:paraId="301CF77C" w14:textId="77777777" w:rsidR="00B64D42" w:rsidRPr="00F135AF" w:rsidRDefault="00B64D42">
      <w:pPr>
        <w:pStyle w:val="Heading1"/>
        <w:rPr>
          <w:sz w:val="20"/>
          <w:szCs w:val="20"/>
          <w:lang w:val="en-US"/>
        </w:rPr>
      </w:pPr>
    </w:p>
    <w:p w14:paraId="226F2B0F" w14:textId="00D73FA4" w:rsidR="00B64D42" w:rsidRPr="00F135AF" w:rsidRDefault="00000000" w:rsidP="00F5054C">
      <w:pPr>
        <w:pStyle w:val="Subtitle"/>
        <w:numPr>
          <w:ilvl w:val="0"/>
          <w:numId w:val="16"/>
        </w:numPr>
        <w:rPr>
          <w:rFonts w:cs="Times New Roman"/>
          <w:sz w:val="20"/>
          <w:szCs w:val="20"/>
          <w:lang w:val="en-US"/>
        </w:rPr>
      </w:pPr>
      <w:r w:rsidRPr="00F135AF">
        <w:rPr>
          <w:rFonts w:cs="Times New Roman"/>
          <w:sz w:val="20"/>
          <w:szCs w:val="20"/>
          <w:lang w:val="en-US"/>
        </w:rPr>
        <w:t>Relatedness between participants</w:t>
      </w:r>
    </w:p>
    <w:p w14:paraId="58BD20D4" w14:textId="77777777" w:rsidR="00B64D42" w:rsidRPr="00F135AF" w:rsidRDefault="00B64D42">
      <w:pPr>
        <w:pStyle w:val="Cos"/>
        <w:spacing w:after="0" w:line="240" w:lineRule="auto"/>
        <w:jc w:val="both"/>
        <w:rPr>
          <w:rFonts w:ascii="Times New Roman" w:eastAsia="Segoe UI" w:hAnsi="Times New Roman" w:cs="Times New Roman"/>
          <w:kern w:val="0"/>
          <w:sz w:val="20"/>
          <w:szCs w:val="20"/>
          <w:lang w:val="en-US"/>
        </w:rPr>
      </w:pPr>
    </w:p>
    <w:p w14:paraId="01C74C0D" w14:textId="4A26C7F2" w:rsidR="00DD0A4A" w:rsidRPr="00A23869" w:rsidRDefault="00DD0A4A" w:rsidP="00DD0A4A">
      <w:pPr>
        <w:pStyle w:val="Caption"/>
        <w:keepNext/>
        <w:rPr>
          <w:rFonts w:ascii="Arial" w:hAnsi="Arial" w:cs="Arial"/>
          <w:i w:val="0"/>
          <w:iCs w:val="0"/>
          <w:color w:val="auto"/>
          <w:sz w:val="24"/>
          <w:szCs w:val="24"/>
        </w:rPr>
      </w:pPr>
      <w:bookmarkStart w:id="5" w:name="_Toc222477591"/>
      <w:r w:rsidRPr="00A23869">
        <w:rPr>
          <w:rFonts w:ascii="Arial" w:hAnsi="Arial" w:cs="Arial"/>
          <w:b/>
          <w:bCs/>
          <w:i w:val="0"/>
          <w:iCs w:val="0"/>
          <w:color w:val="auto"/>
          <w:sz w:val="24"/>
          <w:szCs w:val="24"/>
        </w:rPr>
        <w:t xml:space="preserve">Table </w:t>
      </w:r>
      <w:r w:rsidR="00FA7507">
        <w:rPr>
          <w:rFonts w:ascii="Arial" w:hAnsi="Arial" w:cs="Arial"/>
          <w:b/>
          <w:bCs/>
          <w:i w:val="0"/>
          <w:iCs w:val="0"/>
          <w:color w:val="auto"/>
          <w:sz w:val="24"/>
          <w:szCs w:val="24"/>
        </w:rPr>
        <w:t>S</w:t>
      </w:r>
      <w:r w:rsidRPr="00A23869">
        <w:rPr>
          <w:rFonts w:ascii="Arial" w:hAnsi="Arial" w:cs="Arial"/>
          <w:b/>
          <w:bCs/>
          <w:i w:val="0"/>
          <w:iCs w:val="0"/>
          <w:color w:val="auto"/>
          <w:sz w:val="24"/>
          <w:szCs w:val="24"/>
        </w:rPr>
        <w:fldChar w:fldCharType="begin"/>
      </w:r>
      <w:r w:rsidRPr="00A23869">
        <w:rPr>
          <w:rFonts w:ascii="Arial" w:hAnsi="Arial" w:cs="Arial"/>
          <w:b/>
          <w:bCs/>
          <w:i w:val="0"/>
          <w:iCs w:val="0"/>
          <w:color w:val="auto"/>
          <w:sz w:val="24"/>
          <w:szCs w:val="24"/>
        </w:rPr>
        <w:instrText xml:space="preserve"> SEQ Table \* ARABIC </w:instrText>
      </w:r>
      <w:r w:rsidRPr="00A23869">
        <w:rPr>
          <w:rFonts w:ascii="Arial" w:hAnsi="Arial" w:cs="Arial"/>
          <w:b/>
          <w:bCs/>
          <w:i w:val="0"/>
          <w:iCs w:val="0"/>
          <w:color w:val="auto"/>
          <w:sz w:val="24"/>
          <w:szCs w:val="24"/>
        </w:rPr>
        <w:fldChar w:fldCharType="separate"/>
      </w:r>
      <w:r w:rsidR="002B2526">
        <w:rPr>
          <w:rFonts w:ascii="Arial" w:hAnsi="Arial" w:cs="Arial"/>
          <w:b/>
          <w:bCs/>
          <w:i w:val="0"/>
          <w:iCs w:val="0"/>
          <w:noProof/>
          <w:color w:val="auto"/>
          <w:sz w:val="24"/>
          <w:szCs w:val="24"/>
        </w:rPr>
        <w:t>2</w:t>
      </w:r>
      <w:r w:rsidRPr="00A23869">
        <w:rPr>
          <w:rFonts w:ascii="Arial" w:hAnsi="Arial" w:cs="Arial"/>
          <w:b/>
          <w:bCs/>
          <w:i w:val="0"/>
          <w:iCs w:val="0"/>
          <w:color w:val="auto"/>
          <w:sz w:val="24"/>
          <w:szCs w:val="24"/>
        </w:rPr>
        <w:fldChar w:fldCharType="end"/>
      </w:r>
      <w:r w:rsidRPr="00A23869">
        <w:rPr>
          <w:rFonts w:ascii="Arial" w:hAnsi="Arial" w:cs="Arial"/>
          <w:b/>
          <w:bCs/>
          <w:i w:val="0"/>
          <w:iCs w:val="0"/>
          <w:color w:val="auto"/>
          <w:sz w:val="24"/>
          <w:szCs w:val="24"/>
        </w:rPr>
        <w:t>.</w:t>
      </w:r>
      <w:r w:rsidRPr="00A23869">
        <w:rPr>
          <w:rFonts w:ascii="Arial" w:hAnsi="Arial" w:cs="Arial"/>
          <w:i w:val="0"/>
          <w:iCs w:val="0"/>
          <w:color w:val="auto"/>
          <w:sz w:val="24"/>
          <w:szCs w:val="24"/>
        </w:rPr>
        <w:t xml:space="preserve"> Relatedness between participants.</w:t>
      </w:r>
      <w:bookmarkEnd w:id="5"/>
    </w:p>
    <w:tbl>
      <w:tblPr>
        <w:tblW w:w="1102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3800"/>
        <w:gridCol w:w="1376"/>
        <w:gridCol w:w="1725"/>
        <w:gridCol w:w="1376"/>
        <w:gridCol w:w="1376"/>
        <w:gridCol w:w="1376"/>
      </w:tblGrid>
      <w:tr w:rsidR="00DA35D5" w:rsidRPr="00A23869" w14:paraId="5E651AB5" w14:textId="467FCFC3" w:rsidTr="00A23869">
        <w:trPr>
          <w:trHeight w:val="654"/>
        </w:trPr>
        <w:tc>
          <w:tcPr>
            <w:tcW w:w="3800" w:type="dxa"/>
            <w:tcBorders>
              <w:top w:val="single" w:sz="6" w:space="0" w:color="000000"/>
              <w:left w:val="nil"/>
              <w:bottom w:val="single" w:sz="6" w:space="0" w:color="000000"/>
              <w:right w:val="nil"/>
            </w:tcBorders>
            <w:tcMar>
              <w:top w:w="80" w:type="dxa"/>
              <w:left w:w="80" w:type="dxa"/>
              <w:bottom w:w="80" w:type="dxa"/>
              <w:right w:w="80" w:type="dxa"/>
            </w:tcMar>
          </w:tcPr>
          <w:p w14:paraId="6AA14D50" w14:textId="77777777" w:rsidR="00DA35D5" w:rsidRPr="00A23869" w:rsidRDefault="00DA35D5" w:rsidP="00DA35D5">
            <w:pPr>
              <w:pStyle w:val="Cos"/>
              <w:spacing w:after="0" w:line="240" w:lineRule="auto"/>
              <w:jc w:val="both"/>
              <w:rPr>
                <w:rFonts w:ascii="Arial" w:hAnsi="Arial" w:cs="Arial"/>
                <w:sz w:val="20"/>
                <w:szCs w:val="20"/>
                <w:lang w:val="en-US"/>
              </w:rPr>
            </w:pPr>
            <w:r w:rsidRPr="00A23869">
              <w:rPr>
                <w:rFonts w:ascii="Arial" w:hAnsi="Arial" w:cs="Arial"/>
                <w:kern w:val="0"/>
                <w:sz w:val="20"/>
                <w:szCs w:val="20"/>
                <w:lang w:val="en-US"/>
              </w:rPr>
              <w:t> </w:t>
            </w:r>
          </w:p>
        </w:tc>
        <w:tc>
          <w:tcPr>
            <w:tcW w:w="1376" w:type="dxa"/>
            <w:tcBorders>
              <w:top w:val="single" w:sz="6" w:space="0" w:color="000000"/>
              <w:left w:val="nil"/>
              <w:bottom w:val="single" w:sz="6" w:space="0" w:color="000000"/>
              <w:right w:val="nil"/>
            </w:tcBorders>
            <w:tcMar>
              <w:top w:w="80" w:type="dxa"/>
              <w:left w:w="80" w:type="dxa"/>
              <w:bottom w:w="80" w:type="dxa"/>
              <w:right w:w="80" w:type="dxa"/>
            </w:tcMar>
            <w:vAlign w:val="center"/>
          </w:tcPr>
          <w:p w14:paraId="491FF045" w14:textId="579759B1" w:rsidR="00DA35D5" w:rsidRPr="00A23869" w:rsidRDefault="00A23869" w:rsidP="00DA35D5">
            <w:pPr>
              <w:pStyle w:val="Cos"/>
              <w:spacing w:after="0" w:line="240" w:lineRule="auto"/>
              <w:jc w:val="center"/>
              <w:rPr>
                <w:rFonts w:ascii="Arial" w:hAnsi="Arial" w:cs="Arial"/>
                <w:sz w:val="20"/>
                <w:szCs w:val="20"/>
              </w:rPr>
            </w:pPr>
            <w:r w:rsidRPr="00A23869">
              <w:rPr>
                <w:rFonts w:ascii="Arial" w:hAnsi="Arial" w:cs="Arial"/>
                <w:sz w:val="20"/>
                <w:szCs w:val="20"/>
                <w:lang w:val="es-ES_tradnl"/>
              </w:rPr>
              <w:t>SzBpO-NP</w:t>
            </w:r>
          </w:p>
        </w:tc>
        <w:tc>
          <w:tcPr>
            <w:tcW w:w="1725" w:type="dxa"/>
            <w:tcBorders>
              <w:top w:val="single" w:sz="6" w:space="0" w:color="000000"/>
              <w:left w:val="nil"/>
              <w:bottom w:val="single" w:sz="6" w:space="0" w:color="000000"/>
              <w:right w:val="nil"/>
            </w:tcBorders>
            <w:tcMar>
              <w:top w:w="80" w:type="dxa"/>
              <w:left w:w="80" w:type="dxa"/>
              <w:bottom w:w="80" w:type="dxa"/>
              <w:right w:w="80" w:type="dxa"/>
            </w:tcMar>
            <w:vAlign w:val="center"/>
          </w:tcPr>
          <w:p w14:paraId="69516AB8" w14:textId="358DAB95" w:rsidR="00DA35D5" w:rsidRPr="00A23869" w:rsidRDefault="00A23869" w:rsidP="00DA35D5">
            <w:pPr>
              <w:pStyle w:val="Cos"/>
              <w:spacing w:after="0" w:line="240" w:lineRule="auto"/>
              <w:jc w:val="center"/>
              <w:rPr>
                <w:rFonts w:ascii="Arial" w:hAnsi="Arial" w:cs="Arial"/>
                <w:sz w:val="20"/>
                <w:szCs w:val="20"/>
              </w:rPr>
            </w:pPr>
            <w:r w:rsidRPr="00A23869">
              <w:rPr>
                <w:rFonts w:ascii="Arial" w:hAnsi="Arial" w:cs="Arial"/>
                <w:sz w:val="20"/>
                <w:szCs w:val="20"/>
                <w:lang w:val="es-ES_tradnl"/>
              </w:rPr>
              <w:t>SzBpO-P</w:t>
            </w:r>
          </w:p>
        </w:tc>
        <w:tc>
          <w:tcPr>
            <w:tcW w:w="1376" w:type="dxa"/>
            <w:tcBorders>
              <w:top w:val="single" w:sz="6" w:space="0" w:color="000000"/>
              <w:left w:val="nil"/>
              <w:bottom w:val="single" w:sz="6" w:space="0" w:color="000000"/>
              <w:right w:val="nil"/>
            </w:tcBorders>
            <w:tcMar>
              <w:top w:w="80" w:type="dxa"/>
              <w:left w:w="80" w:type="dxa"/>
              <w:bottom w:w="80" w:type="dxa"/>
              <w:right w:w="80" w:type="dxa"/>
            </w:tcMar>
            <w:vAlign w:val="center"/>
          </w:tcPr>
          <w:p w14:paraId="73780502" w14:textId="77777777" w:rsidR="00DA35D5" w:rsidRPr="00A23869" w:rsidRDefault="00DA35D5" w:rsidP="00DA35D5">
            <w:pPr>
              <w:pStyle w:val="Cos"/>
              <w:spacing w:after="0" w:line="240" w:lineRule="auto"/>
              <w:jc w:val="center"/>
              <w:rPr>
                <w:rFonts w:ascii="Arial" w:hAnsi="Arial" w:cs="Arial"/>
                <w:sz w:val="20"/>
                <w:szCs w:val="20"/>
              </w:rPr>
            </w:pPr>
            <w:r w:rsidRPr="00A23869">
              <w:rPr>
                <w:rFonts w:ascii="Arial" w:hAnsi="Arial" w:cs="Arial"/>
                <w:kern w:val="0"/>
                <w:sz w:val="20"/>
                <w:szCs w:val="20"/>
                <w:lang w:val="es-ES_tradnl"/>
              </w:rPr>
              <w:t>CcO</w:t>
            </w:r>
          </w:p>
        </w:tc>
        <w:tc>
          <w:tcPr>
            <w:tcW w:w="1376" w:type="dxa"/>
            <w:tcBorders>
              <w:top w:val="single" w:sz="6" w:space="0" w:color="000000"/>
              <w:left w:val="nil"/>
              <w:bottom w:val="single" w:sz="6" w:space="0" w:color="000000"/>
              <w:right w:val="nil"/>
            </w:tcBorders>
            <w:vAlign w:val="center"/>
          </w:tcPr>
          <w:p w14:paraId="307DDB43" w14:textId="0A6AF2EA" w:rsidR="00DA35D5" w:rsidRPr="00A23869" w:rsidRDefault="00DA35D5" w:rsidP="00DA35D5">
            <w:pPr>
              <w:pStyle w:val="Cos"/>
              <w:spacing w:after="0" w:line="240" w:lineRule="auto"/>
              <w:jc w:val="center"/>
              <w:rPr>
                <w:rFonts w:ascii="Arial" w:hAnsi="Arial" w:cs="Arial"/>
                <w:b/>
                <w:bCs/>
                <w:kern w:val="0"/>
                <w:sz w:val="20"/>
                <w:szCs w:val="20"/>
                <w:lang w:val="es-ES_tradnl"/>
              </w:rPr>
            </w:pPr>
            <w:r w:rsidRPr="00A23869">
              <w:rPr>
                <w:rFonts w:ascii="Arial" w:hAnsi="Arial" w:cs="Arial"/>
                <w:sz w:val="20"/>
                <w:szCs w:val="20"/>
                <w:lang w:val="es-ES_tradnl"/>
              </w:rPr>
              <w:t>F</w:t>
            </w:r>
          </w:p>
        </w:tc>
        <w:tc>
          <w:tcPr>
            <w:tcW w:w="1376" w:type="dxa"/>
            <w:tcBorders>
              <w:top w:val="single" w:sz="6" w:space="0" w:color="000000"/>
              <w:left w:val="nil"/>
              <w:bottom w:val="single" w:sz="6" w:space="0" w:color="000000"/>
              <w:right w:val="nil"/>
            </w:tcBorders>
            <w:vAlign w:val="center"/>
          </w:tcPr>
          <w:p w14:paraId="30523E43" w14:textId="43F5A784" w:rsidR="00DA35D5" w:rsidRPr="00A23869" w:rsidRDefault="00DA35D5" w:rsidP="00DA35D5">
            <w:pPr>
              <w:pStyle w:val="Cos"/>
              <w:spacing w:after="0" w:line="240" w:lineRule="auto"/>
              <w:jc w:val="center"/>
              <w:rPr>
                <w:rFonts w:ascii="Arial" w:hAnsi="Arial" w:cs="Arial"/>
                <w:b/>
                <w:bCs/>
                <w:kern w:val="0"/>
                <w:sz w:val="20"/>
                <w:szCs w:val="20"/>
                <w:lang w:val="es-ES_tradnl"/>
              </w:rPr>
            </w:pPr>
            <w:r w:rsidRPr="00A23869">
              <w:rPr>
                <w:rFonts w:ascii="Arial" w:hAnsi="Arial" w:cs="Arial"/>
                <w:sz w:val="20"/>
                <w:szCs w:val="20"/>
                <w:lang w:val="es-ES_tradnl"/>
              </w:rPr>
              <w:t>p</w:t>
            </w:r>
          </w:p>
        </w:tc>
      </w:tr>
      <w:tr w:rsidR="00DA35D5" w:rsidRPr="00A23869" w14:paraId="1F8A355E" w14:textId="5E2B62AF" w:rsidTr="00A23869">
        <w:trPr>
          <w:trHeight w:val="651"/>
        </w:trPr>
        <w:tc>
          <w:tcPr>
            <w:tcW w:w="3800" w:type="dxa"/>
            <w:tcBorders>
              <w:top w:val="single" w:sz="6" w:space="0" w:color="000000"/>
              <w:left w:val="nil"/>
              <w:bottom w:val="single" w:sz="4" w:space="0" w:color="000000"/>
              <w:right w:val="nil"/>
            </w:tcBorders>
            <w:tcMar>
              <w:top w:w="80" w:type="dxa"/>
              <w:left w:w="80" w:type="dxa"/>
              <w:bottom w:w="80" w:type="dxa"/>
              <w:right w:w="80" w:type="dxa"/>
            </w:tcMar>
            <w:vAlign w:val="center"/>
          </w:tcPr>
          <w:p w14:paraId="67BE6AB1" w14:textId="77777777" w:rsidR="00DA35D5" w:rsidRPr="00A23869" w:rsidRDefault="00DA35D5" w:rsidP="00DA35D5">
            <w:pPr>
              <w:pStyle w:val="Cos"/>
              <w:spacing w:after="0" w:line="240" w:lineRule="auto"/>
              <w:rPr>
                <w:rFonts w:ascii="Arial" w:hAnsi="Arial" w:cs="Arial"/>
                <w:sz w:val="20"/>
                <w:szCs w:val="20"/>
                <w:lang w:val="en-US"/>
              </w:rPr>
            </w:pPr>
            <w:r w:rsidRPr="00A23869">
              <w:rPr>
                <w:rFonts w:ascii="Arial" w:hAnsi="Arial" w:cs="Arial"/>
                <w:b/>
                <w:bCs/>
                <w:kern w:val="0"/>
                <w:sz w:val="20"/>
                <w:szCs w:val="20"/>
                <w:lang w:val="en-US"/>
              </w:rPr>
              <w:t>Families contributing more than one biological offspring to the study</w:t>
            </w:r>
          </w:p>
        </w:tc>
        <w:tc>
          <w:tcPr>
            <w:tcW w:w="1376" w:type="dxa"/>
            <w:tcBorders>
              <w:top w:val="single" w:sz="6" w:space="0" w:color="000000"/>
              <w:left w:val="nil"/>
              <w:bottom w:val="single" w:sz="4" w:space="0" w:color="000000"/>
              <w:right w:val="nil"/>
            </w:tcBorders>
            <w:tcMar>
              <w:top w:w="80" w:type="dxa"/>
              <w:left w:w="80" w:type="dxa"/>
              <w:bottom w:w="80" w:type="dxa"/>
              <w:right w:w="80" w:type="dxa"/>
            </w:tcMar>
            <w:vAlign w:val="center"/>
          </w:tcPr>
          <w:p w14:paraId="0F0FF972" w14:textId="566AF3B0" w:rsidR="00DA35D5" w:rsidRPr="00A23869" w:rsidRDefault="00DA35D5" w:rsidP="00DA35D5">
            <w:pPr>
              <w:pStyle w:val="Cos"/>
              <w:spacing w:after="0" w:line="240" w:lineRule="auto"/>
              <w:jc w:val="center"/>
              <w:rPr>
                <w:rFonts w:ascii="Arial" w:hAnsi="Arial" w:cs="Arial"/>
                <w:sz w:val="20"/>
                <w:szCs w:val="20"/>
                <w:lang w:val="es-ES_tradnl"/>
              </w:rPr>
            </w:pPr>
            <w:r w:rsidRPr="00A23869">
              <w:rPr>
                <w:rFonts w:ascii="Arial" w:hAnsi="Arial" w:cs="Arial"/>
                <w:sz w:val="20"/>
                <w:szCs w:val="20"/>
                <w:lang w:val="es-ES_tradnl"/>
              </w:rPr>
              <w:t>21 (30.43)</w:t>
            </w:r>
          </w:p>
        </w:tc>
        <w:tc>
          <w:tcPr>
            <w:tcW w:w="1725" w:type="dxa"/>
            <w:tcBorders>
              <w:top w:val="single" w:sz="6" w:space="0" w:color="000000"/>
              <w:left w:val="nil"/>
              <w:bottom w:val="single" w:sz="4" w:space="0" w:color="000000"/>
              <w:right w:val="nil"/>
            </w:tcBorders>
            <w:tcMar>
              <w:top w:w="80" w:type="dxa"/>
              <w:left w:w="80" w:type="dxa"/>
              <w:bottom w:w="80" w:type="dxa"/>
              <w:right w:w="80" w:type="dxa"/>
            </w:tcMar>
            <w:vAlign w:val="center"/>
          </w:tcPr>
          <w:p w14:paraId="72E14887" w14:textId="32E7970B" w:rsidR="00DA35D5" w:rsidRPr="00A23869" w:rsidRDefault="00DA35D5" w:rsidP="00DA35D5">
            <w:pPr>
              <w:pStyle w:val="Cos"/>
              <w:spacing w:after="0" w:line="240" w:lineRule="auto"/>
              <w:jc w:val="center"/>
              <w:rPr>
                <w:rFonts w:ascii="Arial" w:hAnsi="Arial" w:cs="Arial"/>
                <w:sz w:val="20"/>
                <w:szCs w:val="20"/>
                <w:lang w:val="es-ES_tradnl"/>
              </w:rPr>
            </w:pPr>
            <w:r w:rsidRPr="00A23869">
              <w:rPr>
                <w:rFonts w:ascii="Arial" w:hAnsi="Arial" w:cs="Arial"/>
                <w:sz w:val="20"/>
                <w:szCs w:val="20"/>
                <w:lang w:val="es-ES_tradnl"/>
              </w:rPr>
              <w:t>11 (42.30)</w:t>
            </w:r>
          </w:p>
        </w:tc>
        <w:tc>
          <w:tcPr>
            <w:tcW w:w="1376" w:type="dxa"/>
            <w:tcBorders>
              <w:top w:val="single" w:sz="6" w:space="0" w:color="000000"/>
              <w:left w:val="nil"/>
              <w:bottom w:val="single" w:sz="4" w:space="0" w:color="000000"/>
              <w:right w:val="nil"/>
            </w:tcBorders>
            <w:tcMar>
              <w:top w:w="80" w:type="dxa"/>
              <w:left w:w="80" w:type="dxa"/>
              <w:bottom w:w="80" w:type="dxa"/>
              <w:right w:w="80" w:type="dxa"/>
            </w:tcMar>
            <w:vAlign w:val="center"/>
          </w:tcPr>
          <w:p w14:paraId="47A85323" w14:textId="0A0EA09D" w:rsidR="00DA35D5" w:rsidRPr="00A23869" w:rsidRDefault="00DA35D5" w:rsidP="00DA35D5">
            <w:pPr>
              <w:pStyle w:val="Cos"/>
              <w:spacing w:after="0" w:line="240" w:lineRule="auto"/>
              <w:jc w:val="center"/>
              <w:rPr>
                <w:rFonts w:ascii="Arial" w:hAnsi="Arial" w:cs="Arial"/>
                <w:sz w:val="20"/>
                <w:szCs w:val="20"/>
                <w:lang w:val="es-ES_tradnl"/>
              </w:rPr>
            </w:pPr>
            <w:r w:rsidRPr="00A23869">
              <w:rPr>
                <w:rFonts w:ascii="Arial" w:hAnsi="Arial" w:cs="Arial"/>
                <w:sz w:val="20"/>
                <w:szCs w:val="20"/>
                <w:lang w:val="es-ES_tradnl"/>
              </w:rPr>
              <w:t>16 (30.18)</w:t>
            </w:r>
          </w:p>
        </w:tc>
        <w:tc>
          <w:tcPr>
            <w:tcW w:w="1376" w:type="dxa"/>
            <w:tcBorders>
              <w:top w:val="single" w:sz="6" w:space="0" w:color="000000"/>
              <w:left w:val="nil"/>
              <w:bottom w:val="single" w:sz="4" w:space="0" w:color="000000"/>
              <w:right w:val="nil"/>
            </w:tcBorders>
            <w:vAlign w:val="center"/>
          </w:tcPr>
          <w:p w14:paraId="3A328397" w14:textId="7B133F80" w:rsidR="00DA35D5" w:rsidRPr="00A23869" w:rsidRDefault="00DA35D5" w:rsidP="00DA35D5">
            <w:pPr>
              <w:pStyle w:val="Cos"/>
              <w:spacing w:after="0" w:line="240" w:lineRule="auto"/>
              <w:jc w:val="center"/>
              <w:rPr>
                <w:rFonts w:ascii="Arial" w:hAnsi="Arial" w:cs="Arial"/>
                <w:sz w:val="20"/>
                <w:szCs w:val="20"/>
                <w:lang w:val="es-ES_tradnl"/>
              </w:rPr>
            </w:pPr>
            <w:r w:rsidRPr="00A23869">
              <w:rPr>
                <w:rFonts w:ascii="Arial" w:hAnsi="Arial" w:cs="Arial"/>
                <w:sz w:val="20"/>
                <w:szCs w:val="20"/>
                <w:lang w:val="es-ES_tradnl"/>
              </w:rPr>
              <w:t>0.590</w:t>
            </w:r>
          </w:p>
        </w:tc>
        <w:tc>
          <w:tcPr>
            <w:tcW w:w="1376" w:type="dxa"/>
            <w:tcBorders>
              <w:top w:val="single" w:sz="6" w:space="0" w:color="000000"/>
              <w:left w:val="nil"/>
              <w:bottom w:val="single" w:sz="4" w:space="0" w:color="000000"/>
              <w:right w:val="nil"/>
            </w:tcBorders>
            <w:vAlign w:val="center"/>
          </w:tcPr>
          <w:p w14:paraId="4175C551" w14:textId="71003A1F" w:rsidR="00DA35D5" w:rsidRPr="00A23869" w:rsidRDefault="00DA35D5" w:rsidP="00DA35D5">
            <w:pPr>
              <w:pStyle w:val="Cos"/>
              <w:spacing w:after="0" w:line="240" w:lineRule="auto"/>
              <w:jc w:val="center"/>
              <w:rPr>
                <w:rFonts w:ascii="Arial" w:hAnsi="Arial" w:cs="Arial"/>
                <w:sz w:val="20"/>
                <w:szCs w:val="20"/>
                <w:lang w:val="es-ES_tradnl"/>
              </w:rPr>
            </w:pPr>
            <w:r w:rsidRPr="00A23869">
              <w:rPr>
                <w:rFonts w:ascii="Arial" w:hAnsi="Arial" w:cs="Arial"/>
                <w:sz w:val="20"/>
                <w:szCs w:val="20"/>
                <w:lang w:val="es-ES_tradnl"/>
              </w:rPr>
              <w:t>0.555</w:t>
            </w:r>
          </w:p>
        </w:tc>
      </w:tr>
    </w:tbl>
    <w:p w14:paraId="11154601" w14:textId="52240F89" w:rsidR="00246101" w:rsidRPr="00A23869" w:rsidRDefault="00DA35D5">
      <w:pPr>
        <w:pStyle w:val="Subtitle"/>
        <w:rPr>
          <w:rFonts w:ascii="Arial" w:hAnsi="Arial" w:cs="Arial"/>
          <w:b w:val="0"/>
          <w:bCs w:val="0"/>
          <w:sz w:val="16"/>
          <w:szCs w:val="16"/>
          <w:lang w:val="en-US"/>
        </w:rPr>
      </w:pPr>
      <w:r w:rsidRPr="00A23869">
        <w:rPr>
          <w:rFonts w:ascii="Arial" w:hAnsi="Arial" w:cs="Arial"/>
          <w:b w:val="0"/>
          <w:bCs w:val="0"/>
          <w:sz w:val="16"/>
          <w:szCs w:val="16"/>
          <w:lang w:val="en-US"/>
        </w:rPr>
        <w:t>CcO</w:t>
      </w:r>
      <w:r w:rsidRPr="00A23869">
        <w:rPr>
          <w:rFonts w:ascii="Arial" w:hAnsi="Arial" w:cs="Arial"/>
          <w:b w:val="0"/>
          <w:bCs w:val="0"/>
          <w:spacing w:val="-1"/>
          <w:sz w:val="16"/>
          <w:szCs w:val="16"/>
          <w:lang w:val="en-US"/>
        </w:rPr>
        <w:t xml:space="preserve"> </w:t>
      </w:r>
      <w:r w:rsidRPr="00A23869">
        <w:rPr>
          <w:rFonts w:ascii="Arial" w:hAnsi="Arial" w:cs="Arial"/>
          <w:b w:val="0"/>
          <w:bCs w:val="0"/>
          <w:sz w:val="16"/>
          <w:szCs w:val="16"/>
          <w:lang w:val="en-US"/>
        </w:rPr>
        <w:t>=</w:t>
      </w:r>
      <w:r w:rsidRPr="00A23869">
        <w:rPr>
          <w:rFonts w:ascii="Arial" w:hAnsi="Arial" w:cs="Arial"/>
          <w:b w:val="0"/>
          <w:bCs w:val="0"/>
          <w:spacing w:val="-1"/>
          <w:sz w:val="16"/>
          <w:szCs w:val="16"/>
          <w:lang w:val="en-US"/>
        </w:rPr>
        <w:t xml:space="preserve"> </w:t>
      </w:r>
      <w:r w:rsidRPr="00A23869">
        <w:rPr>
          <w:rFonts w:ascii="Arial" w:hAnsi="Arial" w:cs="Arial"/>
          <w:b w:val="0"/>
          <w:bCs w:val="0"/>
          <w:sz w:val="16"/>
          <w:szCs w:val="16"/>
          <w:lang w:val="en-US"/>
        </w:rPr>
        <w:t>Offspring</w:t>
      </w:r>
      <w:r w:rsidRPr="00A23869">
        <w:rPr>
          <w:rFonts w:ascii="Arial" w:hAnsi="Arial" w:cs="Arial"/>
          <w:b w:val="0"/>
          <w:bCs w:val="0"/>
          <w:spacing w:val="-2"/>
          <w:sz w:val="16"/>
          <w:szCs w:val="16"/>
          <w:lang w:val="en-US"/>
        </w:rPr>
        <w:t xml:space="preserve"> </w:t>
      </w:r>
      <w:r w:rsidRPr="00A23869">
        <w:rPr>
          <w:rFonts w:ascii="Arial" w:hAnsi="Arial" w:cs="Arial"/>
          <w:b w:val="0"/>
          <w:bCs w:val="0"/>
          <w:sz w:val="16"/>
          <w:szCs w:val="16"/>
          <w:lang w:val="en-US"/>
        </w:rPr>
        <w:t>of</w:t>
      </w:r>
      <w:r w:rsidRPr="00A23869">
        <w:rPr>
          <w:rFonts w:ascii="Arial" w:hAnsi="Arial" w:cs="Arial"/>
          <w:b w:val="0"/>
          <w:bCs w:val="0"/>
          <w:spacing w:val="-3"/>
          <w:sz w:val="16"/>
          <w:szCs w:val="16"/>
          <w:lang w:val="en-US"/>
        </w:rPr>
        <w:t xml:space="preserve"> </w:t>
      </w:r>
      <w:r w:rsidRPr="00A23869">
        <w:rPr>
          <w:rFonts w:ascii="Arial" w:hAnsi="Arial" w:cs="Arial"/>
          <w:b w:val="0"/>
          <w:bCs w:val="0"/>
          <w:sz w:val="16"/>
          <w:szCs w:val="16"/>
          <w:lang w:val="en-US"/>
        </w:rPr>
        <w:t>community</w:t>
      </w:r>
      <w:r w:rsidRPr="00A23869">
        <w:rPr>
          <w:rFonts w:ascii="Arial" w:hAnsi="Arial" w:cs="Arial"/>
          <w:b w:val="0"/>
          <w:bCs w:val="0"/>
          <w:spacing w:val="-5"/>
          <w:sz w:val="16"/>
          <w:szCs w:val="16"/>
          <w:lang w:val="en-US"/>
        </w:rPr>
        <w:t xml:space="preserve"> </w:t>
      </w:r>
      <w:r w:rsidRPr="00A23869">
        <w:rPr>
          <w:rFonts w:ascii="Arial" w:hAnsi="Arial" w:cs="Arial"/>
          <w:b w:val="0"/>
          <w:bCs w:val="0"/>
          <w:sz w:val="16"/>
          <w:szCs w:val="16"/>
          <w:lang w:val="en-US"/>
        </w:rPr>
        <w:t xml:space="preserve">controls; </w:t>
      </w:r>
      <w:r w:rsidR="00605D35" w:rsidRPr="00605D35">
        <w:rPr>
          <w:rFonts w:ascii="Arial" w:hAnsi="Arial" w:cs="Arial"/>
          <w:b w:val="0"/>
          <w:bCs w:val="0"/>
          <w:sz w:val="16"/>
          <w:szCs w:val="16"/>
          <w:lang w:val="en-US"/>
        </w:rPr>
        <w:t>SzBpO-P = Schizophrenia and bipolar disorder offspring with psychotic spectrum symptoms; SzBpO-NP = Schizophrenia and bipolar disorder offspring without psychotic spectrum symptoms</w:t>
      </w:r>
      <w:r w:rsidRPr="00A23869">
        <w:rPr>
          <w:rFonts w:ascii="Arial" w:hAnsi="Arial" w:cs="Arial"/>
          <w:b w:val="0"/>
          <w:bCs w:val="0"/>
          <w:sz w:val="16"/>
          <w:szCs w:val="16"/>
          <w:lang w:val="en-US"/>
        </w:rPr>
        <w:t xml:space="preserve">. </w:t>
      </w:r>
    </w:p>
    <w:p w14:paraId="2F811401" w14:textId="77777777" w:rsidR="00246101" w:rsidRPr="00F135AF" w:rsidRDefault="00246101">
      <w:pPr>
        <w:pStyle w:val="Subtitle"/>
        <w:rPr>
          <w:rFonts w:cs="Times New Roman"/>
          <w:b w:val="0"/>
          <w:bCs w:val="0"/>
          <w:sz w:val="20"/>
          <w:szCs w:val="20"/>
          <w:lang w:val="en-US"/>
        </w:rPr>
      </w:pPr>
    </w:p>
    <w:p w14:paraId="5D247C04" w14:textId="77777777" w:rsidR="00246101" w:rsidRPr="00F135AF" w:rsidRDefault="00246101">
      <w:pPr>
        <w:pStyle w:val="Heading1"/>
        <w:numPr>
          <w:ilvl w:val="0"/>
          <w:numId w:val="19"/>
        </w:numPr>
        <w:rPr>
          <w:sz w:val="20"/>
          <w:szCs w:val="20"/>
          <w:highlight w:val="yellow"/>
          <w:lang w:val="en-US"/>
        </w:rPr>
        <w:sectPr w:rsidR="00246101" w:rsidRPr="00F135AF" w:rsidSect="00246101">
          <w:headerReference w:type="default" r:id="rId10"/>
          <w:pgSz w:w="16840" w:h="11900" w:orient="landscape"/>
          <w:pgMar w:top="1701" w:right="1417" w:bottom="1701" w:left="1417" w:header="708" w:footer="708" w:gutter="0"/>
          <w:cols w:space="720"/>
          <w:docGrid w:linePitch="326"/>
        </w:sectPr>
      </w:pPr>
    </w:p>
    <w:p w14:paraId="0311E973" w14:textId="77777777" w:rsidR="00B64D42" w:rsidRPr="00EA1124" w:rsidRDefault="00000000">
      <w:pPr>
        <w:pStyle w:val="Heading1"/>
        <w:numPr>
          <w:ilvl w:val="0"/>
          <w:numId w:val="19"/>
        </w:numPr>
        <w:rPr>
          <w:lang w:val="en-US"/>
        </w:rPr>
      </w:pPr>
      <w:bookmarkStart w:id="6" w:name="_Toc222476875"/>
      <w:r w:rsidRPr="00EA1124">
        <w:rPr>
          <w:lang w:val="en-US"/>
        </w:rPr>
        <w:lastRenderedPageBreak/>
        <w:t>Clinical assessment</w:t>
      </w:r>
      <w:bookmarkEnd w:id="6"/>
    </w:p>
    <w:p w14:paraId="61358830" w14:textId="6900368E" w:rsidR="00B64D42" w:rsidRPr="00F135AF" w:rsidRDefault="00000000" w:rsidP="008C5FC6">
      <w:pPr>
        <w:pStyle w:val="Cos"/>
        <w:jc w:val="both"/>
        <w:rPr>
          <w:rFonts w:ascii="Times New Roman" w:eastAsia="Times New Roman" w:hAnsi="Times New Roman" w:cs="Times New Roman"/>
          <w:sz w:val="20"/>
          <w:szCs w:val="20"/>
          <w:lang w:val="en-US"/>
        </w:rPr>
      </w:pPr>
      <w:r w:rsidRPr="00F135AF">
        <w:rPr>
          <w:rFonts w:ascii="Times New Roman" w:hAnsi="Times New Roman" w:cs="Times New Roman"/>
          <w:sz w:val="20"/>
          <w:szCs w:val="20"/>
          <w:lang w:val="en-US"/>
        </w:rPr>
        <w:t>All timepoints included the same clinical, cognitive reserve (CR), and neuroimaging assessments. Children's and adolescents’ lifetime psychopathology was assessed using the Kiddie Schedule for Affective Disorders and Schizophrenia, Present and Lifetime version (K-SADS-PL)</w:t>
      </w:r>
      <w:sdt>
        <w:sdtPr>
          <w:rPr>
            <w:rFonts w:ascii="Times New Roman" w:hAnsi="Times New Roman" w:cs="Times New Roman"/>
            <w:sz w:val="20"/>
            <w:szCs w:val="20"/>
            <w:lang w:val="en-US"/>
          </w:rPr>
          <w:tag w:val="MENDELEY_CITATION_v3_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"/>
          <w:id w:val="-1870131961"/>
          <w:placeholder>
            <w:docPart w:val="DefaultPlaceholder_-1854013440"/>
          </w:placeholder>
        </w:sdtPr>
        <w:sdtContent>
          <w:r w:rsidR="002737EA" w:rsidRPr="002737EA">
            <w:rPr>
              <w:rFonts w:ascii="Times New Roman" w:hAnsi="Times New Roman" w:cs="Times New Roman"/>
              <w:sz w:val="20"/>
              <w:szCs w:val="20"/>
              <w:lang w:val="en-US"/>
            </w:rPr>
            <w:t>[1]</w:t>
          </w:r>
        </w:sdtContent>
      </w:sdt>
      <w:r w:rsidRPr="00F135AF">
        <w:rPr>
          <w:rFonts w:ascii="Times New Roman" w:hAnsi="Times New Roman" w:cs="Times New Roman"/>
          <w:sz w:val="20"/>
          <w:szCs w:val="20"/>
          <w:lang w:val="en-US"/>
        </w:rPr>
        <w:t>. This comprehensive interview was conducted individually to both parents and children during separate interviews. At baseline team members were blinded to each other’s assessment. For participants aged 18 years and older, the Structured Interview for DSM-IV disorders (SCID-I)</w:t>
      </w:r>
      <w:sdt>
        <w:sdtPr>
          <w:rPr>
            <w:rFonts w:ascii="Times New Roman" w:hAnsi="Times New Roman" w:cs="Times New Roman"/>
            <w:sz w:val="20"/>
            <w:szCs w:val="20"/>
            <w:lang w:val="en-US"/>
          </w:rPr>
          <w:tag w:val="MENDELEY_CITATION_v3_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"/>
          <w:id w:val="294108069"/>
          <w:placeholder>
            <w:docPart w:val="DefaultPlaceholder_-1854013440"/>
          </w:placeholder>
        </w:sdtPr>
        <w:sdtContent>
          <w:r w:rsidR="002737EA" w:rsidRPr="002737EA">
            <w:rPr>
              <w:rFonts w:ascii="Times New Roman" w:hAnsi="Times New Roman" w:cs="Times New Roman"/>
              <w:sz w:val="20"/>
              <w:szCs w:val="20"/>
              <w:lang w:val="en-US"/>
            </w:rPr>
            <w:t>[2]</w:t>
          </w:r>
        </w:sdtContent>
      </w:sdt>
      <w:r w:rsidR="008C5FC6" w:rsidRPr="00F135AF">
        <w:rPr>
          <w:rFonts w:ascii="Times New Roman" w:hAnsi="Times New Roman" w:cs="Times New Roman"/>
          <w:sz w:val="20"/>
          <w:szCs w:val="20"/>
          <w:lang w:val="en-US"/>
        </w:rPr>
        <w:t xml:space="preserve"> </w:t>
      </w:r>
      <w:r w:rsidR="00FF6D31" w:rsidRPr="00F135AF">
        <w:rPr>
          <w:rFonts w:ascii="Times New Roman" w:hAnsi="Times New Roman" w:cs="Times New Roman"/>
          <w:sz w:val="20"/>
          <w:szCs w:val="20"/>
          <w:lang w:val="en-US"/>
        </w:rPr>
        <w:t>was</w:t>
      </w:r>
      <w:r w:rsidRPr="00F135AF">
        <w:rPr>
          <w:rFonts w:ascii="Times New Roman" w:hAnsi="Times New Roman" w:cs="Times New Roman"/>
          <w:sz w:val="20"/>
          <w:szCs w:val="20"/>
          <w:lang w:val="en-US"/>
        </w:rPr>
        <w:t xml:space="preserve"> employed.</w:t>
      </w:r>
    </w:p>
    <w:p w14:paraId="5DB6881C" w14:textId="19AB201E" w:rsidR="00B64D42" w:rsidRPr="00F135AF" w:rsidRDefault="00000000" w:rsidP="008C5FC6">
      <w:pPr>
        <w:pStyle w:val="Cos"/>
        <w:jc w:val="both"/>
        <w:rPr>
          <w:rFonts w:ascii="Times New Roman" w:eastAsia="Times New Roman" w:hAnsi="Times New Roman" w:cs="Times New Roman"/>
          <w:sz w:val="20"/>
          <w:szCs w:val="20"/>
          <w:lang w:val="en-US"/>
        </w:rPr>
      </w:pPr>
      <w:r w:rsidRPr="00F135AF">
        <w:rPr>
          <w:rFonts w:ascii="Times New Roman" w:hAnsi="Times New Roman" w:cs="Times New Roman"/>
          <w:sz w:val="20"/>
          <w:szCs w:val="20"/>
          <w:lang w:val="en-US"/>
        </w:rPr>
        <w:t>Prodromal psychotic symptoms were evaluated using the Semi-structured Interview for Prodromal Symptoms (SIPS) along with the Scale of Prodromal Symptoms (SOPS)</w:t>
      </w:r>
      <w:r w:rsidR="00EA1124">
        <w:rPr>
          <w:rFonts w:ascii="Times New Roman" w:hAnsi="Times New Roman" w:cs="Times New Roman"/>
          <w:sz w:val="20"/>
          <w:szCs w:val="20"/>
          <w:lang w:val="en-US"/>
        </w:rPr>
        <w:t>.</w:t>
      </w:r>
      <w:sdt>
        <w:sdtPr>
          <w:rPr>
            <w:rFonts w:ascii="Times New Roman" w:hAnsi="Times New Roman" w:cs="Times New Roman"/>
            <w:sz w:val="20"/>
            <w:szCs w:val="20"/>
            <w:lang w:val="en-US"/>
          </w:rPr>
          <w:tag w:val="MENDELEY_CITATION_v3_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"/>
          <w:id w:val="82496900"/>
          <w:placeholder>
            <w:docPart w:val="DefaultPlaceholder_-1854013440"/>
          </w:placeholder>
        </w:sdtPr>
        <w:sdtContent>
          <w:r w:rsidR="002737EA" w:rsidRPr="002737EA">
            <w:rPr>
              <w:rFonts w:ascii="Times New Roman" w:hAnsi="Times New Roman" w:cs="Times New Roman"/>
              <w:sz w:val="20"/>
              <w:szCs w:val="20"/>
              <w:lang w:val="en-US"/>
            </w:rPr>
            <w:t>[3]</w:t>
          </w:r>
        </w:sdtContent>
      </w:sdt>
      <w:r w:rsidRPr="00F135AF">
        <w:rPr>
          <w:rFonts w:ascii="Times New Roman" w:hAnsi="Times New Roman" w:cs="Times New Roman"/>
          <w:sz w:val="20"/>
          <w:szCs w:val="20"/>
          <w:lang w:val="en-US"/>
        </w:rPr>
        <w:t xml:space="preserve"> The SOPS consists of 19 items grouped into four subscales: positive, negative, disorganized, and general symptoms. Items are rated on a scale ranging from zero (absent) to 6 (extreme or psychotic intensity)</w:t>
      </w:r>
      <w:r w:rsidR="008C5FC6" w:rsidRPr="00F135AF">
        <w:rPr>
          <w:rFonts w:ascii="Times New Roman" w:hAnsi="Times New Roman" w:cs="Times New Roman"/>
          <w:sz w:val="20"/>
          <w:szCs w:val="20"/>
          <w:lang w:val="en-US"/>
        </w:rPr>
        <w:t xml:space="preserve">. </w:t>
      </w:r>
      <w:r w:rsidRPr="00F135AF">
        <w:rPr>
          <w:rFonts w:ascii="Times New Roman" w:hAnsi="Times New Roman" w:cs="Times New Roman"/>
          <w:sz w:val="20"/>
          <w:szCs w:val="20"/>
          <w:lang w:val="en-US"/>
        </w:rPr>
        <w:t xml:space="preserve"> </w:t>
      </w:r>
      <w:r w:rsidR="008C5FC6" w:rsidRPr="00F135AF">
        <w:rPr>
          <w:rFonts w:ascii="Times New Roman" w:hAnsi="Times New Roman" w:cs="Times New Roman"/>
          <w:sz w:val="20"/>
          <w:szCs w:val="20"/>
          <w:lang w:val="en-US"/>
        </w:rPr>
        <w:t>Individuals scoring more than 3 in any item of the positive and negative subscale, were classified as presenting psychotic spectrum symptoms.</w:t>
      </w:r>
      <w:sdt>
        <w:sdtPr>
          <w:rPr>
            <w:rFonts w:ascii="Times New Roman" w:hAnsi="Times New Roman" w:cs="Times New Roman"/>
            <w:sz w:val="20"/>
            <w:szCs w:val="20"/>
            <w:lang w:val="en-US"/>
          </w:rPr>
          <w:tag w:val="MENDELEY_CITATION_v3_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"/>
          <w:id w:val="182409622"/>
          <w:placeholder>
            <w:docPart w:val="DefaultPlaceholder_-1854013440"/>
          </w:placeholder>
        </w:sdtPr>
        <w:sdtContent>
          <w:r w:rsidR="002737EA" w:rsidRPr="002737EA">
            <w:rPr>
              <w:rFonts w:ascii="Times New Roman" w:hAnsi="Times New Roman" w:cs="Times New Roman"/>
              <w:sz w:val="20"/>
              <w:szCs w:val="20"/>
              <w:lang w:val="en-US"/>
            </w:rPr>
            <w:t>[4]</w:t>
          </w:r>
        </w:sdtContent>
      </w:sdt>
      <w:r w:rsidR="008C5FC6" w:rsidRPr="00F135AF">
        <w:rPr>
          <w:rFonts w:ascii="Times New Roman" w:hAnsi="Times New Roman" w:cs="Times New Roman"/>
          <w:sz w:val="20"/>
          <w:szCs w:val="20"/>
          <w:lang w:val="en-US"/>
        </w:rPr>
        <w:t xml:space="preserve"> This classification included both individuals with attenuated psychotic symptoms (scores between 3 and 5), and with psychotic symptoms (score of 6).</w:t>
      </w:r>
    </w:p>
    <w:p w14:paraId="3E906F84" w14:textId="67376ECD" w:rsidR="00B64D42" w:rsidRPr="00F135AF" w:rsidRDefault="00000000">
      <w:pPr>
        <w:pStyle w:val="Cos"/>
        <w:jc w:val="both"/>
        <w:rPr>
          <w:rFonts w:ascii="Times New Roman" w:eastAsia="Times New Roman" w:hAnsi="Times New Roman" w:cs="Times New Roman"/>
          <w:sz w:val="20"/>
          <w:szCs w:val="20"/>
          <w:lang w:val="en-US"/>
        </w:rPr>
      </w:pPr>
      <w:r w:rsidRPr="00F135AF">
        <w:rPr>
          <w:rFonts w:ascii="Times New Roman" w:hAnsi="Times New Roman" w:cs="Times New Roman"/>
          <w:sz w:val="20"/>
          <w:szCs w:val="20"/>
          <w:lang w:val="en-US"/>
        </w:rPr>
        <w:t xml:space="preserve">In addition, </w:t>
      </w:r>
      <w:r w:rsidR="00D26B83">
        <w:rPr>
          <w:rFonts w:ascii="Times New Roman" w:hAnsi="Times New Roman" w:cs="Times New Roman"/>
          <w:sz w:val="20"/>
          <w:szCs w:val="20"/>
          <w:lang w:val="en-US"/>
        </w:rPr>
        <w:t>p</w:t>
      </w:r>
      <w:r w:rsidRPr="00F135AF">
        <w:rPr>
          <w:rFonts w:ascii="Times New Roman" w:hAnsi="Times New Roman" w:cs="Times New Roman"/>
          <w:sz w:val="20"/>
          <w:szCs w:val="20"/>
          <w:lang w:val="en-US"/>
        </w:rPr>
        <w:t>sychosocial functioning was assessed using the Global Assessment of Functioning Scale (GAF)</w:t>
      </w:r>
      <w:r w:rsidR="00EA1124">
        <w:rPr>
          <w:rFonts w:ascii="Times New Roman" w:hAnsi="Times New Roman" w:cs="Times New Roman"/>
          <w:sz w:val="20"/>
          <w:szCs w:val="20"/>
          <w:lang w:val="en-US"/>
        </w:rPr>
        <w:t>,</w:t>
      </w:r>
      <w:sdt>
        <w:sdtPr>
          <w:rPr>
            <w:rFonts w:ascii="Times New Roman" w:hAnsi="Times New Roman" w:cs="Times New Roman"/>
            <w:sz w:val="20"/>
            <w:szCs w:val="20"/>
            <w:lang w:val="en-US"/>
          </w:rPr>
          <w:tag w:val="MENDELEY_CITATION_v3_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"/>
          <w:id w:val="212861637"/>
          <w:placeholder>
            <w:docPart w:val="DefaultPlaceholder_-1854013440"/>
          </w:placeholder>
        </w:sdtPr>
        <w:sdtContent>
          <w:r w:rsidR="002737EA" w:rsidRPr="002737EA">
            <w:rPr>
              <w:rFonts w:ascii="Times New Roman" w:hAnsi="Times New Roman" w:cs="Times New Roman"/>
              <w:sz w:val="20"/>
              <w:szCs w:val="20"/>
              <w:lang w:val="en-US"/>
            </w:rPr>
            <w:t>[5]</w:t>
          </w:r>
        </w:sdtContent>
      </w:sdt>
      <w:r w:rsidRPr="00F135AF">
        <w:rPr>
          <w:rFonts w:ascii="Times New Roman" w:hAnsi="Times New Roman" w:cs="Times New Roman"/>
          <w:sz w:val="20"/>
          <w:szCs w:val="20"/>
          <w:lang w:val="en-US"/>
        </w:rPr>
        <w:t xml:space="preserve"> which provides a numeric rating (ranging from 1 to 100) of an individual's social and occupational functioning as well as the severity of psychological symptoms. Higher GAF scores are indicative of better overall functioning.</w:t>
      </w:r>
    </w:p>
    <w:p w14:paraId="4612F085" w14:textId="77777777" w:rsidR="00B64D42" w:rsidRPr="00F135AF" w:rsidRDefault="00000000">
      <w:pPr>
        <w:pStyle w:val="Cos"/>
        <w:rPr>
          <w:rFonts w:ascii="Times New Roman" w:hAnsi="Times New Roman" w:cs="Times New Roman"/>
          <w:sz w:val="20"/>
          <w:szCs w:val="20"/>
          <w:lang w:val="en-US"/>
        </w:rPr>
      </w:pPr>
      <w:r w:rsidRPr="00F135AF">
        <w:rPr>
          <w:rFonts w:ascii="Times New Roman" w:eastAsia="Arial Unicode MS" w:hAnsi="Times New Roman" w:cs="Times New Roman"/>
          <w:sz w:val="20"/>
          <w:szCs w:val="20"/>
          <w:lang w:val="en-US"/>
        </w:rPr>
        <w:br w:type="page"/>
      </w:r>
    </w:p>
    <w:p w14:paraId="5FA208CA" w14:textId="77777777" w:rsidR="00B64D42" w:rsidRPr="003C4ED9" w:rsidRDefault="00000000">
      <w:pPr>
        <w:pStyle w:val="Heading1"/>
        <w:numPr>
          <w:ilvl w:val="0"/>
          <w:numId w:val="14"/>
        </w:numPr>
        <w:rPr>
          <w:lang w:val="en-US"/>
        </w:rPr>
      </w:pPr>
      <w:bookmarkStart w:id="7" w:name="_Toc222476876"/>
      <w:r w:rsidRPr="003C4ED9">
        <w:rPr>
          <w:lang w:val="en-US"/>
        </w:rPr>
        <w:lastRenderedPageBreak/>
        <w:t>Factor analysis of CR</w:t>
      </w:r>
      <w:bookmarkEnd w:id="7"/>
    </w:p>
    <w:p w14:paraId="66380B7E" w14:textId="3A1ECB8B" w:rsidR="00B64D42" w:rsidRPr="00F135AF" w:rsidRDefault="00000000">
      <w:pPr>
        <w:pStyle w:val="Cos"/>
        <w:jc w:val="both"/>
        <w:rPr>
          <w:rFonts w:ascii="Times New Roman" w:eastAsia="Times New Roman" w:hAnsi="Times New Roman" w:cs="Times New Roman"/>
          <w:sz w:val="20"/>
          <w:szCs w:val="20"/>
          <w:lang w:val="en-US"/>
        </w:rPr>
      </w:pPr>
      <w:r w:rsidRPr="00F135AF">
        <w:rPr>
          <w:rFonts w:ascii="Times New Roman" w:hAnsi="Times New Roman" w:cs="Times New Roman"/>
          <w:sz w:val="20"/>
          <w:szCs w:val="20"/>
          <w:lang w:val="en-US"/>
        </w:rPr>
        <w:t xml:space="preserve">CR was assessed at all the timepoints and was calculated using the same approach used in previous studies conducted by our group with children and adolescents </w:t>
      </w:r>
      <w:r w:rsidR="003C4ED9">
        <w:rPr>
          <w:rFonts w:ascii="Times New Roman" w:hAnsi="Times New Roman" w:cs="Times New Roman"/>
          <w:sz w:val="20"/>
          <w:szCs w:val="20"/>
          <w:lang w:val="en-US"/>
        </w:rPr>
        <w:t>offspring of patients with</w:t>
      </w:r>
      <w:r w:rsidRPr="00F135AF">
        <w:rPr>
          <w:rFonts w:ascii="Times New Roman" w:hAnsi="Times New Roman" w:cs="Times New Roman"/>
          <w:sz w:val="20"/>
          <w:szCs w:val="20"/>
          <w:lang w:val="en-US"/>
        </w:rPr>
        <w:t xml:space="preserve"> schizophrenia</w:t>
      </w:r>
      <w:r w:rsidR="003C4ED9">
        <w:rPr>
          <w:rFonts w:ascii="Times New Roman" w:hAnsi="Times New Roman" w:cs="Times New Roman"/>
          <w:sz w:val="20"/>
          <w:szCs w:val="20"/>
          <w:lang w:val="en-US"/>
        </w:rPr>
        <w:t xml:space="preserve"> (SzO)</w:t>
      </w:r>
      <w:r w:rsidRPr="00F135AF">
        <w:rPr>
          <w:rFonts w:ascii="Times New Roman" w:hAnsi="Times New Roman" w:cs="Times New Roman"/>
          <w:sz w:val="20"/>
          <w:szCs w:val="20"/>
          <w:lang w:val="en-US"/>
        </w:rPr>
        <w:t xml:space="preserve"> or bipolar disorder</w:t>
      </w:r>
      <w:r w:rsidR="003C4ED9">
        <w:rPr>
          <w:rFonts w:ascii="Times New Roman" w:hAnsi="Times New Roman" w:cs="Times New Roman"/>
          <w:sz w:val="20"/>
          <w:szCs w:val="20"/>
          <w:lang w:val="en-US"/>
        </w:rPr>
        <w:t xml:space="preserve"> (BpO)</w:t>
      </w:r>
      <w:sdt>
        <w:sdtPr>
          <w:rPr>
            <w:rFonts w:ascii="Times New Roman" w:hAnsi="Times New Roman" w:cs="Times New Roman"/>
            <w:sz w:val="20"/>
            <w:szCs w:val="20"/>
            <w:lang w:val="en-US"/>
          </w:rPr>
          <w:tag w:val="MENDELEY_CITATION_v3_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"/>
          <w:id w:val="432860149"/>
          <w:placeholder>
            <w:docPart w:val="DefaultPlaceholder_-1854013440"/>
          </w:placeholder>
        </w:sdtPr>
        <w:sdtContent>
          <w:r w:rsidR="002737EA" w:rsidRPr="002737EA">
            <w:rPr>
              <w:rFonts w:ascii="Times New Roman" w:hAnsi="Times New Roman" w:cs="Times New Roman"/>
              <w:sz w:val="20"/>
              <w:szCs w:val="20"/>
              <w:lang w:val="en-US"/>
            </w:rPr>
            <w:t>[6]</w:t>
          </w:r>
        </w:sdtContent>
      </w:sdt>
      <w:r w:rsidRPr="00F135AF">
        <w:rPr>
          <w:rFonts w:ascii="Times New Roman" w:hAnsi="Times New Roman" w:cs="Times New Roman"/>
          <w:sz w:val="20"/>
          <w:szCs w:val="20"/>
          <w:lang w:val="en-US"/>
        </w:rPr>
        <w:t xml:space="preserve"> or </w:t>
      </w:r>
      <w:r w:rsidR="003C4ED9">
        <w:rPr>
          <w:rFonts w:ascii="Times New Roman" w:hAnsi="Times New Roman" w:cs="Times New Roman"/>
          <w:sz w:val="20"/>
          <w:szCs w:val="20"/>
          <w:lang w:val="en-US"/>
        </w:rPr>
        <w:t xml:space="preserve">diagnosed </w:t>
      </w:r>
      <w:r w:rsidRPr="00F135AF">
        <w:rPr>
          <w:rFonts w:ascii="Times New Roman" w:hAnsi="Times New Roman" w:cs="Times New Roman"/>
          <w:sz w:val="20"/>
          <w:szCs w:val="20"/>
          <w:lang w:val="en-US"/>
        </w:rPr>
        <w:t>with first-episode psychosis</w:t>
      </w:r>
      <w:r w:rsidR="002609AE">
        <w:rPr>
          <w:rFonts w:ascii="Times New Roman" w:hAnsi="Times New Roman" w:cs="Times New Roman"/>
          <w:sz w:val="20"/>
          <w:szCs w:val="20"/>
          <w:lang w:val="en-US"/>
        </w:rPr>
        <w:t>.</w:t>
      </w:r>
      <w:sdt>
        <w:sdtPr>
          <w:rPr>
            <w:rFonts w:ascii="Times New Roman" w:hAnsi="Times New Roman" w:cs="Times New Roman"/>
            <w:sz w:val="20"/>
            <w:szCs w:val="20"/>
            <w:lang w:val="en-US"/>
          </w:rPr>
          <w:tag w:val="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"/>
          <w:id w:val="1027225669"/>
          <w:placeholder>
            <w:docPart w:val="DefaultPlaceholder_-1854013440"/>
          </w:placeholder>
        </w:sdtPr>
        <w:sdtContent>
          <w:r w:rsidR="002737EA" w:rsidRPr="002737EA">
            <w:rPr>
              <w:rFonts w:ascii="Times New Roman" w:hAnsi="Times New Roman" w:cs="Times New Roman"/>
              <w:sz w:val="20"/>
              <w:szCs w:val="20"/>
              <w:lang w:val="en-US"/>
            </w:rPr>
            <w:t>[7, 8]</w:t>
          </w:r>
        </w:sdtContent>
      </w:sdt>
      <w:r w:rsidRPr="00F135AF">
        <w:rPr>
          <w:rFonts w:ascii="Times New Roman" w:hAnsi="Times New Roman" w:cs="Times New Roman"/>
          <w:sz w:val="20"/>
          <w:szCs w:val="20"/>
          <w:lang w:val="en-US"/>
        </w:rPr>
        <w:t xml:space="preserve"> Further details about the selected variables included in the CR proxy can be found elsewhere</w:t>
      </w:r>
      <w:r w:rsidR="002609AE">
        <w:rPr>
          <w:rFonts w:ascii="Times New Roman" w:hAnsi="Times New Roman" w:cs="Times New Roman"/>
          <w:sz w:val="20"/>
          <w:szCs w:val="20"/>
          <w:lang w:val="en-US"/>
        </w:rPr>
        <w:t>.</w:t>
      </w:r>
      <w:sdt>
        <w:sdtPr>
          <w:rPr>
            <w:rFonts w:ascii="Times New Roman" w:hAnsi="Times New Roman" w:cs="Times New Roman"/>
            <w:sz w:val="20"/>
            <w:szCs w:val="20"/>
            <w:lang w:val="en-US"/>
          </w:rPr>
          <w:tag w:val="MENDELEY_CITATION_v3_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"/>
          <w:id w:val="-275257639"/>
          <w:placeholder>
            <w:docPart w:val="DefaultPlaceholder_-1854013440"/>
          </w:placeholder>
        </w:sdtPr>
        <w:sdtContent>
          <w:r w:rsidR="002737EA" w:rsidRPr="002737EA">
            <w:rPr>
              <w:rFonts w:ascii="Times New Roman" w:hAnsi="Times New Roman" w:cs="Times New Roman"/>
              <w:sz w:val="20"/>
              <w:szCs w:val="20"/>
              <w:lang w:val="en-US"/>
            </w:rPr>
            <w:t>[6]</w:t>
          </w:r>
        </w:sdtContent>
      </w:sdt>
    </w:p>
    <w:p w14:paraId="035BE166" w14:textId="4053BEDB" w:rsidR="00B64D42" w:rsidRPr="00F135AF" w:rsidRDefault="00000000">
      <w:pPr>
        <w:pStyle w:val="Cos"/>
        <w:jc w:val="both"/>
        <w:rPr>
          <w:rFonts w:ascii="Times New Roman" w:eastAsia="Times New Roman" w:hAnsi="Times New Roman" w:cs="Times New Roman"/>
          <w:sz w:val="20"/>
          <w:szCs w:val="20"/>
          <w:lang w:val="en-US"/>
        </w:rPr>
      </w:pPr>
      <w:r w:rsidRPr="00F135AF">
        <w:rPr>
          <w:rFonts w:ascii="Times New Roman" w:hAnsi="Times New Roman" w:cs="Times New Roman"/>
          <w:sz w:val="20"/>
          <w:szCs w:val="20"/>
          <w:lang w:val="en-US"/>
        </w:rPr>
        <w:t>The factor analysis was performed exclusively on the CcO group at baseline to ensure a homogeneous estimation of CR. As in our previous research, the factor analysis grouped the seven variables into three factors, accounting for 73.2% of the variance. The Kaiser-Meyer Olkin value was 0.664, exceeding the recommended value of 0.6 (Kaiser, 1970) and Barlett’s Test of Sphericity reached statistical significance (p &lt; 0.001), thus supporting the factorability of the correlation matrix. The analysis revealed the presence of three components explaining 39.34%, 19.46%, and 14.40% of the variance respectively. In the light of previous literature</w:t>
      </w:r>
      <w:r w:rsidR="002609AE">
        <w:rPr>
          <w:rFonts w:ascii="Times New Roman" w:hAnsi="Times New Roman" w:cs="Times New Roman"/>
          <w:sz w:val="20"/>
          <w:szCs w:val="20"/>
          <w:lang w:val="en-US"/>
        </w:rPr>
        <w:t>,</w:t>
      </w:r>
      <w:sdt>
        <w:sdtPr>
          <w:rPr>
            <w:rFonts w:ascii="Times New Roman" w:hAnsi="Times New Roman" w:cs="Times New Roman"/>
            <w:sz w:val="20"/>
            <w:szCs w:val="20"/>
            <w:lang w:val="en-US"/>
          </w:rPr>
          <w:tag w:val="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"/>
          <w:id w:val="-954403109"/>
          <w:placeholder>
            <w:docPart w:val="DefaultPlaceholder_-1854013440"/>
          </w:placeholder>
        </w:sdtPr>
        <w:sdtContent>
          <w:r w:rsidR="002737EA" w:rsidRPr="002737EA">
            <w:rPr>
              <w:rFonts w:ascii="Times New Roman" w:hAnsi="Times New Roman" w:cs="Times New Roman"/>
              <w:sz w:val="20"/>
              <w:szCs w:val="20"/>
              <w:lang w:val="en-US"/>
            </w:rPr>
            <w:t>[6–10]</w:t>
          </w:r>
        </w:sdtContent>
      </w:sdt>
      <w:r w:rsidRPr="00F135AF">
        <w:rPr>
          <w:rFonts w:ascii="Times New Roman" w:hAnsi="Times New Roman" w:cs="Times New Roman"/>
          <w:sz w:val="20"/>
          <w:szCs w:val="20"/>
          <w:lang w:val="en-US"/>
        </w:rPr>
        <w:t xml:space="preserve"> the three factorial scores were added together to obtain a single CR score for each subject. Table </w:t>
      </w:r>
      <w:r w:rsidR="001D1462">
        <w:rPr>
          <w:rFonts w:ascii="Times New Roman" w:hAnsi="Times New Roman" w:cs="Times New Roman"/>
          <w:sz w:val="20"/>
          <w:szCs w:val="20"/>
          <w:lang w:val="en-US"/>
        </w:rPr>
        <w:t>S</w:t>
      </w:r>
      <w:r w:rsidR="00DD0A4A" w:rsidRPr="00F135AF">
        <w:rPr>
          <w:rFonts w:ascii="Times New Roman" w:hAnsi="Times New Roman" w:cs="Times New Roman"/>
          <w:sz w:val="20"/>
          <w:szCs w:val="20"/>
          <w:lang w:val="en-US"/>
        </w:rPr>
        <w:t>3</w:t>
      </w:r>
      <w:r w:rsidRPr="00F135AF">
        <w:rPr>
          <w:rFonts w:ascii="Times New Roman" w:hAnsi="Times New Roman" w:cs="Times New Roman"/>
          <w:sz w:val="20"/>
          <w:szCs w:val="20"/>
          <w:lang w:val="en-US"/>
        </w:rPr>
        <w:t xml:space="preserve"> shows the results of the CR factor analysis.</w:t>
      </w:r>
    </w:p>
    <w:p w14:paraId="746A1743" w14:textId="77777777" w:rsidR="00B64D42" w:rsidRPr="00F135AF" w:rsidRDefault="00B64D42">
      <w:pPr>
        <w:pStyle w:val="Cos"/>
        <w:spacing w:after="0" w:line="240" w:lineRule="auto"/>
        <w:jc w:val="both"/>
        <w:rPr>
          <w:rFonts w:ascii="Times New Roman" w:eastAsia="Segoe UI" w:hAnsi="Times New Roman" w:cs="Times New Roman"/>
          <w:kern w:val="0"/>
          <w:sz w:val="20"/>
          <w:szCs w:val="20"/>
          <w:lang w:val="en-US"/>
        </w:rPr>
      </w:pPr>
    </w:p>
    <w:p w14:paraId="46152806" w14:textId="75CC2FDC" w:rsidR="00DD0A4A" w:rsidRPr="005A0851" w:rsidRDefault="00DD0A4A" w:rsidP="00DD0A4A">
      <w:pPr>
        <w:pStyle w:val="Caption"/>
        <w:keepNext/>
        <w:rPr>
          <w:rFonts w:ascii="Arial" w:hAnsi="Arial" w:cs="Arial"/>
          <w:i w:val="0"/>
          <w:iCs w:val="0"/>
          <w:color w:val="auto"/>
          <w:sz w:val="24"/>
          <w:szCs w:val="24"/>
        </w:rPr>
      </w:pPr>
      <w:bookmarkStart w:id="8" w:name="_Toc222477592"/>
      <w:r w:rsidRPr="005A0851">
        <w:rPr>
          <w:rFonts w:ascii="Arial" w:hAnsi="Arial" w:cs="Arial"/>
          <w:b/>
          <w:bCs/>
          <w:i w:val="0"/>
          <w:iCs w:val="0"/>
          <w:color w:val="auto"/>
          <w:sz w:val="24"/>
          <w:szCs w:val="24"/>
        </w:rPr>
        <w:t xml:space="preserve">Table </w:t>
      </w:r>
      <w:r w:rsidR="001D1462">
        <w:rPr>
          <w:rFonts w:ascii="Arial" w:hAnsi="Arial" w:cs="Arial"/>
          <w:b/>
          <w:bCs/>
          <w:i w:val="0"/>
          <w:iCs w:val="0"/>
          <w:color w:val="auto"/>
          <w:sz w:val="24"/>
          <w:szCs w:val="24"/>
        </w:rPr>
        <w:t>S</w:t>
      </w:r>
      <w:r w:rsidRPr="005A0851">
        <w:rPr>
          <w:rFonts w:ascii="Arial" w:hAnsi="Arial" w:cs="Arial"/>
          <w:b/>
          <w:bCs/>
          <w:i w:val="0"/>
          <w:iCs w:val="0"/>
          <w:color w:val="auto"/>
          <w:sz w:val="24"/>
          <w:szCs w:val="24"/>
        </w:rPr>
        <w:fldChar w:fldCharType="begin"/>
      </w:r>
      <w:r w:rsidRPr="005A0851">
        <w:rPr>
          <w:rFonts w:ascii="Arial" w:hAnsi="Arial" w:cs="Arial"/>
          <w:b/>
          <w:bCs/>
          <w:i w:val="0"/>
          <w:iCs w:val="0"/>
          <w:color w:val="auto"/>
          <w:sz w:val="24"/>
          <w:szCs w:val="24"/>
        </w:rPr>
        <w:instrText xml:space="preserve"> SEQ Table \* ARABIC </w:instrText>
      </w:r>
      <w:r w:rsidRPr="005A0851">
        <w:rPr>
          <w:rFonts w:ascii="Arial" w:hAnsi="Arial" w:cs="Arial"/>
          <w:b/>
          <w:bCs/>
          <w:i w:val="0"/>
          <w:iCs w:val="0"/>
          <w:color w:val="auto"/>
          <w:sz w:val="24"/>
          <w:szCs w:val="24"/>
        </w:rPr>
        <w:fldChar w:fldCharType="separate"/>
      </w:r>
      <w:r w:rsidR="002B2526">
        <w:rPr>
          <w:rFonts w:ascii="Arial" w:hAnsi="Arial" w:cs="Arial"/>
          <w:b/>
          <w:bCs/>
          <w:i w:val="0"/>
          <w:iCs w:val="0"/>
          <w:noProof/>
          <w:color w:val="auto"/>
          <w:sz w:val="24"/>
          <w:szCs w:val="24"/>
        </w:rPr>
        <w:t>3</w:t>
      </w:r>
      <w:r w:rsidRPr="005A0851">
        <w:rPr>
          <w:rFonts w:ascii="Arial" w:hAnsi="Arial" w:cs="Arial"/>
          <w:b/>
          <w:bCs/>
          <w:i w:val="0"/>
          <w:iCs w:val="0"/>
          <w:color w:val="auto"/>
          <w:sz w:val="24"/>
          <w:szCs w:val="24"/>
        </w:rPr>
        <w:fldChar w:fldCharType="end"/>
      </w:r>
      <w:r w:rsidRPr="005A0851">
        <w:rPr>
          <w:rFonts w:ascii="Arial" w:hAnsi="Arial" w:cs="Arial"/>
          <w:b/>
          <w:bCs/>
          <w:i w:val="0"/>
          <w:iCs w:val="0"/>
          <w:color w:val="auto"/>
          <w:sz w:val="24"/>
          <w:szCs w:val="24"/>
        </w:rPr>
        <w:t>.</w:t>
      </w:r>
      <w:r w:rsidRPr="005A0851">
        <w:rPr>
          <w:rFonts w:ascii="Arial" w:hAnsi="Arial" w:cs="Arial"/>
          <w:i w:val="0"/>
          <w:iCs w:val="0"/>
          <w:color w:val="auto"/>
          <w:sz w:val="24"/>
          <w:szCs w:val="24"/>
        </w:rPr>
        <w:t xml:space="preserve"> Factor loading of CR variables on CR model.</w:t>
      </w:r>
      <w:bookmarkEnd w:id="8"/>
    </w:p>
    <w:tbl>
      <w:tblPr>
        <w:tblW w:w="819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400"/>
        <w:gridCol w:w="1695"/>
        <w:gridCol w:w="1980"/>
        <w:gridCol w:w="2115"/>
      </w:tblGrid>
      <w:tr w:rsidR="00B64D42" w:rsidRPr="005A0851" w14:paraId="46338AE2" w14:textId="77777777">
        <w:trPr>
          <w:trHeight w:val="246"/>
        </w:trPr>
        <w:tc>
          <w:tcPr>
            <w:tcW w:w="2400" w:type="dxa"/>
            <w:tcBorders>
              <w:top w:val="single" w:sz="6" w:space="0" w:color="000000"/>
              <w:left w:val="nil"/>
              <w:bottom w:val="single" w:sz="6" w:space="0" w:color="000000"/>
              <w:right w:val="nil"/>
            </w:tcBorders>
            <w:tcMar>
              <w:top w:w="80" w:type="dxa"/>
              <w:left w:w="80" w:type="dxa"/>
              <w:bottom w:w="80" w:type="dxa"/>
              <w:right w:w="80" w:type="dxa"/>
            </w:tcMar>
          </w:tcPr>
          <w:p w14:paraId="250B6671" w14:textId="77777777" w:rsidR="00B64D42" w:rsidRPr="005A0851" w:rsidRDefault="00000000">
            <w:pPr>
              <w:pStyle w:val="Cos"/>
              <w:spacing w:after="0" w:line="240" w:lineRule="auto"/>
              <w:jc w:val="center"/>
              <w:rPr>
                <w:rFonts w:ascii="Arial" w:hAnsi="Arial" w:cs="Arial"/>
                <w:sz w:val="20"/>
                <w:szCs w:val="20"/>
              </w:rPr>
            </w:pPr>
            <w:r w:rsidRPr="005A0851">
              <w:rPr>
                <w:rFonts w:ascii="Arial" w:hAnsi="Arial" w:cs="Arial"/>
                <w:b/>
                <w:bCs/>
                <w:kern w:val="0"/>
                <w:sz w:val="20"/>
                <w:szCs w:val="20"/>
                <w:lang w:val="en-US"/>
              </w:rPr>
              <w:t>Variable</w:t>
            </w:r>
            <w:r w:rsidRPr="005A0851">
              <w:rPr>
                <w:rFonts w:ascii="Arial" w:hAnsi="Arial" w:cs="Arial"/>
                <w:b/>
                <w:bCs/>
                <w:kern w:val="0"/>
                <w:sz w:val="20"/>
                <w:szCs w:val="20"/>
                <w:lang w:val="es-ES_tradnl"/>
              </w:rPr>
              <w:t> </w:t>
            </w:r>
          </w:p>
        </w:tc>
        <w:tc>
          <w:tcPr>
            <w:tcW w:w="1695" w:type="dxa"/>
            <w:tcBorders>
              <w:top w:val="single" w:sz="6" w:space="0" w:color="000000"/>
              <w:left w:val="nil"/>
              <w:bottom w:val="single" w:sz="6" w:space="0" w:color="000000"/>
              <w:right w:val="nil"/>
            </w:tcBorders>
            <w:tcMar>
              <w:top w:w="80" w:type="dxa"/>
              <w:left w:w="80" w:type="dxa"/>
              <w:bottom w:w="80" w:type="dxa"/>
              <w:right w:w="80" w:type="dxa"/>
            </w:tcMar>
          </w:tcPr>
          <w:p w14:paraId="4165D5B1" w14:textId="77777777" w:rsidR="00B64D42" w:rsidRPr="005A0851" w:rsidRDefault="00000000">
            <w:pPr>
              <w:pStyle w:val="Cos"/>
              <w:spacing w:after="0" w:line="240" w:lineRule="auto"/>
              <w:jc w:val="center"/>
              <w:rPr>
                <w:rFonts w:ascii="Arial" w:hAnsi="Arial" w:cs="Arial"/>
                <w:sz w:val="20"/>
                <w:szCs w:val="20"/>
              </w:rPr>
            </w:pPr>
            <w:r w:rsidRPr="005A0851">
              <w:rPr>
                <w:rFonts w:ascii="Arial" w:hAnsi="Arial" w:cs="Arial"/>
                <w:b/>
                <w:bCs/>
                <w:kern w:val="0"/>
                <w:sz w:val="20"/>
                <w:szCs w:val="20"/>
                <w:lang w:val="en-US"/>
              </w:rPr>
              <w:t>Factor 1</w:t>
            </w:r>
            <w:r w:rsidRPr="005A0851">
              <w:rPr>
                <w:rFonts w:ascii="Arial" w:hAnsi="Arial" w:cs="Arial"/>
                <w:b/>
                <w:bCs/>
                <w:kern w:val="0"/>
                <w:sz w:val="20"/>
                <w:szCs w:val="20"/>
                <w:lang w:val="es-ES_tradnl"/>
              </w:rPr>
              <w:t> </w:t>
            </w:r>
          </w:p>
        </w:tc>
        <w:tc>
          <w:tcPr>
            <w:tcW w:w="1980" w:type="dxa"/>
            <w:tcBorders>
              <w:top w:val="single" w:sz="6" w:space="0" w:color="000000"/>
              <w:left w:val="nil"/>
              <w:bottom w:val="single" w:sz="6" w:space="0" w:color="000000"/>
              <w:right w:val="nil"/>
            </w:tcBorders>
            <w:tcMar>
              <w:top w:w="80" w:type="dxa"/>
              <w:left w:w="80" w:type="dxa"/>
              <w:bottom w:w="80" w:type="dxa"/>
              <w:right w:w="80" w:type="dxa"/>
            </w:tcMar>
          </w:tcPr>
          <w:p w14:paraId="7AC3BC91" w14:textId="77777777" w:rsidR="00B64D42" w:rsidRPr="005A0851" w:rsidRDefault="00000000">
            <w:pPr>
              <w:pStyle w:val="Cos"/>
              <w:spacing w:after="0" w:line="240" w:lineRule="auto"/>
              <w:jc w:val="center"/>
              <w:rPr>
                <w:rFonts w:ascii="Arial" w:hAnsi="Arial" w:cs="Arial"/>
                <w:sz w:val="20"/>
                <w:szCs w:val="20"/>
              </w:rPr>
            </w:pPr>
            <w:r w:rsidRPr="005A0851">
              <w:rPr>
                <w:rFonts w:ascii="Arial" w:hAnsi="Arial" w:cs="Arial"/>
                <w:b/>
                <w:bCs/>
                <w:kern w:val="0"/>
                <w:sz w:val="20"/>
                <w:szCs w:val="20"/>
                <w:lang w:val="en-US"/>
              </w:rPr>
              <w:t>Factor 2 </w:t>
            </w:r>
          </w:p>
        </w:tc>
        <w:tc>
          <w:tcPr>
            <w:tcW w:w="2115" w:type="dxa"/>
            <w:tcBorders>
              <w:top w:val="single" w:sz="6" w:space="0" w:color="000000"/>
              <w:left w:val="nil"/>
              <w:bottom w:val="single" w:sz="6" w:space="0" w:color="000000"/>
              <w:right w:val="nil"/>
            </w:tcBorders>
            <w:tcMar>
              <w:top w:w="80" w:type="dxa"/>
              <w:left w:w="80" w:type="dxa"/>
              <w:bottom w:w="80" w:type="dxa"/>
              <w:right w:w="80" w:type="dxa"/>
            </w:tcMar>
          </w:tcPr>
          <w:p w14:paraId="4225FBA4" w14:textId="77777777" w:rsidR="00B64D42" w:rsidRPr="005A0851" w:rsidRDefault="00000000">
            <w:pPr>
              <w:pStyle w:val="Cos"/>
              <w:spacing w:after="0" w:line="240" w:lineRule="auto"/>
              <w:jc w:val="center"/>
              <w:rPr>
                <w:rFonts w:ascii="Arial" w:hAnsi="Arial" w:cs="Arial"/>
                <w:sz w:val="20"/>
                <w:szCs w:val="20"/>
              </w:rPr>
            </w:pPr>
            <w:r w:rsidRPr="005A0851">
              <w:rPr>
                <w:rFonts w:ascii="Arial" w:hAnsi="Arial" w:cs="Arial"/>
                <w:b/>
                <w:bCs/>
                <w:kern w:val="0"/>
                <w:sz w:val="20"/>
                <w:szCs w:val="20"/>
                <w:lang w:val="en-US"/>
              </w:rPr>
              <w:t>Factor 3 </w:t>
            </w:r>
          </w:p>
        </w:tc>
      </w:tr>
      <w:tr w:rsidR="00B64D42" w:rsidRPr="005A0851" w14:paraId="10433009" w14:textId="77777777">
        <w:trPr>
          <w:trHeight w:val="248"/>
        </w:trPr>
        <w:tc>
          <w:tcPr>
            <w:tcW w:w="2400" w:type="dxa"/>
            <w:tcBorders>
              <w:top w:val="single" w:sz="6" w:space="0" w:color="000000"/>
              <w:left w:val="nil"/>
              <w:bottom w:val="nil"/>
              <w:right w:val="nil"/>
            </w:tcBorders>
            <w:tcMar>
              <w:top w:w="80" w:type="dxa"/>
              <w:left w:w="80" w:type="dxa"/>
              <w:bottom w:w="80" w:type="dxa"/>
              <w:right w:w="80" w:type="dxa"/>
            </w:tcMar>
          </w:tcPr>
          <w:p w14:paraId="4263E4CE" w14:textId="77777777" w:rsidR="00B64D42" w:rsidRPr="005A0851" w:rsidRDefault="00000000">
            <w:pPr>
              <w:pStyle w:val="Cos"/>
              <w:spacing w:after="0" w:line="240" w:lineRule="auto"/>
              <w:jc w:val="both"/>
              <w:rPr>
                <w:rFonts w:ascii="Arial" w:hAnsi="Arial" w:cs="Arial"/>
                <w:sz w:val="20"/>
                <w:szCs w:val="20"/>
              </w:rPr>
            </w:pPr>
            <w:r w:rsidRPr="005A0851">
              <w:rPr>
                <w:rFonts w:ascii="Arial" w:hAnsi="Arial" w:cs="Arial"/>
                <w:kern w:val="0"/>
                <w:sz w:val="20"/>
                <w:szCs w:val="20"/>
                <w:lang w:val="en-US"/>
              </w:rPr>
              <w:t>Sociability</w:t>
            </w:r>
            <w:r w:rsidRPr="005A0851">
              <w:rPr>
                <w:rFonts w:ascii="Arial" w:hAnsi="Arial" w:cs="Arial"/>
                <w:b/>
                <w:bCs/>
                <w:kern w:val="0"/>
                <w:sz w:val="20"/>
                <w:szCs w:val="20"/>
                <w:lang w:val="es-ES_tradnl"/>
              </w:rPr>
              <w:t> </w:t>
            </w:r>
          </w:p>
        </w:tc>
        <w:tc>
          <w:tcPr>
            <w:tcW w:w="1695" w:type="dxa"/>
            <w:tcBorders>
              <w:top w:val="single" w:sz="6" w:space="0" w:color="000000"/>
              <w:left w:val="nil"/>
              <w:bottom w:val="nil"/>
              <w:right w:val="nil"/>
            </w:tcBorders>
            <w:tcMar>
              <w:top w:w="80" w:type="dxa"/>
              <w:left w:w="80" w:type="dxa"/>
              <w:bottom w:w="80" w:type="dxa"/>
              <w:right w:w="80" w:type="dxa"/>
            </w:tcMar>
          </w:tcPr>
          <w:p w14:paraId="0D4D9179" w14:textId="77777777" w:rsidR="00B64D42" w:rsidRPr="005A0851" w:rsidRDefault="00000000">
            <w:pPr>
              <w:pStyle w:val="Cos"/>
              <w:spacing w:after="0" w:line="240" w:lineRule="auto"/>
              <w:jc w:val="center"/>
              <w:rPr>
                <w:rFonts w:ascii="Arial" w:hAnsi="Arial" w:cs="Arial"/>
                <w:sz w:val="20"/>
                <w:szCs w:val="20"/>
              </w:rPr>
            </w:pPr>
            <w:r w:rsidRPr="005A0851">
              <w:rPr>
                <w:rFonts w:ascii="Arial" w:hAnsi="Arial" w:cs="Arial"/>
                <w:kern w:val="0"/>
                <w:sz w:val="20"/>
                <w:szCs w:val="20"/>
                <w:lang w:val="en-US"/>
              </w:rPr>
              <w:t>0.969</w:t>
            </w:r>
          </w:p>
        </w:tc>
        <w:tc>
          <w:tcPr>
            <w:tcW w:w="1980" w:type="dxa"/>
            <w:tcBorders>
              <w:top w:val="single" w:sz="6" w:space="0" w:color="000000"/>
              <w:left w:val="nil"/>
              <w:bottom w:val="nil"/>
              <w:right w:val="nil"/>
            </w:tcBorders>
            <w:tcMar>
              <w:top w:w="80" w:type="dxa"/>
              <w:left w:w="80" w:type="dxa"/>
              <w:bottom w:w="80" w:type="dxa"/>
              <w:right w:w="80" w:type="dxa"/>
            </w:tcMar>
          </w:tcPr>
          <w:p w14:paraId="73D2923D" w14:textId="77777777" w:rsidR="00B64D42" w:rsidRPr="005A0851" w:rsidRDefault="00000000">
            <w:pPr>
              <w:pStyle w:val="Cos"/>
              <w:spacing w:after="0" w:line="240" w:lineRule="auto"/>
              <w:jc w:val="center"/>
              <w:rPr>
                <w:rFonts w:ascii="Arial" w:hAnsi="Arial" w:cs="Arial"/>
                <w:sz w:val="20"/>
                <w:szCs w:val="20"/>
              </w:rPr>
            </w:pPr>
            <w:r w:rsidRPr="005A0851">
              <w:rPr>
                <w:rFonts w:ascii="Arial" w:hAnsi="Arial" w:cs="Arial"/>
                <w:kern w:val="0"/>
                <w:sz w:val="20"/>
                <w:szCs w:val="20"/>
                <w:lang w:val="es-ES_tradnl"/>
              </w:rPr>
              <w:t> </w:t>
            </w:r>
          </w:p>
        </w:tc>
        <w:tc>
          <w:tcPr>
            <w:tcW w:w="2115" w:type="dxa"/>
            <w:tcBorders>
              <w:top w:val="single" w:sz="6" w:space="0" w:color="000000"/>
              <w:left w:val="nil"/>
              <w:bottom w:val="nil"/>
              <w:right w:val="nil"/>
            </w:tcBorders>
            <w:tcMar>
              <w:top w:w="80" w:type="dxa"/>
              <w:left w:w="80" w:type="dxa"/>
              <w:bottom w:w="80" w:type="dxa"/>
              <w:right w:w="80" w:type="dxa"/>
            </w:tcMar>
          </w:tcPr>
          <w:p w14:paraId="704132B5" w14:textId="77777777" w:rsidR="00B64D42" w:rsidRPr="005A0851" w:rsidRDefault="00000000">
            <w:pPr>
              <w:pStyle w:val="Cos"/>
              <w:spacing w:after="0" w:line="240" w:lineRule="auto"/>
              <w:jc w:val="center"/>
              <w:rPr>
                <w:rFonts w:ascii="Arial" w:hAnsi="Arial" w:cs="Arial"/>
                <w:sz w:val="20"/>
                <w:szCs w:val="20"/>
              </w:rPr>
            </w:pPr>
            <w:r w:rsidRPr="005A0851">
              <w:rPr>
                <w:rFonts w:ascii="Arial" w:hAnsi="Arial" w:cs="Arial"/>
                <w:kern w:val="0"/>
                <w:sz w:val="20"/>
                <w:szCs w:val="20"/>
                <w:lang w:val="es-ES_tradnl"/>
              </w:rPr>
              <w:t> </w:t>
            </w:r>
          </w:p>
        </w:tc>
      </w:tr>
      <w:tr w:rsidR="00B64D42" w:rsidRPr="005A0851" w14:paraId="7BE7C28F" w14:textId="77777777">
        <w:trPr>
          <w:trHeight w:val="251"/>
        </w:trPr>
        <w:tc>
          <w:tcPr>
            <w:tcW w:w="2400" w:type="dxa"/>
            <w:tcBorders>
              <w:top w:val="nil"/>
              <w:left w:val="nil"/>
              <w:bottom w:val="nil"/>
              <w:right w:val="nil"/>
            </w:tcBorders>
            <w:tcMar>
              <w:top w:w="80" w:type="dxa"/>
              <w:left w:w="80" w:type="dxa"/>
              <w:bottom w:w="80" w:type="dxa"/>
              <w:right w:w="80" w:type="dxa"/>
            </w:tcMar>
          </w:tcPr>
          <w:p w14:paraId="7C967A7E" w14:textId="77777777" w:rsidR="00B64D42" w:rsidRPr="005A0851" w:rsidRDefault="00000000">
            <w:pPr>
              <w:pStyle w:val="Cos"/>
              <w:spacing w:after="0" w:line="240" w:lineRule="auto"/>
              <w:rPr>
                <w:rFonts w:ascii="Arial" w:hAnsi="Arial" w:cs="Arial"/>
                <w:sz w:val="20"/>
                <w:szCs w:val="20"/>
              </w:rPr>
            </w:pPr>
            <w:r w:rsidRPr="005A0851">
              <w:rPr>
                <w:rFonts w:ascii="Arial" w:hAnsi="Arial" w:cs="Arial"/>
                <w:kern w:val="0"/>
                <w:sz w:val="20"/>
                <w:szCs w:val="20"/>
                <w:lang w:val="en-US"/>
              </w:rPr>
              <w:t>Peer relationships</w:t>
            </w:r>
            <w:r w:rsidRPr="005A0851">
              <w:rPr>
                <w:rFonts w:ascii="Arial" w:hAnsi="Arial" w:cs="Arial"/>
                <w:b/>
                <w:bCs/>
                <w:kern w:val="0"/>
                <w:sz w:val="20"/>
                <w:szCs w:val="20"/>
                <w:lang w:val="es-ES_tradnl"/>
              </w:rPr>
              <w:t> </w:t>
            </w:r>
          </w:p>
        </w:tc>
        <w:tc>
          <w:tcPr>
            <w:tcW w:w="1695" w:type="dxa"/>
            <w:tcBorders>
              <w:top w:val="nil"/>
              <w:left w:val="nil"/>
              <w:bottom w:val="nil"/>
              <w:right w:val="nil"/>
            </w:tcBorders>
            <w:tcMar>
              <w:top w:w="80" w:type="dxa"/>
              <w:left w:w="80" w:type="dxa"/>
              <w:bottom w:w="80" w:type="dxa"/>
              <w:right w:w="80" w:type="dxa"/>
            </w:tcMar>
          </w:tcPr>
          <w:p w14:paraId="33E640F0" w14:textId="77777777" w:rsidR="00B64D42" w:rsidRPr="005A0851" w:rsidRDefault="00000000">
            <w:pPr>
              <w:pStyle w:val="Cos"/>
              <w:spacing w:after="0" w:line="240" w:lineRule="auto"/>
              <w:jc w:val="center"/>
              <w:rPr>
                <w:rFonts w:ascii="Arial" w:hAnsi="Arial" w:cs="Arial"/>
                <w:sz w:val="20"/>
                <w:szCs w:val="20"/>
              </w:rPr>
            </w:pPr>
            <w:r w:rsidRPr="005A0851">
              <w:rPr>
                <w:rFonts w:ascii="Arial" w:hAnsi="Arial" w:cs="Arial"/>
                <w:kern w:val="0"/>
                <w:sz w:val="20"/>
                <w:szCs w:val="20"/>
                <w:lang w:val="en-US"/>
              </w:rPr>
              <w:t>0.958</w:t>
            </w:r>
          </w:p>
        </w:tc>
        <w:tc>
          <w:tcPr>
            <w:tcW w:w="1980" w:type="dxa"/>
            <w:tcBorders>
              <w:top w:val="nil"/>
              <w:left w:val="nil"/>
              <w:bottom w:val="nil"/>
              <w:right w:val="nil"/>
            </w:tcBorders>
            <w:tcMar>
              <w:top w:w="80" w:type="dxa"/>
              <w:left w:w="80" w:type="dxa"/>
              <w:bottom w:w="80" w:type="dxa"/>
              <w:right w:w="80" w:type="dxa"/>
            </w:tcMar>
          </w:tcPr>
          <w:p w14:paraId="2356191F" w14:textId="77777777" w:rsidR="00B64D42" w:rsidRPr="005A0851" w:rsidRDefault="00000000">
            <w:pPr>
              <w:pStyle w:val="Cos"/>
              <w:spacing w:after="0" w:line="240" w:lineRule="auto"/>
              <w:jc w:val="center"/>
              <w:rPr>
                <w:rFonts w:ascii="Arial" w:hAnsi="Arial" w:cs="Arial"/>
                <w:sz w:val="20"/>
                <w:szCs w:val="20"/>
              </w:rPr>
            </w:pPr>
            <w:r w:rsidRPr="005A0851">
              <w:rPr>
                <w:rFonts w:ascii="Arial" w:hAnsi="Arial" w:cs="Arial"/>
                <w:kern w:val="0"/>
                <w:sz w:val="20"/>
                <w:szCs w:val="20"/>
                <w:lang w:val="es-ES_tradnl"/>
              </w:rPr>
              <w:t> </w:t>
            </w:r>
          </w:p>
        </w:tc>
        <w:tc>
          <w:tcPr>
            <w:tcW w:w="2115" w:type="dxa"/>
            <w:tcBorders>
              <w:top w:val="nil"/>
              <w:left w:val="nil"/>
              <w:bottom w:val="nil"/>
              <w:right w:val="nil"/>
            </w:tcBorders>
            <w:tcMar>
              <w:top w:w="80" w:type="dxa"/>
              <w:left w:w="80" w:type="dxa"/>
              <w:bottom w:w="80" w:type="dxa"/>
              <w:right w:w="80" w:type="dxa"/>
            </w:tcMar>
          </w:tcPr>
          <w:p w14:paraId="390E7D40" w14:textId="77777777" w:rsidR="00B64D42" w:rsidRPr="005A0851" w:rsidRDefault="00000000">
            <w:pPr>
              <w:pStyle w:val="Cos"/>
              <w:spacing w:after="0" w:line="240" w:lineRule="auto"/>
              <w:jc w:val="center"/>
              <w:rPr>
                <w:rFonts w:ascii="Arial" w:hAnsi="Arial" w:cs="Arial"/>
                <w:sz w:val="20"/>
                <w:szCs w:val="20"/>
              </w:rPr>
            </w:pPr>
            <w:r w:rsidRPr="005A0851">
              <w:rPr>
                <w:rFonts w:ascii="Arial" w:hAnsi="Arial" w:cs="Arial"/>
                <w:kern w:val="0"/>
                <w:sz w:val="20"/>
                <w:szCs w:val="20"/>
                <w:lang w:val="es-ES_tradnl"/>
              </w:rPr>
              <w:t> </w:t>
            </w:r>
          </w:p>
        </w:tc>
      </w:tr>
      <w:tr w:rsidR="00B64D42" w:rsidRPr="005A0851" w14:paraId="1C5DAFAD" w14:textId="77777777">
        <w:trPr>
          <w:trHeight w:val="251"/>
        </w:trPr>
        <w:tc>
          <w:tcPr>
            <w:tcW w:w="2400" w:type="dxa"/>
            <w:tcBorders>
              <w:top w:val="nil"/>
              <w:left w:val="nil"/>
              <w:bottom w:val="nil"/>
              <w:right w:val="nil"/>
            </w:tcBorders>
            <w:tcMar>
              <w:top w:w="80" w:type="dxa"/>
              <w:left w:w="80" w:type="dxa"/>
              <w:bottom w:w="80" w:type="dxa"/>
              <w:right w:w="80" w:type="dxa"/>
            </w:tcMar>
            <w:vAlign w:val="bottom"/>
          </w:tcPr>
          <w:p w14:paraId="051FDEA4" w14:textId="77777777" w:rsidR="00B64D42" w:rsidRPr="005A0851" w:rsidRDefault="00000000">
            <w:pPr>
              <w:pStyle w:val="Cos"/>
              <w:spacing w:after="0" w:line="240" w:lineRule="auto"/>
              <w:rPr>
                <w:rFonts w:ascii="Arial" w:hAnsi="Arial" w:cs="Arial"/>
                <w:sz w:val="20"/>
                <w:szCs w:val="20"/>
              </w:rPr>
            </w:pPr>
            <w:r w:rsidRPr="005A0851">
              <w:rPr>
                <w:rFonts w:ascii="Arial" w:hAnsi="Arial" w:cs="Arial"/>
                <w:kern w:val="0"/>
                <w:sz w:val="20"/>
                <w:szCs w:val="20"/>
                <w:lang w:val="en-US"/>
              </w:rPr>
              <w:t>School performance</w:t>
            </w:r>
            <w:r w:rsidRPr="005A0851">
              <w:rPr>
                <w:rFonts w:ascii="Arial" w:hAnsi="Arial" w:cs="Arial"/>
                <w:b/>
                <w:bCs/>
                <w:kern w:val="0"/>
                <w:sz w:val="20"/>
                <w:szCs w:val="20"/>
                <w:lang w:val="es-ES_tradnl"/>
              </w:rPr>
              <w:t> </w:t>
            </w:r>
          </w:p>
        </w:tc>
        <w:tc>
          <w:tcPr>
            <w:tcW w:w="1695" w:type="dxa"/>
            <w:tcBorders>
              <w:top w:val="nil"/>
              <w:left w:val="nil"/>
              <w:bottom w:val="nil"/>
              <w:right w:val="nil"/>
            </w:tcBorders>
            <w:tcMar>
              <w:top w:w="80" w:type="dxa"/>
              <w:left w:w="80" w:type="dxa"/>
              <w:bottom w:w="80" w:type="dxa"/>
              <w:right w:w="80" w:type="dxa"/>
            </w:tcMar>
          </w:tcPr>
          <w:p w14:paraId="32ACE244" w14:textId="77777777" w:rsidR="00B64D42" w:rsidRPr="005A0851" w:rsidRDefault="00000000">
            <w:pPr>
              <w:pStyle w:val="Cos"/>
              <w:spacing w:after="0" w:line="240" w:lineRule="auto"/>
              <w:jc w:val="center"/>
              <w:rPr>
                <w:rFonts w:ascii="Arial" w:hAnsi="Arial" w:cs="Arial"/>
                <w:sz w:val="20"/>
                <w:szCs w:val="20"/>
              </w:rPr>
            </w:pPr>
            <w:r w:rsidRPr="005A0851">
              <w:rPr>
                <w:rFonts w:ascii="Arial" w:hAnsi="Arial" w:cs="Arial"/>
                <w:kern w:val="0"/>
                <w:sz w:val="20"/>
                <w:szCs w:val="20"/>
                <w:lang w:val="es-ES_tradnl"/>
              </w:rPr>
              <w:t>0.902</w:t>
            </w:r>
          </w:p>
        </w:tc>
        <w:tc>
          <w:tcPr>
            <w:tcW w:w="1980" w:type="dxa"/>
            <w:tcBorders>
              <w:top w:val="nil"/>
              <w:left w:val="nil"/>
              <w:bottom w:val="nil"/>
              <w:right w:val="nil"/>
            </w:tcBorders>
            <w:tcMar>
              <w:top w:w="80" w:type="dxa"/>
              <w:left w:w="80" w:type="dxa"/>
              <w:bottom w:w="80" w:type="dxa"/>
              <w:right w:w="80" w:type="dxa"/>
            </w:tcMar>
          </w:tcPr>
          <w:p w14:paraId="2D711662" w14:textId="77777777" w:rsidR="00B64D42" w:rsidRPr="005A0851" w:rsidRDefault="00B64D42">
            <w:pPr>
              <w:rPr>
                <w:rFonts w:ascii="Arial" w:hAnsi="Arial" w:cs="Arial"/>
                <w:sz w:val="20"/>
                <w:szCs w:val="20"/>
              </w:rPr>
            </w:pPr>
          </w:p>
        </w:tc>
        <w:tc>
          <w:tcPr>
            <w:tcW w:w="2115" w:type="dxa"/>
            <w:tcBorders>
              <w:top w:val="nil"/>
              <w:left w:val="nil"/>
              <w:bottom w:val="nil"/>
              <w:right w:val="nil"/>
            </w:tcBorders>
            <w:tcMar>
              <w:top w:w="80" w:type="dxa"/>
              <w:left w:w="80" w:type="dxa"/>
              <w:bottom w:w="80" w:type="dxa"/>
              <w:right w:w="80" w:type="dxa"/>
            </w:tcMar>
          </w:tcPr>
          <w:p w14:paraId="6674729C" w14:textId="77777777" w:rsidR="00B64D42" w:rsidRPr="005A0851" w:rsidRDefault="00B64D42">
            <w:pPr>
              <w:rPr>
                <w:rFonts w:ascii="Arial" w:hAnsi="Arial" w:cs="Arial"/>
                <w:sz w:val="20"/>
                <w:szCs w:val="20"/>
              </w:rPr>
            </w:pPr>
          </w:p>
        </w:tc>
      </w:tr>
      <w:tr w:rsidR="00B64D42" w:rsidRPr="005A0851" w14:paraId="1C6C6758" w14:textId="77777777">
        <w:trPr>
          <w:trHeight w:val="251"/>
        </w:trPr>
        <w:tc>
          <w:tcPr>
            <w:tcW w:w="2400" w:type="dxa"/>
            <w:tcBorders>
              <w:top w:val="nil"/>
              <w:left w:val="nil"/>
              <w:bottom w:val="nil"/>
              <w:right w:val="nil"/>
            </w:tcBorders>
            <w:tcMar>
              <w:top w:w="80" w:type="dxa"/>
              <w:left w:w="80" w:type="dxa"/>
              <w:bottom w:w="80" w:type="dxa"/>
              <w:right w:w="80" w:type="dxa"/>
            </w:tcMar>
            <w:vAlign w:val="bottom"/>
          </w:tcPr>
          <w:p w14:paraId="512953FE" w14:textId="77777777" w:rsidR="00B64D42" w:rsidRPr="005A0851" w:rsidRDefault="00000000">
            <w:pPr>
              <w:pStyle w:val="Cos"/>
              <w:spacing w:after="0" w:line="240" w:lineRule="auto"/>
              <w:rPr>
                <w:rFonts w:ascii="Arial" w:hAnsi="Arial" w:cs="Arial"/>
                <w:sz w:val="20"/>
                <w:szCs w:val="20"/>
              </w:rPr>
            </w:pPr>
            <w:r w:rsidRPr="005A0851">
              <w:rPr>
                <w:rFonts w:ascii="Arial" w:hAnsi="Arial" w:cs="Arial"/>
                <w:kern w:val="0"/>
                <w:sz w:val="20"/>
                <w:szCs w:val="20"/>
                <w:lang w:val="en-US"/>
              </w:rPr>
              <w:t>Level of studies</w:t>
            </w:r>
            <w:r w:rsidRPr="005A0851">
              <w:rPr>
                <w:rFonts w:ascii="Arial" w:hAnsi="Arial" w:cs="Arial"/>
                <w:b/>
                <w:bCs/>
                <w:kern w:val="0"/>
                <w:sz w:val="20"/>
                <w:szCs w:val="20"/>
                <w:lang w:val="es-ES_tradnl"/>
              </w:rPr>
              <w:t> </w:t>
            </w:r>
          </w:p>
        </w:tc>
        <w:tc>
          <w:tcPr>
            <w:tcW w:w="1695" w:type="dxa"/>
            <w:tcBorders>
              <w:top w:val="nil"/>
              <w:left w:val="nil"/>
              <w:bottom w:val="nil"/>
              <w:right w:val="nil"/>
            </w:tcBorders>
            <w:tcMar>
              <w:top w:w="80" w:type="dxa"/>
              <w:left w:w="80" w:type="dxa"/>
              <w:bottom w:w="80" w:type="dxa"/>
              <w:right w:w="80" w:type="dxa"/>
            </w:tcMar>
          </w:tcPr>
          <w:p w14:paraId="39881070" w14:textId="77777777" w:rsidR="00B64D42" w:rsidRPr="005A0851" w:rsidRDefault="00000000">
            <w:pPr>
              <w:pStyle w:val="Cos"/>
              <w:spacing w:after="0" w:line="240" w:lineRule="auto"/>
              <w:jc w:val="center"/>
              <w:rPr>
                <w:rFonts w:ascii="Arial" w:hAnsi="Arial" w:cs="Arial"/>
                <w:sz w:val="20"/>
                <w:szCs w:val="20"/>
              </w:rPr>
            </w:pPr>
            <w:r w:rsidRPr="005A0851">
              <w:rPr>
                <w:rFonts w:ascii="Arial" w:hAnsi="Arial" w:cs="Arial"/>
                <w:kern w:val="0"/>
                <w:sz w:val="20"/>
                <w:szCs w:val="20"/>
                <w:lang w:val="es-ES_tradnl"/>
              </w:rPr>
              <w:t> </w:t>
            </w:r>
          </w:p>
        </w:tc>
        <w:tc>
          <w:tcPr>
            <w:tcW w:w="1980" w:type="dxa"/>
            <w:tcBorders>
              <w:top w:val="nil"/>
              <w:left w:val="nil"/>
              <w:bottom w:val="nil"/>
              <w:right w:val="nil"/>
            </w:tcBorders>
            <w:tcMar>
              <w:top w:w="80" w:type="dxa"/>
              <w:left w:w="80" w:type="dxa"/>
              <w:bottom w:w="80" w:type="dxa"/>
              <w:right w:w="80" w:type="dxa"/>
            </w:tcMar>
          </w:tcPr>
          <w:p w14:paraId="33EB785F" w14:textId="77777777" w:rsidR="00B64D42" w:rsidRPr="005A0851" w:rsidRDefault="00000000">
            <w:pPr>
              <w:pStyle w:val="Cos"/>
              <w:spacing w:after="0" w:line="240" w:lineRule="auto"/>
              <w:jc w:val="center"/>
              <w:rPr>
                <w:rFonts w:ascii="Arial" w:hAnsi="Arial" w:cs="Arial"/>
                <w:sz w:val="20"/>
                <w:szCs w:val="20"/>
              </w:rPr>
            </w:pPr>
            <w:r w:rsidRPr="005A0851">
              <w:rPr>
                <w:rFonts w:ascii="Arial" w:hAnsi="Arial" w:cs="Arial"/>
                <w:kern w:val="0"/>
                <w:sz w:val="20"/>
                <w:szCs w:val="20"/>
                <w:lang w:val="en-US"/>
              </w:rPr>
              <w:t>0.770</w:t>
            </w:r>
          </w:p>
        </w:tc>
        <w:tc>
          <w:tcPr>
            <w:tcW w:w="2115" w:type="dxa"/>
            <w:tcBorders>
              <w:top w:val="nil"/>
              <w:left w:val="nil"/>
              <w:bottom w:val="nil"/>
              <w:right w:val="nil"/>
            </w:tcBorders>
            <w:tcMar>
              <w:top w:w="80" w:type="dxa"/>
              <w:left w:w="80" w:type="dxa"/>
              <w:bottom w:w="80" w:type="dxa"/>
              <w:right w:w="80" w:type="dxa"/>
            </w:tcMar>
          </w:tcPr>
          <w:p w14:paraId="6B75ACA0" w14:textId="77777777" w:rsidR="00B64D42" w:rsidRPr="005A0851" w:rsidRDefault="00000000">
            <w:pPr>
              <w:pStyle w:val="Cos"/>
              <w:spacing w:after="0" w:line="240" w:lineRule="auto"/>
              <w:jc w:val="center"/>
              <w:rPr>
                <w:rFonts w:ascii="Arial" w:hAnsi="Arial" w:cs="Arial"/>
                <w:sz w:val="20"/>
                <w:szCs w:val="20"/>
              </w:rPr>
            </w:pPr>
            <w:r w:rsidRPr="005A0851">
              <w:rPr>
                <w:rFonts w:ascii="Arial" w:hAnsi="Arial" w:cs="Arial"/>
                <w:kern w:val="0"/>
                <w:sz w:val="20"/>
                <w:szCs w:val="20"/>
                <w:lang w:val="es-ES_tradnl"/>
              </w:rPr>
              <w:t> </w:t>
            </w:r>
          </w:p>
        </w:tc>
      </w:tr>
      <w:tr w:rsidR="00B64D42" w:rsidRPr="005A0851" w14:paraId="0C7FD0CB" w14:textId="77777777">
        <w:trPr>
          <w:trHeight w:val="971"/>
        </w:trPr>
        <w:tc>
          <w:tcPr>
            <w:tcW w:w="2400" w:type="dxa"/>
            <w:tcBorders>
              <w:top w:val="nil"/>
              <w:left w:val="nil"/>
              <w:bottom w:val="nil"/>
              <w:right w:val="nil"/>
            </w:tcBorders>
            <w:tcMar>
              <w:top w:w="80" w:type="dxa"/>
              <w:left w:w="80" w:type="dxa"/>
              <w:bottom w:w="80" w:type="dxa"/>
              <w:right w:w="80" w:type="dxa"/>
            </w:tcMar>
          </w:tcPr>
          <w:p w14:paraId="05C56022" w14:textId="77777777" w:rsidR="00B64D42" w:rsidRPr="005A0851" w:rsidRDefault="00000000">
            <w:pPr>
              <w:pStyle w:val="Cos"/>
              <w:spacing w:after="0" w:line="240" w:lineRule="auto"/>
              <w:rPr>
                <w:rFonts w:ascii="Arial" w:hAnsi="Arial" w:cs="Arial"/>
                <w:sz w:val="20"/>
                <w:szCs w:val="20"/>
                <w:lang w:val="en-US"/>
              </w:rPr>
            </w:pPr>
            <w:r w:rsidRPr="005A0851">
              <w:rPr>
                <w:rFonts w:ascii="Arial" w:hAnsi="Arial" w:cs="Arial"/>
                <w:kern w:val="0"/>
                <w:sz w:val="20"/>
                <w:szCs w:val="20"/>
                <w:lang w:val="en-US"/>
              </w:rPr>
              <w:t>Questions about the development of language, motor skills and writing and reading</w:t>
            </w:r>
            <w:r w:rsidRPr="005A0851">
              <w:rPr>
                <w:rFonts w:ascii="Arial" w:hAnsi="Arial" w:cs="Arial"/>
                <w:b/>
                <w:bCs/>
                <w:kern w:val="0"/>
                <w:sz w:val="20"/>
                <w:szCs w:val="20"/>
                <w:lang w:val="en-US"/>
              </w:rPr>
              <w:t> </w:t>
            </w:r>
          </w:p>
        </w:tc>
        <w:tc>
          <w:tcPr>
            <w:tcW w:w="1695" w:type="dxa"/>
            <w:tcBorders>
              <w:top w:val="nil"/>
              <w:left w:val="nil"/>
              <w:bottom w:val="nil"/>
              <w:right w:val="nil"/>
            </w:tcBorders>
            <w:tcMar>
              <w:top w:w="80" w:type="dxa"/>
              <w:left w:w="80" w:type="dxa"/>
              <w:bottom w:w="80" w:type="dxa"/>
              <w:right w:w="80" w:type="dxa"/>
            </w:tcMar>
          </w:tcPr>
          <w:p w14:paraId="00059E92" w14:textId="77777777" w:rsidR="00B64D42" w:rsidRPr="005A0851" w:rsidRDefault="00000000">
            <w:pPr>
              <w:pStyle w:val="Cos"/>
              <w:spacing w:after="0" w:line="240" w:lineRule="auto"/>
              <w:jc w:val="center"/>
              <w:rPr>
                <w:rFonts w:ascii="Arial" w:hAnsi="Arial" w:cs="Arial"/>
                <w:sz w:val="20"/>
                <w:szCs w:val="20"/>
                <w:lang w:val="en-US"/>
              </w:rPr>
            </w:pPr>
            <w:r w:rsidRPr="005A0851">
              <w:rPr>
                <w:rFonts w:ascii="Arial" w:hAnsi="Arial" w:cs="Arial"/>
                <w:kern w:val="0"/>
                <w:sz w:val="20"/>
                <w:szCs w:val="20"/>
                <w:lang w:val="en-US"/>
              </w:rPr>
              <w:t> </w:t>
            </w:r>
          </w:p>
        </w:tc>
        <w:tc>
          <w:tcPr>
            <w:tcW w:w="1980" w:type="dxa"/>
            <w:tcBorders>
              <w:top w:val="nil"/>
              <w:left w:val="nil"/>
              <w:bottom w:val="nil"/>
              <w:right w:val="nil"/>
            </w:tcBorders>
            <w:tcMar>
              <w:top w:w="80" w:type="dxa"/>
              <w:left w:w="80" w:type="dxa"/>
              <w:bottom w:w="80" w:type="dxa"/>
              <w:right w:w="80" w:type="dxa"/>
            </w:tcMar>
          </w:tcPr>
          <w:p w14:paraId="72A0EC93" w14:textId="77777777" w:rsidR="00B64D42" w:rsidRPr="005A0851" w:rsidRDefault="00000000">
            <w:pPr>
              <w:pStyle w:val="Cos"/>
              <w:spacing w:after="0" w:line="240" w:lineRule="auto"/>
              <w:jc w:val="center"/>
              <w:rPr>
                <w:rFonts w:ascii="Arial" w:hAnsi="Arial" w:cs="Arial"/>
                <w:sz w:val="20"/>
                <w:szCs w:val="20"/>
              </w:rPr>
            </w:pPr>
            <w:r w:rsidRPr="005A0851">
              <w:rPr>
                <w:rFonts w:ascii="Arial" w:hAnsi="Arial" w:cs="Arial"/>
                <w:kern w:val="0"/>
                <w:sz w:val="20"/>
                <w:szCs w:val="20"/>
                <w:lang w:val="en-US"/>
              </w:rPr>
              <w:t>0.817</w:t>
            </w:r>
          </w:p>
        </w:tc>
        <w:tc>
          <w:tcPr>
            <w:tcW w:w="2115" w:type="dxa"/>
            <w:tcBorders>
              <w:top w:val="nil"/>
              <w:left w:val="nil"/>
              <w:bottom w:val="nil"/>
              <w:right w:val="nil"/>
            </w:tcBorders>
            <w:tcMar>
              <w:top w:w="80" w:type="dxa"/>
              <w:left w:w="80" w:type="dxa"/>
              <w:bottom w:w="80" w:type="dxa"/>
              <w:right w:w="80" w:type="dxa"/>
            </w:tcMar>
          </w:tcPr>
          <w:p w14:paraId="22A0C3AF" w14:textId="77777777" w:rsidR="00B64D42" w:rsidRPr="005A0851" w:rsidRDefault="00000000">
            <w:pPr>
              <w:pStyle w:val="Cos"/>
              <w:spacing w:after="0" w:line="240" w:lineRule="auto"/>
              <w:jc w:val="center"/>
              <w:rPr>
                <w:rFonts w:ascii="Arial" w:hAnsi="Arial" w:cs="Arial"/>
                <w:sz w:val="20"/>
                <w:szCs w:val="20"/>
              </w:rPr>
            </w:pPr>
            <w:r w:rsidRPr="005A0851">
              <w:rPr>
                <w:rFonts w:ascii="Arial" w:hAnsi="Arial" w:cs="Arial"/>
                <w:kern w:val="0"/>
                <w:sz w:val="20"/>
                <w:szCs w:val="20"/>
                <w:lang w:val="es-ES_tradnl"/>
              </w:rPr>
              <w:t> </w:t>
            </w:r>
          </w:p>
        </w:tc>
      </w:tr>
      <w:tr w:rsidR="00B64D42" w:rsidRPr="005A0851" w14:paraId="655C6F22" w14:textId="77777777">
        <w:trPr>
          <w:trHeight w:val="491"/>
        </w:trPr>
        <w:tc>
          <w:tcPr>
            <w:tcW w:w="2400" w:type="dxa"/>
            <w:tcBorders>
              <w:top w:val="nil"/>
              <w:left w:val="nil"/>
              <w:bottom w:val="nil"/>
              <w:right w:val="nil"/>
            </w:tcBorders>
            <w:tcMar>
              <w:top w:w="80" w:type="dxa"/>
              <w:left w:w="80" w:type="dxa"/>
              <w:bottom w:w="80" w:type="dxa"/>
              <w:right w:w="80" w:type="dxa"/>
            </w:tcMar>
          </w:tcPr>
          <w:p w14:paraId="1E79A269" w14:textId="77777777" w:rsidR="00B64D42" w:rsidRPr="005A0851" w:rsidRDefault="00000000">
            <w:pPr>
              <w:pStyle w:val="Cos"/>
              <w:spacing w:after="0" w:line="240" w:lineRule="auto"/>
              <w:rPr>
                <w:rFonts w:ascii="Arial" w:hAnsi="Arial" w:cs="Arial"/>
                <w:sz w:val="20"/>
                <w:szCs w:val="20"/>
                <w:lang w:val="en-US"/>
              </w:rPr>
            </w:pPr>
            <w:r w:rsidRPr="005A0851">
              <w:rPr>
                <w:rFonts w:ascii="Arial" w:hAnsi="Arial" w:cs="Arial"/>
                <w:kern w:val="0"/>
                <w:sz w:val="20"/>
                <w:szCs w:val="20"/>
                <w:lang w:val="en-US"/>
              </w:rPr>
              <w:t xml:space="preserve">Vocabulary  </w:t>
            </w:r>
            <w:r w:rsidRPr="005A0851">
              <w:rPr>
                <w:rFonts w:ascii="Arial" w:hAnsi="Arial" w:cs="Arial"/>
                <w:b/>
                <w:bCs/>
                <w:kern w:val="0"/>
                <w:sz w:val="20"/>
                <w:szCs w:val="20"/>
                <w:lang w:val="en-US"/>
              </w:rPr>
              <w:t> </w:t>
            </w:r>
            <w:r w:rsidRPr="005A0851">
              <w:rPr>
                <w:rFonts w:ascii="Arial" w:hAnsi="Arial" w:cs="Arial"/>
                <w:b/>
                <w:bCs/>
                <w:kern w:val="0"/>
                <w:sz w:val="20"/>
                <w:szCs w:val="20"/>
                <w:lang w:val="en-US"/>
              </w:rPr>
              <w:br/>
            </w:r>
            <w:r w:rsidRPr="005A0851">
              <w:rPr>
                <w:rFonts w:ascii="Arial" w:hAnsi="Arial" w:cs="Arial"/>
                <w:kern w:val="0"/>
                <w:sz w:val="20"/>
                <w:szCs w:val="20"/>
                <w:lang w:val="en-US"/>
              </w:rPr>
              <w:t>(WISC-IV or WAIS-IV)</w:t>
            </w:r>
            <w:r w:rsidRPr="005A0851">
              <w:rPr>
                <w:rFonts w:ascii="Arial" w:hAnsi="Arial" w:cs="Arial"/>
                <w:b/>
                <w:bCs/>
                <w:kern w:val="0"/>
                <w:sz w:val="20"/>
                <w:szCs w:val="20"/>
                <w:lang w:val="en-US"/>
              </w:rPr>
              <w:t> </w:t>
            </w:r>
          </w:p>
        </w:tc>
        <w:tc>
          <w:tcPr>
            <w:tcW w:w="1695" w:type="dxa"/>
            <w:tcBorders>
              <w:top w:val="nil"/>
              <w:left w:val="nil"/>
              <w:bottom w:val="nil"/>
              <w:right w:val="nil"/>
            </w:tcBorders>
            <w:tcMar>
              <w:top w:w="80" w:type="dxa"/>
              <w:left w:w="80" w:type="dxa"/>
              <w:bottom w:w="80" w:type="dxa"/>
              <w:right w:w="80" w:type="dxa"/>
            </w:tcMar>
          </w:tcPr>
          <w:p w14:paraId="3B58657F" w14:textId="77777777" w:rsidR="00B64D42" w:rsidRPr="005A0851" w:rsidRDefault="00000000">
            <w:pPr>
              <w:pStyle w:val="Cos"/>
              <w:spacing w:after="0" w:line="240" w:lineRule="auto"/>
              <w:jc w:val="center"/>
              <w:rPr>
                <w:rFonts w:ascii="Arial" w:hAnsi="Arial" w:cs="Arial"/>
                <w:sz w:val="20"/>
                <w:szCs w:val="20"/>
                <w:lang w:val="en-US"/>
              </w:rPr>
            </w:pPr>
            <w:r w:rsidRPr="005A0851">
              <w:rPr>
                <w:rFonts w:ascii="Arial" w:hAnsi="Arial" w:cs="Arial"/>
                <w:kern w:val="0"/>
                <w:sz w:val="20"/>
                <w:szCs w:val="20"/>
                <w:lang w:val="en-US"/>
              </w:rPr>
              <w:t> </w:t>
            </w:r>
          </w:p>
        </w:tc>
        <w:tc>
          <w:tcPr>
            <w:tcW w:w="1980" w:type="dxa"/>
            <w:tcBorders>
              <w:top w:val="nil"/>
              <w:left w:val="nil"/>
              <w:bottom w:val="nil"/>
              <w:right w:val="nil"/>
            </w:tcBorders>
            <w:tcMar>
              <w:top w:w="80" w:type="dxa"/>
              <w:left w:w="80" w:type="dxa"/>
              <w:bottom w:w="80" w:type="dxa"/>
              <w:right w:w="80" w:type="dxa"/>
            </w:tcMar>
          </w:tcPr>
          <w:p w14:paraId="493A7A53" w14:textId="77777777" w:rsidR="00B64D42" w:rsidRPr="005A0851" w:rsidRDefault="00000000">
            <w:pPr>
              <w:pStyle w:val="Cos"/>
              <w:spacing w:after="0" w:line="240" w:lineRule="auto"/>
              <w:jc w:val="center"/>
              <w:rPr>
                <w:rFonts w:ascii="Arial" w:hAnsi="Arial" w:cs="Arial"/>
                <w:sz w:val="20"/>
                <w:szCs w:val="20"/>
                <w:lang w:val="en-US"/>
              </w:rPr>
            </w:pPr>
            <w:r w:rsidRPr="005A0851">
              <w:rPr>
                <w:rFonts w:ascii="Arial" w:hAnsi="Arial" w:cs="Arial"/>
                <w:kern w:val="0"/>
                <w:sz w:val="20"/>
                <w:szCs w:val="20"/>
                <w:lang w:val="en-US"/>
              </w:rPr>
              <w:t> </w:t>
            </w:r>
          </w:p>
        </w:tc>
        <w:tc>
          <w:tcPr>
            <w:tcW w:w="2115" w:type="dxa"/>
            <w:tcBorders>
              <w:top w:val="nil"/>
              <w:left w:val="nil"/>
              <w:bottom w:val="nil"/>
              <w:right w:val="nil"/>
            </w:tcBorders>
            <w:tcMar>
              <w:top w:w="80" w:type="dxa"/>
              <w:left w:w="80" w:type="dxa"/>
              <w:bottom w:w="80" w:type="dxa"/>
              <w:right w:w="80" w:type="dxa"/>
            </w:tcMar>
          </w:tcPr>
          <w:p w14:paraId="63739D0A" w14:textId="77777777" w:rsidR="00B64D42" w:rsidRPr="005A0851" w:rsidRDefault="00000000">
            <w:pPr>
              <w:pStyle w:val="Cos"/>
              <w:spacing w:after="0" w:line="240" w:lineRule="auto"/>
              <w:jc w:val="center"/>
              <w:rPr>
                <w:rFonts w:ascii="Arial" w:hAnsi="Arial" w:cs="Arial"/>
                <w:sz w:val="20"/>
                <w:szCs w:val="20"/>
              </w:rPr>
            </w:pPr>
            <w:r w:rsidRPr="005A0851">
              <w:rPr>
                <w:rFonts w:ascii="Arial" w:hAnsi="Arial" w:cs="Arial"/>
                <w:kern w:val="0"/>
                <w:sz w:val="20"/>
                <w:szCs w:val="20"/>
                <w:lang w:val="en-US"/>
              </w:rPr>
              <w:t>0.788</w:t>
            </w:r>
          </w:p>
        </w:tc>
      </w:tr>
      <w:tr w:rsidR="00B64D42" w:rsidRPr="005A0851" w14:paraId="7EF42636" w14:textId="77777777">
        <w:trPr>
          <w:trHeight w:val="486"/>
        </w:trPr>
        <w:tc>
          <w:tcPr>
            <w:tcW w:w="2400" w:type="dxa"/>
            <w:tcBorders>
              <w:top w:val="nil"/>
              <w:left w:val="nil"/>
              <w:bottom w:val="single" w:sz="4" w:space="0" w:color="000000"/>
              <w:right w:val="nil"/>
            </w:tcBorders>
            <w:tcMar>
              <w:top w:w="80" w:type="dxa"/>
              <w:left w:w="80" w:type="dxa"/>
              <w:bottom w:w="80" w:type="dxa"/>
              <w:right w:w="80" w:type="dxa"/>
            </w:tcMar>
          </w:tcPr>
          <w:p w14:paraId="262057C6" w14:textId="77777777" w:rsidR="00B64D42" w:rsidRPr="005A0851" w:rsidRDefault="00000000">
            <w:pPr>
              <w:pStyle w:val="Cos"/>
              <w:spacing w:after="0" w:line="240" w:lineRule="auto"/>
              <w:rPr>
                <w:rFonts w:ascii="Arial" w:hAnsi="Arial" w:cs="Arial"/>
                <w:sz w:val="20"/>
                <w:szCs w:val="20"/>
              </w:rPr>
            </w:pPr>
            <w:r w:rsidRPr="005A0851">
              <w:rPr>
                <w:rFonts w:ascii="Arial" w:hAnsi="Arial" w:cs="Arial"/>
                <w:kern w:val="0"/>
                <w:sz w:val="20"/>
                <w:szCs w:val="20"/>
                <w:lang w:val="en-US"/>
              </w:rPr>
              <w:t>Parents’ socioeconomic status</w:t>
            </w:r>
            <w:r w:rsidRPr="005A0851">
              <w:rPr>
                <w:rFonts w:ascii="Arial" w:hAnsi="Arial" w:cs="Arial"/>
                <w:b/>
                <w:bCs/>
                <w:kern w:val="0"/>
                <w:sz w:val="20"/>
                <w:szCs w:val="20"/>
                <w:lang w:val="es-ES_tradnl"/>
              </w:rPr>
              <w:t> </w:t>
            </w:r>
          </w:p>
        </w:tc>
        <w:tc>
          <w:tcPr>
            <w:tcW w:w="1695" w:type="dxa"/>
            <w:tcBorders>
              <w:top w:val="nil"/>
              <w:left w:val="nil"/>
              <w:bottom w:val="single" w:sz="4" w:space="0" w:color="000000"/>
              <w:right w:val="nil"/>
            </w:tcBorders>
            <w:tcMar>
              <w:top w:w="80" w:type="dxa"/>
              <w:left w:w="80" w:type="dxa"/>
              <w:bottom w:w="80" w:type="dxa"/>
              <w:right w:w="80" w:type="dxa"/>
            </w:tcMar>
          </w:tcPr>
          <w:p w14:paraId="41D41A66" w14:textId="77777777" w:rsidR="00B64D42" w:rsidRPr="005A0851" w:rsidRDefault="00000000">
            <w:pPr>
              <w:pStyle w:val="Cos"/>
              <w:spacing w:after="0" w:line="240" w:lineRule="auto"/>
              <w:jc w:val="center"/>
              <w:rPr>
                <w:rFonts w:ascii="Arial" w:hAnsi="Arial" w:cs="Arial"/>
                <w:sz w:val="20"/>
                <w:szCs w:val="20"/>
              </w:rPr>
            </w:pPr>
            <w:r w:rsidRPr="005A0851">
              <w:rPr>
                <w:rFonts w:ascii="Arial" w:hAnsi="Arial" w:cs="Arial"/>
                <w:kern w:val="0"/>
                <w:sz w:val="20"/>
                <w:szCs w:val="20"/>
                <w:lang w:val="es-ES_tradnl"/>
              </w:rPr>
              <w:t> </w:t>
            </w:r>
          </w:p>
        </w:tc>
        <w:tc>
          <w:tcPr>
            <w:tcW w:w="1980" w:type="dxa"/>
            <w:tcBorders>
              <w:top w:val="nil"/>
              <w:left w:val="nil"/>
              <w:bottom w:val="single" w:sz="4" w:space="0" w:color="000000"/>
              <w:right w:val="nil"/>
            </w:tcBorders>
            <w:tcMar>
              <w:top w:w="80" w:type="dxa"/>
              <w:left w:w="80" w:type="dxa"/>
              <w:bottom w:w="80" w:type="dxa"/>
              <w:right w:w="80" w:type="dxa"/>
            </w:tcMar>
          </w:tcPr>
          <w:p w14:paraId="0105A23C" w14:textId="77777777" w:rsidR="00B64D42" w:rsidRPr="005A0851" w:rsidRDefault="00000000">
            <w:pPr>
              <w:pStyle w:val="Cos"/>
              <w:spacing w:after="0" w:line="240" w:lineRule="auto"/>
              <w:jc w:val="center"/>
              <w:rPr>
                <w:rFonts w:ascii="Arial" w:hAnsi="Arial" w:cs="Arial"/>
                <w:sz w:val="20"/>
                <w:szCs w:val="20"/>
              </w:rPr>
            </w:pPr>
            <w:r w:rsidRPr="005A0851">
              <w:rPr>
                <w:rFonts w:ascii="Arial" w:hAnsi="Arial" w:cs="Arial"/>
                <w:kern w:val="0"/>
                <w:sz w:val="20"/>
                <w:szCs w:val="20"/>
                <w:lang w:val="es-ES_tradnl"/>
              </w:rPr>
              <w:t> </w:t>
            </w:r>
          </w:p>
        </w:tc>
        <w:tc>
          <w:tcPr>
            <w:tcW w:w="2115" w:type="dxa"/>
            <w:tcBorders>
              <w:top w:val="nil"/>
              <w:left w:val="nil"/>
              <w:bottom w:val="single" w:sz="4" w:space="0" w:color="000000"/>
              <w:right w:val="nil"/>
            </w:tcBorders>
            <w:tcMar>
              <w:top w:w="80" w:type="dxa"/>
              <w:left w:w="80" w:type="dxa"/>
              <w:bottom w:w="80" w:type="dxa"/>
              <w:right w:w="80" w:type="dxa"/>
            </w:tcMar>
          </w:tcPr>
          <w:p w14:paraId="502D8FD8" w14:textId="77777777" w:rsidR="00B64D42" w:rsidRPr="005A0851" w:rsidRDefault="00000000">
            <w:pPr>
              <w:pStyle w:val="Cos"/>
              <w:spacing w:after="0" w:line="240" w:lineRule="auto"/>
              <w:jc w:val="center"/>
              <w:rPr>
                <w:rFonts w:ascii="Arial" w:hAnsi="Arial" w:cs="Arial"/>
                <w:sz w:val="20"/>
                <w:szCs w:val="20"/>
              </w:rPr>
            </w:pPr>
            <w:r w:rsidRPr="005A0851">
              <w:rPr>
                <w:rFonts w:ascii="Arial" w:hAnsi="Arial" w:cs="Arial"/>
                <w:kern w:val="0"/>
                <w:sz w:val="20"/>
                <w:szCs w:val="20"/>
                <w:lang w:val="en-US"/>
              </w:rPr>
              <w:t>0.677</w:t>
            </w:r>
          </w:p>
        </w:tc>
      </w:tr>
    </w:tbl>
    <w:p w14:paraId="00B7A794" w14:textId="77777777" w:rsidR="00B64D42" w:rsidRPr="005A0851" w:rsidRDefault="00000000">
      <w:pPr>
        <w:pStyle w:val="Cos"/>
        <w:spacing w:after="0" w:line="240" w:lineRule="auto"/>
        <w:jc w:val="both"/>
        <w:rPr>
          <w:rFonts w:ascii="Arial" w:eastAsia="Segoe UI" w:hAnsi="Arial" w:cs="Arial"/>
          <w:kern w:val="0"/>
          <w:sz w:val="16"/>
          <w:szCs w:val="16"/>
          <w:lang w:val="en-US"/>
        </w:rPr>
      </w:pPr>
      <w:r w:rsidRPr="005A0851">
        <w:rPr>
          <w:rFonts w:ascii="Arial" w:hAnsi="Arial" w:cs="Arial"/>
          <w:kern w:val="0"/>
          <w:sz w:val="16"/>
          <w:szCs w:val="16"/>
          <w:lang w:val="en-US"/>
        </w:rPr>
        <w:t>WISC: Wechsler Intelligence Scale for Children; WAIS: Wechsler Adult Intelligence Scale. </w:t>
      </w:r>
    </w:p>
    <w:p w14:paraId="20A476E4" w14:textId="77777777" w:rsidR="00B64D42" w:rsidRPr="00F135AF" w:rsidRDefault="00B64D42">
      <w:pPr>
        <w:pStyle w:val="Cos"/>
        <w:jc w:val="both"/>
        <w:rPr>
          <w:rFonts w:ascii="Times New Roman" w:eastAsia="Times New Roman" w:hAnsi="Times New Roman" w:cs="Times New Roman"/>
          <w:sz w:val="20"/>
          <w:szCs w:val="20"/>
          <w:lang w:val="en-US"/>
        </w:rPr>
      </w:pPr>
    </w:p>
    <w:p w14:paraId="6071BD0D" w14:textId="77777777" w:rsidR="00B64D42" w:rsidRPr="00F135AF" w:rsidRDefault="00000000">
      <w:pPr>
        <w:pStyle w:val="Cos"/>
        <w:jc w:val="both"/>
        <w:rPr>
          <w:rFonts w:ascii="Times New Roman" w:eastAsia="Times New Roman" w:hAnsi="Times New Roman" w:cs="Times New Roman"/>
          <w:sz w:val="20"/>
          <w:szCs w:val="20"/>
          <w:lang w:val="en-US"/>
        </w:rPr>
      </w:pPr>
      <w:r w:rsidRPr="00F135AF">
        <w:rPr>
          <w:rFonts w:ascii="Times New Roman" w:hAnsi="Times New Roman" w:cs="Times New Roman"/>
          <w:sz w:val="20"/>
          <w:szCs w:val="20"/>
          <w:lang w:val="en-US"/>
        </w:rPr>
        <w:t>The CR score in the SzO and BpO groups at baseline, and at the three groups in other timepoints was calculated by multiplying the z-score of the variables of CR by the coefficients of the component score coefficient matrix of the F factor analysis conducted with CcO at baseline. This approach ensured consistent weighting of the variables across all assessments.</w:t>
      </w:r>
    </w:p>
    <w:p w14:paraId="066E9838" w14:textId="77777777" w:rsidR="00B64D42" w:rsidRPr="00F135AF" w:rsidRDefault="00B64D42">
      <w:pPr>
        <w:pStyle w:val="Cos"/>
        <w:jc w:val="both"/>
        <w:rPr>
          <w:rFonts w:ascii="Times New Roman" w:eastAsia="Times New Roman" w:hAnsi="Times New Roman" w:cs="Times New Roman"/>
          <w:sz w:val="20"/>
          <w:szCs w:val="20"/>
          <w:lang w:val="en-US"/>
        </w:rPr>
      </w:pPr>
    </w:p>
    <w:p w14:paraId="19E88192" w14:textId="77777777" w:rsidR="005A0851" w:rsidRDefault="005A0851">
      <w:pPr>
        <w:rPr>
          <w:rFonts w:eastAsia="Times New Roman"/>
          <w:b/>
          <w:bCs/>
          <w:color w:val="000000"/>
          <w:kern w:val="2"/>
          <w:sz w:val="20"/>
          <w:szCs w:val="20"/>
          <w:u w:color="000000"/>
          <w:lang w:eastAsia="es-ES"/>
        </w:rPr>
      </w:pPr>
      <w:r>
        <w:rPr>
          <w:sz w:val="20"/>
          <w:szCs w:val="20"/>
        </w:rPr>
        <w:br w:type="page"/>
      </w:r>
    </w:p>
    <w:p w14:paraId="2FFF096F" w14:textId="18E4BB0C" w:rsidR="00B64D42" w:rsidRPr="005A0851" w:rsidRDefault="00000000">
      <w:pPr>
        <w:pStyle w:val="Heading1"/>
        <w:numPr>
          <w:ilvl w:val="0"/>
          <w:numId w:val="20"/>
        </w:numPr>
        <w:rPr>
          <w:lang w:val="en-US"/>
        </w:rPr>
      </w:pPr>
      <w:bookmarkStart w:id="9" w:name="_Toc222476877"/>
      <w:r w:rsidRPr="005A0851">
        <w:rPr>
          <w:lang w:val="en-US"/>
        </w:rPr>
        <w:lastRenderedPageBreak/>
        <w:t>MRI scanners</w:t>
      </w:r>
      <w:bookmarkEnd w:id="9"/>
      <w:r w:rsidRPr="005A0851">
        <w:rPr>
          <w:lang w:val="en-US"/>
        </w:rPr>
        <w:t xml:space="preserve"> </w:t>
      </w:r>
    </w:p>
    <w:p w14:paraId="64C2F450" w14:textId="73792ACD" w:rsidR="00E15952" w:rsidRDefault="00E15952">
      <w:pPr>
        <w:pStyle w:val="Cos"/>
        <w:jc w:val="both"/>
        <w:rPr>
          <w:rFonts w:ascii="Times New Roman" w:hAnsi="Times New Roman" w:cs="Times New Roman"/>
          <w:sz w:val="20"/>
          <w:szCs w:val="20"/>
          <w:lang w:val="en-US"/>
        </w:rPr>
      </w:pPr>
      <w:r w:rsidRPr="00E15952">
        <w:rPr>
          <w:rFonts w:ascii="Times New Roman" w:hAnsi="Times New Roman" w:cs="Times New Roman"/>
          <w:sz w:val="20"/>
          <w:szCs w:val="20"/>
          <w:lang w:val="en-US"/>
        </w:rPr>
        <w:t xml:space="preserve">A high-resolution T1-weighted 3-dimensional magnetization-prepared rapid sequence was obtained on a 3 Tesla Siemens Magnetom Trio Tim or an upgraded Prisma Fit scanner (Siemens Medical Systems, Germany) at the Centre for Image Diagnosis of the Hospital Clínic, Barcelona, using the following parameters: 240 sagittal slices; TR=2300ms; TE=3.01 ms; slice thickness=1 mm; inversion time(TI)=900; FOV=394x240; matrix size=256×256; flip angle=9°. An inter-scanner reliability study was conducted to assess the compatibility of MRI scans after an in-house scanner upgrade, and these analyses are described also in supplementary material (Table </w:t>
      </w:r>
      <w:r w:rsidR="001D1462">
        <w:rPr>
          <w:rFonts w:ascii="Times New Roman" w:hAnsi="Times New Roman" w:cs="Times New Roman"/>
          <w:sz w:val="20"/>
          <w:szCs w:val="20"/>
          <w:lang w:val="en-US"/>
        </w:rPr>
        <w:t>S</w:t>
      </w:r>
      <w:r w:rsidRPr="00E15952">
        <w:rPr>
          <w:rFonts w:ascii="Times New Roman" w:hAnsi="Times New Roman" w:cs="Times New Roman"/>
          <w:sz w:val="20"/>
          <w:szCs w:val="20"/>
          <w:lang w:val="en-US"/>
        </w:rPr>
        <w:t xml:space="preserve">4). In order to rule out possible underlying pathology, an axial T2 structural image was also acquired and subsequently reviewed by a neuroradiologist blind to group classification. The distribution of cases by MRI scanner is presented in Table 1, with </w:t>
      </w:r>
      <w:bookmarkStart w:id="10" w:name="_Hlk194399042"/>
      <w:r w:rsidRPr="00E15952">
        <w:rPr>
          <w:rFonts w:ascii="Times New Roman" w:hAnsi="Times New Roman" w:cs="Times New Roman"/>
          <w:sz w:val="20"/>
          <w:szCs w:val="20"/>
          <w:lang w:val="en-US"/>
        </w:rPr>
        <w:t>additional details provided in</w:t>
      </w:r>
      <w:bookmarkEnd w:id="10"/>
      <w:r w:rsidRPr="00E15952">
        <w:rPr>
          <w:rFonts w:ascii="Times New Roman" w:hAnsi="Times New Roman" w:cs="Times New Roman"/>
          <w:sz w:val="20"/>
          <w:szCs w:val="20"/>
          <w:lang w:val="en-US"/>
        </w:rPr>
        <w:t xml:space="preserve"> Table </w:t>
      </w:r>
      <w:r w:rsidR="001D1462">
        <w:rPr>
          <w:rFonts w:ascii="Times New Roman" w:hAnsi="Times New Roman" w:cs="Times New Roman"/>
          <w:sz w:val="20"/>
          <w:szCs w:val="20"/>
          <w:lang w:val="en-US"/>
        </w:rPr>
        <w:t>S</w:t>
      </w:r>
      <w:r w:rsidRPr="00E15952">
        <w:rPr>
          <w:rFonts w:ascii="Times New Roman" w:hAnsi="Times New Roman" w:cs="Times New Roman"/>
          <w:sz w:val="20"/>
          <w:szCs w:val="20"/>
          <w:lang w:val="en-US"/>
        </w:rPr>
        <w:t>5.</w:t>
      </w:r>
    </w:p>
    <w:p w14:paraId="6619B83F" w14:textId="0A224FAD" w:rsidR="00B64D42" w:rsidRPr="00F135AF" w:rsidRDefault="00454DE8">
      <w:pPr>
        <w:pStyle w:val="Cos"/>
        <w:jc w:val="both"/>
        <w:rPr>
          <w:rFonts w:ascii="Times New Roman" w:eastAsia="Times New Roman" w:hAnsi="Times New Roman" w:cs="Times New Roman"/>
          <w:sz w:val="20"/>
          <w:szCs w:val="20"/>
          <w:lang w:val="en-US"/>
        </w:rPr>
      </w:pPr>
      <w:r w:rsidRPr="00F135AF">
        <w:rPr>
          <w:rFonts w:ascii="Times New Roman" w:hAnsi="Times New Roman" w:cs="Times New Roman"/>
          <w:sz w:val="20"/>
          <w:szCs w:val="20"/>
          <w:lang w:val="en-US"/>
        </w:rPr>
        <w:t xml:space="preserve">Table </w:t>
      </w:r>
      <w:r w:rsidR="001D1462">
        <w:rPr>
          <w:rFonts w:ascii="Times New Roman" w:hAnsi="Times New Roman" w:cs="Times New Roman"/>
          <w:sz w:val="20"/>
          <w:szCs w:val="20"/>
          <w:lang w:val="en-US"/>
        </w:rPr>
        <w:t>S</w:t>
      </w:r>
      <w:r>
        <w:rPr>
          <w:rFonts w:ascii="Times New Roman" w:hAnsi="Times New Roman" w:cs="Times New Roman"/>
          <w:sz w:val="20"/>
          <w:szCs w:val="20"/>
          <w:lang w:val="en-US"/>
        </w:rPr>
        <w:t>4</w:t>
      </w:r>
      <w:r w:rsidRPr="00F135AF">
        <w:rPr>
          <w:rFonts w:ascii="Times New Roman" w:hAnsi="Times New Roman" w:cs="Times New Roman"/>
          <w:sz w:val="20"/>
          <w:szCs w:val="20"/>
          <w:lang w:val="en-US"/>
        </w:rPr>
        <w:t xml:space="preserve"> shows the </w:t>
      </w:r>
      <w:bookmarkStart w:id="11" w:name="_Hlk176345627"/>
      <w:r w:rsidRPr="00F135AF">
        <w:rPr>
          <w:rFonts w:ascii="Times New Roman" w:hAnsi="Times New Roman" w:cs="Times New Roman"/>
          <w:sz w:val="20"/>
          <w:szCs w:val="20"/>
          <w:lang w:val="en-US"/>
        </w:rPr>
        <w:t>distribution of scans performed according to groups at each time point</w:t>
      </w:r>
      <w:bookmarkEnd w:id="11"/>
      <w:r w:rsidRPr="00F135AF">
        <w:rPr>
          <w:rFonts w:ascii="Times New Roman" w:hAnsi="Times New Roman" w:cs="Times New Roman"/>
          <w:sz w:val="20"/>
          <w:szCs w:val="20"/>
          <w:lang w:val="en-US"/>
        </w:rPr>
        <w:t>. The analysis for timepoint 5 could not be conducted, as there was only one participant. No differences were observed between groups regarding distribution of scans performed.</w:t>
      </w:r>
    </w:p>
    <w:p w14:paraId="4437D5D5" w14:textId="6F101E38" w:rsidR="00604996" w:rsidRPr="005A0851" w:rsidRDefault="00604996" w:rsidP="00604996">
      <w:pPr>
        <w:pStyle w:val="Caption"/>
        <w:keepNext/>
        <w:jc w:val="both"/>
        <w:rPr>
          <w:rFonts w:ascii="Arial" w:hAnsi="Arial" w:cs="Arial"/>
          <w:i w:val="0"/>
          <w:iCs w:val="0"/>
          <w:color w:val="auto"/>
          <w:sz w:val="24"/>
          <w:szCs w:val="24"/>
        </w:rPr>
      </w:pPr>
      <w:bookmarkStart w:id="12" w:name="_Toc222477593"/>
      <w:r w:rsidRPr="005A0851">
        <w:rPr>
          <w:rFonts w:ascii="Arial" w:hAnsi="Arial" w:cs="Arial"/>
          <w:b/>
          <w:bCs/>
          <w:i w:val="0"/>
          <w:iCs w:val="0"/>
          <w:color w:val="auto"/>
          <w:sz w:val="24"/>
          <w:szCs w:val="24"/>
        </w:rPr>
        <w:t xml:space="preserve">Table </w:t>
      </w:r>
      <w:r w:rsidR="001D1462">
        <w:rPr>
          <w:rFonts w:ascii="Arial" w:hAnsi="Arial" w:cs="Arial"/>
          <w:b/>
          <w:bCs/>
          <w:i w:val="0"/>
          <w:iCs w:val="0"/>
          <w:color w:val="auto"/>
          <w:sz w:val="24"/>
          <w:szCs w:val="24"/>
        </w:rPr>
        <w:t>S</w:t>
      </w:r>
      <w:r w:rsidRPr="005A0851">
        <w:rPr>
          <w:rFonts w:ascii="Arial" w:hAnsi="Arial" w:cs="Arial"/>
          <w:b/>
          <w:bCs/>
          <w:i w:val="0"/>
          <w:iCs w:val="0"/>
          <w:color w:val="auto"/>
          <w:sz w:val="24"/>
          <w:szCs w:val="24"/>
        </w:rPr>
        <w:fldChar w:fldCharType="begin"/>
      </w:r>
      <w:r w:rsidRPr="005A0851">
        <w:rPr>
          <w:rFonts w:ascii="Arial" w:hAnsi="Arial" w:cs="Arial"/>
          <w:b/>
          <w:bCs/>
          <w:i w:val="0"/>
          <w:iCs w:val="0"/>
          <w:color w:val="auto"/>
          <w:sz w:val="24"/>
          <w:szCs w:val="24"/>
        </w:rPr>
        <w:instrText xml:space="preserve"> SEQ Table \* ARABIC </w:instrText>
      </w:r>
      <w:r w:rsidRPr="005A0851">
        <w:rPr>
          <w:rFonts w:ascii="Arial" w:hAnsi="Arial" w:cs="Arial"/>
          <w:b/>
          <w:bCs/>
          <w:i w:val="0"/>
          <w:iCs w:val="0"/>
          <w:color w:val="auto"/>
          <w:sz w:val="24"/>
          <w:szCs w:val="24"/>
        </w:rPr>
        <w:fldChar w:fldCharType="separate"/>
      </w:r>
      <w:r w:rsidR="002B2526">
        <w:rPr>
          <w:rFonts w:ascii="Arial" w:hAnsi="Arial" w:cs="Arial"/>
          <w:b/>
          <w:bCs/>
          <w:i w:val="0"/>
          <w:iCs w:val="0"/>
          <w:noProof/>
          <w:color w:val="auto"/>
          <w:sz w:val="24"/>
          <w:szCs w:val="24"/>
        </w:rPr>
        <w:t>4</w:t>
      </w:r>
      <w:r w:rsidRPr="005A0851">
        <w:rPr>
          <w:rFonts w:ascii="Arial" w:hAnsi="Arial" w:cs="Arial"/>
          <w:b/>
          <w:bCs/>
          <w:i w:val="0"/>
          <w:iCs w:val="0"/>
          <w:color w:val="auto"/>
          <w:sz w:val="24"/>
          <w:szCs w:val="24"/>
        </w:rPr>
        <w:fldChar w:fldCharType="end"/>
      </w:r>
      <w:r w:rsidRPr="005A0851">
        <w:rPr>
          <w:rFonts w:ascii="Arial" w:hAnsi="Arial" w:cs="Arial"/>
          <w:b/>
          <w:bCs/>
          <w:i w:val="0"/>
          <w:iCs w:val="0"/>
          <w:color w:val="auto"/>
          <w:sz w:val="24"/>
          <w:szCs w:val="24"/>
        </w:rPr>
        <w:t>.</w:t>
      </w:r>
      <w:r w:rsidRPr="005A0851">
        <w:rPr>
          <w:rFonts w:ascii="Arial" w:hAnsi="Arial" w:cs="Arial"/>
          <w:i w:val="0"/>
          <w:iCs w:val="0"/>
          <w:color w:val="auto"/>
          <w:sz w:val="24"/>
          <w:szCs w:val="24"/>
        </w:rPr>
        <w:t xml:space="preserve"> Distribution of scans performed according to groups at each time point.</w:t>
      </w:r>
      <w:bookmarkEnd w:id="12"/>
    </w:p>
    <w:tbl>
      <w:tblPr>
        <w:tblW w:w="83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932"/>
        <w:gridCol w:w="1314"/>
        <w:gridCol w:w="1308"/>
        <w:gridCol w:w="1308"/>
        <w:gridCol w:w="1235"/>
        <w:gridCol w:w="1253"/>
      </w:tblGrid>
      <w:tr w:rsidR="005A0851" w:rsidRPr="005A0851" w14:paraId="37EA47CA" w14:textId="77777777" w:rsidTr="00DA35D5">
        <w:trPr>
          <w:trHeight w:val="222"/>
        </w:trPr>
        <w:tc>
          <w:tcPr>
            <w:tcW w:w="1932" w:type="dxa"/>
            <w:tcBorders>
              <w:top w:val="single" w:sz="4" w:space="0" w:color="000000"/>
              <w:left w:val="nil"/>
              <w:bottom w:val="single" w:sz="4" w:space="0" w:color="000000"/>
              <w:right w:val="nil"/>
            </w:tcBorders>
            <w:tcMar>
              <w:top w:w="80" w:type="dxa"/>
              <w:left w:w="80" w:type="dxa"/>
              <w:bottom w:w="80" w:type="dxa"/>
              <w:right w:w="80" w:type="dxa"/>
            </w:tcMar>
          </w:tcPr>
          <w:p w14:paraId="3143FFDD" w14:textId="77777777" w:rsidR="005A0851" w:rsidRPr="005A0851" w:rsidRDefault="005A0851" w:rsidP="005A0851">
            <w:pPr>
              <w:rPr>
                <w:rFonts w:ascii="Arial" w:hAnsi="Arial" w:cs="Arial"/>
                <w:sz w:val="20"/>
                <w:szCs w:val="20"/>
              </w:rPr>
            </w:pPr>
          </w:p>
        </w:tc>
        <w:tc>
          <w:tcPr>
            <w:tcW w:w="1314"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18BB894B" w14:textId="26F95A0A" w:rsidR="005A0851" w:rsidRPr="005A0851" w:rsidRDefault="005A0851" w:rsidP="005A0851">
            <w:pPr>
              <w:pStyle w:val="Cos"/>
              <w:spacing w:after="0" w:line="240" w:lineRule="auto"/>
              <w:jc w:val="center"/>
              <w:rPr>
                <w:rFonts w:ascii="Arial" w:hAnsi="Arial" w:cs="Arial"/>
                <w:sz w:val="20"/>
                <w:szCs w:val="20"/>
              </w:rPr>
            </w:pPr>
            <w:r w:rsidRPr="005A0851">
              <w:rPr>
                <w:rFonts w:ascii="Arial" w:hAnsi="Arial" w:cs="Arial"/>
                <w:sz w:val="20"/>
                <w:szCs w:val="20"/>
                <w:lang w:val="es-ES_tradnl"/>
              </w:rPr>
              <w:t>SzBpO-NP</w:t>
            </w:r>
          </w:p>
        </w:tc>
        <w:tc>
          <w:tcPr>
            <w:tcW w:w="1308"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6D8ECB13" w14:textId="66384479" w:rsidR="005A0851" w:rsidRPr="005A0851" w:rsidRDefault="005A0851" w:rsidP="005A0851">
            <w:pPr>
              <w:pStyle w:val="Cos"/>
              <w:spacing w:after="0" w:line="240" w:lineRule="auto"/>
              <w:jc w:val="center"/>
              <w:rPr>
                <w:rFonts w:ascii="Arial" w:hAnsi="Arial" w:cs="Arial"/>
                <w:sz w:val="20"/>
                <w:szCs w:val="20"/>
              </w:rPr>
            </w:pPr>
            <w:r w:rsidRPr="005A0851">
              <w:rPr>
                <w:rFonts w:ascii="Arial" w:hAnsi="Arial" w:cs="Arial"/>
                <w:sz w:val="20"/>
                <w:szCs w:val="20"/>
                <w:lang w:val="es-ES_tradnl"/>
              </w:rPr>
              <w:t>SzBpO-P</w:t>
            </w:r>
          </w:p>
        </w:tc>
        <w:tc>
          <w:tcPr>
            <w:tcW w:w="1308"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1A118706" w14:textId="77777777" w:rsidR="005A0851" w:rsidRPr="005A0851" w:rsidRDefault="005A0851" w:rsidP="005A0851">
            <w:pPr>
              <w:pStyle w:val="Cos"/>
              <w:spacing w:after="0" w:line="240" w:lineRule="auto"/>
              <w:jc w:val="center"/>
              <w:rPr>
                <w:rFonts w:ascii="Arial" w:hAnsi="Arial" w:cs="Arial"/>
                <w:sz w:val="20"/>
                <w:szCs w:val="20"/>
              </w:rPr>
            </w:pPr>
            <w:r w:rsidRPr="005A0851">
              <w:rPr>
                <w:rFonts w:ascii="Arial" w:hAnsi="Arial" w:cs="Arial"/>
                <w:sz w:val="20"/>
                <w:szCs w:val="20"/>
                <w:lang w:val="es-ES_tradnl"/>
              </w:rPr>
              <w:t>CcO</w:t>
            </w:r>
          </w:p>
        </w:tc>
        <w:tc>
          <w:tcPr>
            <w:tcW w:w="1235"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D75B30B" w14:textId="77777777" w:rsidR="005A0851" w:rsidRPr="005A0851" w:rsidRDefault="005A0851" w:rsidP="005A0851">
            <w:pPr>
              <w:pStyle w:val="Cos"/>
              <w:spacing w:after="0" w:line="240" w:lineRule="auto"/>
              <w:jc w:val="center"/>
              <w:rPr>
                <w:rFonts w:ascii="Arial" w:hAnsi="Arial" w:cs="Arial"/>
                <w:sz w:val="20"/>
                <w:szCs w:val="20"/>
              </w:rPr>
            </w:pPr>
            <w:r w:rsidRPr="005A0851">
              <w:rPr>
                <w:rFonts w:ascii="Arial" w:hAnsi="Arial" w:cs="Arial"/>
                <w:sz w:val="20"/>
                <w:szCs w:val="20"/>
                <w:lang w:val="es-ES_tradnl"/>
              </w:rPr>
              <w:t>F</w:t>
            </w:r>
          </w:p>
        </w:tc>
        <w:tc>
          <w:tcPr>
            <w:tcW w:w="1253"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176279E0" w14:textId="77777777" w:rsidR="005A0851" w:rsidRPr="005A0851" w:rsidRDefault="005A0851" w:rsidP="005A0851">
            <w:pPr>
              <w:pStyle w:val="Cos"/>
              <w:spacing w:after="0" w:line="240" w:lineRule="auto"/>
              <w:jc w:val="center"/>
              <w:rPr>
                <w:rFonts w:ascii="Arial" w:hAnsi="Arial" w:cs="Arial"/>
                <w:sz w:val="20"/>
                <w:szCs w:val="20"/>
              </w:rPr>
            </w:pPr>
            <w:r w:rsidRPr="005A0851">
              <w:rPr>
                <w:rFonts w:ascii="Arial" w:hAnsi="Arial" w:cs="Arial"/>
                <w:sz w:val="20"/>
                <w:szCs w:val="20"/>
                <w:lang w:val="es-ES_tradnl"/>
              </w:rPr>
              <w:t>p</w:t>
            </w:r>
          </w:p>
        </w:tc>
      </w:tr>
      <w:tr w:rsidR="00B64D42" w:rsidRPr="005A0851" w14:paraId="6A28386C" w14:textId="77777777" w:rsidTr="00DA35D5">
        <w:trPr>
          <w:trHeight w:val="222"/>
        </w:trPr>
        <w:tc>
          <w:tcPr>
            <w:tcW w:w="1932" w:type="dxa"/>
            <w:tcBorders>
              <w:top w:val="single" w:sz="4" w:space="0" w:color="000000"/>
              <w:left w:val="nil"/>
              <w:bottom w:val="single" w:sz="4" w:space="0" w:color="000000"/>
              <w:right w:val="nil"/>
            </w:tcBorders>
            <w:tcMar>
              <w:top w:w="80" w:type="dxa"/>
              <w:left w:w="80" w:type="dxa"/>
              <w:bottom w:w="80" w:type="dxa"/>
              <w:right w:w="80" w:type="dxa"/>
            </w:tcMar>
          </w:tcPr>
          <w:p w14:paraId="31D0D9D0" w14:textId="77777777" w:rsidR="00B64D42" w:rsidRPr="005A0851" w:rsidRDefault="00B64D42" w:rsidP="005A0851">
            <w:pPr>
              <w:rPr>
                <w:rFonts w:ascii="Arial" w:hAnsi="Arial" w:cs="Arial"/>
                <w:sz w:val="20"/>
                <w:szCs w:val="20"/>
              </w:rPr>
            </w:pPr>
          </w:p>
        </w:tc>
        <w:tc>
          <w:tcPr>
            <w:tcW w:w="3930" w:type="dxa"/>
            <w:gridSpan w:val="3"/>
            <w:tcBorders>
              <w:top w:val="single" w:sz="4" w:space="0" w:color="000000"/>
              <w:left w:val="nil"/>
              <w:bottom w:val="single" w:sz="4" w:space="0" w:color="000000"/>
              <w:right w:val="nil"/>
            </w:tcBorders>
            <w:tcMar>
              <w:top w:w="80" w:type="dxa"/>
              <w:left w:w="80" w:type="dxa"/>
              <w:bottom w:w="80" w:type="dxa"/>
              <w:right w:w="80" w:type="dxa"/>
            </w:tcMar>
          </w:tcPr>
          <w:p w14:paraId="3440DAB4" w14:textId="77777777" w:rsidR="00B64D42" w:rsidRPr="005A0851" w:rsidRDefault="00000000" w:rsidP="005A0851">
            <w:pPr>
              <w:pStyle w:val="Cos"/>
              <w:spacing w:after="0" w:line="240" w:lineRule="auto"/>
              <w:jc w:val="center"/>
              <w:rPr>
                <w:rFonts w:ascii="Arial" w:hAnsi="Arial" w:cs="Arial"/>
                <w:sz w:val="20"/>
                <w:szCs w:val="20"/>
              </w:rPr>
            </w:pPr>
            <w:r w:rsidRPr="005A0851">
              <w:rPr>
                <w:rFonts w:ascii="Arial" w:hAnsi="Arial" w:cs="Arial"/>
                <w:sz w:val="20"/>
                <w:szCs w:val="20"/>
                <w:lang w:val="en-US"/>
              </w:rPr>
              <w:t xml:space="preserve">N (%) </w:t>
            </w:r>
          </w:p>
        </w:tc>
        <w:tc>
          <w:tcPr>
            <w:tcW w:w="1235" w:type="dxa"/>
            <w:tcBorders>
              <w:top w:val="single" w:sz="4" w:space="0" w:color="000000"/>
              <w:left w:val="nil"/>
              <w:bottom w:val="single" w:sz="4" w:space="0" w:color="000000"/>
              <w:right w:val="nil"/>
            </w:tcBorders>
            <w:tcMar>
              <w:top w:w="80" w:type="dxa"/>
              <w:left w:w="80" w:type="dxa"/>
              <w:bottom w:w="80" w:type="dxa"/>
              <w:right w:w="80" w:type="dxa"/>
            </w:tcMar>
          </w:tcPr>
          <w:p w14:paraId="3712F293" w14:textId="77777777" w:rsidR="00B64D42" w:rsidRPr="005A0851" w:rsidRDefault="00B64D42" w:rsidP="005A0851">
            <w:pPr>
              <w:rPr>
                <w:rFonts w:ascii="Arial" w:hAnsi="Arial" w:cs="Arial"/>
                <w:sz w:val="20"/>
                <w:szCs w:val="20"/>
              </w:rPr>
            </w:pPr>
          </w:p>
        </w:tc>
        <w:tc>
          <w:tcPr>
            <w:tcW w:w="1253" w:type="dxa"/>
            <w:tcBorders>
              <w:top w:val="single" w:sz="4" w:space="0" w:color="000000"/>
              <w:left w:val="nil"/>
              <w:bottom w:val="single" w:sz="4" w:space="0" w:color="000000"/>
              <w:right w:val="nil"/>
            </w:tcBorders>
            <w:tcMar>
              <w:top w:w="80" w:type="dxa"/>
              <w:left w:w="80" w:type="dxa"/>
              <w:bottom w:w="80" w:type="dxa"/>
              <w:right w:w="80" w:type="dxa"/>
            </w:tcMar>
          </w:tcPr>
          <w:p w14:paraId="6CF0BA4E" w14:textId="77777777" w:rsidR="00B64D42" w:rsidRPr="005A0851" w:rsidRDefault="00B64D42" w:rsidP="005A0851">
            <w:pPr>
              <w:rPr>
                <w:rFonts w:ascii="Arial" w:hAnsi="Arial" w:cs="Arial"/>
                <w:sz w:val="20"/>
                <w:szCs w:val="20"/>
              </w:rPr>
            </w:pPr>
          </w:p>
        </w:tc>
      </w:tr>
      <w:tr w:rsidR="00B64D42" w:rsidRPr="005A0851" w14:paraId="4582081B" w14:textId="77777777" w:rsidTr="00DA35D5">
        <w:trPr>
          <w:trHeight w:val="227"/>
        </w:trPr>
        <w:tc>
          <w:tcPr>
            <w:tcW w:w="1932" w:type="dxa"/>
            <w:tcBorders>
              <w:top w:val="single" w:sz="4" w:space="0" w:color="000000"/>
              <w:left w:val="nil"/>
              <w:bottom w:val="nil"/>
              <w:right w:val="nil"/>
            </w:tcBorders>
            <w:tcMar>
              <w:top w:w="80" w:type="dxa"/>
              <w:left w:w="80" w:type="dxa"/>
              <w:bottom w:w="80" w:type="dxa"/>
              <w:right w:w="80" w:type="dxa"/>
            </w:tcMar>
            <w:vAlign w:val="center"/>
          </w:tcPr>
          <w:p w14:paraId="24096B44" w14:textId="77777777" w:rsidR="00B64D42" w:rsidRPr="005A0851" w:rsidRDefault="00000000" w:rsidP="005A0851">
            <w:pPr>
              <w:pStyle w:val="Cos"/>
              <w:spacing w:after="0" w:line="240" w:lineRule="auto"/>
              <w:rPr>
                <w:rFonts w:ascii="Arial" w:hAnsi="Arial" w:cs="Arial"/>
                <w:sz w:val="20"/>
                <w:szCs w:val="20"/>
              </w:rPr>
            </w:pPr>
            <w:r w:rsidRPr="005A0851">
              <w:rPr>
                <w:rFonts w:ascii="Arial" w:hAnsi="Arial" w:cs="Arial"/>
                <w:sz w:val="20"/>
                <w:szCs w:val="20"/>
                <w:lang w:val="es-ES_tradnl"/>
              </w:rPr>
              <w:t>Timepoint 1</w:t>
            </w:r>
          </w:p>
        </w:tc>
        <w:tc>
          <w:tcPr>
            <w:tcW w:w="1314" w:type="dxa"/>
            <w:tcBorders>
              <w:top w:val="single" w:sz="4" w:space="0" w:color="000000"/>
              <w:left w:val="nil"/>
              <w:bottom w:val="nil"/>
              <w:right w:val="nil"/>
            </w:tcBorders>
            <w:tcMar>
              <w:top w:w="80" w:type="dxa"/>
              <w:left w:w="80" w:type="dxa"/>
              <w:bottom w:w="80" w:type="dxa"/>
              <w:right w:w="80" w:type="dxa"/>
            </w:tcMar>
            <w:vAlign w:val="center"/>
          </w:tcPr>
          <w:p w14:paraId="1864D5FD" w14:textId="77777777" w:rsidR="00B64D42" w:rsidRPr="005A0851" w:rsidRDefault="00B64D42" w:rsidP="005A0851">
            <w:pPr>
              <w:rPr>
                <w:rFonts w:ascii="Arial" w:hAnsi="Arial" w:cs="Arial"/>
                <w:sz w:val="20"/>
                <w:szCs w:val="20"/>
              </w:rPr>
            </w:pPr>
          </w:p>
        </w:tc>
        <w:tc>
          <w:tcPr>
            <w:tcW w:w="1308" w:type="dxa"/>
            <w:tcBorders>
              <w:top w:val="single" w:sz="4" w:space="0" w:color="000000"/>
              <w:left w:val="nil"/>
              <w:bottom w:val="nil"/>
              <w:right w:val="nil"/>
            </w:tcBorders>
            <w:tcMar>
              <w:top w:w="80" w:type="dxa"/>
              <w:left w:w="80" w:type="dxa"/>
              <w:bottom w:w="80" w:type="dxa"/>
              <w:right w:w="80" w:type="dxa"/>
            </w:tcMar>
            <w:vAlign w:val="center"/>
          </w:tcPr>
          <w:p w14:paraId="6F720CEB" w14:textId="77777777" w:rsidR="00B64D42" w:rsidRPr="005A0851" w:rsidRDefault="00B64D42" w:rsidP="005A0851">
            <w:pPr>
              <w:rPr>
                <w:rFonts w:ascii="Arial" w:hAnsi="Arial" w:cs="Arial"/>
                <w:sz w:val="20"/>
                <w:szCs w:val="20"/>
              </w:rPr>
            </w:pPr>
          </w:p>
        </w:tc>
        <w:tc>
          <w:tcPr>
            <w:tcW w:w="1308" w:type="dxa"/>
            <w:tcBorders>
              <w:top w:val="single" w:sz="4" w:space="0" w:color="000000"/>
              <w:left w:val="nil"/>
              <w:bottom w:val="nil"/>
              <w:right w:val="nil"/>
            </w:tcBorders>
            <w:tcMar>
              <w:top w:w="80" w:type="dxa"/>
              <w:left w:w="80" w:type="dxa"/>
              <w:bottom w:w="80" w:type="dxa"/>
              <w:right w:w="80" w:type="dxa"/>
            </w:tcMar>
            <w:vAlign w:val="center"/>
          </w:tcPr>
          <w:p w14:paraId="0566948D" w14:textId="77777777" w:rsidR="00B64D42" w:rsidRPr="005A0851" w:rsidRDefault="00B64D42" w:rsidP="005A0851">
            <w:pPr>
              <w:rPr>
                <w:rFonts w:ascii="Arial" w:hAnsi="Arial" w:cs="Arial"/>
                <w:sz w:val="20"/>
                <w:szCs w:val="20"/>
              </w:rPr>
            </w:pPr>
          </w:p>
        </w:tc>
        <w:tc>
          <w:tcPr>
            <w:tcW w:w="1235" w:type="dxa"/>
            <w:tcBorders>
              <w:top w:val="single" w:sz="4" w:space="0" w:color="000000"/>
              <w:left w:val="nil"/>
              <w:bottom w:val="nil"/>
              <w:right w:val="nil"/>
            </w:tcBorders>
            <w:tcMar>
              <w:top w:w="80" w:type="dxa"/>
              <w:left w:w="80" w:type="dxa"/>
              <w:bottom w:w="80" w:type="dxa"/>
              <w:right w:w="80" w:type="dxa"/>
            </w:tcMar>
            <w:vAlign w:val="center"/>
          </w:tcPr>
          <w:p w14:paraId="4B5D9E65" w14:textId="5BE317FF" w:rsidR="00B64D42" w:rsidRPr="005A0851" w:rsidRDefault="00F93F09"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2.772</w:t>
            </w:r>
          </w:p>
        </w:tc>
        <w:tc>
          <w:tcPr>
            <w:tcW w:w="1253" w:type="dxa"/>
            <w:tcBorders>
              <w:top w:val="single" w:sz="4" w:space="0" w:color="000000"/>
              <w:left w:val="nil"/>
              <w:bottom w:val="nil"/>
              <w:right w:val="nil"/>
            </w:tcBorders>
            <w:tcMar>
              <w:top w:w="80" w:type="dxa"/>
              <w:left w:w="80" w:type="dxa"/>
              <w:bottom w:w="80" w:type="dxa"/>
              <w:right w:w="80" w:type="dxa"/>
            </w:tcMar>
            <w:vAlign w:val="center"/>
          </w:tcPr>
          <w:p w14:paraId="619252DE" w14:textId="58D8EA18" w:rsidR="00B64D42" w:rsidRPr="005A0851" w:rsidRDefault="00F93F09"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0.065</w:t>
            </w:r>
          </w:p>
        </w:tc>
      </w:tr>
      <w:tr w:rsidR="00B64D42" w:rsidRPr="005A0851" w14:paraId="2A46809E" w14:textId="77777777" w:rsidTr="00DA35D5">
        <w:trPr>
          <w:trHeight w:val="324"/>
        </w:trPr>
        <w:tc>
          <w:tcPr>
            <w:tcW w:w="1932" w:type="dxa"/>
            <w:tcBorders>
              <w:top w:val="nil"/>
              <w:left w:val="nil"/>
              <w:bottom w:val="nil"/>
              <w:right w:val="nil"/>
            </w:tcBorders>
            <w:tcMar>
              <w:top w:w="80" w:type="dxa"/>
              <w:left w:w="80" w:type="dxa"/>
              <w:bottom w:w="80" w:type="dxa"/>
              <w:right w:w="80" w:type="dxa"/>
            </w:tcMar>
            <w:vAlign w:val="center"/>
          </w:tcPr>
          <w:p w14:paraId="287DDE82" w14:textId="77777777" w:rsidR="00B64D42" w:rsidRPr="005A0851" w:rsidRDefault="00000000" w:rsidP="005A0851">
            <w:pPr>
              <w:pStyle w:val="Cos"/>
              <w:spacing w:after="0" w:line="240" w:lineRule="auto"/>
              <w:rPr>
                <w:rFonts w:ascii="Arial" w:hAnsi="Arial" w:cs="Arial"/>
                <w:sz w:val="20"/>
                <w:szCs w:val="20"/>
              </w:rPr>
            </w:pPr>
            <w:r w:rsidRPr="005A0851">
              <w:rPr>
                <w:rFonts w:ascii="Arial" w:hAnsi="Arial" w:cs="Arial"/>
                <w:sz w:val="20"/>
                <w:szCs w:val="20"/>
                <w:lang w:val="es-ES_tradnl"/>
              </w:rPr>
              <w:t xml:space="preserve">   Trio</w:t>
            </w:r>
          </w:p>
        </w:tc>
        <w:tc>
          <w:tcPr>
            <w:tcW w:w="1314" w:type="dxa"/>
            <w:tcBorders>
              <w:top w:val="nil"/>
              <w:left w:val="nil"/>
              <w:bottom w:val="nil"/>
              <w:right w:val="nil"/>
            </w:tcBorders>
            <w:tcMar>
              <w:top w:w="80" w:type="dxa"/>
              <w:left w:w="80" w:type="dxa"/>
              <w:bottom w:w="80" w:type="dxa"/>
              <w:right w:w="80" w:type="dxa"/>
            </w:tcMar>
            <w:vAlign w:val="center"/>
          </w:tcPr>
          <w:p w14:paraId="7FCDEDE0" w14:textId="012CE71B" w:rsidR="00B64D42" w:rsidRPr="005A0851" w:rsidRDefault="00F93F09"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63 (73.26)</w:t>
            </w:r>
          </w:p>
        </w:tc>
        <w:tc>
          <w:tcPr>
            <w:tcW w:w="1308" w:type="dxa"/>
            <w:tcBorders>
              <w:top w:val="nil"/>
              <w:left w:val="nil"/>
              <w:bottom w:val="nil"/>
              <w:right w:val="nil"/>
            </w:tcBorders>
            <w:tcMar>
              <w:top w:w="80" w:type="dxa"/>
              <w:left w:w="80" w:type="dxa"/>
              <w:bottom w:w="80" w:type="dxa"/>
              <w:right w:w="80" w:type="dxa"/>
            </w:tcMar>
            <w:vAlign w:val="center"/>
          </w:tcPr>
          <w:p w14:paraId="1A2BA39D" w14:textId="54E2A057" w:rsidR="00B64D42" w:rsidRPr="005A0851" w:rsidRDefault="00F93F09"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36 (87.8)</w:t>
            </w:r>
          </w:p>
        </w:tc>
        <w:tc>
          <w:tcPr>
            <w:tcW w:w="1308" w:type="dxa"/>
            <w:tcBorders>
              <w:top w:val="nil"/>
              <w:left w:val="nil"/>
              <w:bottom w:val="nil"/>
              <w:right w:val="nil"/>
            </w:tcBorders>
            <w:tcMar>
              <w:top w:w="80" w:type="dxa"/>
              <w:left w:w="80" w:type="dxa"/>
              <w:bottom w:w="80" w:type="dxa"/>
              <w:right w:w="80" w:type="dxa"/>
            </w:tcMar>
            <w:vAlign w:val="center"/>
          </w:tcPr>
          <w:p w14:paraId="17306D9E" w14:textId="65C2EB35" w:rsidR="00B64D42" w:rsidRPr="005A0851" w:rsidRDefault="00F93F09"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42 (55.27)</w:t>
            </w:r>
          </w:p>
        </w:tc>
        <w:tc>
          <w:tcPr>
            <w:tcW w:w="1235" w:type="dxa"/>
            <w:tcBorders>
              <w:top w:val="nil"/>
              <w:left w:val="nil"/>
              <w:bottom w:val="nil"/>
              <w:right w:val="nil"/>
            </w:tcBorders>
            <w:tcMar>
              <w:top w:w="80" w:type="dxa"/>
              <w:left w:w="80" w:type="dxa"/>
              <w:bottom w:w="80" w:type="dxa"/>
              <w:right w:w="80" w:type="dxa"/>
            </w:tcMar>
            <w:vAlign w:val="center"/>
          </w:tcPr>
          <w:p w14:paraId="37EA06FD" w14:textId="77777777" w:rsidR="00B64D42" w:rsidRPr="005A0851" w:rsidRDefault="00B64D42" w:rsidP="005A0851">
            <w:pPr>
              <w:rPr>
                <w:rFonts w:ascii="Arial" w:hAnsi="Arial" w:cs="Arial"/>
                <w:sz w:val="20"/>
                <w:szCs w:val="20"/>
              </w:rPr>
            </w:pPr>
          </w:p>
        </w:tc>
        <w:tc>
          <w:tcPr>
            <w:tcW w:w="1253" w:type="dxa"/>
            <w:tcBorders>
              <w:top w:val="nil"/>
              <w:left w:val="nil"/>
              <w:bottom w:val="nil"/>
              <w:right w:val="nil"/>
            </w:tcBorders>
            <w:tcMar>
              <w:top w:w="80" w:type="dxa"/>
              <w:left w:w="80" w:type="dxa"/>
              <w:bottom w:w="80" w:type="dxa"/>
              <w:right w:w="80" w:type="dxa"/>
            </w:tcMar>
            <w:vAlign w:val="center"/>
          </w:tcPr>
          <w:p w14:paraId="281AE16B" w14:textId="77777777" w:rsidR="00B64D42" w:rsidRPr="005A0851" w:rsidRDefault="00B64D42" w:rsidP="005A0851">
            <w:pPr>
              <w:rPr>
                <w:rFonts w:ascii="Arial" w:hAnsi="Arial" w:cs="Arial"/>
                <w:sz w:val="20"/>
                <w:szCs w:val="20"/>
              </w:rPr>
            </w:pPr>
          </w:p>
        </w:tc>
      </w:tr>
      <w:tr w:rsidR="00B64D42" w:rsidRPr="005A0851" w14:paraId="7CDCCCFB" w14:textId="77777777" w:rsidTr="00DA35D5">
        <w:trPr>
          <w:trHeight w:val="324"/>
        </w:trPr>
        <w:tc>
          <w:tcPr>
            <w:tcW w:w="1932" w:type="dxa"/>
            <w:tcBorders>
              <w:top w:val="nil"/>
              <w:left w:val="nil"/>
              <w:bottom w:val="nil"/>
              <w:right w:val="nil"/>
            </w:tcBorders>
            <w:tcMar>
              <w:top w:w="80" w:type="dxa"/>
              <w:left w:w="80" w:type="dxa"/>
              <w:bottom w:w="80" w:type="dxa"/>
              <w:right w:w="80" w:type="dxa"/>
            </w:tcMar>
            <w:vAlign w:val="center"/>
          </w:tcPr>
          <w:p w14:paraId="6DC0F075" w14:textId="77777777" w:rsidR="00B64D42" w:rsidRPr="005A0851" w:rsidRDefault="00000000" w:rsidP="005A0851">
            <w:pPr>
              <w:pStyle w:val="Cos"/>
              <w:spacing w:after="0" w:line="240" w:lineRule="auto"/>
              <w:rPr>
                <w:rFonts w:ascii="Arial" w:hAnsi="Arial" w:cs="Arial"/>
                <w:sz w:val="20"/>
                <w:szCs w:val="20"/>
              </w:rPr>
            </w:pPr>
            <w:r w:rsidRPr="005A0851">
              <w:rPr>
                <w:rFonts w:ascii="Arial" w:hAnsi="Arial" w:cs="Arial"/>
                <w:sz w:val="20"/>
                <w:szCs w:val="20"/>
                <w:lang w:val="es-ES_tradnl"/>
              </w:rPr>
              <w:t xml:space="preserve">   Prisma</w:t>
            </w:r>
          </w:p>
        </w:tc>
        <w:tc>
          <w:tcPr>
            <w:tcW w:w="1314" w:type="dxa"/>
            <w:tcBorders>
              <w:top w:val="nil"/>
              <w:left w:val="nil"/>
              <w:bottom w:val="nil"/>
              <w:right w:val="nil"/>
            </w:tcBorders>
            <w:tcMar>
              <w:top w:w="80" w:type="dxa"/>
              <w:left w:w="80" w:type="dxa"/>
              <w:bottom w:w="80" w:type="dxa"/>
              <w:right w:w="80" w:type="dxa"/>
            </w:tcMar>
            <w:vAlign w:val="center"/>
          </w:tcPr>
          <w:p w14:paraId="1DD5A826" w14:textId="4EF9AB8D" w:rsidR="00B64D42" w:rsidRPr="005A0851" w:rsidRDefault="00F93F09"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23 (26.74)</w:t>
            </w:r>
          </w:p>
        </w:tc>
        <w:tc>
          <w:tcPr>
            <w:tcW w:w="1308" w:type="dxa"/>
            <w:tcBorders>
              <w:top w:val="nil"/>
              <w:left w:val="nil"/>
              <w:bottom w:val="nil"/>
              <w:right w:val="nil"/>
            </w:tcBorders>
            <w:tcMar>
              <w:top w:w="80" w:type="dxa"/>
              <w:left w:w="80" w:type="dxa"/>
              <w:bottom w:w="80" w:type="dxa"/>
              <w:right w:w="80" w:type="dxa"/>
            </w:tcMar>
            <w:vAlign w:val="center"/>
          </w:tcPr>
          <w:p w14:paraId="28A08629" w14:textId="32AAB9C2" w:rsidR="00B64D42" w:rsidRPr="005A0851" w:rsidRDefault="00F93F09"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5 (12.20)</w:t>
            </w:r>
          </w:p>
        </w:tc>
        <w:tc>
          <w:tcPr>
            <w:tcW w:w="1308" w:type="dxa"/>
            <w:tcBorders>
              <w:top w:val="nil"/>
              <w:left w:val="nil"/>
              <w:bottom w:val="nil"/>
              <w:right w:val="nil"/>
            </w:tcBorders>
            <w:tcMar>
              <w:top w:w="80" w:type="dxa"/>
              <w:left w:w="80" w:type="dxa"/>
              <w:bottom w:w="80" w:type="dxa"/>
              <w:right w:w="80" w:type="dxa"/>
            </w:tcMar>
            <w:vAlign w:val="center"/>
          </w:tcPr>
          <w:p w14:paraId="314789E5" w14:textId="5AA5197C" w:rsidR="00B64D42" w:rsidRPr="005A0851" w:rsidRDefault="00F93F09"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34 (44.73)</w:t>
            </w:r>
          </w:p>
        </w:tc>
        <w:tc>
          <w:tcPr>
            <w:tcW w:w="1235" w:type="dxa"/>
            <w:tcBorders>
              <w:top w:val="nil"/>
              <w:left w:val="nil"/>
              <w:bottom w:val="nil"/>
              <w:right w:val="nil"/>
            </w:tcBorders>
            <w:tcMar>
              <w:top w:w="80" w:type="dxa"/>
              <w:left w:w="80" w:type="dxa"/>
              <w:bottom w:w="80" w:type="dxa"/>
              <w:right w:w="80" w:type="dxa"/>
            </w:tcMar>
            <w:vAlign w:val="center"/>
          </w:tcPr>
          <w:p w14:paraId="2081D61C" w14:textId="77777777" w:rsidR="00B64D42" w:rsidRPr="005A0851" w:rsidRDefault="00B64D42" w:rsidP="005A0851">
            <w:pPr>
              <w:rPr>
                <w:rFonts w:ascii="Arial" w:hAnsi="Arial" w:cs="Arial"/>
                <w:sz w:val="20"/>
                <w:szCs w:val="20"/>
              </w:rPr>
            </w:pPr>
          </w:p>
        </w:tc>
        <w:tc>
          <w:tcPr>
            <w:tcW w:w="1253" w:type="dxa"/>
            <w:tcBorders>
              <w:top w:val="nil"/>
              <w:left w:val="nil"/>
              <w:bottom w:val="nil"/>
              <w:right w:val="nil"/>
            </w:tcBorders>
            <w:tcMar>
              <w:top w:w="80" w:type="dxa"/>
              <w:left w:w="80" w:type="dxa"/>
              <w:bottom w:w="80" w:type="dxa"/>
              <w:right w:w="80" w:type="dxa"/>
            </w:tcMar>
            <w:vAlign w:val="center"/>
          </w:tcPr>
          <w:p w14:paraId="2FFFA153" w14:textId="77777777" w:rsidR="00B64D42" w:rsidRPr="005A0851" w:rsidRDefault="00B64D42" w:rsidP="005A0851">
            <w:pPr>
              <w:rPr>
                <w:rFonts w:ascii="Arial" w:hAnsi="Arial" w:cs="Arial"/>
                <w:sz w:val="20"/>
                <w:szCs w:val="20"/>
              </w:rPr>
            </w:pPr>
          </w:p>
        </w:tc>
      </w:tr>
      <w:tr w:rsidR="00B64D42" w:rsidRPr="005A0851" w14:paraId="6C2788E7" w14:textId="77777777" w:rsidTr="00DA35D5">
        <w:trPr>
          <w:trHeight w:val="232"/>
        </w:trPr>
        <w:tc>
          <w:tcPr>
            <w:tcW w:w="1932" w:type="dxa"/>
            <w:tcBorders>
              <w:top w:val="nil"/>
              <w:left w:val="nil"/>
              <w:bottom w:val="nil"/>
              <w:right w:val="nil"/>
            </w:tcBorders>
            <w:tcMar>
              <w:top w:w="80" w:type="dxa"/>
              <w:left w:w="80" w:type="dxa"/>
              <w:bottom w:w="80" w:type="dxa"/>
              <w:right w:w="80" w:type="dxa"/>
            </w:tcMar>
            <w:vAlign w:val="center"/>
          </w:tcPr>
          <w:p w14:paraId="3DB0C59A" w14:textId="77777777" w:rsidR="00B64D42" w:rsidRPr="005A0851" w:rsidRDefault="00000000" w:rsidP="005A0851">
            <w:pPr>
              <w:pStyle w:val="Cos"/>
              <w:spacing w:after="0" w:line="240" w:lineRule="auto"/>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Timepoint 2</w:t>
            </w:r>
          </w:p>
        </w:tc>
        <w:tc>
          <w:tcPr>
            <w:tcW w:w="1314" w:type="dxa"/>
            <w:tcBorders>
              <w:top w:val="nil"/>
              <w:left w:val="nil"/>
              <w:bottom w:val="nil"/>
              <w:right w:val="nil"/>
            </w:tcBorders>
            <w:tcMar>
              <w:top w:w="80" w:type="dxa"/>
              <w:left w:w="80" w:type="dxa"/>
              <w:bottom w:w="80" w:type="dxa"/>
              <w:right w:w="80" w:type="dxa"/>
            </w:tcMar>
            <w:vAlign w:val="center"/>
          </w:tcPr>
          <w:p w14:paraId="419967B5"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c>
          <w:tcPr>
            <w:tcW w:w="1308" w:type="dxa"/>
            <w:tcBorders>
              <w:top w:val="nil"/>
              <w:left w:val="nil"/>
              <w:bottom w:val="nil"/>
              <w:right w:val="nil"/>
            </w:tcBorders>
            <w:tcMar>
              <w:top w:w="80" w:type="dxa"/>
              <w:left w:w="80" w:type="dxa"/>
              <w:bottom w:w="80" w:type="dxa"/>
              <w:right w:w="80" w:type="dxa"/>
            </w:tcMar>
            <w:vAlign w:val="center"/>
          </w:tcPr>
          <w:p w14:paraId="352C5E86"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c>
          <w:tcPr>
            <w:tcW w:w="1308" w:type="dxa"/>
            <w:tcBorders>
              <w:top w:val="nil"/>
              <w:left w:val="nil"/>
              <w:bottom w:val="nil"/>
              <w:right w:val="nil"/>
            </w:tcBorders>
            <w:tcMar>
              <w:top w:w="80" w:type="dxa"/>
              <w:left w:w="80" w:type="dxa"/>
              <w:bottom w:w="80" w:type="dxa"/>
              <w:right w:w="80" w:type="dxa"/>
            </w:tcMar>
            <w:vAlign w:val="center"/>
          </w:tcPr>
          <w:p w14:paraId="0233175F"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c>
          <w:tcPr>
            <w:tcW w:w="1235" w:type="dxa"/>
            <w:tcBorders>
              <w:top w:val="nil"/>
              <w:left w:val="nil"/>
              <w:bottom w:val="nil"/>
              <w:right w:val="nil"/>
            </w:tcBorders>
            <w:tcMar>
              <w:top w:w="80" w:type="dxa"/>
              <w:left w:w="80" w:type="dxa"/>
              <w:bottom w:w="80" w:type="dxa"/>
              <w:right w:w="80" w:type="dxa"/>
            </w:tcMar>
            <w:vAlign w:val="center"/>
          </w:tcPr>
          <w:p w14:paraId="7D143F12" w14:textId="4A0C7EF0" w:rsidR="00B64D42" w:rsidRPr="005A0851" w:rsidRDefault="00F93F09"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1.751</w:t>
            </w:r>
          </w:p>
        </w:tc>
        <w:tc>
          <w:tcPr>
            <w:tcW w:w="1253" w:type="dxa"/>
            <w:tcBorders>
              <w:top w:val="nil"/>
              <w:left w:val="nil"/>
              <w:bottom w:val="nil"/>
              <w:right w:val="nil"/>
            </w:tcBorders>
            <w:tcMar>
              <w:top w:w="80" w:type="dxa"/>
              <w:left w:w="80" w:type="dxa"/>
              <w:bottom w:w="80" w:type="dxa"/>
              <w:right w:w="80" w:type="dxa"/>
            </w:tcMar>
            <w:vAlign w:val="center"/>
          </w:tcPr>
          <w:p w14:paraId="0CC49227" w14:textId="227F0E33" w:rsidR="00B64D42" w:rsidRPr="005A0851" w:rsidRDefault="00F93F09"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0.179</w:t>
            </w:r>
          </w:p>
        </w:tc>
      </w:tr>
      <w:tr w:rsidR="00B64D42" w:rsidRPr="005A0851" w14:paraId="57748A03" w14:textId="77777777" w:rsidTr="00DA35D5">
        <w:trPr>
          <w:trHeight w:val="324"/>
        </w:trPr>
        <w:tc>
          <w:tcPr>
            <w:tcW w:w="1932" w:type="dxa"/>
            <w:tcBorders>
              <w:top w:val="nil"/>
              <w:left w:val="nil"/>
              <w:bottom w:val="nil"/>
              <w:right w:val="nil"/>
            </w:tcBorders>
            <w:tcMar>
              <w:top w:w="80" w:type="dxa"/>
              <w:left w:w="80" w:type="dxa"/>
              <w:bottom w:w="80" w:type="dxa"/>
              <w:right w:w="80" w:type="dxa"/>
            </w:tcMar>
            <w:vAlign w:val="center"/>
          </w:tcPr>
          <w:p w14:paraId="43BC0299" w14:textId="77777777" w:rsidR="00B64D42" w:rsidRPr="005A0851" w:rsidRDefault="00000000" w:rsidP="005A0851">
            <w:pPr>
              <w:pStyle w:val="Cos"/>
              <w:spacing w:after="0" w:line="240" w:lineRule="auto"/>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 xml:space="preserve">   Trio</w:t>
            </w:r>
          </w:p>
        </w:tc>
        <w:tc>
          <w:tcPr>
            <w:tcW w:w="1314" w:type="dxa"/>
            <w:tcBorders>
              <w:top w:val="nil"/>
              <w:left w:val="nil"/>
              <w:bottom w:val="nil"/>
              <w:right w:val="nil"/>
            </w:tcBorders>
            <w:tcMar>
              <w:top w:w="80" w:type="dxa"/>
              <w:left w:w="80" w:type="dxa"/>
              <w:bottom w:w="80" w:type="dxa"/>
              <w:right w:w="80" w:type="dxa"/>
            </w:tcMar>
            <w:vAlign w:val="center"/>
          </w:tcPr>
          <w:p w14:paraId="1EBC8B04" w14:textId="5A456431" w:rsidR="00B64D42" w:rsidRPr="005A0851" w:rsidRDefault="00F93F09"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47 (82.46)</w:t>
            </w:r>
          </w:p>
        </w:tc>
        <w:tc>
          <w:tcPr>
            <w:tcW w:w="1308" w:type="dxa"/>
            <w:tcBorders>
              <w:top w:val="nil"/>
              <w:left w:val="nil"/>
              <w:bottom w:val="nil"/>
              <w:right w:val="nil"/>
            </w:tcBorders>
            <w:tcMar>
              <w:top w:w="80" w:type="dxa"/>
              <w:left w:w="80" w:type="dxa"/>
              <w:bottom w:w="80" w:type="dxa"/>
              <w:right w:w="80" w:type="dxa"/>
            </w:tcMar>
            <w:vAlign w:val="center"/>
          </w:tcPr>
          <w:p w14:paraId="422DCD5A" w14:textId="32AEF795" w:rsidR="00B64D42" w:rsidRPr="005A0851" w:rsidRDefault="00F93F09"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25 (89.29)</w:t>
            </w:r>
          </w:p>
        </w:tc>
        <w:tc>
          <w:tcPr>
            <w:tcW w:w="1308" w:type="dxa"/>
            <w:tcBorders>
              <w:top w:val="nil"/>
              <w:left w:val="nil"/>
              <w:bottom w:val="nil"/>
              <w:right w:val="nil"/>
            </w:tcBorders>
            <w:tcMar>
              <w:top w:w="80" w:type="dxa"/>
              <w:left w:w="80" w:type="dxa"/>
              <w:bottom w:w="80" w:type="dxa"/>
              <w:right w:w="80" w:type="dxa"/>
            </w:tcMar>
            <w:vAlign w:val="center"/>
          </w:tcPr>
          <w:p w14:paraId="722BD8AC" w14:textId="6A029CA3" w:rsidR="00B64D42" w:rsidRPr="005A0851" w:rsidRDefault="00F93F09"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18 (78.26)</w:t>
            </w:r>
          </w:p>
        </w:tc>
        <w:tc>
          <w:tcPr>
            <w:tcW w:w="1235" w:type="dxa"/>
            <w:tcBorders>
              <w:top w:val="nil"/>
              <w:left w:val="nil"/>
              <w:bottom w:val="nil"/>
              <w:right w:val="nil"/>
            </w:tcBorders>
            <w:tcMar>
              <w:top w:w="80" w:type="dxa"/>
              <w:left w:w="80" w:type="dxa"/>
              <w:bottom w:w="80" w:type="dxa"/>
              <w:right w:w="80" w:type="dxa"/>
            </w:tcMar>
            <w:vAlign w:val="center"/>
          </w:tcPr>
          <w:p w14:paraId="17243CAB"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c>
          <w:tcPr>
            <w:tcW w:w="1253" w:type="dxa"/>
            <w:tcBorders>
              <w:top w:val="nil"/>
              <w:left w:val="nil"/>
              <w:bottom w:val="nil"/>
              <w:right w:val="nil"/>
            </w:tcBorders>
            <w:tcMar>
              <w:top w:w="80" w:type="dxa"/>
              <w:left w:w="80" w:type="dxa"/>
              <w:bottom w:w="80" w:type="dxa"/>
              <w:right w:w="80" w:type="dxa"/>
            </w:tcMar>
            <w:vAlign w:val="center"/>
          </w:tcPr>
          <w:p w14:paraId="64381B19"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r>
      <w:tr w:rsidR="00B64D42" w:rsidRPr="005A0851" w14:paraId="1D6ADFC8" w14:textId="77777777" w:rsidTr="00DA35D5">
        <w:trPr>
          <w:trHeight w:val="329"/>
        </w:trPr>
        <w:tc>
          <w:tcPr>
            <w:tcW w:w="1932" w:type="dxa"/>
            <w:tcBorders>
              <w:top w:val="nil"/>
              <w:left w:val="nil"/>
              <w:bottom w:val="nil"/>
              <w:right w:val="nil"/>
            </w:tcBorders>
            <w:tcMar>
              <w:top w:w="80" w:type="dxa"/>
              <w:left w:w="80" w:type="dxa"/>
              <w:bottom w:w="80" w:type="dxa"/>
              <w:right w:w="80" w:type="dxa"/>
            </w:tcMar>
            <w:vAlign w:val="center"/>
          </w:tcPr>
          <w:p w14:paraId="2CDF7F90" w14:textId="77777777" w:rsidR="00B64D42" w:rsidRPr="005A0851" w:rsidRDefault="00000000" w:rsidP="005A0851">
            <w:pPr>
              <w:pStyle w:val="Cos"/>
              <w:spacing w:after="0" w:line="240" w:lineRule="auto"/>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 xml:space="preserve">   Prisma</w:t>
            </w:r>
          </w:p>
        </w:tc>
        <w:tc>
          <w:tcPr>
            <w:tcW w:w="1314" w:type="dxa"/>
            <w:tcBorders>
              <w:top w:val="nil"/>
              <w:left w:val="nil"/>
              <w:bottom w:val="nil"/>
              <w:right w:val="nil"/>
            </w:tcBorders>
            <w:tcMar>
              <w:top w:w="80" w:type="dxa"/>
              <w:left w:w="80" w:type="dxa"/>
              <w:bottom w:w="80" w:type="dxa"/>
              <w:right w:w="80" w:type="dxa"/>
            </w:tcMar>
            <w:vAlign w:val="center"/>
          </w:tcPr>
          <w:p w14:paraId="152D956D" w14:textId="786507E6" w:rsidR="00B64D42" w:rsidRPr="005A0851" w:rsidRDefault="00F93F09"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10 (17.54)</w:t>
            </w:r>
          </w:p>
        </w:tc>
        <w:tc>
          <w:tcPr>
            <w:tcW w:w="1308" w:type="dxa"/>
            <w:tcBorders>
              <w:top w:val="nil"/>
              <w:left w:val="nil"/>
              <w:bottom w:val="nil"/>
              <w:right w:val="nil"/>
            </w:tcBorders>
            <w:tcMar>
              <w:top w:w="80" w:type="dxa"/>
              <w:left w:w="80" w:type="dxa"/>
              <w:bottom w:w="80" w:type="dxa"/>
              <w:right w:w="80" w:type="dxa"/>
            </w:tcMar>
            <w:vAlign w:val="center"/>
          </w:tcPr>
          <w:p w14:paraId="10CA2F79" w14:textId="73B6AA7C" w:rsidR="00B64D42" w:rsidRPr="005A0851" w:rsidRDefault="00F93F09"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3 (10.71)</w:t>
            </w:r>
          </w:p>
        </w:tc>
        <w:tc>
          <w:tcPr>
            <w:tcW w:w="1308" w:type="dxa"/>
            <w:tcBorders>
              <w:top w:val="nil"/>
              <w:left w:val="nil"/>
              <w:bottom w:val="nil"/>
              <w:right w:val="nil"/>
            </w:tcBorders>
            <w:tcMar>
              <w:top w:w="80" w:type="dxa"/>
              <w:left w:w="80" w:type="dxa"/>
              <w:bottom w:w="80" w:type="dxa"/>
              <w:right w:w="80" w:type="dxa"/>
            </w:tcMar>
            <w:vAlign w:val="center"/>
          </w:tcPr>
          <w:p w14:paraId="378BE343" w14:textId="078150C2" w:rsidR="00B64D42" w:rsidRPr="005A0851" w:rsidRDefault="00F93F09"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5 (</w:t>
            </w:r>
            <w:r w:rsidR="00DC23CC" w:rsidRPr="005A0851">
              <w:rPr>
                <w:rFonts w:ascii="Arial" w:hAnsi="Arial" w:cs="Arial"/>
                <w:color w:val="010205"/>
                <w:kern w:val="0"/>
                <w:sz w:val="20"/>
                <w:szCs w:val="20"/>
                <w:u w:color="010205"/>
                <w:lang w:val="es-ES_tradnl"/>
              </w:rPr>
              <w:t>21.74)</w:t>
            </w:r>
          </w:p>
        </w:tc>
        <w:tc>
          <w:tcPr>
            <w:tcW w:w="1235" w:type="dxa"/>
            <w:tcBorders>
              <w:top w:val="nil"/>
              <w:left w:val="nil"/>
              <w:bottom w:val="nil"/>
              <w:right w:val="nil"/>
            </w:tcBorders>
            <w:tcMar>
              <w:top w:w="80" w:type="dxa"/>
              <w:left w:w="80" w:type="dxa"/>
              <w:bottom w:w="80" w:type="dxa"/>
              <w:right w:w="80" w:type="dxa"/>
            </w:tcMar>
            <w:vAlign w:val="center"/>
          </w:tcPr>
          <w:p w14:paraId="0C9A64EC"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c>
          <w:tcPr>
            <w:tcW w:w="1253" w:type="dxa"/>
            <w:tcBorders>
              <w:top w:val="nil"/>
              <w:left w:val="nil"/>
              <w:bottom w:val="nil"/>
              <w:right w:val="nil"/>
            </w:tcBorders>
            <w:tcMar>
              <w:top w:w="80" w:type="dxa"/>
              <w:left w:w="80" w:type="dxa"/>
              <w:bottom w:w="80" w:type="dxa"/>
              <w:right w:w="80" w:type="dxa"/>
            </w:tcMar>
            <w:vAlign w:val="center"/>
          </w:tcPr>
          <w:p w14:paraId="1A1E7493"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r>
      <w:tr w:rsidR="00B64D42" w:rsidRPr="005A0851" w14:paraId="3CB7FFF1" w14:textId="77777777" w:rsidTr="00DA35D5">
        <w:trPr>
          <w:trHeight w:val="232"/>
        </w:trPr>
        <w:tc>
          <w:tcPr>
            <w:tcW w:w="1932" w:type="dxa"/>
            <w:tcBorders>
              <w:top w:val="nil"/>
              <w:left w:val="nil"/>
              <w:bottom w:val="nil"/>
              <w:right w:val="nil"/>
            </w:tcBorders>
            <w:tcMar>
              <w:top w:w="80" w:type="dxa"/>
              <w:left w:w="80" w:type="dxa"/>
              <w:bottom w:w="80" w:type="dxa"/>
              <w:right w:w="80" w:type="dxa"/>
            </w:tcMar>
            <w:vAlign w:val="center"/>
          </w:tcPr>
          <w:p w14:paraId="2817ADDC" w14:textId="77777777" w:rsidR="00B64D42" w:rsidRPr="005A0851" w:rsidRDefault="00000000" w:rsidP="005A0851">
            <w:pPr>
              <w:pStyle w:val="Cos"/>
              <w:spacing w:after="0" w:line="240" w:lineRule="auto"/>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Timepoint 3</w:t>
            </w:r>
          </w:p>
        </w:tc>
        <w:tc>
          <w:tcPr>
            <w:tcW w:w="1314" w:type="dxa"/>
            <w:tcBorders>
              <w:top w:val="nil"/>
              <w:left w:val="nil"/>
              <w:bottom w:val="nil"/>
              <w:right w:val="nil"/>
            </w:tcBorders>
            <w:tcMar>
              <w:top w:w="80" w:type="dxa"/>
              <w:left w:w="80" w:type="dxa"/>
              <w:bottom w:w="80" w:type="dxa"/>
              <w:right w:w="80" w:type="dxa"/>
            </w:tcMar>
            <w:vAlign w:val="center"/>
          </w:tcPr>
          <w:p w14:paraId="2F759F39"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c>
          <w:tcPr>
            <w:tcW w:w="1308" w:type="dxa"/>
            <w:tcBorders>
              <w:top w:val="nil"/>
              <w:left w:val="nil"/>
              <w:bottom w:val="nil"/>
              <w:right w:val="nil"/>
            </w:tcBorders>
            <w:tcMar>
              <w:top w:w="80" w:type="dxa"/>
              <w:left w:w="80" w:type="dxa"/>
              <w:bottom w:w="80" w:type="dxa"/>
              <w:right w:w="80" w:type="dxa"/>
            </w:tcMar>
            <w:vAlign w:val="center"/>
          </w:tcPr>
          <w:p w14:paraId="4E6A206D"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c>
          <w:tcPr>
            <w:tcW w:w="1308" w:type="dxa"/>
            <w:tcBorders>
              <w:top w:val="nil"/>
              <w:left w:val="nil"/>
              <w:bottom w:val="nil"/>
              <w:right w:val="nil"/>
            </w:tcBorders>
            <w:tcMar>
              <w:top w:w="80" w:type="dxa"/>
              <w:left w:w="80" w:type="dxa"/>
              <w:bottom w:w="80" w:type="dxa"/>
              <w:right w:w="80" w:type="dxa"/>
            </w:tcMar>
            <w:vAlign w:val="center"/>
          </w:tcPr>
          <w:p w14:paraId="586AE3D1"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c>
          <w:tcPr>
            <w:tcW w:w="1235" w:type="dxa"/>
            <w:tcBorders>
              <w:top w:val="nil"/>
              <w:left w:val="nil"/>
              <w:bottom w:val="nil"/>
              <w:right w:val="nil"/>
            </w:tcBorders>
            <w:tcMar>
              <w:top w:w="80" w:type="dxa"/>
              <w:left w:w="80" w:type="dxa"/>
              <w:bottom w:w="80" w:type="dxa"/>
              <w:right w:w="80" w:type="dxa"/>
            </w:tcMar>
            <w:vAlign w:val="center"/>
          </w:tcPr>
          <w:p w14:paraId="17B2AA2F" w14:textId="15C02754" w:rsidR="00B64D42" w:rsidRPr="005A0851" w:rsidRDefault="00882153"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1.590</w:t>
            </w:r>
          </w:p>
        </w:tc>
        <w:tc>
          <w:tcPr>
            <w:tcW w:w="1253" w:type="dxa"/>
            <w:tcBorders>
              <w:top w:val="nil"/>
              <w:left w:val="nil"/>
              <w:bottom w:val="nil"/>
              <w:right w:val="nil"/>
            </w:tcBorders>
            <w:tcMar>
              <w:top w:w="80" w:type="dxa"/>
              <w:left w:w="80" w:type="dxa"/>
              <w:bottom w:w="80" w:type="dxa"/>
              <w:right w:w="80" w:type="dxa"/>
            </w:tcMar>
            <w:vAlign w:val="center"/>
          </w:tcPr>
          <w:p w14:paraId="3C379E12" w14:textId="387630B0" w:rsidR="00B64D42" w:rsidRPr="005A0851" w:rsidRDefault="00882153"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0.213</w:t>
            </w:r>
          </w:p>
        </w:tc>
      </w:tr>
      <w:tr w:rsidR="00B64D42" w:rsidRPr="005A0851" w14:paraId="71ACD00D" w14:textId="77777777" w:rsidTr="00DA35D5">
        <w:trPr>
          <w:trHeight w:val="329"/>
        </w:trPr>
        <w:tc>
          <w:tcPr>
            <w:tcW w:w="1932" w:type="dxa"/>
            <w:tcBorders>
              <w:top w:val="nil"/>
              <w:left w:val="nil"/>
              <w:bottom w:val="nil"/>
              <w:right w:val="nil"/>
            </w:tcBorders>
            <w:tcMar>
              <w:top w:w="80" w:type="dxa"/>
              <w:left w:w="80" w:type="dxa"/>
              <w:bottom w:w="80" w:type="dxa"/>
              <w:right w:w="80" w:type="dxa"/>
            </w:tcMar>
            <w:vAlign w:val="center"/>
          </w:tcPr>
          <w:p w14:paraId="79E28D80" w14:textId="77777777" w:rsidR="00B64D42" w:rsidRPr="005A0851" w:rsidRDefault="00000000" w:rsidP="005A0851">
            <w:pPr>
              <w:pStyle w:val="Cos"/>
              <w:spacing w:after="0" w:line="240" w:lineRule="auto"/>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 xml:space="preserve">   Trio</w:t>
            </w:r>
          </w:p>
        </w:tc>
        <w:tc>
          <w:tcPr>
            <w:tcW w:w="1314" w:type="dxa"/>
            <w:tcBorders>
              <w:top w:val="nil"/>
              <w:left w:val="nil"/>
              <w:bottom w:val="nil"/>
              <w:right w:val="nil"/>
            </w:tcBorders>
            <w:tcMar>
              <w:top w:w="80" w:type="dxa"/>
              <w:left w:w="80" w:type="dxa"/>
              <w:bottom w:w="80" w:type="dxa"/>
              <w:right w:w="80" w:type="dxa"/>
            </w:tcMar>
            <w:vAlign w:val="center"/>
          </w:tcPr>
          <w:p w14:paraId="035B5640" w14:textId="008F5B81" w:rsidR="00B64D42" w:rsidRPr="005A0851" w:rsidRDefault="00882153"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22 (75.86)</w:t>
            </w:r>
          </w:p>
        </w:tc>
        <w:tc>
          <w:tcPr>
            <w:tcW w:w="1308" w:type="dxa"/>
            <w:tcBorders>
              <w:top w:val="nil"/>
              <w:left w:val="nil"/>
              <w:bottom w:val="nil"/>
              <w:right w:val="nil"/>
            </w:tcBorders>
            <w:tcMar>
              <w:top w:w="80" w:type="dxa"/>
              <w:left w:w="80" w:type="dxa"/>
              <w:bottom w:w="80" w:type="dxa"/>
              <w:right w:w="80" w:type="dxa"/>
            </w:tcMar>
            <w:vAlign w:val="center"/>
          </w:tcPr>
          <w:p w14:paraId="62087458" w14:textId="3F8A170E" w:rsidR="00B64D42" w:rsidRPr="005A0851" w:rsidRDefault="00882153"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14 (87.50)</w:t>
            </w:r>
          </w:p>
        </w:tc>
        <w:tc>
          <w:tcPr>
            <w:tcW w:w="1308" w:type="dxa"/>
            <w:tcBorders>
              <w:top w:val="nil"/>
              <w:left w:val="nil"/>
              <w:bottom w:val="nil"/>
              <w:right w:val="nil"/>
            </w:tcBorders>
            <w:tcMar>
              <w:top w:w="80" w:type="dxa"/>
              <w:left w:w="80" w:type="dxa"/>
              <w:bottom w:w="80" w:type="dxa"/>
              <w:right w:w="80" w:type="dxa"/>
            </w:tcMar>
            <w:vAlign w:val="center"/>
          </w:tcPr>
          <w:p w14:paraId="79643C6A" w14:textId="5D6089F1" w:rsidR="00B64D42" w:rsidRPr="005A0851" w:rsidRDefault="00882153"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15 (93.75)</w:t>
            </w:r>
          </w:p>
        </w:tc>
        <w:tc>
          <w:tcPr>
            <w:tcW w:w="1235" w:type="dxa"/>
            <w:tcBorders>
              <w:top w:val="nil"/>
              <w:left w:val="nil"/>
              <w:bottom w:val="nil"/>
              <w:right w:val="nil"/>
            </w:tcBorders>
            <w:tcMar>
              <w:top w:w="80" w:type="dxa"/>
              <w:left w:w="80" w:type="dxa"/>
              <w:bottom w:w="80" w:type="dxa"/>
              <w:right w:w="80" w:type="dxa"/>
            </w:tcMar>
            <w:vAlign w:val="center"/>
          </w:tcPr>
          <w:p w14:paraId="156EB6A8"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c>
          <w:tcPr>
            <w:tcW w:w="1253" w:type="dxa"/>
            <w:tcBorders>
              <w:top w:val="nil"/>
              <w:left w:val="nil"/>
              <w:bottom w:val="nil"/>
              <w:right w:val="nil"/>
            </w:tcBorders>
            <w:tcMar>
              <w:top w:w="80" w:type="dxa"/>
              <w:left w:w="80" w:type="dxa"/>
              <w:bottom w:w="80" w:type="dxa"/>
              <w:right w:w="80" w:type="dxa"/>
            </w:tcMar>
            <w:vAlign w:val="center"/>
          </w:tcPr>
          <w:p w14:paraId="53620028"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r>
      <w:tr w:rsidR="00B64D42" w:rsidRPr="005A0851" w14:paraId="1543F089" w14:textId="77777777" w:rsidTr="00DA35D5">
        <w:trPr>
          <w:trHeight w:val="232"/>
        </w:trPr>
        <w:tc>
          <w:tcPr>
            <w:tcW w:w="1932" w:type="dxa"/>
            <w:tcBorders>
              <w:top w:val="nil"/>
              <w:left w:val="nil"/>
              <w:bottom w:val="nil"/>
              <w:right w:val="nil"/>
            </w:tcBorders>
            <w:tcMar>
              <w:top w:w="80" w:type="dxa"/>
              <w:left w:w="80" w:type="dxa"/>
              <w:bottom w:w="80" w:type="dxa"/>
              <w:right w:w="80" w:type="dxa"/>
            </w:tcMar>
            <w:vAlign w:val="center"/>
          </w:tcPr>
          <w:p w14:paraId="0DB6748B" w14:textId="77777777" w:rsidR="00B64D42" w:rsidRPr="005A0851" w:rsidRDefault="00000000" w:rsidP="005A0851">
            <w:pPr>
              <w:pStyle w:val="Cos"/>
              <w:spacing w:after="0" w:line="240" w:lineRule="auto"/>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 xml:space="preserve">   Prisma</w:t>
            </w:r>
          </w:p>
        </w:tc>
        <w:tc>
          <w:tcPr>
            <w:tcW w:w="1314" w:type="dxa"/>
            <w:tcBorders>
              <w:top w:val="nil"/>
              <w:left w:val="nil"/>
              <w:bottom w:val="nil"/>
              <w:right w:val="nil"/>
            </w:tcBorders>
            <w:tcMar>
              <w:top w:w="80" w:type="dxa"/>
              <w:left w:w="80" w:type="dxa"/>
              <w:bottom w:w="80" w:type="dxa"/>
              <w:right w:w="80" w:type="dxa"/>
            </w:tcMar>
            <w:vAlign w:val="center"/>
          </w:tcPr>
          <w:p w14:paraId="2BA1A8AD" w14:textId="545A0571" w:rsidR="00B64D42" w:rsidRPr="005A0851" w:rsidRDefault="00882153"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7 (24.14)</w:t>
            </w:r>
          </w:p>
        </w:tc>
        <w:tc>
          <w:tcPr>
            <w:tcW w:w="1308" w:type="dxa"/>
            <w:tcBorders>
              <w:top w:val="nil"/>
              <w:left w:val="nil"/>
              <w:bottom w:val="nil"/>
              <w:right w:val="nil"/>
            </w:tcBorders>
            <w:tcMar>
              <w:top w:w="80" w:type="dxa"/>
              <w:left w:w="80" w:type="dxa"/>
              <w:bottom w:w="80" w:type="dxa"/>
              <w:right w:w="80" w:type="dxa"/>
            </w:tcMar>
            <w:vAlign w:val="center"/>
          </w:tcPr>
          <w:p w14:paraId="73D0C6D1" w14:textId="24306129" w:rsidR="00B64D42" w:rsidRPr="005A0851" w:rsidRDefault="00882153"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2 (12.50)</w:t>
            </w:r>
          </w:p>
        </w:tc>
        <w:tc>
          <w:tcPr>
            <w:tcW w:w="1308" w:type="dxa"/>
            <w:tcBorders>
              <w:top w:val="nil"/>
              <w:left w:val="nil"/>
              <w:bottom w:val="nil"/>
              <w:right w:val="nil"/>
            </w:tcBorders>
            <w:tcMar>
              <w:top w:w="80" w:type="dxa"/>
              <w:left w:w="80" w:type="dxa"/>
              <w:bottom w:w="80" w:type="dxa"/>
              <w:right w:w="80" w:type="dxa"/>
            </w:tcMar>
            <w:vAlign w:val="center"/>
          </w:tcPr>
          <w:p w14:paraId="2B683531" w14:textId="16F7E3EA" w:rsidR="00B64D42" w:rsidRPr="005A0851" w:rsidRDefault="00882153"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1 (6.25)</w:t>
            </w:r>
          </w:p>
        </w:tc>
        <w:tc>
          <w:tcPr>
            <w:tcW w:w="1235" w:type="dxa"/>
            <w:tcBorders>
              <w:top w:val="nil"/>
              <w:left w:val="nil"/>
              <w:bottom w:val="nil"/>
              <w:right w:val="nil"/>
            </w:tcBorders>
            <w:tcMar>
              <w:top w:w="80" w:type="dxa"/>
              <w:left w:w="80" w:type="dxa"/>
              <w:bottom w:w="80" w:type="dxa"/>
              <w:right w:w="80" w:type="dxa"/>
            </w:tcMar>
            <w:vAlign w:val="center"/>
          </w:tcPr>
          <w:p w14:paraId="57CD569E"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c>
          <w:tcPr>
            <w:tcW w:w="1253" w:type="dxa"/>
            <w:tcBorders>
              <w:top w:val="nil"/>
              <w:left w:val="nil"/>
              <w:bottom w:val="nil"/>
              <w:right w:val="nil"/>
            </w:tcBorders>
            <w:tcMar>
              <w:top w:w="80" w:type="dxa"/>
              <w:left w:w="80" w:type="dxa"/>
              <w:bottom w:w="80" w:type="dxa"/>
              <w:right w:w="80" w:type="dxa"/>
            </w:tcMar>
            <w:vAlign w:val="center"/>
          </w:tcPr>
          <w:p w14:paraId="7B80BF9D"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r>
      <w:tr w:rsidR="00B64D42" w:rsidRPr="005A0851" w14:paraId="0D84B51C" w14:textId="77777777" w:rsidTr="00DA35D5">
        <w:trPr>
          <w:trHeight w:val="232"/>
        </w:trPr>
        <w:tc>
          <w:tcPr>
            <w:tcW w:w="1932" w:type="dxa"/>
            <w:tcBorders>
              <w:top w:val="nil"/>
              <w:left w:val="nil"/>
              <w:bottom w:val="nil"/>
              <w:right w:val="nil"/>
            </w:tcBorders>
            <w:tcMar>
              <w:top w:w="80" w:type="dxa"/>
              <w:left w:w="80" w:type="dxa"/>
              <w:bottom w:w="80" w:type="dxa"/>
              <w:right w:w="80" w:type="dxa"/>
            </w:tcMar>
            <w:vAlign w:val="center"/>
          </w:tcPr>
          <w:p w14:paraId="6A6F6D0B" w14:textId="77777777" w:rsidR="00B64D42" w:rsidRPr="005A0851" w:rsidRDefault="00000000" w:rsidP="005A0851">
            <w:pPr>
              <w:pStyle w:val="Cos"/>
              <w:spacing w:after="0" w:line="240" w:lineRule="auto"/>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Timepoint 4</w:t>
            </w:r>
          </w:p>
        </w:tc>
        <w:tc>
          <w:tcPr>
            <w:tcW w:w="1314" w:type="dxa"/>
            <w:tcBorders>
              <w:top w:val="nil"/>
              <w:left w:val="nil"/>
              <w:bottom w:val="nil"/>
              <w:right w:val="nil"/>
            </w:tcBorders>
            <w:tcMar>
              <w:top w:w="80" w:type="dxa"/>
              <w:left w:w="80" w:type="dxa"/>
              <w:bottom w:w="80" w:type="dxa"/>
              <w:right w:w="80" w:type="dxa"/>
            </w:tcMar>
            <w:vAlign w:val="center"/>
          </w:tcPr>
          <w:p w14:paraId="4FB71E74"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c>
          <w:tcPr>
            <w:tcW w:w="1308" w:type="dxa"/>
            <w:tcBorders>
              <w:top w:val="nil"/>
              <w:left w:val="nil"/>
              <w:bottom w:val="nil"/>
              <w:right w:val="nil"/>
            </w:tcBorders>
            <w:tcMar>
              <w:top w:w="80" w:type="dxa"/>
              <w:left w:w="80" w:type="dxa"/>
              <w:bottom w:w="80" w:type="dxa"/>
              <w:right w:w="80" w:type="dxa"/>
            </w:tcMar>
            <w:vAlign w:val="center"/>
          </w:tcPr>
          <w:p w14:paraId="3F1831B7"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c>
          <w:tcPr>
            <w:tcW w:w="1308" w:type="dxa"/>
            <w:tcBorders>
              <w:top w:val="nil"/>
              <w:left w:val="nil"/>
              <w:bottom w:val="nil"/>
              <w:right w:val="nil"/>
            </w:tcBorders>
            <w:tcMar>
              <w:top w:w="80" w:type="dxa"/>
              <w:left w:w="80" w:type="dxa"/>
              <w:bottom w:w="80" w:type="dxa"/>
              <w:right w:w="80" w:type="dxa"/>
            </w:tcMar>
            <w:vAlign w:val="center"/>
          </w:tcPr>
          <w:p w14:paraId="1E3810B3"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c>
          <w:tcPr>
            <w:tcW w:w="1235" w:type="dxa"/>
            <w:tcBorders>
              <w:top w:val="nil"/>
              <w:left w:val="nil"/>
              <w:bottom w:val="nil"/>
              <w:right w:val="nil"/>
            </w:tcBorders>
            <w:tcMar>
              <w:top w:w="80" w:type="dxa"/>
              <w:left w:w="80" w:type="dxa"/>
              <w:bottom w:w="80" w:type="dxa"/>
              <w:right w:w="80" w:type="dxa"/>
            </w:tcMar>
            <w:vAlign w:val="center"/>
          </w:tcPr>
          <w:p w14:paraId="67E566FC" w14:textId="1DD07722" w:rsidR="00B64D42" w:rsidRPr="005A0851" w:rsidRDefault="00AE13ED"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0.272</w:t>
            </w:r>
          </w:p>
        </w:tc>
        <w:tc>
          <w:tcPr>
            <w:tcW w:w="1253" w:type="dxa"/>
            <w:tcBorders>
              <w:top w:val="nil"/>
              <w:left w:val="nil"/>
              <w:bottom w:val="nil"/>
              <w:right w:val="nil"/>
            </w:tcBorders>
            <w:tcMar>
              <w:top w:w="80" w:type="dxa"/>
              <w:left w:w="80" w:type="dxa"/>
              <w:bottom w:w="80" w:type="dxa"/>
              <w:right w:w="80" w:type="dxa"/>
            </w:tcMar>
            <w:vAlign w:val="center"/>
          </w:tcPr>
          <w:p w14:paraId="66ACC815" w14:textId="5E653203" w:rsidR="00B64D42" w:rsidRPr="005A0851" w:rsidRDefault="00AE13ED"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0.764</w:t>
            </w:r>
          </w:p>
        </w:tc>
      </w:tr>
      <w:tr w:rsidR="00B64D42" w:rsidRPr="005A0851" w14:paraId="36A4E241" w14:textId="77777777" w:rsidTr="00DA35D5">
        <w:trPr>
          <w:trHeight w:val="232"/>
        </w:trPr>
        <w:tc>
          <w:tcPr>
            <w:tcW w:w="1932" w:type="dxa"/>
            <w:tcBorders>
              <w:top w:val="nil"/>
              <w:left w:val="nil"/>
              <w:bottom w:val="nil"/>
              <w:right w:val="nil"/>
            </w:tcBorders>
            <w:tcMar>
              <w:top w:w="80" w:type="dxa"/>
              <w:left w:w="80" w:type="dxa"/>
              <w:bottom w:w="80" w:type="dxa"/>
              <w:right w:w="80" w:type="dxa"/>
            </w:tcMar>
            <w:vAlign w:val="center"/>
          </w:tcPr>
          <w:p w14:paraId="3724A0BB" w14:textId="77777777" w:rsidR="00B64D42" w:rsidRPr="005A0851" w:rsidRDefault="00000000" w:rsidP="005A0851">
            <w:pPr>
              <w:pStyle w:val="Cos"/>
              <w:spacing w:after="0" w:line="240" w:lineRule="auto"/>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 xml:space="preserve">   Trio</w:t>
            </w:r>
          </w:p>
        </w:tc>
        <w:tc>
          <w:tcPr>
            <w:tcW w:w="1314" w:type="dxa"/>
            <w:tcBorders>
              <w:top w:val="nil"/>
              <w:left w:val="nil"/>
              <w:bottom w:val="nil"/>
              <w:right w:val="nil"/>
            </w:tcBorders>
            <w:tcMar>
              <w:top w:w="80" w:type="dxa"/>
              <w:left w:w="80" w:type="dxa"/>
              <w:bottom w:w="80" w:type="dxa"/>
              <w:right w:w="80" w:type="dxa"/>
            </w:tcMar>
            <w:vAlign w:val="center"/>
          </w:tcPr>
          <w:p w14:paraId="1336EA32" w14:textId="7F91533F" w:rsidR="00B64D42" w:rsidRPr="005A0851" w:rsidRDefault="00AE13ED"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3 (33.33)</w:t>
            </w:r>
          </w:p>
        </w:tc>
        <w:tc>
          <w:tcPr>
            <w:tcW w:w="1308" w:type="dxa"/>
            <w:tcBorders>
              <w:top w:val="nil"/>
              <w:left w:val="nil"/>
              <w:bottom w:val="nil"/>
              <w:right w:val="nil"/>
            </w:tcBorders>
            <w:tcMar>
              <w:top w:w="80" w:type="dxa"/>
              <w:left w:w="80" w:type="dxa"/>
              <w:bottom w:w="80" w:type="dxa"/>
              <w:right w:w="80" w:type="dxa"/>
            </w:tcMar>
            <w:vAlign w:val="center"/>
          </w:tcPr>
          <w:p w14:paraId="3CC345D9" w14:textId="7252C1A6" w:rsidR="00B64D42" w:rsidRPr="005A0851" w:rsidRDefault="00AE13ED"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5 (33.33)</w:t>
            </w:r>
          </w:p>
        </w:tc>
        <w:tc>
          <w:tcPr>
            <w:tcW w:w="1308" w:type="dxa"/>
            <w:tcBorders>
              <w:top w:val="nil"/>
              <w:left w:val="nil"/>
              <w:bottom w:val="nil"/>
              <w:right w:val="nil"/>
            </w:tcBorders>
            <w:tcMar>
              <w:top w:w="80" w:type="dxa"/>
              <w:left w:w="80" w:type="dxa"/>
              <w:bottom w:w="80" w:type="dxa"/>
              <w:right w:w="80" w:type="dxa"/>
            </w:tcMar>
            <w:vAlign w:val="center"/>
          </w:tcPr>
          <w:p w14:paraId="2A5B6CD3" w14:textId="37769FB6" w:rsidR="00B64D42" w:rsidRPr="005A0851" w:rsidRDefault="00AE13ED"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0 (0)</w:t>
            </w:r>
          </w:p>
        </w:tc>
        <w:tc>
          <w:tcPr>
            <w:tcW w:w="1235" w:type="dxa"/>
            <w:tcBorders>
              <w:top w:val="nil"/>
              <w:left w:val="nil"/>
              <w:bottom w:val="nil"/>
              <w:right w:val="nil"/>
            </w:tcBorders>
            <w:tcMar>
              <w:top w:w="80" w:type="dxa"/>
              <w:left w:w="80" w:type="dxa"/>
              <w:bottom w:w="80" w:type="dxa"/>
              <w:right w:w="80" w:type="dxa"/>
            </w:tcMar>
            <w:vAlign w:val="center"/>
          </w:tcPr>
          <w:p w14:paraId="106AB013"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c>
          <w:tcPr>
            <w:tcW w:w="1253" w:type="dxa"/>
            <w:tcBorders>
              <w:top w:val="nil"/>
              <w:left w:val="nil"/>
              <w:bottom w:val="nil"/>
              <w:right w:val="nil"/>
            </w:tcBorders>
            <w:tcMar>
              <w:top w:w="80" w:type="dxa"/>
              <w:left w:w="80" w:type="dxa"/>
              <w:bottom w:w="80" w:type="dxa"/>
              <w:right w:w="80" w:type="dxa"/>
            </w:tcMar>
            <w:vAlign w:val="center"/>
          </w:tcPr>
          <w:p w14:paraId="67F17F13"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r>
      <w:tr w:rsidR="00B64D42" w:rsidRPr="005A0851" w14:paraId="77A52626" w14:textId="77777777" w:rsidTr="00DA35D5">
        <w:trPr>
          <w:trHeight w:val="290"/>
        </w:trPr>
        <w:tc>
          <w:tcPr>
            <w:tcW w:w="1932" w:type="dxa"/>
            <w:tcBorders>
              <w:top w:val="nil"/>
              <w:left w:val="nil"/>
              <w:bottom w:val="nil"/>
              <w:right w:val="nil"/>
            </w:tcBorders>
            <w:tcMar>
              <w:top w:w="80" w:type="dxa"/>
              <w:left w:w="80" w:type="dxa"/>
              <w:bottom w:w="80" w:type="dxa"/>
              <w:right w:w="80" w:type="dxa"/>
            </w:tcMar>
            <w:vAlign w:val="center"/>
          </w:tcPr>
          <w:p w14:paraId="6E88B618" w14:textId="77777777" w:rsidR="00B64D42" w:rsidRPr="005A0851" w:rsidRDefault="00000000" w:rsidP="005A0851">
            <w:pPr>
              <w:pStyle w:val="Cos"/>
              <w:spacing w:after="0" w:line="240" w:lineRule="auto"/>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 xml:space="preserve">   Prisma</w:t>
            </w:r>
          </w:p>
        </w:tc>
        <w:tc>
          <w:tcPr>
            <w:tcW w:w="1314" w:type="dxa"/>
            <w:tcBorders>
              <w:top w:val="nil"/>
              <w:left w:val="nil"/>
              <w:bottom w:val="nil"/>
              <w:right w:val="nil"/>
            </w:tcBorders>
            <w:tcMar>
              <w:top w:w="80" w:type="dxa"/>
              <w:left w:w="80" w:type="dxa"/>
              <w:bottom w:w="80" w:type="dxa"/>
              <w:right w:w="80" w:type="dxa"/>
            </w:tcMar>
            <w:vAlign w:val="center"/>
          </w:tcPr>
          <w:p w14:paraId="0DBEB8CC" w14:textId="3D668871" w:rsidR="00B64D42" w:rsidRPr="005A0851" w:rsidRDefault="00AE13ED"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6 (66.67)</w:t>
            </w:r>
          </w:p>
        </w:tc>
        <w:tc>
          <w:tcPr>
            <w:tcW w:w="1308" w:type="dxa"/>
            <w:tcBorders>
              <w:top w:val="nil"/>
              <w:left w:val="nil"/>
              <w:bottom w:val="nil"/>
              <w:right w:val="nil"/>
            </w:tcBorders>
            <w:tcMar>
              <w:top w:w="80" w:type="dxa"/>
              <w:left w:w="80" w:type="dxa"/>
              <w:bottom w:w="80" w:type="dxa"/>
              <w:right w:w="80" w:type="dxa"/>
            </w:tcMar>
            <w:vAlign w:val="center"/>
          </w:tcPr>
          <w:p w14:paraId="68C42A2C" w14:textId="6C315015" w:rsidR="00B64D42" w:rsidRPr="005A0851" w:rsidRDefault="00AE13ED"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10 (66.67)</w:t>
            </w:r>
          </w:p>
        </w:tc>
        <w:tc>
          <w:tcPr>
            <w:tcW w:w="1308" w:type="dxa"/>
            <w:tcBorders>
              <w:top w:val="nil"/>
              <w:left w:val="nil"/>
              <w:bottom w:val="nil"/>
              <w:right w:val="nil"/>
            </w:tcBorders>
            <w:tcMar>
              <w:top w:w="80" w:type="dxa"/>
              <w:left w:w="80" w:type="dxa"/>
              <w:bottom w:w="80" w:type="dxa"/>
              <w:right w:w="80" w:type="dxa"/>
            </w:tcMar>
            <w:vAlign w:val="center"/>
          </w:tcPr>
          <w:p w14:paraId="4892BF70" w14:textId="09A0685C" w:rsidR="00B64D42" w:rsidRPr="005A0851" w:rsidRDefault="00AE13ED" w:rsidP="005A0851">
            <w:pPr>
              <w:pStyle w:val="Cos"/>
              <w:spacing w:after="0" w:line="240" w:lineRule="auto"/>
              <w:jc w:val="center"/>
              <w:rPr>
                <w:rFonts w:ascii="Arial" w:hAnsi="Arial" w:cs="Arial"/>
                <w:color w:val="010205"/>
                <w:kern w:val="0"/>
                <w:sz w:val="20"/>
                <w:szCs w:val="20"/>
                <w:u w:color="010205"/>
                <w:lang w:val="es-ES_tradnl"/>
              </w:rPr>
            </w:pPr>
            <w:r w:rsidRPr="005A0851">
              <w:rPr>
                <w:rFonts w:ascii="Arial" w:hAnsi="Arial" w:cs="Arial"/>
                <w:color w:val="010205"/>
                <w:kern w:val="0"/>
                <w:sz w:val="20"/>
                <w:szCs w:val="20"/>
                <w:u w:color="010205"/>
                <w:lang w:val="es-ES_tradnl"/>
              </w:rPr>
              <w:t>7 (100.00)</w:t>
            </w:r>
          </w:p>
        </w:tc>
        <w:tc>
          <w:tcPr>
            <w:tcW w:w="1235" w:type="dxa"/>
            <w:tcBorders>
              <w:top w:val="nil"/>
              <w:left w:val="nil"/>
              <w:bottom w:val="nil"/>
              <w:right w:val="nil"/>
            </w:tcBorders>
            <w:tcMar>
              <w:top w:w="80" w:type="dxa"/>
              <w:left w:w="80" w:type="dxa"/>
              <w:bottom w:w="80" w:type="dxa"/>
              <w:right w:w="80" w:type="dxa"/>
            </w:tcMar>
            <w:vAlign w:val="center"/>
          </w:tcPr>
          <w:p w14:paraId="40C70347"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c>
          <w:tcPr>
            <w:tcW w:w="1253" w:type="dxa"/>
            <w:tcBorders>
              <w:top w:val="nil"/>
              <w:left w:val="nil"/>
              <w:bottom w:val="nil"/>
              <w:right w:val="nil"/>
            </w:tcBorders>
            <w:tcMar>
              <w:top w:w="80" w:type="dxa"/>
              <w:left w:w="80" w:type="dxa"/>
              <w:bottom w:w="80" w:type="dxa"/>
              <w:right w:w="80" w:type="dxa"/>
            </w:tcMar>
            <w:vAlign w:val="center"/>
          </w:tcPr>
          <w:p w14:paraId="2DD5A199" w14:textId="77777777" w:rsidR="00B64D42" w:rsidRPr="005A0851" w:rsidRDefault="00B64D42" w:rsidP="005A0851">
            <w:pPr>
              <w:rPr>
                <w:rFonts w:ascii="Arial" w:eastAsia="Aptos" w:hAnsi="Arial" w:cs="Arial"/>
                <w:color w:val="010205"/>
                <w:sz w:val="20"/>
                <w:szCs w:val="20"/>
                <w:u w:color="010205"/>
                <w:lang w:val="es-ES_tradnl" w:eastAsia="es-ES"/>
                <w14:textOutline w14:w="0" w14:cap="flat" w14:cmpd="sng" w14:algn="ctr">
                  <w14:noFill/>
                  <w14:prstDash w14:val="solid"/>
                  <w14:bevel/>
                </w14:textOutline>
              </w:rPr>
            </w:pPr>
          </w:p>
        </w:tc>
      </w:tr>
    </w:tbl>
    <w:p w14:paraId="0A771F89" w14:textId="2E140C2E" w:rsidR="00B64D42" w:rsidRPr="005A0851" w:rsidRDefault="00DA35D5" w:rsidP="00143938">
      <w:pPr>
        <w:pStyle w:val="Cos"/>
        <w:widowControl w:val="0"/>
        <w:spacing w:line="240" w:lineRule="auto"/>
        <w:jc w:val="both"/>
        <w:rPr>
          <w:rFonts w:ascii="Arial" w:eastAsia="Times New Roman" w:hAnsi="Arial" w:cs="Arial"/>
          <w:sz w:val="16"/>
          <w:szCs w:val="16"/>
          <w:lang w:val="en-US"/>
        </w:rPr>
      </w:pPr>
      <w:r w:rsidRPr="005A0851">
        <w:rPr>
          <w:rFonts w:ascii="Arial" w:hAnsi="Arial" w:cs="Arial"/>
          <w:sz w:val="16"/>
          <w:szCs w:val="16"/>
          <w:lang w:val="en-US"/>
        </w:rPr>
        <w:t>CcO</w:t>
      </w:r>
      <w:r w:rsidRPr="005A0851">
        <w:rPr>
          <w:rFonts w:ascii="Arial" w:hAnsi="Arial" w:cs="Arial"/>
          <w:spacing w:val="-1"/>
          <w:sz w:val="16"/>
          <w:szCs w:val="16"/>
          <w:lang w:val="en-US"/>
        </w:rPr>
        <w:t xml:space="preserve"> </w:t>
      </w:r>
      <w:r w:rsidRPr="005A0851">
        <w:rPr>
          <w:rFonts w:ascii="Arial" w:hAnsi="Arial" w:cs="Arial"/>
          <w:sz w:val="16"/>
          <w:szCs w:val="16"/>
          <w:lang w:val="en-US"/>
        </w:rPr>
        <w:t>=</w:t>
      </w:r>
      <w:r w:rsidRPr="005A0851">
        <w:rPr>
          <w:rFonts w:ascii="Arial" w:hAnsi="Arial" w:cs="Arial"/>
          <w:spacing w:val="-1"/>
          <w:sz w:val="16"/>
          <w:szCs w:val="16"/>
          <w:lang w:val="en-US"/>
        </w:rPr>
        <w:t xml:space="preserve"> </w:t>
      </w:r>
      <w:r w:rsidRPr="005A0851">
        <w:rPr>
          <w:rFonts w:ascii="Arial" w:hAnsi="Arial" w:cs="Arial"/>
          <w:sz w:val="16"/>
          <w:szCs w:val="16"/>
          <w:lang w:val="en-US"/>
        </w:rPr>
        <w:t>Offspring</w:t>
      </w:r>
      <w:r w:rsidRPr="005A0851">
        <w:rPr>
          <w:rFonts w:ascii="Arial" w:hAnsi="Arial" w:cs="Arial"/>
          <w:spacing w:val="-2"/>
          <w:sz w:val="16"/>
          <w:szCs w:val="16"/>
          <w:lang w:val="en-US"/>
        </w:rPr>
        <w:t xml:space="preserve"> </w:t>
      </w:r>
      <w:r w:rsidRPr="005A0851">
        <w:rPr>
          <w:rFonts w:ascii="Arial" w:hAnsi="Arial" w:cs="Arial"/>
          <w:sz w:val="16"/>
          <w:szCs w:val="16"/>
          <w:lang w:val="en-US"/>
        </w:rPr>
        <w:t>of</w:t>
      </w:r>
      <w:r w:rsidRPr="005A0851">
        <w:rPr>
          <w:rFonts w:ascii="Arial" w:hAnsi="Arial" w:cs="Arial"/>
          <w:spacing w:val="-3"/>
          <w:sz w:val="16"/>
          <w:szCs w:val="16"/>
          <w:lang w:val="en-US"/>
        </w:rPr>
        <w:t xml:space="preserve"> </w:t>
      </w:r>
      <w:r w:rsidRPr="005A0851">
        <w:rPr>
          <w:rFonts w:ascii="Arial" w:hAnsi="Arial" w:cs="Arial"/>
          <w:sz w:val="16"/>
          <w:szCs w:val="16"/>
          <w:lang w:val="en-US"/>
        </w:rPr>
        <w:t>community</w:t>
      </w:r>
      <w:r w:rsidRPr="005A0851">
        <w:rPr>
          <w:rFonts w:ascii="Arial" w:hAnsi="Arial" w:cs="Arial"/>
          <w:spacing w:val="-5"/>
          <w:sz w:val="16"/>
          <w:szCs w:val="16"/>
          <w:lang w:val="en-US"/>
        </w:rPr>
        <w:t xml:space="preserve"> </w:t>
      </w:r>
      <w:r w:rsidRPr="005A0851">
        <w:rPr>
          <w:rFonts w:ascii="Arial" w:hAnsi="Arial" w:cs="Arial"/>
          <w:sz w:val="16"/>
          <w:szCs w:val="16"/>
          <w:lang w:val="en-US"/>
        </w:rPr>
        <w:t xml:space="preserve">controls; </w:t>
      </w:r>
      <w:r w:rsidR="005A0851" w:rsidRPr="005A0851">
        <w:rPr>
          <w:rFonts w:ascii="Arial" w:hAnsi="Arial" w:cs="Arial"/>
          <w:sz w:val="16"/>
          <w:szCs w:val="16"/>
          <w:lang w:val="en-US"/>
        </w:rPr>
        <w:t>SzBpO-P = Schizophrenia and bipolar disorder offspring with psychotic spectrum symptoms; SzBpO-NP = Schizophrenia and bipolar disorder offspring without psychotic spectrum symptoms</w:t>
      </w:r>
      <w:r w:rsidRPr="005A0851">
        <w:rPr>
          <w:rFonts w:ascii="Arial" w:hAnsi="Arial" w:cs="Arial"/>
          <w:sz w:val="16"/>
          <w:szCs w:val="16"/>
          <w:lang w:val="en-US"/>
        </w:rPr>
        <w:t>.</w:t>
      </w:r>
    </w:p>
    <w:p w14:paraId="170191BB" w14:textId="77777777" w:rsidR="00B64D42" w:rsidRPr="00F135AF" w:rsidRDefault="00000000">
      <w:pPr>
        <w:pStyle w:val="ListParagraph"/>
        <w:numPr>
          <w:ilvl w:val="1"/>
          <w:numId w:val="14"/>
        </w:numPr>
        <w:rPr>
          <w:rFonts w:ascii="Times New Roman" w:eastAsia="Times New Roman" w:hAnsi="Times New Roman" w:cs="Times New Roman"/>
          <w:b/>
          <w:bCs/>
          <w:sz w:val="20"/>
          <w:szCs w:val="20"/>
          <w:lang w:val="en-US"/>
        </w:rPr>
      </w:pPr>
      <w:bookmarkStart w:id="13" w:name="_Hlk177552285"/>
      <w:r w:rsidRPr="00F135AF">
        <w:rPr>
          <w:rFonts w:ascii="Times New Roman" w:hAnsi="Times New Roman" w:cs="Times New Roman"/>
          <w:b/>
          <w:bCs/>
          <w:sz w:val="20"/>
          <w:szCs w:val="20"/>
          <w:lang w:val="en-US"/>
        </w:rPr>
        <w:t xml:space="preserve">Inter-scanner reliability study </w:t>
      </w:r>
      <w:bookmarkEnd w:id="13"/>
    </w:p>
    <w:p w14:paraId="324066EF" w14:textId="550E7D29" w:rsidR="00B64D42" w:rsidRPr="00F135AF" w:rsidRDefault="00000000">
      <w:pPr>
        <w:pStyle w:val="Cos"/>
        <w:jc w:val="both"/>
        <w:rPr>
          <w:rFonts w:ascii="Times New Roman" w:eastAsia="Times New Roman" w:hAnsi="Times New Roman" w:cs="Times New Roman"/>
          <w:sz w:val="20"/>
          <w:szCs w:val="20"/>
          <w:lang w:val="en-US"/>
        </w:rPr>
      </w:pPr>
      <w:r w:rsidRPr="00F135AF">
        <w:rPr>
          <w:rFonts w:ascii="Times New Roman" w:hAnsi="Times New Roman" w:cs="Times New Roman"/>
          <w:sz w:val="20"/>
          <w:szCs w:val="20"/>
          <w:lang w:val="en-US"/>
        </w:rPr>
        <w:t xml:space="preserve">A cross-scanner reliability analysis was conducted </w:t>
      </w:r>
      <w:bookmarkStart w:id="14" w:name="_Hlk177552329"/>
      <w:r w:rsidRPr="00F135AF">
        <w:rPr>
          <w:rFonts w:ascii="Times New Roman" w:hAnsi="Times New Roman" w:cs="Times New Roman"/>
          <w:sz w:val="20"/>
          <w:szCs w:val="20"/>
          <w:lang w:val="en-US"/>
        </w:rPr>
        <w:t xml:space="preserve">to evaluate the compatibility between MRI scans acquired from different machines </w:t>
      </w:r>
      <w:bookmarkEnd w:id="14"/>
      <w:r w:rsidRPr="00F135AF">
        <w:rPr>
          <w:rFonts w:ascii="Times New Roman" w:hAnsi="Times New Roman" w:cs="Times New Roman"/>
          <w:sz w:val="20"/>
          <w:szCs w:val="20"/>
          <w:lang w:val="en-US"/>
        </w:rPr>
        <w:t>(Trio and Prisma) for lobar cortical measures, including gray matter volume, surface area, and cortical thickness.  Reliability refers to the ability to replicate measurements consistently, and it can be assessed by the intra‐class correlation coefficient (ICC)</w:t>
      </w:r>
      <w:r w:rsidR="00454A58">
        <w:rPr>
          <w:rFonts w:ascii="Times New Roman" w:hAnsi="Times New Roman" w:cs="Times New Roman"/>
          <w:sz w:val="20"/>
          <w:szCs w:val="20"/>
          <w:lang w:val="en-US"/>
        </w:rPr>
        <w:t>.</w:t>
      </w:r>
      <w:sdt>
        <w:sdtPr>
          <w:rPr>
            <w:rFonts w:ascii="Times New Roman" w:hAnsi="Times New Roman" w:cs="Times New Roman"/>
            <w:sz w:val="20"/>
            <w:szCs w:val="20"/>
            <w:lang w:val="en-US"/>
          </w:rPr>
          <w:tag w:val="MENDELEY_CITATION_v3_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"/>
          <w:id w:val="1781133576"/>
          <w:placeholder>
            <w:docPart w:val="DefaultPlaceholder_-1854013440"/>
          </w:placeholder>
        </w:sdtPr>
        <w:sdtContent>
          <w:r w:rsidR="002737EA" w:rsidRPr="002737EA">
            <w:rPr>
              <w:rFonts w:ascii="Times New Roman" w:hAnsi="Times New Roman" w:cs="Times New Roman"/>
              <w:sz w:val="20"/>
              <w:szCs w:val="20"/>
              <w:lang w:val="en-US"/>
            </w:rPr>
            <w:t>[11]</w:t>
          </w:r>
        </w:sdtContent>
      </w:sdt>
      <w:r w:rsidRPr="00F135AF">
        <w:rPr>
          <w:rFonts w:ascii="Times New Roman" w:hAnsi="Times New Roman" w:cs="Times New Roman"/>
          <w:sz w:val="20"/>
          <w:szCs w:val="20"/>
          <w:lang w:val="en-US"/>
        </w:rPr>
        <w:t xml:space="preserve"> The ICC both quantifies the correlation between measurements and the level of agreement between measurements</w:t>
      </w:r>
      <w:r w:rsidR="00454A58">
        <w:rPr>
          <w:rFonts w:ascii="Times New Roman" w:hAnsi="Times New Roman" w:cs="Times New Roman"/>
          <w:sz w:val="20"/>
          <w:szCs w:val="20"/>
          <w:lang w:val="en-US"/>
        </w:rPr>
        <w:t>.</w:t>
      </w:r>
      <w:sdt>
        <w:sdtPr>
          <w:rPr>
            <w:rFonts w:ascii="Times New Roman" w:hAnsi="Times New Roman" w:cs="Times New Roman"/>
            <w:sz w:val="20"/>
            <w:szCs w:val="20"/>
            <w:lang w:val="en-US"/>
          </w:rPr>
          <w:tag w:val="MENDELEY_CITATION_v3_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"/>
          <w:id w:val="1810057688"/>
          <w:placeholder>
            <w:docPart w:val="DefaultPlaceholder_-1854013440"/>
          </w:placeholder>
        </w:sdtPr>
        <w:sdtContent>
          <w:r w:rsidR="002737EA" w:rsidRPr="002737EA">
            <w:rPr>
              <w:rFonts w:ascii="Times New Roman" w:hAnsi="Times New Roman" w:cs="Times New Roman"/>
              <w:sz w:val="20"/>
              <w:szCs w:val="20"/>
              <w:lang w:val="en-US"/>
            </w:rPr>
            <w:t>[12, 13]</w:t>
          </w:r>
        </w:sdtContent>
      </w:sdt>
      <w:r w:rsidRPr="00F135AF">
        <w:rPr>
          <w:rFonts w:ascii="Times New Roman" w:hAnsi="Times New Roman" w:cs="Times New Roman"/>
          <w:sz w:val="20"/>
          <w:szCs w:val="20"/>
          <w:lang w:val="en-US"/>
        </w:rPr>
        <w:t xml:space="preserve"> </w:t>
      </w:r>
    </w:p>
    <w:p w14:paraId="6BB9BAE9" w14:textId="0D94C710" w:rsidR="00B64D42" w:rsidRPr="00F135AF" w:rsidRDefault="00000000">
      <w:pPr>
        <w:pStyle w:val="Cos"/>
        <w:jc w:val="both"/>
        <w:rPr>
          <w:rFonts w:ascii="Times New Roman" w:eastAsia="Times New Roman" w:hAnsi="Times New Roman" w:cs="Times New Roman"/>
          <w:sz w:val="20"/>
          <w:szCs w:val="20"/>
          <w:lang w:val="en-US"/>
        </w:rPr>
      </w:pPr>
      <w:r w:rsidRPr="00F135AF">
        <w:rPr>
          <w:rFonts w:ascii="Times New Roman" w:hAnsi="Times New Roman" w:cs="Times New Roman"/>
          <w:sz w:val="20"/>
          <w:szCs w:val="20"/>
          <w:lang w:val="en-US"/>
        </w:rPr>
        <w:t>Absolute agreement examines whether different raters assign the same value to the same subjects, whereas consistency assesses whether raters’ values for the same group of subjects are correlated in an additive manner</w:t>
      </w:r>
      <w:r w:rsidR="00454A58">
        <w:rPr>
          <w:rFonts w:ascii="Times New Roman" w:hAnsi="Times New Roman" w:cs="Times New Roman"/>
          <w:sz w:val="20"/>
          <w:szCs w:val="20"/>
          <w:lang w:val="en-US"/>
        </w:rPr>
        <w:t>.</w:t>
      </w:r>
      <w:sdt>
        <w:sdtPr>
          <w:rPr>
            <w:rFonts w:ascii="Times New Roman" w:hAnsi="Times New Roman" w:cs="Times New Roman"/>
            <w:sz w:val="20"/>
            <w:szCs w:val="20"/>
            <w:lang w:val="en-US"/>
          </w:rPr>
          <w:tag w:val="MENDELEY_CITATION_v3_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"/>
          <w:id w:val="-6760416"/>
          <w:placeholder>
            <w:docPart w:val="DefaultPlaceholder_-1854013440"/>
          </w:placeholder>
        </w:sdtPr>
        <w:sdtContent>
          <w:r w:rsidR="002737EA" w:rsidRPr="002737EA">
            <w:rPr>
              <w:rFonts w:ascii="Times New Roman" w:hAnsi="Times New Roman" w:cs="Times New Roman"/>
              <w:sz w:val="20"/>
              <w:szCs w:val="20"/>
              <w:lang w:val="en-US"/>
            </w:rPr>
            <w:t>[12]</w:t>
          </w:r>
        </w:sdtContent>
      </w:sdt>
      <w:r w:rsidRPr="00F135AF">
        <w:rPr>
          <w:rFonts w:ascii="Times New Roman" w:hAnsi="Times New Roman" w:cs="Times New Roman"/>
          <w:sz w:val="20"/>
          <w:szCs w:val="20"/>
          <w:lang w:val="en-US"/>
        </w:rPr>
        <w:t xml:space="preserve"> The ICC ranges from 0 to 1, in which values closer to 1 represent stronger reliability</w:t>
      </w:r>
      <w:r w:rsidR="00454A58">
        <w:rPr>
          <w:rFonts w:ascii="Times New Roman" w:hAnsi="Times New Roman" w:cs="Times New Roman"/>
          <w:sz w:val="20"/>
          <w:szCs w:val="20"/>
          <w:lang w:val="en-US"/>
        </w:rPr>
        <w:t>.</w:t>
      </w:r>
      <w:sdt>
        <w:sdtPr>
          <w:rPr>
            <w:rFonts w:ascii="Times New Roman" w:hAnsi="Times New Roman" w:cs="Times New Roman"/>
            <w:sz w:val="20"/>
            <w:szCs w:val="20"/>
            <w:lang w:val="en-US"/>
          </w:rPr>
          <w:tag w:val="MENDELEY_CITATION_v3_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"/>
          <w:id w:val="-361984654"/>
          <w:placeholder>
            <w:docPart w:val="DefaultPlaceholder_-1854013440"/>
          </w:placeholder>
        </w:sdtPr>
        <w:sdtContent>
          <w:r w:rsidR="002737EA" w:rsidRPr="002737EA">
            <w:rPr>
              <w:rFonts w:ascii="Times New Roman" w:hAnsi="Times New Roman" w:cs="Times New Roman"/>
              <w:sz w:val="20"/>
              <w:szCs w:val="20"/>
              <w:lang w:val="en-US"/>
            </w:rPr>
            <w:t>[12]</w:t>
          </w:r>
        </w:sdtContent>
      </w:sdt>
      <w:r w:rsidRPr="00F135AF">
        <w:rPr>
          <w:rFonts w:ascii="Times New Roman" w:hAnsi="Times New Roman" w:cs="Times New Roman"/>
          <w:sz w:val="20"/>
          <w:szCs w:val="20"/>
          <w:lang w:val="en-US"/>
        </w:rPr>
        <w:t xml:space="preserve"> </w:t>
      </w:r>
    </w:p>
    <w:p w14:paraId="0D127513" w14:textId="70D6E510" w:rsidR="00B64D42" w:rsidRPr="00F135AF" w:rsidRDefault="00000000">
      <w:pPr>
        <w:pStyle w:val="Cos"/>
        <w:jc w:val="both"/>
        <w:rPr>
          <w:rFonts w:ascii="Times New Roman" w:eastAsia="Times New Roman" w:hAnsi="Times New Roman" w:cs="Times New Roman"/>
          <w:sz w:val="20"/>
          <w:szCs w:val="20"/>
          <w:lang w:val="en-US"/>
        </w:rPr>
      </w:pPr>
      <w:r w:rsidRPr="00F135AF">
        <w:rPr>
          <w:rFonts w:ascii="Times New Roman" w:hAnsi="Times New Roman" w:cs="Times New Roman"/>
          <w:sz w:val="20"/>
          <w:szCs w:val="20"/>
          <w:lang w:val="en-US"/>
        </w:rPr>
        <w:lastRenderedPageBreak/>
        <w:t xml:space="preserve">Measures of gray matter volume, surface area and cortical thickness measures from all lobes exhibited excellent reliability (ICC &gt; 0.96) for both absolute agreement and consistency, except for insula and cingulate cortex. All the measures of the cingulate lobe showed excellent reliability except for left surface area agreement, that it showed good reliability (ICC &gt; 0.85). For the insula lobe some measures showed moderate reliability (ICC &gt; 0.713). No lobe showed poor reliability (ICC &lt; 0.50). Table </w:t>
      </w:r>
      <w:r w:rsidR="001D1462">
        <w:rPr>
          <w:rFonts w:ascii="Times New Roman" w:hAnsi="Times New Roman" w:cs="Times New Roman"/>
          <w:sz w:val="20"/>
          <w:szCs w:val="20"/>
          <w:lang w:val="en-US"/>
        </w:rPr>
        <w:t>S</w:t>
      </w:r>
      <w:r w:rsidR="002F2606" w:rsidRPr="00F135AF">
        <w:rPr>
          <w:rFonts w:ascii="Times New Roman" w:hAnsi="Times New Roman" w:cs="Times New Roman"/>
          <w:sz w:val="20"/>
          <w:szCs w:val="20"/>
          <w:lang w:val="en-US"/>
        </w:rPr>
        <w:t>5</w:t>
      </w:r>
      <w:r w:rsidRPr="00F135AF">
        <w:rPr>
          <w:rFonts w:ascii="Times New Roman" w:hAnsi="Times New Roman" w:cs="Times New Roman"/>
          <w:sz w:val="20"/>
          <w:szCs w:val="20"/>
          <w:lang w:val="en-US"/>
        </w:rPr>
        <w:t xml:space="preserve"> summarizes the ICC estimates for surface area, gray matter volume and cortical thickness in each lobe.</w:t>
      </w:r>
    </w:p>
    <w:p w14:paraId="51CD4E34" w14:textId="15D564ED" w:rsidR="00604996" w:rsidRPr="004125F6" w:rsidRDefault="00604996" w:rsidP="00604996">
      <w:pPr>
        <w:pStyle w:val="Caption"/>
        <w:keepNext/>
        <w:rPr>
          <w:rFonts w:ascii="Arial" w:hAnsi="Arial" w:cs="Arial"/>
          <w:i w:val="0"/>
          <w:iCs w:val="0"/>
          <w:color w:val="auto"/>
          <w:sz w:val="24"/>
          <w:szCs w:val="24"/>
        </w:rPr>
      </w:pPr>
      <w:bookmarkStart w:id="15" w:name="_Toc222477594"/>
      <w:r w:rsidRPr="004125F6">
        <w:rPr>
          <w:rFonts w:ascii="Arial" w:hAnsi="Arial" w:cs="Arial"/>
          <w:b/>
          <w:bCs/>
          <w:i w:val="0"/>
          <w:iCs w:val="0"/>
          <w:color w:val="auto"/>
          <w:sz w:val="24"/>
          <w:szCs w:val="24"/>
        </w:rPr>
        <w:t xml:space="preserve">Table </w:t>
      </w:r>
      <w:r w:rsidR="001D1462">
        <w:rPr>
          <w:rFonts w:ascii="Arial" w:hAnsi="Arial" w:cs="Arial"/>
          <w:b/>
          <w:bCs/>
          <w:i w:val="0"/>
          <w:iCs w:val="0"/>
          <w:color w:val="auto"/>
          <w:sz w:val="24"/>
          <w:szCs w:val="24"/>
        </w:rPr>
        <w:t>S</w:t>
      </w:r>
      <w:r w:rsidRPr="004125F6">
        <w:rPr>
          <w:rFonts w:ascii="Arial" w:hAnsi="Arial" w:cs="Arial"/>
          <w:b/>
          <w:bCs/>
          <w:i w:val="0"/>
          <w:iCs w:val="0"/>
          <w:color w:val="auto"/>
          <w:sz w:val="24"/>
          <w:szCs w:val="24"/>
        </w:rPr>
        <w:fldChar w:fldCharType="begin"/>
      </w:r>
      <w:r w:rsidRPr="004125F6">
        <w:rPr>
          <w:rFonts w:ascii="Arial" w:hAnsi="Arial" w:cs="Arial"/>
          <w:b/>
          <w:bCs/>
          <w:i w:val="0"/>
          <w:iCs w:val="0"/>
          <w:color w:val="auto"/>
          <w:sz w:val="24"/>
          <w:szCs w:val="24"/>
        </w:rPr>
        <w:instrText xml:space="preserve"> SEQ Table \* ARABIC </w:instrText>
      </w:r>
      <w:r w:rsidRPr="004125F6">
        <w:rPr>
          <w:rFonts w:ascii="Arial" w:hAnsi="Arial" w:cs="Arial"/>
          <w:b/>
          <w:bCs/>
          <w:i w:val="0"/>
          <w:iCs w:val="0"/>
          <w:color w:val="auto"/>
          <w:sz w:val="24"/>
          <w:szCs w:val="24"/>
        </w:rPr>
        <w:fldChar w:fldCharType="separate"/>
      </w:r>
      <w:r w:rsidR="002B2526">
        <w:rPr>
          <w:rFonts w:ascii="Arial" w:hAnsi="Arial" w:cs="Arial"/>
          <w:b/>
          <w:bCs/>
          <w:i w:val="0"/>
          <w:iCs w:val="0"/>
          <w:noProof/>
          <w:color w:val="auto"/>
          <w:sz w:val="24"/>
          <w:szCs w:val="24"/>
        </w:rPr>
        <w:t>5</w:t>
      </w:r>
      <w:r w:rsidRPr="004125F6">
        <w:rPr>
          <w:rFonts w:ascii="Arial" w:hAnsi="Arial" w:cs="Arial"/>
          <w:b/>
          <w:bCs/>
          <w:i w:val="0"/>
          <w:iCs w:val="0"/>
          <w:color w:val="auto"/>
          <w:sz w:val="24"/>
          <w:szCs w:val="24"/>
        </w:rPr>
        <w:fldChar w:fldCharType="end"/>
      </w:r>
      <w:r w:rsidRPr="004125F6">
        <w:rPr>
          <w:rFonts w:ascii="Arial" w:hAnsi="Arial" w:cs="Arial"/>
          <w:b/>
          <w:bCs/>
          <w:i w:val="0"/>
          <w:iCs w:val="0"/>
          <w:color w:val="auto"/>
          <w:sz w:val="24"/>
          <w:szCs w:val="24"/>
        </w:rPr>
        <w:t>.</w:t>
      </w:r>
      <w:r w:rsidRPr="004125F6">
        <w:rPr>
          <w:rFonts w:ascii="Arial" w:hAnsi="Arial" w:cs="Arial"/>
          <w:i w:val="0"/>
          <w:iCs w:val="0"/>
          <w:color w:val="auto"/>
          <w:sz w:val="24"/>
          <w:szCs w:val="24"/>
        </w:rPr>
        <w:t xml:space="preserve"> Intraclass correlation coefficient estimates for lobar cortical surface area inter-site reliability based on absolute agreement and consistency.</w:t>
      </w:r>
      <w:bookmarkEnd w:id="15"/>
    </w:p>
    <w:tbl>
      <w:tblPr>
        <w:tblW w:w="866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357"/>
        <w:gridCol w:w="1576"/>
        <w:gridCol w:w="1577"/>
        <w:gridCol w:w="1576"/>
        <w:gridCol w:w="1577"/>
      </w:tblGrid>
      <w:tr w:rsidR="00B64D42" w:rsidRPr="004125F6" w14:paraId="0A0825B1" w14:textId="77777777" w:rsidTr="004125F6">
        <w:trPr>
          <w:trHeight w:val="222"/>
        </w:trPr>
        <w:tc>
          <w:tcPr>
            <w:tcW w:w="2357"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6D59B48E" w14:textId="77777777" w:rsidR="00B64D42" w:rsidRPr="004125F6" w:rsidRDefault="00000000" w:rsidP="004125F6">
            <w:pPr>
              <w:pStyle w:val="Cos"/>
              <w:spacing w:after="0" w:line="240" w:lineRule="auto"/>
              <w:rPr>
                <w:rFonts w:ascii="Arial" w:hAnsi="Arial" w:cs="Arial"/>
                <w:sz w:val="20"/>
                <w:szCs w:val="20"/>
              </w:rPr>
            </w:pPr>
            <w:r w:rsidRPr="004125F6">
              <w:rPr>
                <w:rFonts w:ascii="Arial" w:hAnsi="Arial" w:cs="Arial"/>
                <w:sz w:val="20"/>
                <w:szCs w:val="20"/>
                <w:lang w:val="en-US"/>
              </w:rPr>
              <w:t>Lobe</w:t>
            </w:r>
          </w:p>
        </w:tc>
        <w:tc>
          <w:tcPr>
            <w:tcW w:w="157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5709995"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LH Agreement</w:t>
            </w:r>
          </w:p>
        </w:tc>
        <w:tc>
          <w:tcPr>
            <w:tcW w:w="1577"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6BC0B57A"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LH Consistency</w:t>
            </w:r>
          </w:p>
        </w:tc>
        <w:tc>
          <w:tcPr>
            <w:tcW w:w="157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5AFF0D0B"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RH Agreement</w:t>
            </w:r>
          </w:p>
        </w:tc>
        <w:tc>
          <w:tcPr>
            <w:tcW w:w="1577"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05A4456D"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RH Consistency</w:t>
            </w:r>
          </w:p>
        </w:tc>
      </w:tr>
      <w:tr w:rsidR="00B64D42" w:rsidRPr="004125F6" w14:paraId="713C5C0A" w14:textId="77777777">
        <w:trPr>
          <w:trHeight w:val="227"/>
        </w:trPr>
        <w:tc>
          <w:tcPr>
            <w:tcW w:w="2357" w:type="dxa"/>
            <w:tcBorders>
              <w:top w:val="single" w:sz="4" w:space="0" w:color="000000"/>
              <w:left w:val="nil"/>
              <w:bottom w:val="nil"/>
              <w:right w:val="nil"/>
            </w:tcBorders>
            <w:tcMar>
              <w:top w:w="80" w:type="dxa"/>
              <w:left w:w="80" w:type="dxa"/>
              <w:bottom w:w="80" w:type="dxa"/>
              <w:right w:w="80" w:type="dxa"/>
            </w:tcMar>
            <w:vAlign w:val="center"/>
          </w:tcPr>
          <w:p w14:paraId="759AA887" w14:textId="77777777" w:rsidR="00B64D42" w:rsidRPr="004125F6" w:rsidRDefault="00000000" w:rsidP="004125F6">
            <w:pPr>
              <w:pStyle w:val="Cos"/>
              <w:spacing w:after="0" w:line="240" w:lineRule="auto"/>
              <w:rPr>
                <w:rFonts w:ascii="Arial" w:hAnsi="Arial" w:cs="Arial"/>
                <w:sz w:val="20"/>
                <w:szCs w:val="20"/>
              </w:rPr>
            </w:pPr>
            <w:r w:rsidRPr="004125F6">
              <w:rPr>
                <w:rFonts w:ascii="Arial" w:hAnsi="Arial" w:cs="Arial"/>
                <w:sz w:val="20"/>
                <w:szCs w:val="20"/>
                <w:lang w:val="es-ES_tradnl"/>
              </w:rPr>
              <w:t xml:space="preserve">Frontal </w:t>
            </w:r>
          </w:p>
        </w:tc>
        <w:tc>
          <w:tcPr>
            <w:tcW w:w="1576" w:type="dxa"/>
            <w:tcBorders>
              <w:top w:val="single" w:sz="4" w:space="0" w:color="000000"/>
              <w:left w:val="nil"/>
              <w:bottom w:val="nil"/>
              <w:right w:val="nil"/>
            </w:tcBorders>
            <w:tcMar>
              <w:top w:w="80" w:type="dxa"/>
              <w:left w:w="80" w:type="dxa"/>
              <w:bottom w:w="80" w:type="dxa"/>
              <w:right w:w="80" w:type="dxa"/>
            </w:tcMar>
            <w:vAlign w:val="center"/>
          </w:tcPr>
          <w:p w14:paraId="494029D8" w14:textId="77777777" w:rsidR="00B64D42" w:rsidRPr="004125F6" w:rsidRDefault="00B64D42" w:rsidP="004125F6">
            <w:pPr>
              <w:rPr>
                <w:rFonts w:ascii="Arial" w:hAnsi="Arial" w:cs="Arial"/>
                <w:sz w:val="20"/>
                <w:szCs w:val="20"/>
              </w:rPr>
            </w:pPr>
          </w:p>
        </w:tc>
        <w:tc>
          <w:tcPr>
            <w:tcW w:w="1577" w:type="dxa"/>
            <w:tcBorders>
              <w:top w:val="single" w:sz="4" w:space="0" w:color="000000"/>
              <w:left w:val="nil"/>
              <w:bottom w:val="nil"/>
              <w:right w:val="nil"/>
            </w:tcBorders>
            <w:tcMar>
              <w:top w:w="80" w:type="dxa"/>
              <w:left w:w="80" w:type="dxa"/>
              <w:bottom w:w="80" w:type="dxa"/>
              <w:right w:w="80" w:type="dxa"/>
            </w:tcMar>
            <w:vAlign w:val="center"/>
          </w:tcPr>
          <w:p w14:paraId="3D922567" w14:textId="77777777" w:rsidR="00B64D42" w:rsidRPr="004125F6" w:rsidRDefault="00B64D42" w:rsidP="004125F6">
            <w:pPr>
              <w:rPr>
                <w:rFonts w:ascii="Arial" w:hAnsi="Arial" w:cs="Arial"/>
                <w:sz w:val="20"/>
                <w:szCs w:val="20"/>
              </w:rPr>
            </w:pPr>
          </w:p>
        </w:tc>
        <w:tc>
          <w:tcPr>
            <w:tcW w:w="1576" w:type="dxa"/>
            <w:tcBorders>
              <w:top w:val="single" w:sz="4" w:space="0" w:color="000000"/>
              <w:left w:val="nil"/>
              <w:bottom w:val="nil"/>
              <w:right w:val="nil"/>
            </w:tcBorders>
            <w:tcMar>
              <w:top w:w="80" w:type="dxa"/>
              <w:left w:w="80" w:type="dxa"/>
              <w:bottom w:w="80" w:type="dxa"/>
              <w:right w:w="80" w:type="dxa"/>
            </w:tcMar>
            <w:vAlign w:val="center"/>
          </w:tcPr>
          <w:p w14:paraId="2AB1A368" w14:textId="77777777" w:rsidR="00B64D42" w:rsidRPr="004125F6" w:rsidRDefault="00B64D42" w:rsidP="004125F6">
            <w:pPr>
              <w:rPr>
                <w:rFonts w:ascii="Arial" w:hAnsi="Arial" w:cs="Arial"/>
                <w:sz w:val="20"/>
                <w:szCs w:val="20"/>
              </w:rPr>
            </w:pPr>
          </w:p>
        </w:tc>
        <w:tc>
          <w:tcPr>
            <w:tcW w:w="1577" w:type="dxa"/>
            <w:tcBorders>
              <w:top w:val="single" w:sz="4" w:space="0" w:color="000000"/>
              <w:left w:val="nil"/>
              <w:bottom w:val="nil"/>
              <w:right w:val="nil"/>
            </w:tcBorders>
            <w:tcMar>
              <w:top w:w="80" w:type="dxa"/>
              <w:left w:w="80" w:type="dxa"/>
              <w:bottom w:w="80" w:type="dxa"/>
              <w:right w:w="80" w:type="dxa"/>
            </w:tcMar>
            <w:vAlign w:val="center"/>
          </w:tcPr>
          <w:p w14:paraId="7BD68F17" w14:textId="77777777" w:rsidR="00B64D42" w:rsidRPr="004125F6" w:rsidRDefault="00B64D42" w:rsidP="004125F6">
            <w:pPr>
              <w:rPr>
                <w:rFonts w:ascii="Arial" w:hAnsi="Arial" w:cs="Arial"/>
                <w:sz w:val="20"/>
                <w:szCs w:val="20"/>
              </w:rPr>
            </w:pPr>
          </w:p>
        </w:tc>
      </w:tr>
      <w:tr w:rsidR="00B64D42" w:rsidRPr="004125F6" w14:paraId="7BDDBDF7"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33A3E10C" w14:textId="77777777" w:rsidR="00B64D42" w:rsidRPr="004125F6" w:rsidRDefault="00000000" w:rsidP="004125F6">
            <w:pPr>
              <w:pStyle w:val="Cos"/>
              <w:spacing w:after="0" w:line="240" w:lineRule="auto"/>
              <w:ind w:firstLine="142"/>
              <w:rPr>
                <w:rFonts w:ascii="Arial" w:hAnsi="Arial" w:cs="Arial"/>
                <w:sz w:val="20"/>
                <w:szCs w:val="20"/>
              </w:rPr>
            </w:pPr>
            <w:r w:rsidRPr="004125F6">
              <w:rPr>
                <w:rFonts w:ascii="Arial" w:hAnsi="Arial" w:cs="Arial"/>
                <w:sz w:val="20"/>
                <w:szCs w:val="20"/>
                <w:lang w:val="es-ES_tradnl"/>
              </w:rPr>
              <w:t>Surface Area</w:t>
            </w:r>
          </w:p>
        </w:tc>
        <w:tc>
          <w:tcPr>
            <w:tcW w:w="1576" w:type="dxa"/>
            <w:tcBorders>
              <w:top w:val="nil"/>
              <w:left w:val="nil"/>
              <w:bottom w:val="nil"/>
              <w:right w:val="nil"/>
            </w:tcBorders>
            <w:tcMar>
              <w:top w:w="80" w:type="dxa"/>
              <w:left w:w="80" w:type="dxa"/>
              <w:bottom w:w="80" w:type="dxa"/>
              <w:right w:w="80" w:type="dxa"/>
            </w:tcMar>
            <w:vAlign w:val="center"/>
          </w:tcPr>
          <w:p w14:paraId="30FD551D"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0.991</w:t>
            </w:r>
          </w:p>
        </w:tc>
        <w:tc>
          <w:tcPr>
            <w:tcW w:w="1577" w:type="dxa"/>
            <w:tcBorders>
              <w:top w:val="nil"/>
              <w:left w:val="nil"/>
              <w:bottom w:val="nil"/>
              <w:right w:val="nil"/>
            </w:tcBorders>
            <w:tcMar>
              <w:top w:w="80" w:type="dxa"/>
              <w:left w:w="80" w:type="dxa"/>
              <w:bottom w:w="80" w:type="dxa"/>
              <w:right w:w="80" w:type="dxa"/>
            </w:tcMar>
            <w:vAlign w:val="center"/>
          </w:tcPr>
          <w:p w14:paraId="01B70584"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0.999</w:t>
            </w:r>
          </w:p>
        </w:tc>
        <w:tc>
          <w:tcPr>
            <w:tcW w:w="1576" w:type="dxa"/>
            <w:tcBorders>
              <w:top w:val="nil"/>
              <w:left w:val="nil"/>
              <w:bottom w:val="nil"/>
              <w:right w:val="nil"/>
            </w:tcBorders>
            <w:tcMar>
              <w:top w:w="80" w:type="dxa"/>
              <w:left w:w="80" w:type="dxa"/>
              <w:bottom w:w="80" w:type="dxa"/>
              <w:right w:w="80" w:type="dxa"/>
            </w:tcMar>
            <w:vAlign w:val="center"/>
          </w:tcPr>
          <w:p w14:paraId="655B5378"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0.998</w:t>
            </w:r>
          </w:p>
        </w:tc>
        <w:tc>
          <w:tcPr>
            <w:tcW w:w="1577" w:type="dxa"/>
            <w:tcBorders>
              <w:top w:val="nil"/>
              <w:left w:val="nil"/>
              <w:bottom w:val="nil"/>
              <w:right w:val="nil"/>
            </w:tcBorders>
            <w:tcMar>
              <w:top w:w="80" w:type="dxa"/>
              <w:left w:w="80" w:type="dxa"/>
              <w:bottom w:w="80" w:type="dxa"/>
              <w:right w:w="80" w:type="dxa"/>
            </w:tcMar>
            <w:vAlign w:val="center"/>
          </w:tcPr>
          <w:p w14:paraId="7B9E1D7A"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1.000</w:t>
            </w:r>
          </w:p>
        </w:tc>
      </w:tr>
      <w:tr w:rsidR="00B64D42" w:rsidRPr="004125F6" w14:paraId="3C9CD333"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04CD9542" w14:textId="77777777" w:rsidR="00B64D42" w:rsidRPr="004125F6" w:rsidRDefault="00000000" w:rsidP="004125F6">
            <w:pPr>
              <w:pStyle w:val="Cos"/>
              <w:spacing w:after="0" w:line="240" w:lineRule="auto"/>
              <w:ind w:firstLine="142"/>
              <w:rPr>
                <w:rFonts w:ascii="Arial" w:hAnsi="Arial" w:cs="Arial"/>
                <w:sz w:val="20"/>
                <w:szCs w:val="20"/>
              </w:rPr>
            </w:pPr>
            <w:r w:rsidRPr="004125F6">
              <w:rPr>
                <w:rFonts w:ascii="Arial" w:hAnsi="Arial" w:cs="Arial"/>
                <w:sz w:val="20"/>
                <w:szCs w:val="20"/>
                <w:lang w:val="es-ES_tradnl"/>
              </w:rPr>
              <w:t>Gray matter volume</w:t>
            </w:r>
          </w:p>
        </w:tc>
        <w:tc>
          <w:tcPr>
            <w:tcW w:w="1576" w:type="dxa"/>
            <w:tcBorders>
              <w:top w:val="nil"/>
              <w:left w:val="nil"/>
              <w:bottom w:val="nil"/>
              <w:right w:val="nil"/>
            </w:tcBorders>
            <w:tcMar>
              <w:top w:w="80" w:type="dxa"/>
              <w:left w:w="80" w:type="dxa"/>
              <w:bottom w:w="80" w:type="dxa"/>
              <w:right w:w="80" w:type="dxa"/>
            </w:tcMar>
            <w:vAlign w:val="center"/>
          </w:tcPr>
          <w:p w14:paraId="5DE3C770"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0.992</w:t>
            </w:r>
          </w:p>
        </w:tc>
        <w:tc>
          <w:tcPr>
            <w:tcW w:w="1577" w:type="dxa"/>
            <w:tcBorders>
              <w:top w:val="nil"/>
              <w:left w:val="nil"/>
              <w:bottom w:val="nil"/>
              <w:right w:val="nil"/>
            </w:tcBorders>
            <w:tcMar>
              <w:top w:w="80" w:type="dxa"/>
              <w:left w:w="80" w:type="dxa"/>
              <w:bottom w:w="80" w:type="dxa"/>
              <w:right w:w="80" w:type="dxa"/>
            </w:tcMar>
            <w:vAlign w:val="center"/>
          </w:tcPr>
          <w:p w14:paraId="0666F1F3"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0.997</w:t>
            </w:r>
          </w:p>
        </w:tc>
        <w:tc>
          <w:tcPr>
            <w:tcW w:w="1576" w:type="dxa"/>
            <w:tcBorders>
              <w:top w:val="nil"/>
              <w:left w:val="nil"/>
              <w:bottom w:val="nil"/>
              <w:right w:val="nil"/>
            </w:tcBorders>
            <w:tcMar>
              <w:top w:w="80" w:type="dxa"/>
              <w:left w:w="80" w:type="dxa"/>
              <w:bottom w:w="80" w:type="dxa"/>
              <w:right w:w="80" w:type="dxa"/>
            </w:tcMar>
            <w:vAlign w:val="center"/>
          </w:tcPr>
          <w:p w14:paraId="365CBE16"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0.996</w:t>
            </w:r>
          </w:p>
        </w:tc>
        <w:tc>
          <w:tcPr>
            <w:tcW w:w="1577" w:type="dxa"/>
            <w:tcBorders>
              <w:top w:val="nil"/>
              <w:left w:val="nil"/>
              <w:bottom w:val="nil"/>
              <w:right w:val="nil"/>
            </w:tcBorders>
            <w:tcMar>
              <w:top w:w="80" w:type="dxa"/>
              <w:left w:w="80" w:type="dxa"/>
              <w:bottom w:w="80" w:type="dxa"/>
              <w:right w:w="80" w:type="dxa"/>
            </w:tcMar>
            <w:vAlign w:val="center"/>
          </w:tcPr>
          <w:p w14:paraId="1EF51E6C"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0.997</w:t>
            </w:r>
          </w:p>
        </w:tc>
      </w:tr>
      <w:tr w:rsidR="00B64D42" w:rsidRPr="004125F6" w14:paraId="181D97A5"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675F2DAE" w14:textId="77777777" w:rsidR="00B64D42" w:rsidRPr="004125F6" w:rsidRDefault="00000000" w:rsidP="004125F6">
            <w:pPr>
              <w:pStyle w:val="Cos"/>
              <w:spacing w:after="0" w:line="240" w:lineRule="auto"/>
              <w:ind w:firstLine="142"/>
              <w:rPr>
                <w:rFonts w:ascii="Arial" w:hAnsi="Arial" w:cs="Arial"/>
                <w:sz w:val="20"/>
                <w:szCs w:val="20"/>
              </w:rPr>
            </w:pPr>
            <w:r w:rsidRPr="004125F6">
              <w:rPr>
                <w:rFonts w:ascii="Arial" w:hAnsi="Arial" w:cs="Arial"/>
                <w:sz w:val="20"/>
                <w:szCs w:val="20"/>
                <w:lang w:val="es-ES_tradnl"/>
              </w:rPr>
              <w:t>Cortical thickness</w:t>
            </w:r>
          </w:p>
        </w:tc>
        <w:tc>
          <w:tcPr>
            <w:tcW w:w="1576" w:type="dxa"/>
            <w:tcBorders>
              <w:top w:val="nil"/>
              <w:left w:val="nil"/>
              <w:bottom w:val="nil"/>
              <w:right w:val="nil"/>
            </w:tcBorders>
            <w:tcMar>
              <w:top w:w="80" w:type="dxa"/>
              <w:left w:w="80" w:type="dxa"/>
              <w:bottom w:w="80" w:type="dxa"/>
              <w:right w:w="80" w:type="dxa"/>
            </w:tcMar>
            <w:vAlign w:val="center"/>
          </w:tcPr>
          <w:p w14:paraId="49686A77"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0.982</w:t>
            </w:r>
          </w:p>
        </w:tc>
        <w:tc>
          <w:tcPr>
            <w:tcW w:w="1577" w:type="dxa"/>
            <w:tcBorders>
              <w:top w:val="nil"/>
              <w:left w:val="nil"/>
              <w:bottom w:val="nil"/>
              <w:right w:val="nil"/>
            </w:tcBorders>
            <w:tcMar>
              <w:top w:w="80" w:type="dxa"/>
              <w:left w:w="80" w:type="dxa"/>
              <w:bottom w:w="80" w:type="dxa"/>
              <w:right w:w="80" w:type="dxa"/>
            </w:tcMar>
            <w:vAlign w:val="center"/>
          </w:tcPr>
          <w:p w14:paraId="45C9338B"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0.977</w:t>
            </w:r>
          </w:p>
        </w:tc>
        <w:tc>
          <w:tcPr>
            <w:tcW w:w="1576" w:type="dxa"/>
            <w:tcBorders>
              <w:top w:val="nil"/>
              <w:left w:val="nil"/>
              <w:bottom w:val="nil"/>
              <w:right w:val="nil"/>
            </w:tcBorders>
            <w:tcMar>
              <w:top w:w="80" w:type="dxa"/>
              <w:left w:w="80" w:type="dxa"/>
              <w:bottom w:w="80" w:type="dxa"/>
              <w:right w:w="80" w:type="dxa"/>
            </w:tcMar>
            <w:vAlign w:val="center"/>
          </w:tcPr>
          <w:p w14:paraId="52CB2CF1"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0.953</w:t>
            </w:r>
          </w:p>
        </w:tc>
        <w:tc>
          <w:tcPr>
            <w:tcW w:w="1577" w:type="dxa"/>
            <w:tcBorders>
              <w:top w:val="nil"/>
              <w:left w:val="nil"/>
              <w:bottom w:val="nil"/>
              <w:right w:val="nil"/>
            </w:tcBorders>
            <w:tcMar>
              <w:top w:w="80" w:type="dxa"/>
              <w:left w:w="80" w:type="dxa"/>
              <w:bottom w:w="80" w:type="dxa"/>
              <w:right w:w="80" w:type="dxa"/>
            </w:tcMar>
            <w:vAlign w:val="center"/>
          </w:tcPr>
          <w:p w14:paraId="57880466"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0.940</w:t>
            </w:r>
          </w:p>
        </w:tc>
      </w:tr>
      <w:tr w:rsidR="00B64D42" w:rsidRPr="004125F6" w14:paraId="1DA629F0"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424F5F92" w14:textId="77777777" w:rsidR="00B64D42" w:rsidRPr="004125F6" w:rsidRDefault="00000000" w:rsidP="004125F6">
            <w:pPr>
              <w:pStyle w:val="Cos"/>
              <w:spacing w:after="0" w:line="240" w:lineRule="auto"/>
              <w:rPr>
                <w:rFonts w:ascii="Arial" w:hAnsi="Arial" w:cs="Arial"/>
                <w:sz w:val="20"/>
                <w:szCs w:val="20"/>
              </w:rPr>
            </w:pPr>
            <w:r w:rsidRPr="004125F6">
              <w:rPr>
                <w:rFonts w:ascii="Arial" w:hAnsi="Arial" w:cs="Arial"/>
                <w:sz w:val="20"/>
                <w:szCs w:val="20"/>
                <w:lang w:val="es-ES_tradnl"/>
              </w:rPr>
              <w:t>Cingulate</w:t>
            </w:r>
          </w:p>
        </w:tc>
        <w:tc>
          <w:tcPr>
            <w:tcW w:w="1576" w:type="dxa"/>
            <w:tcBorders>
              <w:top w:val="nil"/>
              <w:left w:val="nil"/>
              <w:bottom w:val="nil"/>
              <w:right w:val="nil"/>
            </w:tcBorders>
            <w:tcMar>
              <w:top w:w="80" w:type="dxa"/>
              <w:left w:w="80" w:type="dxa"/>
              <w:bottom w:w="80" w:type="dxa"/>
              <w:right w:w="80" w:type="dxa"/>
            </w:tcMar>
            <w:vAlign w:val="center"/>
          </w:tcPr>
          <w:p w14:paraId="7A123A94" w14:textId="77777777" w:rsidR="00B64D42" w:rsidRPr="004125F6" w:rsidRDefault="00B64D42" w:rsidP="004125F6">
            <w:pPr>
              <w:rPr>
                <w:rFonts w:ascii="Arial" w:hAnsi="Arial" w:cs="Arial"/>
                <w:sz w:val="20"/>
                <w:szCs w:val="20"/>
              </w:rPr>
            </w:pPr>
          </w:p>
        </w:tc>
        <w:tc>
          <w:tcPr>
            <w:tcW w:w="1577" w:type="dxa"/>
            <w:tcBorders>
              <w:top w:val="nil"/>
              <w:left w:val="nil"/>
              <w:bottom w:val="nil"/>
              <w:right w:val="nil"/>
            </w:tcBorders>
            <w:tcMar>
              <w:top w:w="80" w:type="dxa"/>
              <w:left w:w="80" w:type="dxa"/>
              <w:bottom w:w="80" w:type="dxa"/>
              <w:right w:w="80" w:type="dxa"/>
            </w:tcMar>
            <w:vAlign w:val="center"/>
          </w:tcPr>
          <w:p w14:paraId="285E381A" w14:textId="77777777" w:rsidR="00B64D42" w:rsidRPr="004125F6" w:rsidRDefault="00B64D42" w:rsidP="004125F6">
            <w:pPr>
              <w:rPr>
                <w:rFonts w:ascii="Arial" w:hAnsi="Arial" w:cs="Arial"/>
                <w:sz w:val="20"/>
                <w:szCs w:val="20"/>
              </w:rPr>
            </w:pPr>
          </w:p>
        </w:tc>
        <w:tc>
          <w:tcPr>
            <w:tcW w:w="1576" w:type="dxa"/>
            <w:tcBorders>
              <w:top w:val="nil"/>
              <w:left w:val="nil"/>
              <w:bottom w:val="nil"/>
              <w:right w:val="nil"/>
            </w:tcBorders>
            <w:tcMar>
              <w:top w:w="80" w:type="dxa"/>
              <w:left w:w="80" w:type="dxa"/>
              <w:bottom w:w="80" w:type="dxa"/>
              <w:right w:w="80" w:type="dxa"/>
            </w:tcMar>
            <w:vAlign w:val="center"/>
          </w:tcPr>
          <w:p w14:paraId="419B0C7F" w14:textId="77777777" w:rsidR="00B64D42" w:rsidRPr="004125F6" w:rsidRDefault="00B64D42" w:rsidP="004125F6">
            <w:pPr>
              <w:rPr>
                <w:rFonts w:ascii="Arial" w:hAnsi="Arial" w:cs="Arial"/>
                <w:sz w:val="20"/>
                <w:szCs w:val="20"/>
              </w:rPr>
            </w:pPr>
          </w:p>
        </w:tc>
        <w:tc>
          <w:tcPr>
            <w:tcW w:w="1577" w:type="dxa"/>
            <w:tcBorders>
              <w:top w:val="nil"/>
              <w:left w:val="nil"/>
              <w:bottom w:val="nil"/>
              <w:right w:val="nil"/>
            </w:tcBorders>
            <w:tcMar>
              <w:top w:w="80" w:type="dxa"/>
              <w:left w:w="80" w:type="dxa"/>
              <w:bottom w:w="80" w:type="dxa"/>
              <w:right w:w="80" w:type="dxa"/>
            </w:tcMar>
            <w:vAlign w:val="center"/>
          </w:tcPr>
          <w:p w14:paraId="743B2FD0" w14:textId="77777777" w:rsidR="00B64D42" w:rsidRPr="004125F6" w:rsidRDefault="00B64D42" w:rsidP="004125F6">
            <w:pPr>
              <w:rPr>
                <w:rFonts w:ascii="Arial" w:hAnsi="Arial" w:cs="Arial"/>
                <w:sz w:val="20"/>
                <w:szCs w:val="20"/>
              </w:rPr>
            </w:pPr>
          </w:p>
        </w:tc>
      </w:tr>
      <w:tr w:rsidR="00B64D42" w:rsidRPr="004125F6" w14:paraId="0FC0015B"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0AA39AE8" w14:textId="77777777" w:rsidR="00B64D42" w:rsidRPr="004125F6" w:rsidRDefault="00000000" w:rsidP="004125F6">
            <w:pPr>
              <w:pStyle w:val="Cos"/>
              <w:spacing w:after="0" w:line="240" w:lineRule="auto"/>
              <w:ind w:firstLine="142"/>
              <w:rPr>
                <w:rFonts w:ascii="Arial" w:hAnsi="Arial" w:cs="Arial"/>
                <w:sz w:val="20"/>
                <w:szCs w:val="20"/>
              </w:rPr>
            </w:pPr>
            <w:r w:rsidRPr="004125F6">
              <w:rPr>
                <w:rFonts w:ascii="Arial" w:hAnsi="Arial" w:cs="Arial"/>
                <w:sz w:val="20"/>
                <w:szCs w:val="20"/>
                <w:lang w:val="es-ES_tradnl"/>
              </w:rPr>
              <w:t>Surface Area</w:t>
            </w:r>
          </w:p>
        </w:tc>
        <w:tc>
          <w:tcPr>
            <w:tcW w:w="1576" w:type="dxa"/>
            <w:tcBorders>
              <w:top w:val="nil"/>
              <w:left w:val="nil"/>
              <w:bottom w:val="nil"/>
              <w:right w:val="nil"/>
            </w:tcBorders>
            <w:tcMar>
              <w:top w:w="80" w:type="dxa"/>
              <w:left w:w="80" w:type="dxa"/>
              <w:bottom w:w="80" w:type="dxa"/>
              <w:right w:w="80" w:type="dxa"/>
            </w:tcMar>
            <w:vAlign w:val="center"/>
          </w:tcPr>
          <w:p w14:paraId="417A6B08"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0.850</w:t>
            </w:r>
          </w:p>
        </w:tc>
        <w:tc>
          <w:tcPr>
            <w:tcW w:w="1577" w:type="dxa"/>
            <w:tcBorders>
              <w:top w:val="nil"/>
              <w:left w:val="nil"/>
              <w:bottom w:val="nil"/>
              <w:right w:val="nil"/>
            </w:tcBorders>
            <w:tcMar>
              <w:top w:w="80" w:type="dxa"/>
              <w:left w:w="80" w:type="dxa"/>
              <w:bottom w:w="80" w:type="dxa"/>
              <w:right w:w="80" w:type="dxa"/>
            </w:tcMar>
            <w:vAlign w:val="center"/>
          </w:tcPr>
          <w:p w14:paraId="1068E6F4"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0.924</w:t>
            </w:r>
          </w:p>
        </w:tc>
        <w:tc>
          <w:tcPr>
            <w:tcW w:w="1576" w:type="dxa"/>
            <w:tcBorders>
              <w:top w:val="nil"/>
              <w:left w:val="nil"/>
              <w:bottom w:val="nil"/>
              <w:right w:val="nil"/>
            </w:tcBorders>
            <w:tcMar>
              <w:top w:w="80" w:type="dxa"/>
              <w:left w:w="80" w:type="dxa"/>
              <w:bottom w:w="80" w:type="dxa"/>
              <w:right w:w="80" w:type="dxa"/>
            </w:tcMar>
            <w:vAlign w:val="center"/>
          </w:tcPr>
          <w:p w14:paraId="2370D856"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0.980</w:t>
            </w:r>
          </w:p>
        </w:tc>
        <w:tc>
          <w:tcPr>
            <w:tcW w:w="1577" w:type="dxa"/>
            <w:tcBorders>
              <w:top w:val="nil"/>
              <w:left w:val="nil"/>
              <w:bottom w:val="nil"/>
              <w:right w:val="nil"/>
            </w:tcBorders>
            <w:tcMar>
              <w:top w:w="80" w:type="dxa"/>
              <w:left w:w="80" w:type="dxa"/>
              <w:bottom w:w="80" w:type="dxa"/>
              <w:right w:w="80" w:type="dxa"/>
            </w:tcMar>
            <w:vAlign w:val="center"/>
          </w:tcPr>
          <w:p w14:paraId="3B282FD6"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0.974</w:t>
            </w:r>
          </w:p>
        </w:tc>
      </w:tr>
      <w:tr w:rsidR="00B64D42" w:rsidRPr="004125F6" w14:paraId="7DD4BA82"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5400C704" w14:textId="77777777" w:rsidR="00B64D42" w:rsidRPr="004125F6" w:rsidRDefault="00000000" w:rsidP="004125F6">
            <w:pPr>
              <w:pStyle w:val="Cos"/>
              <w:spacing w:after="0" w:line="240" w:lineRule="auto"/>
              <w:ind w:firstLine="142"/>
              <w:rPr>
                <w:rFonts w:ascii="Arial" w:hAnsi="Arial" w:cs="Arial"/>
                <w:sz w:val="20"/>
                <w:szCs w:val="20"/>
              </w:rPr>
            </w:pPr>
            <w:r w:rsidRPr="004125F6">
              <w:rPr>
                <w:rFonts w:ascii="Arial" w:hAnsi="Arial" w:cs="Arial"/>
                <w:sz w:val="20"/>
                <w:szCs w:val="20"/>
                <w:lang w:val="es-ES_tradnl"/>
              </w:rPr>
              <w:t>Gray matter volume</w:t>
            </w:r>
          </w:p>
        </w:tc>
        <w:tc>
          <w:tcPr>
            <w:tcW w:w="1576" w:type="dxa"/>
            <w:tcBorders>
              <w:top w:val="nil"/>
              <w:left w:val="nil"/>
              <w:bottom w:val="nil"/>
              <w:right w:val="nil"/>
            </w:tcBorders>
            <w:tcMar>
              <w:top w:w="80" w:type="dxa"/>
              <w:left w:w="80" w:type="dxa"/>
              <w:bottom w:w="80" w:type="dxa"/>
              <w:right w:w="80" w:type="dxa"/>
            </w:tcMar>
            <w:vAlign w:val="center"/>
          </w:tcPr>
          <w:p w14:paraId="3CDFBED1"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0.982</w:t>
            </w:r>
          </w:p>
        </w:tc>
        <w:tc>
          <w:tcPr>
            <w:tcW w:w="1577" w:type="dxa"/>
            <w:tcBorders>
              <w:top w:val="nil"/>
              <w:left w:val="nil"/>
              <w:bottom w:val="nil"/>
              <w:right w:val="nil"/>
            </w:tcBorders>
            <w:tcMar>
              <w:top w:w="80" w:type="dxa"/>
              <w:left w:w="80" w:type="dxa"/>
              <w:bottom w:w="80" w:type="dxa"/>
              <w:right w:w="80" w:type="dxa"/>
            </w:tcMar>
            <w:vAlign w:val="center"/>
          </w:tcPr>
          <w:p w14:paraId="6EA83403"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0.995</w:t>
            </w:r>
          </w:p>
        </w:tc>
        <w:tc>
          <w:tcPr>
            <w:tcW w:w="1576" w:type="dxa"/>
            <w:tcBorders>
              <w:top w:val="nil"/>
              <w:left w:val="nil"/>
              <w:bottom w:val="nil"/>
              <w:right w:val="nil"/>
            </w:tcBorders>
            <w:tcMar>
              <w:top w:w="80" w:type="dxa"/>
              <w:left w:w="80" w:type="dxa"/>
              <w:bottom w:w="80" w:type="dxa"/>
              <w:right w:w="80" w:type="dxa"/>
            </w:tcMar>
            <w:vAlign w:val="center"/>
          </w:tcPr>
          <w:p w14:paraId="45E039FF"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0.988</w:t>
            </w:r>
          </w:p>
        </w:tc>
        <w:tc>
          <w:tcPr>
            <w:tcW w:w="1577" w:type="dxa"/>
            <w:tcBorders>
              <w:top w:val="nil"/>
              <w:left w:val="nil"/>
              <w:bottom w:val="nil"/>
              <w:right w:val="nil"/>
            </w:tcBorders>
            <w:tcMar>
              <w:top w:w="80" w:type="dxa"/>
              <w:left w:w="80" w:type="dxa"/>
              <w:bottom w:w="80" w:type="dxa"/>
              <w:right w:w="80" w:type="dxa"/>
            </w:tcMar>
            <w:vAlign w:val="center"/>
          </w:tcPr>
          <w:p w14:paraId="461DBC7C"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0.991</w:t>
            </w:r>
          </w:p>
        </w:tc>
      </w:tr>
      <w:tr w:rsidR="00B64D42" w:rsidRPr="004125F6" w14:paraId="6899CF02"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650408C8" w14:textId="77777777" w:rsidR="00B64D42" w:rsidRPr="004125F6" w:rsidRDefault="00000000" w:rsidP="004125F6">
            <w:pPr>
              <w:pStyle w:val="Cos"/>
              <w:spacing w:after="0" w:line="240" w:lineRule="auto"/>
              <w:ind w:firstLine="142"/>
              <w:rPr>
                <w:rFonts w:ascii="Arial" w:hAnsi="Arial" w:cs="Arial"/>
                <w:sz w:val="20"/>
                <w:szCs w:val="20"/>
              </w:rPr>
            </w:pPr>
            <w:r w:rsidRPr="004125F6">
              <w:rPr>
                <w:rFonts w:ascii="Arial" w:hAnsi="Arial" w:cs="Arial"/>
                <w:sz w:val="20"/>
                <w:szCs w:val="20"/>
                <w:lang w:val="es-ES_tradnl"/>
              </w:rPr>
              <w:t>Cortical thickness</w:t>
            </w:r>
          </w:p>
        </w:tc>
        <w:tc>
          <w:tcPr>
            <w:tcW w:w="1576" w:type="dxa"/>
            <w:tcBorders>
              <w:top w:val="nil"/>
              <w:left w:val="nil"/>
              <w:bottom w:val="nil"/>
              <w:right w:val="nil"/>
            </w:tcBorders>
            <w:tcMar>
              <w:top w:w="80" w:type="dxa"/>
              <w:left w:w="80" w:type="dxa"/>
              <w:bottom w:w="80" w:type="dxa"/>
              <w:right w:w="80" w:type="dxa"/>
            </w:tcMar>
            <w:vAlign w:val="center"/>
          </w:tcPr>
          <w:p w14:paraId="66D1CEB9"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0.968</w:t>
            </w:r>
          </w:p>
        </w:tc>
        <w:tc>
          <w:tcPr>
            <w:tcW w:w="1577" w:type="dxa"/>
            <w:tcBorders>
              <w:top w:val="nil"/>
              <w:left w:val="nil"/>
              <w:bottom w:val="nil"/>
              <w:right w:val="nil"/>
            </w:tcBorders>
            <w:tcMar>
              <w:top w:w="80" w:type="dxa"/>
              <w:left w:w="80" w:type="dxa"/>
              <w:bottom w:w="80" w:type="dxa"/>
              <w:right w:w="80" w:type="dxa"/>
            </w:tcMar>
            <w:vAlign w:val="center"/>
          </w:tcPr>
          <w:p w14:paraId="19F488E5"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0.958</w:t>
            </w:r>
          </w:p>
        </w:tc>
        <w:tc>
          <w:tcPr>
            <w:tcW w:w="1576" w:type="dxa"/>
            <w:tcBorders>
              <w:top w:val="nil"/>
              <w:left w:val="nil"/>
              <w:bottom w:val="nil"/>
              <w:right w:val="nil"/>
            </w:tcBorders>
            <w:tcMar>
              <w:top w:w="80" w:type="dxa"/>
              <w:left w:w="80" w:type="dxa"/>
              <w:bottom w:w="80" w:type="dxa"/>
              <w:right w:w="80" w:type="dxa"/>
            </w:tcMar>
            <w:vAlign w:val="center"/>
          </w:tcPr>
          <w:p w14:paraId="55346C11"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0.959</w:t>
            </w:r>
          </w:p>
        </w:tc>
        <w:tc>
          <w:tcPr>
            <w:tcW w:w="1577" w:type="dxa"/>
            <w:tcBorders>
              <w:top w:val="nil"/>
              <w:left w:val="nil"/>
              <w:bottom w:val="nil"/>
              <w:right w:val="nil"/>
            </w:tcBorders>
            <w:tcMar>
              <w:top w:w="80" w:type="dxa"/>
              <w:left w:w="80" w:type="dxa"/>
              <w:bottom w:w="80" w:type="dxa"/>
              <w:right w:w="80" w:type="dxa"/>
            </w:tcMar>
            <w:vAlign w:val="center"/>
          </w:tcPr>
          <w:p w14:paraId="5722AED4"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0.976</w:t>
            </w:r>
          </w:p>
        </w:tc>
      </w:tr>
      <w:tr w:rsidR="00B64D42" w:rsidRPr="004125F6" w14:paraId="7C8B85DC"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6FA77151" w14:textId="77777777" w:rsidR="00B64D42" w:rsidRPr="004125F6" w:rsidRDefault="00000000" w:rsidP="004125F6">
            <w:pPr>
              <w:pStyle w:val="Cos"/>
              <w:spacing w:after="0" w:line="240" w:lineRule="auto"/>
              <w:rPr>
                <w:rFonts w:ascii="Arial" w:hAnsi="Arial" w:cs="Arial"/>
                <w:sz w:val="20"/>
                <w:szCs w:val="20"/>
              </w:rPr>
            </w:pPr>
            <w:r w:rsidRPr="004125F6">
              <w:rPr>
                <w:rFonts w:ascii="Arial" w:hAnsi="Arial" w:cs="Arial"/>
                <w:sz w:val="20"/>
                <w:szCs w:val="20"/>
                <w:lang w:val="es-ES_tradnl"/>
              </w:rPr>
              <w:t>Temporal</w:t>
            </w:r>
          </w:p>
        </w:tc>
        <w:tc>
          <w:tcPr>
            <w:tcW w:w="1576" w:type="dxa"/>
            <w:tcBorders>
              <w:top w:val="nil"/>
              <w:left w:val="nil"/>
              <w:bottom w:val="nil"/>
              <w:right w:val="nil"/>
            </w:tcBorders>
            <w:tcMar>
              <w:top w:w="80" w:type="dxa"/>
              <w:left w:w="80" w:type="dxa"/>
              <w:bottom w:w="80" w:type="dxa"/>
              <w:right w:w="80" w:type="dxa"/>
            </w:tcMar>
            <w:vAlign w:val="center"/>
          </w:tcPr>
          <w:p w14:paraId="05B3185B" w14:textId="77777777" w:rsidR="00B64D42" w:rsidRPr="004125F6" w:rsidRDefault="00B64D42" w:rsidP="004125F6">
            <w:pPr>
              <w:rPr>
                <w:rFonts w:ascii="Arial" w:hAnsi="Arial" w:cs="Arial"/>
                <w:sz w:val="20"/>
                <w:szCs w:val="20"/>
              </w:rPr>
            </w:pPr>
          </w:p>
        </w:tc>
        <w:tc>
          <w:tcPr>
            <w:tcW w:w="1577" w:type="dxa"/>
            <w:tcBorders>
              <w:top w:val="nil"/>
              <w:left w:val="nil"/>
              <w:bottom w:val="nil"/>
              <w:right w:val="nil"/>
            </w:tcBorders>
            <w:tcMar>
              <w:top w:w="80" w:type="dxa"/>
              <w:left w:w="80" w:type="dxa"/>
              <w:bottom w:w="80" w:type="dxa"/>
              <w:right w:w="80" w:type="dxa"/>
            </w:tcMar>
            <w:vAlign w:val="center"/>
          </w:tcPr>
          <w:p w14:paraId="42BA0C23" w14:textId="77777777" w:rsidR="00B64D42" w:rsidRPr="004125F6" w:rsidRDefault="00B64D42" w:rsidP="004125F6">
            <w:pPr>
              <w:rPr>
                <w:rFonts w:ascii="Arial" w:hAnsi="Arial" w:cs="Arial"/>
                <w:sz w:val="20"/>
                <w:szCs w:val="20"/>
              </w:rPr>
            </w:pPr>
          </w:p>
        </w:tc>
        <w:tc>
          <w:tcPr>
            <w:tcW w:w="1576" w:type="dxa"/>
            <w:tcBorders>
              <w:top w:val="nil"/>
              <w:left w:val="nil"/>
              <w:bottom w:val="nil"/>
              <w:right w:val="nil"/>
            </w:tcBorders>
            <w:tcMar>
              <w:top w:w="80" w:type="dxa"/>
              <w:left w:w="80" w:type="dxa"/>
              <w:bottom w:w="80" w:type="dxa"/>
              <w:right w:w="80" w:type="dxa"/>
            </w:tcMar>
            <w:vAlign w:val="center"/>
          </w:tcPr>
          <w:p w14:paraId="76707394" w14:textId="77777777" w:rsidR="00B64D42" w:rsidRPr="004125F6" w:rsidRDefault="00B64D42" w:rsidP="004125F6">
            <w:pPr>
              <w:rPr>
                <w:rFonts w:ascii="Arial" w:hAnsi="Arial" w:cs="Arial"/>
                <w:sz w:val="20"/>
                <w:szCs w:val="20"/>
              </w:rPr>
            </w:pPr>
          </w:p>
        </w:tc>
        <w:tc>
          <w:tcPr>
            <w:tcW w:w="1577" w:type="dxa"/>
            <w:tcBorders>
              <w:top w:val="nil"/>
              <w:left w:val="nil"/>
              <w:bottom w:val="nil"/>
              <w:right w:val="nil"/>
            </w:tcBorders>
            <w:tcMar>
              <w:top w:w="80" w:type="dxa"/>
              <w:left w:w="80" w:type="dxa"/>
              <w:bottom w:w="80" w:type="dxa"/>
              <w:right w:w="80" w:type="dxa"/>
            </w:tcMar>
            <w:vAlign w:val="center"/>
          </w:tcPr>
          <w:p w14:paraId="530EDEF0" w14:textId="77777777" w:rsidR="00B64D42" w:rsidRPr="004125F6" w:rsidRDefault="00B64D42" w:rsidP="004125F6">
            <w:pPr>
              <w:rPr>
                <w:rFonts w:ascii="Arial" w:hAnsi="Arial" w:cs="Arial"/>
                <w:sz w:val="20"/>
                <w:szCs w:val="20"/>
              </w:rPr>
            </w:pPr>
          </w:p>
        </w:tc>
      </w:tr>
      <w:tr w:rsidR="00B64D42" w:rsidRPr="004125F6" w14:paraId="42D6F683"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0F9B3F9D" w14:textId="77777777" w:rsidR="00B64D42" w:rsidRPr="004125F6" w:rsidRDefault="00000000" w:rsidP="004125F6">
            <w:pPr>
              <w:pStyle w:val="Cos"/>
              <w:spacing w:after="0" w:line="240" w:lineRule="auto"/>
              <w:ind w:firstLine="142"/>
              <w:rPr>
                <w:rFonts w:ascii="Arial" w:hAnsi="Arial" w:cs="Arial"/>
                <w:sz w:val="20"/>
                <w:szCs w:val="20"/>
              </w:rPr>
            </w:pPr>
            <w:r w:rsidRPr="004125F6">
              <w:rPr>
                <w:rFonts w:ascii="Arial" w:hAnsi="Arial" w:cs="Arial"/>
                <w:sz w:val="20"/>
                <w:szCs w:val="20"/>
                <w:lang w:val="es-ES_tradnl"/>
              </w:rPr>
              <w:t>Surface Area</w:t>
            </w:r>
          </w:p>
        </w:tc>
        <w:tc>
          <w:tcPr>
            <w:tcW w:w="1576" w:type="dxa"/>
            <w:tcBorders>
              <w:top w:val="nil"/>
              <w:left w:val="nil"/>
              <w:bottom w:val="nil"/>
              <w:right w:val="nil"/>
            </w:tcBorders>
            <w:tcMar>
              <w:top w:w="80" w:type="dxa"/>
              <w:left w:w="80" w:type="dxa"/>
              <w:bottom w:w="80" w:type="dxa"/>
              <w:right w:w="80" w:type="dxa"/>
            </w:tcMar>
            <w:vAlign w:val="center"/>
          </w:tcPr>
          <w:p w14:paraId="51E412B8"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0.997</w:t>
            </w:r>
          </w:p>
        </w:tc>
        <w:tc>
          <w:tcPr>
            <w:tcW w:w="1577" w:type="dxa"/>
            <w:tcBorders>
              <w:top w:val="nil"/>
              <w:left w:val="nil"/>
              <w:bottom w:val="nil"/>
              <w:right w:val="nil"/>
            </w:tcBorders>
            <w:tcMar>
              <w:top w:w="80" w:type="dxa"/>
              <w:left w:w="80" w:type="dxa"/>
              <w:bottom w:w="80" w:type="dxa"/>
              <w:right w:w="80" w:type="dxa"/>
            </w:tcMar>
            <w:vAlign w:val="center"/>
          </w:tcPr>
          <w:p w14:paraId="35AF0EE3"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0.998</w:t>
            </w:r>
          </w:p>
        </w:tc>
        <w:tc>
          <w:tcPr>
            <w:tcW w:w="1576" w:type="dxa"/>
            <w:tcBorders>
              <w:top w:val="nil"/>
              <w:left w:val="nil"/>
              <w:bottom w:val="nil"/>
              <w:right w:val="nil"/>
            </w:tcBorders>
            <w:tcMar>
              <w:top w:w="80" w:type="dxa"/>
              <w:left w:w="80" w:type="dxa"/>
              <w:bottom w:w="80" w:type="dxa"/>
              <w:right w:w="80" w:type="dxa"/>
            </w:tcMar>
            <w:vAlign w:val="center"/>
          </w:tcPr>
          <w:p w14:paraId="17DADF7A"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0.998</w:t>
            </w:r>
          </w:p>
        </w:tc>
        <w:tc>
          <w:tcPr>
            <w:tcW w:w="1577" w:type="dxa"/>
            <w:tcBorders>
              <w:top w:val="nil"/>
              <w:left w:val="nil"/>
              <w:bottom w:val="nil"/>
              <w:right w:val="nil"/>
            </w:tcBorders>
            <w:tcMar>
              <w:top w:w="80" w:type="dxa"/>
              <w:left w:w="80" w:type="dxa"/>
              <w:bottom w:w="80" w:type="dxa"/>
              <w:right w:w="80" w:type="dxa"/>
            </w:tcMar>
            <w:vAlign w:val="center"/>
          </w:tcPr>
          <w:p w14:paraId="42BC09F6"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0.999</w:t>
            </w:r>
          </w:p>
        </w:tc>
      </w:tr>
      <w:tr w:rsidR="00B64D42" w:rsidRPr="004125F6" w14:paraId="1ADA39A4"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4BBBD8C1" w14:textId="77777777" w:rsidR="00B64D42" w:rsidRPr="004125F6" w:rsidRDefault="00000000" w:rsidP="004125F6">
            <w:pPr>
              <w:pStyle w:val="Cos"/>
              <w:spacing w:after="0" w:line="240" w:lineRule="auto"/>
              <w:ind w:firstLine="142"/>
              <w:rPr>
                <w:rFonts w:ascii="Arial" w:hAnsi="Arial" w:cs="Arial"/>
                <w:sz w:val="20"/>
                <w:szCs w:val="20"/>
              </w:rPr>
            </w:pPr>
            <w:r w:rsidRPr="004125F6">
              <w:rPr>
                <w:rFonts w:ascii="Arial" w:hAnsi="Arial" w:cs="Arial"/>
                <w:sz w:val="20"/>
                <w:szCs w:val="20"/>
                <w:lang w:val="es-ES_tradnl"/>
              </w:rPr>
              <w:t>Gray matter volume</w:t>
            </w:r>
          </w:p>
        </w:tc>
        <w:tc>
          <w:tcPr>
            <w:tcW w:w="1576" w:type="dxa"/>
            <w:tcBorders>
              <w:top w:val="nil"/>
              <w:left w:val="nil"/>
              <w:bottom w:val="nil"/>
              <w:right w:val="nil"/>
            </w:tcBorders>
            <w:tcMar>
              <w:top w:w="80" w:type="dxa"/>
              <w:left w:w="80" w:type="dxa"/>
              <w:bottom w:w="80" w:type="dxa"/>
              <w:right w:w="80" w:type="dxa"/>
            </w:tcMar>
            <w:vAlign w:val="center"/>
          </w:tcPr>
          <w:p w14:paraId="007743CD"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0.999</w:t>
            </w:r>
          </w:p>
        </w:tc>
        <w:tc>
          <w:tcPr>
            <w:tcW w:w="1577" w:type="dxa"/>
            <w:tcBorders>
              <w:top w:val="nil"/>
              <w:left w:val="nil"/>
              <w:bottom w:val="nil"/>
              <w:right w:val="nil"/>
            </w:tcBorders>
            <w:tcMar>
              <w:top w:w="80" w:type="dxa"/>
              <w:left w:w="80" w:type="dxa"/>
              <w:bottom w:w="80" w:type="dxa"/>
              <w:right w:w="80" w:type="dxa"/>
            </w:tcMar>
            <w:vAlign w:val="center"/>
          </w:tcPr>
          <w:p w14:paraId="7A70C139"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0.999</w:t>
            </w:r>
          </w:p>
        </w:tc>
        <w:tc>
          <w:tcPr>
            <w:tcW w:w="1576" w:type="dxa"/>
            <w:tcBorders>
              <w:top w:val="nil"/>
              <w:left w:val="nil"/>
              <w:bottom w:val="nil"/>
              <w:right w:val="nil"/>
            </w:tcBorders>
            <w:tcMar>
              <w:top w:w="80" w:type="dxa"/>
              <w:left w:w="80" w:type="dxa"/>
              <w:bottom w:w="80" w:type="dxa"/>
              <w:right w:w="80" w:type="dxa"/>
            </w:tcMar>
            <w:vAlign w:val="center"/>
          </w:tcPr>
          <w:p w14:paraId="52B198ED"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0.995</w:t>
            </w:r>
          </w:p>
        </w:tc>
        <w:tc>
          <w:tcPr>
            <w:tcW w:w="1577" w:type="dxa"/>
            <w:tcBorders>
              <w:top w:val="nil"/>
              <w:left w:val="nil"/>
              <w:bottom w:val="nil"/>
              <w:right w:val="nil"/>
            </w:tcBorders>
            <w:tcMar>
              <w:top w:w="80" w:type="dxa"/>
              <w:left w:w="80" w:type="dxa"/>
              <w:bottom w:w="80" w:type="dxa"/>
              <w:right w:w="80" w:type="dxa"/>
            </w:tcMar>
            <w:vAlign w:val="center"/>
          </w:tcPr>
          <w:p w14:paraId="02448CCD"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0.995</w:t>
            </w:r>
          </w:p>
        </w:tc>
      </w:tr>
      <w:tr w:rsidR="00B64D42" w:rsidRPr="004125F6" w14:paraId="493F67E8"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40E1FFA7" w14:textId="77777777" w:rsidR="00B64D42" w:rsidRPr="004125F6" w:rsidRDefault="00000000" w:rsidP="004125F6">
            <w:pPr>
              <w:pStyle w:val="Cos"/>
              <w:spacing w:after="0" w:line="240" w:lineRule="auto"/>
              <w:ind w:firstLine="142"/>
              <w:rPr>
                <w:rFonts w:ascii="Arial" w:hAnsi="Arial" w:cs="Arial"/>
                <w:sz w:val="20"/>
                <w:szCs w:val="20"/>
              </w:rPr>
            </w:pPr>
            <w:r w:rsidRPr="004125F6">
              <w:rPr>
                <w:rFonts w:ascii="Arial" w:hAnsi="Arial" w:cs="Arial"/>
                <w:sz w:val="20"/>
                <w:szCs w:val="20"/>
                <w:lang w:val="es-ES_tradnl"/>
              </w:rPr>
              <w:t>Cortical thickness</w:t>
            </w:r>
          </w:p>
        </w:tc>
        <w:tc>
          <w:tcPr>
            <w:tcW w:w="1576" w:type="dxa"/>
            <w:tcBorders>
              <w:top w:val="nil"/>
              <w:left w:val="nil"/>
              <w:bottom w:val="nil"/>
              <w:right w:val="nil"/>
            </w:tcBorders>
            <w:tcMar>
              <w:top w:w="80" w:type="dxa"/>
              <w:left w:w="80" w:type="dxa"/>
              <w:bottom w:w="80" w:type="dxa"/>
              <w:right w:w="80" w:type="dxa"/>
            </w:tcMar>
            <w:vAlign w:val="center"/>
          </w:tcPr>
          <w:p w14:paraId="3919878E"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0.979</w:t>
            </w:r>
          </w:p>
        </w:tc>
        <w:tc>
          <w:tcPr>
            <w:tcW w:w="1577" w:type="dxa"/>
            <w:tcBorders>
              <w:top w:val="nil"/>
              <w:left w:val="nil"/>
              <w:bottom w:val="nil"/>
              <w:right w:val="nil"/>
            </w:tcBorders>
            <w:tcMar>
              <w:top w:w="80" w:type="dxa"/>
              <w:left w:w="80" w:type="dxa"/>
              <w:bottom w:w="80" w:type="dxa"/>
              <w:right w:w="80" w:type="dxa"/>
            </w:tcMar>
            <w:vAlign w:val="center"/>
          </w:tcPr>
          <w:p w14:paraId="23721CEB"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0.973</w:t>
            </w:r>
          </w:p>
        </w:tc>
        <w:tc>
          <w:tcPr>
            <w:tcW w:w="1576" w:type="dxa"/>
            <w:tcBorders>
              <w:top w:val="nil"/>
              <w:left w:val="nil"/>
              <w:bottom w:val="nil"/>
              <w:right w:val="nil"/>
            </w:tcBorders>
            <w:tcMar>
              <w:top w:w="80" w:type="dxa"/>
              <w:left w:w="80" w:type="dxa"/>
              <w:bottom w:w="80" w:type="dxa"/>
              <w:right w:w="80" w:type="dxa"/>
            </w:tcMar>
            <w:vAlign w:val="center"/>
          </w:tcPr>
          <w:p w14:paraId="6BCC1E0A"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0.883</w:t>
            </w:r>
          </w:p>
        </w:tc>
        <w:tc>
          <w:tcPr>
            <w:tcW w:w="1577" w:type="dxa"/>
            <w:tcBorders>
              <w:top w:val="nil"/>
              <w:left w:val="nil"/>
              <w:bottom w:val="nil"/>
              <w:right w:val="nil"/>
            </w:tcBorders>
            <w:tcMar>
              <w:top w:w="80" w:type="dxa"/>
              <w:left w:w="80" w:type="dxa"/>
              <w:bottom w:w="80" w:type="dxa"/>
              <w:right w:w="80" w:type="dxa"/>
            </w:tcMar>
            <w:vAlign w:val="center"/>
          </w:tcPr>
          <w:p w14:paraId="10A94818"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0.902</w:t>
            </w:r>
          </w:p>
        </w:tc>
      </w:tr>
      <w:tr w:rsidR="00B64D42" w:rsidRPr="004125F6" w14:paraId="3E1CE7CC"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2082090C" w14:textId="77777777" w:rsidR="00B64D42" w:rsidRPr="004125F6" w:rsidRDefault="00000000" w:rsidP="004125F6">
            <w:pPr>
              <w:pStyle w:val="Cos"/>
              <w:spacing w:after="0" w:line="240" w:lineRule="auto"/>
              <w:rPr>
                <w:rFonts w:ascii="Arial" w:hAnsi="Arial" w:cs="Arial"/>
                <w:sz w:val="20"/>
                <w:szCs w:val="20"/>
              </w:rPr>
            </w:pPr>
            <w:r w:rsidRPr="004125F6">
              <w:rPr>
                <w:rFonts w:ascii="Arial" w:hAnsi="Arial" w:cs="Arial"/>
                <w:sz w:val="20"/>
                <w:szCs w:val="20"/>
                <w:lang w:val="es-ES_tradnl"/>
              </w:rPr>
              <w:t>Parietal</w:t>
            </w:r>
          </w:p>
        </w:tc>
        <w:tc>
          <w:tcPr>
            <w:tcW w:w="1576" w:type="dxa"/>
            <w:tcBorders>
              <w:top w:val="nil"/>
              <w:left w:val="nil"/>
              <w:bottom w:val="nil"/>
              <w:right w:val="nil"/>
            </w:tcBorders>
            <w:tcMar>
              <w:top w:w="80" w:type="dxa"/>
              <w:left w:w="80" w:type="dxa"/>
              <w:bottom w:w="80" w:type="dxa"/>
              <w:right w:w="80" w:type="dxa"/>
            </w:tcMar>
            <w:vAlign w:val="center"/>
          </w:tcPr>
          <w:p w14:paraId="37A1DC10" w14:textId="77777777" w:rsidR="00B64D42" w:rsidRPr="004125F6" w:rsidRDefault="00B64D42" w:rsidP="004125F6">
            <w:pPr>
              <w:rPr>
                <w:rFonts w:ascii="Arial" w:hAnsi="Arial" w:cs="Arial"/>
                <w:sz w:val="20"/>
                <w:szCs w:val="20"/>
              </w:rPr>
            </w:pPr>
          </w:p>
        </w:tc>
        <w:tc>
          <w:tcPr>
            <w:tcW w:w="1577" w:type="dxa"/>
            <w:tcBorders>
              <w:top w:val="nil"/>
              <w:left w:val="nil"/>
              <w:bottom w:val="nil"/>
              <w:right w:val="nil"/>
            </w:tcBorders>
            <w:tcMar>
              <w:top w:w="80" w:type="dxa"/>
              <w:left w:w="80" w:type="dxa"/>
              <w:bottom w:w="80" w:type="dxa"/>
              <w:right w:w="80" w:type="dxa"/>
            </w:tcMar>
            <w:vAlign w:val="center"/>
          </w:tcPr>
          <w:p w14:paraId="57842F52" w14:textId="77777777" w:rsidR="00B64D42" w:rsidRPr="004125F6" w:rsidRDefault="00B64D42" w:rsidP="004125F6">
            <w:pPr>
              <w:rPr>
                <w:rFonts w:ascii="Arial" w:hAnsi="Arial" w:cs="Arial"/>
                <w:sz w:val="20"/>
                <w:szCs w:val="20"/>
              </w:rPr>
            </w:pPr>
          </w:p>
        </w:tc>
        <w:tc>
          <w:tcPr>
            <w:tcW w:w="1576" w:type="dxa"/>
            <w:tcBorders>
              <w:top w:val="nil"/>
              <w:left w:val="nil"/>
              <w:bottom w:val="nil"/>
              <w:right w:val="nil"/>
            </w:tcBorders>
            <w:tcMar>
              <w:top w:w="80" w:type="dxa"/>
              <w:left w:w="80" w:type="dxa"/>
              <w:bottom w:w="80" w:type="dxa"/>
              <w:right w:w="80" w:type="dxa"/>
            </w:tcMar>
            <w:vAlign w:val="center"/>
          </w:tcPr>
          <w:p w14:paraId="05185102" w14:textId="77777777" w:rsidR="00B64D42" w:rsidRPr="004125F6" w:rsidRDefault="00B64D42" w:rsidP="004125F6">
            <w:pPr>
              <w:rPr>
                <w:rFonts w:ascii="Arial" w:hAnsi="Arial" w:cs="Arial"/>
                <w:sz w:val="20"/>
                <w:szCs w:val="20"/>
              </w:rPr>
            </w:pPr>
          </w:p>
        </w:tc>
        <w:tc>
          <w:tcPr>
            <w:tcW w:w="1577" w:type="dxa"/>
            <w:tcBorders>
              <w:top w:val="nil"/>
              <w:left w:val="nil"/>
              <w:bottom w:val="nil"/>
              <w:right w:val="nil"/>
            </w:tcBorders>
            <w:tcMar>
              <w:top w:w="80" w:type="dxa"/>
              <w:left w:w="80" w:type="dxa"/>
              <w:bottom w:w="80" w:type="dxa"/>
              <w:right w:w="80" w:type="dxa"/>
            </w:tcMar>
            <w:vAlign w:val="center"/>
          </w:tcPr>
          <w:p w14:paraId="10E862A4" w14:textId="77777777" w:rsidR="00B64D42" w:rsidRPr="004125F6" w:rsidRDefault="00B64D42" w:rsidP="004125F6">
            <w:pPr>
              <w:rPr>
                <w:rFonts w:ascii="Arial" w:hAnsi="Arial" w:cs="Arial"/>
                <w:sz w:val="20"/>
                <w:szCs w:val="20"/>
              </w:rPr>
            </w:pPr>
          </w:p>
        </w:tc>
      </w:tr>
      <w:tr w:rsidR="00B64D42" w:rsidRPr="004125F6" w14:paraId="10640076"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75F55C1E" w14:textId="77777777" w:rsidR="00B64D42" w:rsidRPr="004125F6" w:rsidRDefault="00000000" w:rsidP="004125F6">
            <w:pPr>
              <w:pStyle w:val="Cos"/>
              <w:spacing w:after="0" w:line="240" w:lineRule="auto"/>
              <w:ind w:firstLine="284"/>
              <w:rPr>
                <w:rFonts w:ascii="Arial" w:hAnsi="Arial" w:cs="Arial"/>
                <w:sz w:val="20"/>
                <w:szCs w:val="20"/>
              </w:rPr>
            </w:pPr>
            <w:r w:rsidRPr="004125F6">
              <w:rPr>
                <w:rFonts w:ascii="Arial" w:hAnsi="Arial" w:cs="Arial"/>
                <w:sz w:val="20"/>
                <w:szCs w:val="20"/>
                <w:lang w:val="es-ES_tradnl"/>
              </w:rPr>
              <w:t>Surface Area</w:t>
            </w:r>
          </w:p>
        </w:tc>
        <w:tc>
          <w:tcPr>
            <w:tcW w:w="1576" w:type="dxa"/>
            <w:tcBorders>
              <w:top w:val="nil"/>
              <w:left w:val="nil"/>
              <w:bottom w:val="nil"/>
              <w:right w:val="nil"/>
            </w:tcBorders>
            <w:tcMar>
              <w:top w:w="80" w:type="dxa"/>
              <w:left w:w="80" w:type="dxa"/>
              <w:bottom w:w="80" w:type="dxa"/>
              <w:right w:w="80" w:type="dxa"/>
            </w:tcMar>
            <w:vAlign w:val="center"/>
          </w:tcPr>
          <w:p w14:paraId="60DBD106"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0.996</w:t>
            </w:r>
          </w:p>
        </w:tc>
        <w:tc>
          <w:tcPr>
            <w:tcW w:w="1577" w:type="dxa"/>
            <w:tcBorders>
              <w:top w:val="nil"/>
              <w:left w:val="nil"/>
              <w:bottom w:val="nil"/>
              <w:right w:val="nil"/>
            </w:tcBorders>
            <w:tcMar>
              <w:top w:w="80" w:type="dxa"/>
              <w:left w:w="80" w:type="dxa"/>
              <w:bottom w:w="80" w:type="dxa"/>
              <w:right w:w="80" w:type="dxa"/>
            </w:tcMar>
            <w:vAlign w:val="center"/>
          </w:tcPr>
          <w:p w14:paraId="6BEEC332"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0.999</w:t>
            </w:r>
          </w:p>
        </w:tc>
        <w:tc>
          <w:tcPr>
            <w:tcW w:w="1576" w:type="dxa"/>
            <w:tcBorders>
              <w:top w:val="nil"/>
              <w:left w:val="nil"/>
              <w:bottom w:val="nil"/>
              <w:right w:val="nil"/>
            </w:tcBorders>
            <w:tcMar>
              <w:top w:w="80" w:type="dxa"/>
              <w:left w:w="80" w:type="dxa"/>
              <w:bottom w:w="80" w:type="dxa"/>
              <w:right w:w="80" w:type="dxa"/>
            </w:tcMar>
            <w:vAlign w:val="center"/>
          </w:tcPr>
          <w:p w14:paraId="41C34435"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0.989</w:t>
            </w:r>
          </w:p>
        </w:tc>
        <w:tc>
          <w:tcPr>
            <w:tcW w:w="1577" w:type="dxa"/>
            <w:tcBorders>
              <w:top w:val="nil"/>
              <w:left w:val="nil"/>
              <w:bottom w:val="nil"/>
              <w:right w:val="nil"/>
            </w:tcBorders>
            <w:tcMar>
              <w:top w:w="80" w:type="dxa"/>
              <w:left w:w="80" w:type="dxa"/>
              <w:bottom w:w="80" w:type="dxa"/>
              <w:right w:w="80" w:type="dxa"/>
            </w:tcMar>
            <w:vAlign w:val="center"/>
          </w:tcPr>
          <w:p w14:paraId="7B1C8695"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0.998</w:t>
            </w:r>
          </w:p>
        </w:tc>
      </w:tr>
      <w:tr w:rsidR="00B64D42" w:rsidRPr="004125F6" w14:paraId="056B1480"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67726BEF" w14:textId="77777777" w:rsidR="00B64D42" w:rsidRPr="004125F6" w:rsidRDefault="00000000" w:rsidP="004125F6">
            <w:pPr>
              <w:pStyle w:val="Cos"/>
              <w:spacing w:after="0" w:line="240" w:lineRule="auto"/>
              <w:ind w:firstLine="284"/>
              <w:rPr>
                <w:rFonts w:ascii="Arial" w:hAnsi="Arial" w:cs="Arial"/>
                <w:sz w:val="20"/>
                <w:szCs w:val="20"/>
              </w:rPr>
            </w:pPr>
            <w:r w:rsidRPr="004125F6">
              <w:rPr>
                <w:rFonts w:ascii="Arial" w:hAnsi="Arial" w:cs="Arial"/>
                <w:sz w:val="20"/>
                <w:szCs w:val="20"/>
                <w:lang w:val="es-ES_tradnl"/>
              </w:rPr>
              <w:t>Gray matter volume</w:t>
            </w:r>
          </w:p>
        </w:tc>
        <w:tc>
          <w:tcPr>
            <w:tcW w:w="1576" w:type="dxa"/>
            <w:tcBorders>
              <w:top w:val="nil"/>
              <w:left w:val="nil"/>
              <w:bottom w:val="nil"/>
              <w:right w:val="nil"/>
            </w:tcBorders>
            <w:tcMar>
              <w:top w:w="80" w:type="dxa"/>
              <w:left w:w="80" w:type="dxa"/>
              <w:bottom w:w="80" w:type="dxa"/>
              <w:right w:w="80" w:type="dxa"/>
            </w:tcMar>
            <w:vAlign w:val="center"/>
          </w:tcPr>
          <w:p w14:paraId="2BA38B17"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0.996</w:t>
            </w:r>
          </w:p>
        </w:tc>
        <w:tc>
          <w:tcPr>
            <w:tcW w:w="1577" w:type="dxa"/>
            <w:tcBorders>
              <w:top w:val="nil"/>
              <w:left w:val="nil"/>
              <w:bottom w:val="nil"/>
              <w:right w:val="nil"/>
            </w:tcBorders>
            <w:tcMar>
              <w:top w:w="80" w:type="dxa"/>
              <w:left w:w="80" w:type="dxa"/>
              <w:bottom w:w="80" w:type="dxa"/>
              <w:right w:w="80" w:type="dxa"/>
            </w:tcMar>
            <w:vAlign w:val="center"/>
          </w:tcPr>
          <w:p w14:paraId="3C1BADF9"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0.995</w:t>
            </w:r>
          </w:p>
        </w:tc>
        <w:tc>
          <w:tcPr>
            <w:tcW w:w="1576" w:type="dxa"/>
            <w:tcBorders>
              <w:top w:val="nil"/>
              <w:left w:val="nil"/>
              <w:bottom w:val="nil"/>
              <w:right w:val="nil"/>
            </w:tcBorders>
            <w:tcMar>
              <w:top w:w="80" w:type="dxa"/>
              <w:left w:w="80" w:type="dxa"/>
              <w:bottom w:w="80" w:type="dxa"/>
              <w:right w:w="80" w:type="dxa"/>
            </w:tcMar>
            <w:vAlign w:val="center"/>
          </w:tcPr>
          <w:p w14:paraId="0CEE0147"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0.989</w:t>
            </w:r>
          </w:p>
        </w:tc>
        <w:tc>
          <w:tcPr>
            <w:tcW w:w="1577" w:type="dxa"/>
            <w:tcBorders>
              <w:top w:val="nil"/>
              <w:left w:val="nil"/>
              <w:bottom w:val="nil"/>
              <w:right w:val="nil"/>
            </w:tcBorders>
            <w:tcMar>
              <w:top w:w="80" w:type="dxa"/>
              <w:left w:w="80" w:type="dxa"/>
              <w:bottom w:w="80" w:type="dxa"/>
              <w:right w:w="80" w:type="dxa"/>
            </w:tcMar>
            <w:vAlign w:val="center"/>
          </w:tcPr>
          <w:p w14:paraId="21B3AFC6"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0.997</w:t>
            </w:r>
          </w:p>
        </w:tc>
      </w:tr>
      <w:tr w:rsidR="00B64D42" w:rsidRPr="004125F6" w14:paraId="18692493"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77FE369B" w14:textId="77777777" w:rsidR="00B64D42" w:rsidRPr="004125F6" w:rsidRDefault="00000000" w:rsidP="004125F6">
            <w:pPr>
              <w:pStyle w:val="Cos"/>
              <w:spacing w:after="0" w:line="240" w:lineRule="auto"/>
              <w:ind w:firstLine="284"/>
              <w:rPr>
                <w:rFonts w:ascii="Arial" w:hAnsi="Arial" w:cs="Arial"/>
                <w:sz w:val="20"/>
                <w:szCs w:val="20"/>
              </w:rPr>
            </w:pPr>
            <w:r w:rsidRPr="004125F6">
              <w:rPr>
                <w:rFonts w:ascii="Arial" w:hAnsi="Arial" w:cs="Arial"/>
                <w:sz w:val="20"/>
                <w:szCs w:val="20"/>
                <w:lang w:val="es-ES_tradnl"/>
              </w:rPr>
              <w:t>Cortical thickness</w:t>
            </w:r>
          </w:p>
        </w:tc>
        <w:tc>
          <w:tcPr>
            <w:tcW w:w="1576" w:type="dxa"/>
            <w:tcBorders>
              <w:top w:val="nil"/>
              <w:left w:val="nil"/>
              <w:bottom w:val="nil"/>
              <w:right w:val="nil"/>
            </w:tcBorders>
            <w:tcMar>
              <w:top w:w="80" w:type="dxa"/>
              <w:left w:w="80" w:type="dxa"/>
              <w:bottom w:w="80" w:type="dxa"/>
              <w:right w:w="80" w:type="dxa"/>
            </w:tcMar>
            <w:vAlign w:val="center"/>
          </w:tcPr>
          <w:p w14:paraId="6E81DCC7"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0.965</w:t>
            </w:r>
          </w:p>
        </w:tc>
        <w:tc>
          <w:tcPr>
            <w:tcW w:w="1577" w:type="dxa"/>
            <w:tcBorders>
              <w:top w:val="nil"/>
              <w:left w:val="nil"/>
              <w:bottom w:val="nil"/>
              <w:right w:val="nil"/>
            </w:tcBorders>
            <w:tcMar>
              <w:top w:w="80" w:type="dxa"/>
              <w:left w:w="80" w:type="dxa"/>
              <w:bottom w:w="80" w:type="dxa"/>
              <w:right w:w="80" w:type="dxa"/>
            </w:tcMar>
            <w:vAlign w:val="center"/>
          </w:tcPr>
          <w:p w14:paraId="06FFC3E5"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0.965</w:t>
            </w:r>
          </w:p>
        </w:tc>
        <w:tc>
          <w:tcPr>
            <w:tcW w:w="1576" w:type="dxa"/>
            <w:tcBorders>
              <w:top w:val="nil"/>
              <w:left w:val="nil"/>
              <w:bottom w:val="nil"/>
              <w:right w:val="nil"/>
            </w:tcBorders>
            <w:tcMar>
              <w:top w:w="80" w:type="dxa"/>
              <w:left w:w="80" w:type="dxa"/>
              <w:bottom w:w="80" w:type="dxa"/>
              <w:right w:w="80" w:type="dxa"/>
            </w:tcMar>
            <w:vAlign w:val="center"/>
          </w:tcPr>
          <w:p w14:paraId="1D0AD693"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0.971</w:t>
            </w:r>
          </w:p>
        </w:tc>
        <w:tc>
          <w:tcPr>
            <w:tcW w:w="1577" w:type="dxa"/>
            <w:tcBorders>
              <w:top w:val="nil"/>
              <w:left w:val="nil"/>
              <w:bottom w:val="nil"/>
              <w:right w:val="nil"/>
            </w:tcBorders>
            <w:tcMar>
              <w:top w:w="80" w:type="dxa"/>
              <w:left w:w="80" w:type="dxa"/>
              <w:bottom w:w="80" w:type="dxa"/>
              <w:right w:w="80" w:type="dxa"/>
            </w:tcMar>
            <w:vAlign w:val="center"/>
          </w:tcPr>
          <w:p w14:paraId="43D68996"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0.963</w:t>
            </w:r>
          </w:p>
        </w:tc>
      </w:tr>
      <w:tr w:rsidR="00B64D42" w:rsidRPr="004125F6" w14:paraId="75FD28B6"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14ACD028" w14:textId="77777777" w:rsidR="00B64D42" w:rsidRPr="004125F6" w:rsidRDefault="00000000" w:rsidP="004125F6">
            <w:pPr>
              <w:pStyle w:val="Cos"/>
              <w:spacing w:after="0" w:line="240" w:lineRule="auto"/>
              <w:rPr>
                <w:rFonts w:ascii="Arial" w:hAnsi="Arial" w:cs="Arial"/>
                <w:sz w:val="20"/>
                <w:szCs w:val="20"/>
              </w:rPr>
            </w:pPr>
            <w:r w:rsidRPr="004125F6">
              <w:rPr>
                <w:rFonts w:ascii="Arial" w:hAnsi="Arial" w:cs="Arial"/>
                <w:sz w:val="20"/>
                <w:szCs w:val="20"/>
                <w:lang w:val="es-ES_tradnl"/>
              </w:rPr>
              <w:t>Occipital</w:t>
            </w:r>
          </w:p>
        </w:tc>
        <w:tc>
          <w:tcPr>
            <w:tcW w:w="1576" w:type="dxa"/>
            <w:tcBorders>
              <w:top w:val="nil"/>
              <w:left w:val="nil"/>
              <w:bottom w:val="nil"/>
              <w:right w:val="nil"/>
            </w:tcBorders>
            <w:tcMar>
              <w:top w:w="80" w:type="dxa"/>
              <w:left w:w="80" w:type="dxa"/>
              <w:bottom w:w="80" w:type="dxa"/>
              <w:right w:w="80" w:type="dxa"/>
            </w:tcMar>
            <w:vAlign w:val="center"/>
          </w:tcPr>
          <w:p w14:paraId="44BA3D36" w14:textId="77777777" w:rsidR="00B64D42" w:rsidRPr="004125F6" w:rsidRDefault="00B64D42" w:rsidP="004125F6">
            <w:pPr>
              <w:rPr>
                <w:rFonts w:ascii="Arial" w:hAnsi="Arial" w:cs="Arial"/>
                <w:sz w:val="20"/>
                <w:szCs w:val="20"/>
              </w:rPr>
            </w:pPr>
          </w:p>
        </w:tc>
        <w:tc>
          <w:tcPr>
            <w:tcW w:w="1577" w:type="dxa"/>
            <w:tcBorders>
              <w:top w:val="nil"/>
              <w:left w:val="nil"/>
              <w:bottom w:val="nil"/>
              <w:right w:val="nil"/>
            </w:tcBorders>
            <w:tcMar>
              <w:top w:w="80" w:type="dxa"/>
              <w:left w:w="80" w:type="dxa"/>
              <w:bottom w:w="80" w:type="dxa"/>
              <w:right w:w="80" w:type="dxa"/>
            </w:tcMar>
            <w:vAlign w:val="center"/>
          </w:tcPr>
          <w:p w14:paraId="37CB20AD" w14:textId="77777777" w:rsidR="00B64D42" w:rsidRPr="004125F6" w:rsidRDefault="00B64D42" w:rsidP="004125F6">
            <w:pPr>
              <w:rPr>
                <w:rFonts w:ascii="Arial" w:hAnsi="Arial" w:cs="Arial"/>
                <w:sz w:val="20"/>
                <w:szCs w:val="20"/>
              </w:rPr>
            </w:pPr>
          </w:p>
        </w:tc>
        <w:tc>
          <w:tcPr>
            <w:tcW w:w="1576" w:type="dxa"/>
            <w:tcBorders>
              <w:top w:val="nil"/>
              <w:left w:val="nil"/>
              <w:bottom w:val="nil"/>
              <w:right w:val="nil"/>
            </w:tcBorders>
            <w:tcMar>
              <w:top w:w="80" w:type="dxa"/>
              <w:left w:w="80" w:type="dxa"/>
              <w:bottom w:w="80" w:type="dxa"/>
              <w:right w:w="80" w:type="dxa"/>
            </w:tcMar>
            <w:vAlign w:val="center"/>
          </w:tcPr>
          <w:p w14:paraId="06B16172" w14:textId="77777777" w:rsidR="00B64D42" w:rsidRPr="004125F6" w:rsidRDefault="00B64D42" w:rsidP="004125F6">
            <w:pPr>
              <w:rPr>
                <w:rFonts w:ascii="Arial" w:hAnsi="Arial" w:cs="Arial"/>
                <w:sz w:val="20"/>
                <w:szCs w:val="20"/>
              </w:rPr>
            </w:pPr>
          </w:p>
        </w:tc>
        <w:tc>
          <w:tcPr>
            <w:tcW w:w="1577" w:type="dxa"/>
            <w:tcBorders>
              <w:top w:val="nil"/>
              <w:left w:val="nil"/>
              <w:bottom w:val="nil"/>
              <w:right w:val="nil"/>
            </w:tcBorders>
            <w:tcMar>
              <w:top w:w="80" w:type="dxa"/>
              <w:left w:w="80" w:type="dxa"/>
              <w:bottom w:w="80" w:type="dxa"/>
              <w:right w:w="80" w:type="dxa"/>
            </w:tcMar>
            <w:vAlign w:val="center"/>
          </w:tcPr>
          <w:p w14:paraId="5DF408A9" w14:textId="77777777" w:rsidR="00B64D42" w:rsidRPr="004125F6" w:rsidRDefault="00B64D42" w:rsidP="004125F6">
            <w:pPr>
              <w:rPr>
                <w:rFonts w:ascii="Arial" w:hAnsi="Arial" w:cs="Arial"/>
                <w:sz w:val="20"/>
                <w:szCs w:val="20"/>
              </w:rPr>
            </w:pPr>
          </w:p>
        </w:tc>
      </w:tr>
      <w:tr w:rsidR="00B64D42" w:rsidRPr="004125F6" w14:paraId="394BB201"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0C0FCED9" w14:textId="77777777" w:rsidR="00B64D42" w:rsidRPr="004125F6" w:rsidRDefault="00000000" w:rsidP="004125F6">
            <w:pPr>
              <w:pStyle w:val="Cos"/>
              <w:spacing w:after="0" w:line="240" w:lineRule="auto"/>
              <w:ind w:firstLine="284"/>
              <w:rPr>
                <w:rFonts w:ascii="Arial" w:hAnsi="Arial" w:cs="Arial"/>
                <w:sz w:val="20"/>
                <w:szCs w:val="20"/>
              </w:rPr>
            </w:pPr>
            <w:r w:rsidRPr="004125F6">
              <w:rPr>
                <w:rFonts w:ascii="Arial" w:hAnsi="Arial" w:cs="Arial"/>
                <w:sz w:val="20"/>
                <w:szCs w:val="20"/>
                <w:lang w:val="es-ES_tradnl"/>
              </w:rPr>
              <w:t>Surface Area</w:t>
            </w:r>
          </w:p>
        </w:tc>
        <w:tc>
          <w:tcPr>
            <w:tcW w:w="1576" w:type="dxa"/>
            <w:tcBorders>
              <w:top w:val="nil"/>
              <w:left w:val="nil"/>
              <w:bottom w:val="nil"/>
              <w:right w:val="nil"/>
            </w:tcBorders>
            <w:tcMar>
              <w:top w:w="80" w:type="dxa"/>
              <w:left w:w="80" w:type="dxa"/>
              <w:bottom w:w="80" w:type="dxa"/>
              <w:right w:w="80" w:type="dxa"/>
            </w:tcMar>
            <w:vAlign w:val="center"/>
          </w:tcPr>
          <w:p w14:paraId="557F10B4"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0.989</w:t>
            </w:r>
          </w:p>
        </w:tc>
        <w:tc>
          <w:tcPr>
            <w:tcW w:w="1577" w:type="dxa"/>
            <w:tcBorders>
              <w:top w:val="nil"/>
              <w:left w:val="nil"/>
              <w:bottom w:val="nil"/>
              <w:right w:val="nil"/>
            </w:tcBorders>
            <w:tcMar>
              <w:top w:w="80" w:type="dxa"/>
              <w:left w:w="80" w:type="dxa"/>
              <w:bottom w:w="80" w:type="dxa"/>
              <w:right w:w="80" w:type="dxa"/>
            </w:tcMar>
            <w:vAlign w:val="center"/>
          </w:tcPr>
          <w:p w14:paraId="06B0BA3D"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0.985</w:t>
            </w:r>
          </w:p>
        </w:tc>
        <w:tc>
          <w:tcPr>
            <w:tcW w:w="1576" w:type="dxa"/>
            <w:tcBorders>
              <w:top w:val="nil"/>
              <w:left w:val="nil"/>
              <w:bottom w:val="nil"/>
              <w:right w:val="nil"/>
            </w:tcBorders>
            <w:tcMar>
              <w:top w:w="80" w:type="dxa"/>
              <w:left w:w="80" w:type="dxa"/>
              <w:bottom w:w="80" w:type="dxa"/>
              <w:right w:w="80" w:type="dxa"/>
            </w:tcMar>
            <w:vAlign w:val="center"/>
          </w:tcPr>
          <w:p w14:paraId="44E55867"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0.983</w:t>
            </w:r>
          </w:p>
        </w:tc>
        <w:tc>
          <w:tcPr>
            <w:tcW w:w="1577" w:type="dxa"/>
            <w:tcBorders>
              <w:top w:val="nil"/>
              <w:left w:val="nil"/>
              <w:bottom w:val="nil"/>
              <w:right w:val="nil"/>
            </w:tcBorders>
            <w:tcMar>
              <w:top w:w="80" w:type="dxa"/>
              <w:left w:w="80" w:type="dxa"/>
              <w:bottom w:w="80" w:type="dxa"/>
              <w:right w:w="80" w:type="dxa"/>
            </w:tcMar>
            <w:vAlign w:val="center"/>
          </w:tcPr>
          <w:p w14:paraId="2D7D41A2"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0.978</w:t>
            </w:r>
          </w:p>
        </w:tc>
      </w:tr>
      <w:tr w:rsidR="00B64D42" w:rsidRPr="004125F6" w14:paraId="66A84695"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27F89526" w14:textId="77777777" w:rsidR="00B64D42" w:rsidRPr="004125F6" w:rsidRDefault="00000000" w:rsidP="004125F6">
            <w:pPr>
              <w:pStyle w:val="Cos"/>
              <w:spacing w:after="0" w:line="240" w:lineRule="auto"/>
              <w:ind w:firstLine="284"/>
              <w:rPr>
                <w:rFonts w:ascii="Arial" w:hAnsi="Arial" w:cs="Arial"/>
                <w:sz w:val="20"/>
                <w:szCs w:val="20"/>
              </w:rPr>
            </w:pPr>
            <w:r w:rsidRPr="004125F6">
              <w:rPr>
                <w:rFonts w:ascii="Arial" w:hAnsi="Arial" w:cs="Arial"/>
                <w:sz w:val="20"/>
                <w:szCs w:val="20"/>
                <w:lang w:val="es-ES_tradnl"/>
              </w:rPr>
              <w:t>Gray matter volume</w:t>
            </w:r>
          </w:p>
        </w:tc>
        <w:tc>
          <w:tcPr>
            <w:tcW w:w="1576" w:type="dxa"/>
            <w:tcBorders>
              <w:top w:val="nil"/>
              <w:left w:val="nil"/>
              <w:bottom w:val="nil"/>
              <w:right w:val="nil"/>
            </w:tcBorders>
            <w:tcMar>
              <w:top w:w="80" w:type="dxa"/>
              <w:left w:w="80" w:type="dxa"/>
              <w:bottom w:w="80" w:type="dxa"/>
              <w:right w:w="80" w:type="dxa"/>
            </w:tcMar>
            <w:vAlign w:val="center"/>
          </w:tcPr>
          <w:p w14:paraId="067EA2E8"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0.996</w:t>
            </w:r>
          </w:p>
        </w:tc>
        <w:tc>
          <w:tcPr>
            <w:tcW w:w="1577" w:type="dxa"/>
            <w:tcBorders>
              <w:top w:val="nil"/>
              <w:left w:val="nil"/>
              <w:bottom w:val="nil"/>
              <w:right w:val="nil"/>
            </w:tcBorders>
            <w:tcMar>
              <w:top w:w="80" w:type="dxa"/>
              <w:left w:w="80" w:type="dxa"/>
              <w:bottom w:w="80" w:type="dxa"/>
              <w:right w:w="80" w:type="dxa"/>
            </w:tcMar>
            <w:vAlign w:val="center"/>
          </w:tcPr>
          <w:p w14:paraId="433C586D"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0.997</w:t>
            </w:r>
          </w:p>
        </w:tc>
        <w:tc>
          <w:tcPr>
            <w:tcW w:w="1576" w:type="dxa"/>
            <w:tcBorders>
              <w:top w:val="nil"/>
              <w:left w:val="nil"/>
              <w:bottom w:val="nil"/>
              <w:right w:val="nil"/>
            </w:tcBorders>
            <w:tcMar>
              <w:top w:w="80" w:type="dxa"/>
              <w:left w:w="80" w:type="dxa"/>
              <w:bottom w:w="80" w:type="dxa"/>
              <w:right w:w="80" w:type="dxa"/>
            </w:tcMar>
            <w:vAlign w:val="center"/>
          </w:tcPr>
          <w:p w14:paraId="7D1925A3"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0.978</w:t>
            </w:r>
          </w:p>
        </w:tc>
        <w:tc>
          <w:tcPr>
            <w:tcW w:w="1577" w:type="dxa"/>
            <w:tcBorders>
              <w:top w:val="nil"/>
              <w:left w:val="nil"/>
              <w:bottom w:val="nil"/>
              <w:right w:val="nil"/>
            </w:tcBorders>
            <w:tcMar>
              <w:top w:w="80" w:type="dxa"/>
              <w:left w:w="80" w:type="dxa"/>
              <w:bottom w:w="80" w:type="dxa"/>
              <w:right w:w="80" w:type="dxa"/>
            </w:tcMar>
            <w:vAlign w:val="center"/>
          </w:tcPr>
          <w:p w14:paraId="48C5C877"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0.974</w:t>
            </w:r>
          </w:p>
        </w:tc>
      </w:tr>
      <w:tr w:rsidR="00B64D42" w:rsidRPr="004125F6" w14:paraId="47870706"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60A8BBA9" w14:textId="77777777" w:rsidR="00B64D42" w:rsidRPr="004125F6" w:rsidRDefault="00000000" w:rsidP="004125F6">
            <w:pPr>
              <w:pStyle w:val="Cos"/>
              <w:spacing w:after="0" w:line="240" w:lineRule="auto"/>
              <w:ind w:firstLine="284"/>
              <w:rPr>
                <w:rFonts w:ascii="Arial" w:hAnsi="Arial" w:cs="Arial"/>
                <w:sz w:val="20"/>
                <w:szCs w:val="20"/>
              </w:rPr>
            </w:pPr>
            <w:r w:rsidRPr="004125F6">
              <w:rPr>
                <w:rFonts w:ascii="Arial" w:hAnsi="Arial" w:cs="Arial"/>
                <w:sz w:val="20"/>
                <w:szCs w:val="20"/>
                <w:lang w:val="es-ES_tradnl"/>
              </w:rPr>
              <w:t>Cortical thickness</w:t>
            </w:r>
          </w:p>
        </w:tc>
        <w:tc>
          <w:tcPr>
            <w:tcW w:w="1576" w:type="dxa"/>
            <w:tcBorders>
              <w:top w:val="nil"/>
              <w:left w:val="nil"/>
              <w:bottom w:val="nil"/>
              <w:right w:val="nil"/>
            </w:tcBorders>
            <w:tcMar>
              <w:top w:w="80" w:type="dxa"/>
              <w:left w:w="80" w:type="dxa"/>
              <w:bottom w:w="80" w:type="dxa"/>
              <w:right w:w="80" w:type="dxa"/>
            </w:tcMar>
            <w:vAlign w:val="center"/>
          </w:tcPr>
          <w:p w14:paraId="44343410"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0.989</w:t>
            </w:r>
          </w:p>
        </w:tc>
        <w:tc>
          <w:tcPr>
            <w:tcW w:w="1577" w:type="dxa"/>
            <w:tcBorders>
              <w:top w:val="nil"/>
              <w:left w:val="nil"/>
              <w:bottom w:val="nil"/>
              <w:right w:val="nil"/>
            </w:tcBorders>
            <w:tcMar>
              <w:top w:w="80" w:type="dxa"/>
              <w:left w:w="80" w:type="dxa"/>
              <w:bottom w:w="80" w:type="dxa"/>
              <w:right w:w="80" w:type="dxa"/>
            </w:tcMar>
            <w:vAlign w:val="center"/>
          </w:tcPr>
          <w:p w14:paraId="21BE1258"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0.985</w:t>
            </w:r>
          </w:p>
        </w:tc>
        <w:tc>
          <w:tcPr>
            <w:tcW w:w="1576" w:type="dxa"/>
            <w:tcBorders>
              <w:top w:val="nil"/>
              <w:left w:val="nil"/>
              <w:bottom w:val="nil"/>
              <w:right w:val="nil"/>
            </w:tcBorders>
            <w:tcMar>
              <w:top w:w="80" w:type="dxa"/>
              <w:left w:w="80" w:type="dxa"/>
              <w:bottom w:w="80" w:type="dxa"/>
              <w:right w:w="80" w:type="dxa"/>
            </w:tcMar>
            <w:vAlign w:val="center"/>
          </w:tcPr>
          <w:p w14:paraId="13D28D38"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0.993</w:t>
            </w:r>
          </w:p>
        </w:tc>
        <w:tc>
          <w:tcPr>
            <w:tcW w:w="1577" w:type="dxa"/>
            <w:tcBorders>
              <w:top w:val="nil"/>
              <w:left w:val="nil"/>
              <w:bottom w:val="nil"/>
              <w:right w:val="nil"/>
            </w:tcBorders>
            <w:tcMar>
              <w:top w:w="80" w:type="dxa"/>
              <w:left w:w="80" w:type="dxa"/>
              <w:bottom w:w="80" w:type="dxa"/>
              <w:right w:w="80" w:type="dxa"/>
            </w:tcMar>
            <w:vAlign w:val="center"/>
          </w:tcPr>
          <w:p w14:paraId="0F804941"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0.995</w:t>
            </w:r>
          </w:p>
        </w:tc>
      </w:tr>
      <w:tr w:rsidR="00B64D42" w:rsidRPr="004125F6" w14:paraId="263B4346"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222544CD" w14:textId="77777777" w:rsidR="00B64D42" w:rsidRPr="004125F6" w:rsidRDefault="00000000" w:rsidP="004125F6">
            <w:pPr>
              <w:pStyle w:val="Cos"/>
              <w:spacing w:after="0" w:line="240" w:lineRule="auto"/>
              <w:rPr>
                <w:rFonts w:ascii="Arial" w:hAnsi="Arial" w:cs="Arial"/>
                <w:sz w:val="20"/>
                <w:szCs w:val="20"/>
              </w:rPr>
            </w:pPr>
            <w:r w:rsidRPr="004125F6">
              <w:rPr>
                <w:rFonts w:ascii="Arial" w:hAnsi="Arial" w:cs="Arial"/>
                <w:sz w:val="20"/>
                <w:szCs w:val="20"/>
                <w:lang w:val="es-ES_tradnl"/>
              </w:rPr>
              <w:t>Insula</w:t>
            </w:r>
          </w:p>
        </w:tc>
        <w:tc>
          <w:tcPr>
            <w:tcW w:w="1576" w:type="dxa"/>
            <w:tcBorders>
              <w:top w:val="nil"/>
              <w:left w:val="nil"/>
              <w:bottom w:val="nil"/>
              <w:right w:val="nil"/>
            </w:tcBorders>
            <w:tcMar>
              <w:top w:w="80" w:type="dxa"/>
              <w:left w:w="80" w:type="dxa"/>
              <w:bottom w:w="80" w:type="dxa"/>
              <w:right w:w="80" w:type="dxa"/>
            </w:tcMar>
            <w:vAlign w:val="center"/>
          </w:tcPr>
          <w:p w14:paraId="0ACD3B3A" w14:textId="77777777" w:rsidR="00B64D42" w:rsidRPr="004125F6" w:rsidRDefault="00B64D42" w:rsidP="004125F6">
            <w:pPr>
              <w:rPr>
                <w:rFonts w:ascii="Arial" w:hAnsi="Arial" w:cs="Arial"/>
                <w:sz w:val="20"/>
                <w:szCs w:val="20"/>
              </w:rPr>
            </w:pPr>
          </w:p>
        </w:tc>
        <w:tc>
          <w:tcPr>
            <w:tcW w:w="1577" w:type="dxa"/>
            <w:tcBorders>
              <w:top w:val="nil"/>
              <w:left w:val="nil"/>
              <w:bottom w:val="nil"/>
              <w:right w:val="nil"/>
            </w:tcBorders>
            <w:tcMar>
              <w:top w:w="80" w:type="dxa"/>
              <w:left w:w="80" w:type="dxa"/>
              <w:bottom w:w="80" w:type="dxa"/>
              <w:right w:w="80" w:type="dxa"/>
            </w:tcMar>
            <w:vAlign w:val="center"/>
          </w:tcPr>
          <w:p w14:paraId="7E65CFDF" w14:textId="77777777" w:rsidR="00B64D42" w:rsidRPr="004125F6" w:rsidRDefault="00B64D42" w:rsidP="004125F6">
            <w:pPr>
              <w:rPr>
                <w:rFonts w:ascii="Arial" w:hAnsi="Arial" w:cs="Arial"/>
                <w:sz w:val="20"/>
                <w:szCs w:val="20"/>
              </w:rPr>
            </w:pPr>
          </w:p>
        </w:tc>
        <w:tc>
          <w:tcPr>
            <w:tcW w:w="1576" w:type="dxa"/>
            <w:tcBorders>
              <w:top w:val="nil"/>
              <w:left w:val="nil"/>
              <w:bottom w:val="nil"/>
              <w:right w:val="nil"/>
            </w:tcBorders>
            <w:tcMar>
              <w:top w:w="80" w:type="dxa"/>
              <w:left w:w="80" w:type="dxa"/>
              <w:bottom w:w="80" w:type="dxa"/>
              <w:right w:w="80" w:type="dxa"/>
            </w:tcMar>
            <w:vAlign w:val="center"/>
          </w:tcPr>
          <w:p w14:paraId="22E499DF" w14:textId="77777777" w:rsidR="00B64D42" w:rsidRPr="004125F6" w:rsidRDefault="00B64D42" w:rsidP="004125F6">
            <w:pPr>
              <w:rPr>
                <w:rFonts w:ascii="Arial" w:hAnsi="Arial" w:cs="Arial"/>
                <w:sz w:val="20"/>
                <w:szCs w:val="20"/>
              </w:rPr>
            </w:pPr>
          </w:p>
        </w:tc>
        <w:tc>
          <w:tcPr>
            <w:tcW w:w="1577" w:type="dxa"/>
            <w:tcBorders>
              <w:top w:val="nil"/>
              <w:left w:val="nil"/>
              <w:bottom w:val="nil"/>
              <w:right w:val="nil"/>
            </w:tcBorders>
            <w:tcMar>
              <w:top w:w="80" w:type="dxa"/>
              <w:left w:w="80" w:type="dxa"/>
              <w:bottom w:w="80" w:type="dxa"/>
              <w:right w:w="80" w:type="dxa"/>
            </w:tcMar>
            <w:vAlign w:val="center"/>
          </w:tcPr>
          <w:p w14:paraId="36EFBD3B" w14:textId="77777777" w:rsidR="00B64D42" w:rsidRPr="004125F6" w:rsidRDefault="00B64D42" w:rsidP="004125F6">
            <w:pPr>
              <w:rPr>
                <w:rFonts w:ascii="Arial" w:hAnsi="Arial" w:cs="Arial"/>
                <w:sz w:val="20"/>
                <w:szCs w:val="20"/>
              </w:rPr>
            </w:pPr>
          </w:p>
        </w:tc>
      </w:tr>
      <w:tr w:rsidR="00B64D42" w:rsidRPr="004125F6" w14:paraId="357349AA"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4A9088CE" w14:textId="77777777" w:rsidR="00B64D42" w:rsidRPr="004125F6" w:rsidRDefault="00000000" w:rsidP="004125F6">
            <w:pPr>
              <w:pStyle w:val="Cos"/>
              <w:spacing w:after="0" w:line="240" w:lineRule="auto"/>
              <w:ind w:firstLine="284"/>
              <w:rPr>
                <w:rFonts w:ascii="Arial" w:hAnsi="Arial" w:cs="Arial"/>
                <w:sz w:val="20"/>
                <w:szCs w:val="20"/>
              </w:rPr>
            </w:pPr>
            <w:r w:rsidRPr="004125F6">
              <w:rPr>
                <w:rFonts w:ascii="Arial" w:hAnsi="Arial" w:cs="Arial"/>
                <w:sz w:val="20"/>
                <w:szCs w:val="20"/>
                <w:lang w:val="es-ES_tradnl"/>
              </w:rPr>
              <w:t>Surface Area</w:t>
            </w:r>
          </w:p>
        </w:tc>
        <w:tc>
          <w:tcPr>
            <w:tcW w:w="1576" w:type="dxa"/>
            <w:tcBorders>
              <w:top w:val="nil"/>
              <w:left w:val="nil"/>
              <w:bottom w:val="nil"/>
              <w:right w:val="nil"/>
            </w:tcBorders>
            <w:tcMar>
              <w:top w:w="80" w:type="dxa"/>
              <w:left w:w="80" w:type="dxa"/>
              <w:bottom w:w="80" w:type="dxa"/>
              <w:right w:w="80" w:type="dxa"/>
            </w:tcMar>
            <w:vAlign w:val="center"/>
          </w:tcPr>
          <w:p w14:paraId="25DD1F67"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0.737</w:t>
            </w:r>
          </w:p>
        </w:tc>
        <w:tc>
          <w:tcPr>
            <w:tcW w:w="1577" w:type="dxa"/>
            <w:tcBorders>
              <w:top w:val="nil"/>
              <w:left w:val="nil"/>
              <w:bottom w:val="nil"/>
              <w:right w:val="nil"/>
            </w:tcBorders>
            <w:tcMar>
              <w:top w:w="80" w:type="dxa"/>
              <w:left w:w="80" w:type="dxa"/>
              <w:bottom w:w="80" w:type="dxa"/>
              <w:right w:w="80" w:type="dxa"/>
            </w:tcMar>
            <w:vAlign w:val="center"/>
          </w:tcPr>
          <w:p w14:paraId="2F0A80B8"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0.713</w:t>
            </w:r>
          </w:p>
        </w:tc>
        <w:tc>
          <w:tcPr>
            <w:tcW w:w="1576" w:type="dxa"/>
            <w:tcBorders>
              <w:top w:val="nil"/>
              <w:left w:val="nil"/>
              <w:bottom w:val="nil"/>
              <w:right w:val="nil"/>
            </w:tcBorders>
            <w:tcMar>
              <w:top w:w="80" w:type="dxa"/>
              <w:left w:w="80" w:type="dxa"/>
              <w:bottom w:w="80" w:type="dxa"/>
              <w:right w:w="80" w:type="dxa"/>
            </w:tcMar>
            <w:vAlign w:val="center"/>
          </w:tcPr>
          <w:p w14:paraId="40F8E591"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0.732</w:t>
            </w:r>
          </w:p>
        </w:tc>
        <w:tc>
          <w:tcPr>
            <w:tcW w:w="1577" w:type="dxa"/>
            <w:tcBorders>
              <w:top w:val="nil"/>
              <w:left w:val="nil"/>
              <w:bottom w:val="nil"/>
              <w:right w:val="nil"/>
            </w:tcBorders>
            <w:tcMar>
              <w:top w:w="80" w:type="dxa"/>
              <w:left w:w="80" w:type="dxa"/>
              <w:bottom w:w="80" w:type="dxa"/>
              <w:right w:w="80" w:type="dxa"/>
            </w:tcMar>
            <w:vAlign w:val="center"/>
          </w:tcPr>
          <w:p w14:paraId="278BB389"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0.843</w:t>
            </w:r>
          </w:p>
        </w:tc>
      </w:tr>
      <w:tr w:rsidR="00B64D42" w:rsidRPr="004125F6" w14:paraId="41A8FFB1"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22DDCFC2" w14:textId="77777777" w:rsidR="00B64D42" w:rsidRPr="004125F6" w:rsidRDefault="00000000" w:rsidP="004125F6">
            <w:pPr>
              <w:pStyle w:val="Cos"/>
              <w:spacing w:after="0" w:line="240" w:lineRule="auto"/>
              <w:ind w:firstLine="284"/>
              <w:rPr>
                <w:rFonts w:ascii="Arial" w:hAnsi="Arial" w:cs="Arial"/>
                <w:sz w:val="20"/>
                <w:szCs w:val="20"/>
              </w:rPr>
            </w:pPr>
            <w:r w:rsidRPr="004125F6">
              <w:rPr>
                <w:rFonts w:ascii="Arial" w:hAnsi="Arial" w:cs="Arial"/>
                <w:sz w:val="20"/>
                <w:szCs w:val="20"/>
                <w:lang w:val="es-ES_tradnl"/>
              </w:rPr>
              <w:t>Gray matter volume</w:t>
            </w:r>
          </w:p>
        </w:tc>
        <w:tc>
          <w:tcPr>
            <w:tcW w:w="1576" w:type="dxa"/>
            <w:tcBorders>
              <w:top w:val="nil"/>
              <w:left w:val="nil"/>
              <w:bottom w:val="nil"/>
              <w:right w:val="nil"/>
            </w:tcBorders>
            <w:tcMar>
              <w:top w:w="80" w:type="dxa"/>
              <w:left w:w="80" w:type="dxa"/>
              <w:bottom w:w="80" w:type="dxa"/>
              <w:right w:w="80" w:type="dxa"/>
            </w:tcMar>
            <w:vAlign w:val="center"/>
          </w:tcPr>
          <w:p w14:paraId="32780684"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0.810</w:t>
            </w:r>
          </w:p>
        </w:tc>
        <w:tc>
          <w:tcPr>
            <w:tcW w:w="1577" w:type="dxa"/>
            <w:tcBorders>
              <w:top w:val="nil"/>
              <w:left w:val="nil"/>
              <w:bottom w:val="nil"/>
              <w:right w:val="nil"/>
            </w:tcBorders>
            <w:tcMar>
              <w:top w:w="80" w:type="dxa"/>
              <w:left w:w="80" w:type="dxa"/>
              <w:bottom w:w="80" w:type="dxa"/>
              <w:right w:w="80" w:type="dxa"/>
            </w:tcMar>
            <w:vAlign w:val="center"/>
          </w:tcPr>
          <w:p w14:paraId="419EC2E8"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0.798</w:t>
            </w:r>
          </w:p>
        </w:tc>
        <w:tc>
          <w:tcPr>
            <w:tcW w:w="1576" w:type="dxa"/>
            <w:tcBorders>
              <w:top w:val="nil"/>
              <w:left w:val="nil"/>
              <w:bottom w:val="nil"/>
              <w:right w:val="nil"/>
            </w:tcBorders>
            <w:tcMar>
              <w:top w:w="80" w:type="dxa"/>
              <w:left w:w="80" w:type="dxa"/>
              <w:bottom w:w="80" w:type="dxa"/>
              <w:right w:w="80" w:type="dxa"/>
            </w:tcMar>
            <w:vAlign w:val="center"/>
          </w:tcPr>
          <w:p w14:paraId="02A806AB"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color w:val="010205"/>
                <w:kern w:val="0"/>
                <w:sz w:val="20"/>
                <w:szCs w:val="20"/>
                <w:u w:color="010205"/>
                <w:lang w:val="es-ES_tradnl"/>
              </w:rPr>
              <w:t>0.918</w:t>
            </w:r>
          </w:p>
        </w:tc>
        <w:tc>
          <w:tcPr>
            <w:tcW w:w="1577" w:type="dxa"/>
            <w:tcBorders>
              <w:top w:val="nil"/>
              <w:left w:val="nil"/>
              <w:bottom w:val="nil"/>
              <w:right w:val="nil"/>
            </w:tcBorders>
            <w:tcMar>
              <w:top w:w="80" w:type="dxa"/>
              <w:left w:w="80" w:type="dxa"/>
              <w:bottom w:w="80" w:type="dxa"/>
              <w:right w:w="80" w:type="dxa"/>
            </w:tcMar>
            <w:vAlign w:val="center"/>
          </w:tcPr>
          <w:p w14:paraId="03146D12" w14:textId="77777777" w:rsidR="00B64D42" w:rsidRPr="004125F6" w:rsidRDefault="00000000" w:rsidP="004125F6">
            <w:pPr>
              <w:pStyle w:val="Cos"/>
              <w:spacing w:after="0" w:line="240" w:lineRule="auto"/>
              <w:jc w:val="center"/>
              <w:rPr>
                <w:rFonts w:ascii="Arial" w:hAnsi="Arial" w:cs="Arial"/>
                <w:sz w:val="20"/>
                <w:szCs w:val="20"/>
              </w:rPr>
            </w:pPr>
            <w:r w:rsidRPr="004125F6">
              <w:rPr>
                <w:rFonts w:ascii="Arial" w:hAnsi="Arial" w:cs="Arial"/>
                <w:sz w:val="20"/>
                <w:szCs w:val="20"/>
                <w:lang w:val="es-ES_tradnl"/>
              </w:rPr>
              <w:t>0.939</w:t>
            </w:r>
          </w:p>
        </w:tc>
      </w:tr>
      <w:tr w:rsidR="0047330A" w:rsidRPr="004125F6" w14:paraId="1F3A0C01" w14:textId="77777777">
        <w:trPr>
          <w:trHeight w:val="232"/>
        </w:trPr>
        <w:tc>
          <w:tcPr>
            <w:tcW w:w="2357" w:type="dxa"/>
            <w:tcBorders>
              <w:top w:val="nil"/>
              <w:left w:val="nil"/>
              <w:bottom w:val="nil"/>
              <w:right w:val="nil"/>
            </w:tcBorders>
            <w:tcMar>
              <w:top w:w="80" w:type="dxa"/>
              <w:left w:w="80" w:type="dxa"/>
              <w:bottom w:w="80" w:type="dxa"/>
              <w:right w:w="80" w:type="dxa"/>
            </w:tcMar>
            <w:vAlign w:val="center"/>
          </w:tcPr>
          <w:p w14:paraId="6C8FC96C" w14:textId="68CB45A7" w:rsidR="0047330A" w:rsidRPr="004125F6" w:rsidRDefault="0047330A" w:rsidP="004125F6">
            <w:pPr>
              <w:pStyle w:val="Cos"/>
              <w:spacing w:after="0" w:line="240" w:lineRule="auto"/>
              <w:ind w:firstLine="284"/>
              <w:rPr>
                <w:rFonts w:ascii="Arial" w:hAnsi="Arial" w:cs="Arial"/>
                <w:sz w:val="20"/>
                <w:szCs w:val="20"/>
                <w:lang w:val="es-ES_tradnl"/>
              </w:rPr>
            </w:pPr>
            <w:r w:rsidRPr="004125F6">
              <w:rPr>
                <w:rFonts w:ascii="Arial" w:hAnsi="Arial" w:cs="Arial"/>
                <w:sz w:val="20"/>
                <w:szCs w:val="20"/>
                <w:lang w:val="es-ES_tradnl"/>
              </w:rPr>
              <w:t>Cortical thickness</w:t>
            </w:r>
          </w:p>
        </w:tc>
        <w:tc>
          <w:tcPr>
            <w:tcW w:w="1576" w:type="dxa"/>
            <w:tcBorders>
              <w:top w:val="nil"/>
              <w:left w:val="nil"/>
              <w:bottom w:val="nil"/>
              <w:right w:val="nil"/>
            </w:tcBorders>
            <w:tcMar>
              <w:top w:w="80" w:type="dxa"/>
              <w:left w:w="80" w:type="dxa"/>
              <w:bottom w:w="80" w:type="dxa"/>
              <w:right w:w="80" w:type="dxa"/>
            </w:tcMar>
            <w:vAlign w:val="center"/>
          </w:tcPr>
          <w:p w14:paraId="632F1557" w14:textId="593C03B7" w:rsidR="0047330A" w:rsidRPr="004125F6" w:rsidRDefault="0047330A" w:rsidP="004125F6">
            <w:pPr>
              <w:pStyle w:val="Cos"/>
              <w:spacing w:after="0" w:line="240" w:lineRule="auto"/>
              <w:jc w:val="center"/>
              <w:rPr>
                <w:rFonts w:ascii="Arial" w:hAnsi="Arial" w:cs="Arial"/>
                <w:color w:val="010205"/>
                <w:kern w:val="0"/>
                <w:sz w:val="20"/>
                <w:szCs w:val="20"/>
                <w:u w:color="010205"/>
                <w:lang w:val="es-ES_tradnl"/>
              </w:rPr>
            </w:pPr>
            <w:r w:rsidRPr="004125F6">
              <w:rPr>
                <w:rFonts w:ascii="Arial" w:hAnsi="Arial" w:cs="Arial"/>
                <w:color w:val="010205"/>
                <w:kern w:val="0"/>
                <w:sz w:val="20"/>
                <w:szCs w:val="20"/>
                <w:u w:color="010205"/>
                <w:lang w:val="es-ES_tradnl"/>
              </w:rPr>
              <w:t>0.978</w:t>
            </w:r>
          </w:p>
        </w:tc>
        <w:tc>
          <w:tcPr>
            <w:tcW w:w="1577" w:type="dxa"/>
            <w:tcBorders>
              <w:top w:val="nil"/>
              <w:left w:val="nil"/>
              <w:bottom w:val="nil"/>
              <w:right w:val="nil"/>
            </w:tcBorders>
            <w:tcMar>
              <w:top w:w="80" w:type="dxa"/>
              <w:left w:w="80" w:type="dxa"/>
              <w:bottom w:w="80" w:type="dxa"/>
              <w:right w:w="80" w:type="dxa"/>
            </w:tcMar>
            <w:vAlign w:val="center"/>
          </w:tcPr>
          <w:p w14:paraId="20529408" w14:textId="6E675A78" w:rsidR="0047330A" w:rsidRPr="004125F6" w:rsidRDefault="0047330A" w:rsidP="004125F6">
            <w:pPr>
              <w:pStyle w:val="Cos"/>
              <w:spacing w:after="0" w:line="240" w:lineRule="auto"/>
              <w:jc w:val="center"/>
              <w:rPr>
                <w:rFonts w:ascii="Arial" w:hAnsi="Arial" w:cs="Arial"/>
                <w:color w:val="010205"/>
                <w:kern w:val="0"/>
                <w:sz w:val="20"/>
                <w:szCs w:val="20"/>
                <w:u w:color="010205"/>
                <w:lang w:val="es-ES_tradnl"/>
              </w:rPr>
            </w:pPr>
            <w:r w:rsidRPr="004125F6">
              <w:rPr>
                <w:rFonts w:ascii="Arial" w:hAnsi="Arial" w:cs="Arial"/>
                <w:color w:val="010205"/>
                <w:kern w:val="0"/>
                <w:sz w:val="20"/>
                <w:szCs w:val="20"/>
                <w:u w:color="010205"/>
                <w:lang w:val="es-ES_tradnl"/>
              </w:rPr>
              <w:t>0.971</w:t>
            </w:r>
          </w:p>
        </w:tc>
        <w:tc>
          <w:tcPr>
            <w:tcW w:w="1576" w:type="dxa"/>
            <w:tcBorders>
              <w:top w:val="nil"/>
              <w:left w:val="nil"/>
              <w:bottom w:val="nil"/>
              <w:right w:val="nil"/>
            </w:tcBorders>
            <w:tcMar>
              <w:top w:w="80" w:type="dxa"/>
              <w:left w:w="80" w:type="dxa"/>
              <w:bottom w:w="80" w:type="dxa"/>
              <w:right w:w="80" w:type="dxa"/>
            </w:tcMar>
            <w:vAlign w:val="center"/>
          </w:tcPr>
          <w:p w14:paraId="1B05C030" w14:textId="7E433F61" w:rsidR="0047330A" w:rsidRPr="004125F6" w:rsidRDefault="0047330A" w:rsidP="004125F6">
            <w:pPr>
              <w:pStyle w:val="Cos"/>
              <w:spacing w:after="0" w:line="240" w:lineRule="auto"/>
              <w:jc w:val="center"/>
              <w:rPr>
                <w:rFonts w:ascii="Arial" w:hAnsi="Arial" w:cs="Arial"/>
                <w:color w:val="010205"/>
                <w:kern w:val="0"/>
                <w:sz w:val="20"/>
                <w:szCs w:val="20"/>
                <w:u w:color="010205"/>
                <w:lang w:val="es-ES_tradnl"/>
              </w:rPr>
            </w:pPr>
            <w:r w:rsidRPr="004125F6">
              <w:rPr>
                <w:rFonts w:ascii="Arial" w:hAnsi="Arial" w:cs="Arial"/>
                <w:color w:val="010205"/>
                <w:kern w:val="0"/>
                <w:sz w:val="20"/>
                <w:szCs w:val="20"/>
                <w:u w:color="010205"/>
                <w:lang w:val="es-ES_tradnl"/>
              </w:rPr>
              <w:t>&lt; 0.70</w:t>
            </w:r>
          </w:p>
        </w:tc>
        <w:tc>
          <w:tcPr>
            <w:tcW w:w="1577" w:type="dxa"/>
            <w:tcBorders>
              <w:top w:val="nil"/>
              <w:left w:val="nil"/>
              <w:bottom w:val="nil"/>
              <w:right w:val="nil"/>
            </w:tcBorders>
            <w:tcMar>
              <w:top w:w="80" w:type="dxa"/>
              <w:left w:w="80" w:type="dxa"/>
              <w:bottom w:w="80" w:type="dxa"/>
              <w:right w:w="80" w:type="dxa"/>
            </w:tcMar>
            <w:vAlign w:val="center"/>
          </w:tcPr>
          <w:p w14:paraId="46AABDA4" w14:textId="5584689F" w:rsidR="0047330A" w:rsidRPr="004125F6" w:rsidRDefault="0047330A" w:rsidP="004125F6">
            <w:pPr>
              <w:pStyle w:val="Cos"/>
              <w:spacing w:after="0" w:line="240" w:lineRule="auto"/>
              <w:jc w:val="center"/>
              <w:rPr>
                <w:rFonts w:ascii="Arial" w:hAnsi="Arial" w:cs="Arial"/>
                <w:sz w:val="20"/>
                <w:szCs w:val="20"/>
                <w:lang w:val="es-ES_tradnl"/>
              </w:rPr>
            </w:pPr>
            <w:r w:rsidRPr="004125F6">
              <w:rPr>
                <w:rFonts w:ascii="Arial" w:hAnsi="Arial" w:cs="Arial"/>
                <w:color w:val="010205"/>
                <w:kern w:val="0"/>
                <w:sz w:val="20"/>
                <w:szCs w:val="20"/>
                <w:u w:color="010205"/>
                <w:lang w:val="es-ES_tradnl"/>
              </w:rPr>
              <w:t>&lt; 0.70</w:t>
            </w:r>
          </w:p>
        </w:tc>
      </w:tr>
    </w:tbl>
    <w:p w14:paraId="202E1AAE" w14:textId="77777777" w:rsidR="00B64D42" w:rsidRPr="0090118F" w:rsidRDefault="00000000">
      <w:pPr>
        <w:pStyle w:val="CosA"/>
        <w:spacing w:before="240" w:line="480" w:lineRule="auto"/>
        <w:jc w:val="both"/>
        <w:rPr>
          <w:rFonts w:ascii="Arial" w:eastAsia="Times New Roman" w:hAnsi="Arial" w:cs="Arial"/>
          <w:sz w:val="16"/>
          <w:szCs w:val="16"/>
        </w:rPr>
      </w:pPr>
      <w:r w:rsidRPr="0090118F">
        <w:rPr>
          <w:rFonts w:ascii="Arial" w:hAnsi="Arial" w:cs="Arial"/>
          <w:sz w:val="16"/>
          <w:szCs w:val="16"/>
        </w:rPr>
        <w:t>LH = left hemisphere; RH = right hemisphere.</w:t>
      </w:r>
    </w:p>
    <w:p w14:paraId="23C23F0F" w14:textId="77777777" w:rsidR="00B64D42" w:rsidRPr="00F135AF" w:rsidRDefault="00000000">
      <w:pPr>
        <w:pStyle w:val="Cos"/>
        <w:jc w:val="both"/>
        <w:rPr>
          <w:rFonts w:ascii="Times New Roman" w:hAnsi="Times New Roman" w:cs="Times New Roman"/>
          <w:sz w:val="20"/>
          <w:szCs w:val="20"/>
          <w:lang w:val="en-US"/>
        </w:rPr>
      </w:pPr>
      <w:r w:rsidRPr="00F135AF">
        <w:rPr>
          <w:rFonts w:ascii="Times New Roman" w:eastAsia="Arial Unicode MS" w:hAnsi="Times New Roman" w:cs="Times New Roman"/>
          <w:sz w:val="20"/>
          <w:szCs w:val="20"/>
          <w:lang w:val="en-US"/>
        </w:rPr>
        <w:br w:type="page"/>
      </w:r>
    </w:p>
    <w:p w14:paraId="6DF9DE9D" w14:textId="77777777" w:rsidR="00B64D42" w:rsidRPr="00A03CBA" w:rsidRDefault="00000000">
      <w:pPr>
        <w:pStyle w:val="Heading1"/>
        <w:numPr>
          <w:ilvl w:val="0"/>
          <w:numId w:val="21"/>
        </w:numPr>
        <w:rPr>
          <w:lang w:val="en-US"/>
        </w:rPr>
      </w:pPr>
      <w:bookmarkStart w:id="16" w:name="_Toc222476878"/>
      <w:r w:rsidRPr="00A03CBA">
        <w:rPr>
          <w:lang w:val="en-US"/>
        </w:rPr>
        <w:lastRenderedPageBreak/>
        <w:t>Clinical information of the sample</w:t>
      </w:r>
      <w:bookmarkEnd w:id="16"/>
    </w:p>
    <w:p w14:paraId="1820A87E" w14:textId="4EF6DB47" w:rsidR="00B64D42" w:rsidRPr="00F135AF" w:rsidRDefault="00DE5199">
      <w:pPr>
        <w:pStyle w:val="Cos"/>
        <w:jc w:val="both"/>
        <w:rPr>
          <w:rFonts w:ascii="Times New Roman" w:eastAsia="Times New Roman" w:hAnsi="Times New Roman" w:cs="Times New Roman"/>
          <w:b/>
          <w:bCs/>
          <w:sz w:val="20"/>
          <w:szCs w:val="20"/>
          <w:lang w:val="en-US"/>
        </w:rPr>
      </w:pPr>
      <w:r w:rsidRPr="00F135AF">
        <w:rPr>
          <w:rFonts w:ascii="Times New Roman" w:hAnsi="Times New Roman" w:cs="Times New Roman"/>
          <w:sz w:val="20"/>
          <w:szCs w:val="20"/>
          <w:lang w:val="en-US"/>
        </w:rPr>
        <w:t xml:space="preserve">Table </w:t>
      </w:r>
      <w:r w:rsidR="001D1462">
        <w:rPr>
          <w:rFonts w:ascii="Times New Roman" w:hAnsi="Times New Roman" w:cs="Times New Roman"/>
          <w:sz w:val="20"/>
          <w:szCs w:val="20"/>
          <w:lang w:val="en-US"/>
        </w:rPr>
        <w:t>S</w:t>
      </w:r>
      <w:r w:rsidR="002F2606" w:rsidRPr="00F135AF">
        <w:rPr>
          <w:rFonts w:ascii="Times New Roman" w:hAnsi="Times New Roman" w:cs="Times New Roman"/>
          <w:sz w:val="20"/>
          <w:szCs w:val="20"/>
          <w:lang w:val="en-US"/>
        </w:rPr>
        <w:t>6</w:t>
      </w:r>
      <w:r w:rsidRPr="00F135AF">
        <w:rPr>
          <w:rFonts w:ascii="Times New Roman" w:hAnsi="Times New Roman" w:cs="Times New Roman"/>
          <w:sz w:val="20"/>
          <w:szCs w:val="20"/>
          <w:lang w:val="en-US"/>
        </w:rPr>
        <w:t xml:space="preserve"> presents the results of group comparisons on </w:t>
      </w:r>
      <w:r w:rsidR="00164567">
        <w:rPr>
          <w:rFonts w:ascii="Times New Roman" w:hAnsi="Times New Roman" w:cs="Times New Roman"/>
          <w:sz w:val="20"/>
          <w:szCs w:val="20"/>
          <w:lang w:val="en-US"/>
        </w:rPr>
        <w:t>attenuated psychotic symptoms</w:t>
      </w:r>
      <w:r w:rsidRPr="00F135AF">
        <w:rPr>
          <w:rFonts w:ascii="Times New Roman" w:hAnsi="Times New Roman" w:cs="Times New Roman"/>
          <w:sz w:val="20"/>
          <w:szCs w:val="20"/>
          <w:lang w:val="en-US"/>
        </w:rPr>
        <w:t xml:space="preserve">. The </w:t>
      </w:r>
      <w:r w:rsidR="00C719F6" w:rsidRPr="00C719F6">
        <w:rPr>
          <w:rFonts w:ascii="Times New Roman" w:hAnsi="Times New Roman" w:cs="Times New Roman"/>
          <w:sz w:val="20"/>
          <w:szCs w:val="20"/>
          <w:lang w:val="en-US"/>
        </w:rPr>
        <w:t xml:space="preserve">SzBpO-P </w:t>
      </w:r>
      <w:r w:rsidRPr="00F135AF">
        <w:rPr>
          <w:rFonts w:ascii="Times New Roman" w:hAnsi="Times New Roman" w:cs="Times New Roman"/>
          <w:sz w:val="20"/>
          <w:szCs w:val="20"/>
          <w:lang w:val="en-US"/>
        </w:rPr>
        <w:t>group exhibited greater clinical severity</w:t>
      </w:r>
      <w:r w:rsidR="00164567">
        <w:rPr>
          <w:rFonts w:ascii="Times New Roman" w:hAnsi="Times New Roman" w:cs="Times New Roman"/>
          <w:sz w:val="20"/>
          <w:szCs w:val="20"/>
          <w:lang w:val="en-US"/>
        </w:rPr>
        <w:t xml:space="preserve"> in all the SOPS subscales, as well in SOPS total, compared to both the</w:t>
      </w:r>
      <w:r w:rsidRPr="00F135AF">
        <w:rPr>
          <w:rFonts w:ascii="Times New Roman" w:hAnsi="Times New Roman" w:cs="Times New Roman"/>
          <w:sz w:val="20"/>
          <w:szCs w:val="20"/>
          <w:lang w:val="en-US"/>
        </w:rPr>
        <w:t xml:space="preserve"> </w:t>
      </w:r>
      <w:r w:rsidR="00C719F6" w:rsidRPr="00C719F6">
        <w:rPr>
          <w:rFonts w:ascii="Times New Roman" w:hAnsi="Times New Roman" w:cs="Times New Roman"/>
          <w:sz w:val="20"/>
          <w:szCs w:val="20"/>
          <w:lang w:val="en-US"/>
        </w:rPr>
        <w:t>SzBpO-NP</w:t>
      </w:r>
      <w:r w:rsidRPr="00F135AF">
        <w:rPr>
          <w:rFonts w:ascii="Times New Roman" w:hAnsi="Times New Roman" w:cs="Times New Roman"/>
          <w:sz w:val="20"/>
          <w:szCs w:val="20"/>
          <w:lang w:val="en-US"/>
        </w:rPr>
        <w:t xml:space="preserve"> and </w:t>
      </w:r>
      <w:r w:rsidR="00164567">
        <w:rPr>
          <w:rFonts w:ascii="Times New Roman" w:hAnsi="Times New Roman" w:cs="Times New Roman"/>
          <w:sz w:val="20"/>
          <w:szCs w:val="20"/>
          <w:lang w:val="en-US"/>
        </w:rPr>
        <w:t xml:space="preserve">the </w:t>
      </w:r>
      <w:r w:rsidRPr="00F135AF">
        <w:rPr>
          <w:rFonts w:ascii="Times New Roman" w:hAnsi="Times New Roman" w:cs="Times New Roman"/>
          <w:sz w:val="20"/>
          <w:szCs w:val="20"/>
          <w:lang w:val="en-US"/>
        </w:rPr>
        <w:t>CcO groups</w:t>
      </w:r>
      <w:r w:rsidR="00164567">
        <w:rPr>
          <w:rFonts w:ascii="Times New Roman" w:hAnsi="Times New Roman" w:cs="Times New Roman"/>
          <w:sz w:val="20"/>
          <w:szCs w:val="20"/>
          <w:lang w:val="en-US"/>
        </w:rPr>
        <w:t>.</w:t>
      </w:r>
      <w:r w:rsidRPr="00F135AF">
        <w:rPr>
          <w:rFonts w:ascii="Times New Roman" w:hAnsi="Times New Roman" w:cs="Times New Roman"/>
          <w:sz w:val="20"/>
          <w:szCs w:val="20"/>
          <w:lang w:val="en-US"/>
        </w:rPr>
        <w:t xml:space="preserve"> </w:t>
      </w:r>
    </w:p>
    <w:p w14:paraId="3177F784" w14:textId="148B6B37" w:rsidR="00604996" w:rsidRPr="00613BED" w:rsidRDefault="00604996" w:rsidP="00604996">
      <w:pPr>
        <w:pStyle w:val="Caption"/>
        <w:keepNext/>
        <w:jc w:val="both"/>
        <w:rPr>
          <w:rFonts w:ascii="Arial" w:hAnsi="Arial" w:cs="Arial"/>
          <w:i w:val="0"/>
          <w:iCs w:val="0"/>
          <w:color w:val="auto"/>
          <w:sz w:val="24"/>
          <w:szCs w:val="24"/>
        </w:rPr>
      </w:pPr>
      <w:bookmarkStart w:id="17" w:name="_Toc222477595"/>
      <w:r w:rsidRPr="00613BED">
        <w:rPr>
          <w:rFonts w:ascii="Arial" w:hAnsi="Arial" w:cs="Arial"/>
          <w:b/>
          <w:bCs/>
          <w:i w:val="0"/>
          <w:iCs w:val="0"/>
          <w:color w:val="auto"/>
          <w:sz w:val="24"/>
          <w:szCs w:val="24"/>
        </w:rPr>
        <w:t xml:space="preserve">Table </w:t>
      </w:r>
      <w:r w:rsidR="001D1462">
        <w:rPr>
          <w:rFonts w:ascii="Arial" w:hAnsi="Arial" w:cs="Arial"/>
          <w:b/>
          <w:bCs/>
          <w:i w:val="0"/>
          <w:iCs w:val="0"/>
          <w:color w:val="auto"/>
          <w:sz w:val="24"/>
          <w:szCs w:val="24"/>
        </w:rPr>
        <w:t>S</w:t>
      </w:r>
      <w:r w:rsidRPr="00613BED">
        <w:rPr>
          <w:rFonts w:ascii="Arial" w:hAnsi="Arial" w:cs="Arial"/>
          <w:b/>
          <w:bCs/>
          <w:i w:val="0"/>
          <w:iCs w:val="0"/>
          <w:color w:val="auto"/>
          <w:sz w:val="24"/>
          <w:szCs w:val="24"/>
        </w:rPr>
        <w:fldChar w:fldCharType="begin"/>
      </w:r>
      <w:r w:rsidRPr="00613BED">
        <w:rPr>
          <w:rFonts w:ascii="Arial" w:hAnsi="Arial" w:cs="Arial"/>
          <w:b/>
          <w:bCs/>
          <w:i w:val="0"/>
          <w:iCs w:val="0"/>
          <w:color w:val="auto"/>
          <w:sz w:val="24"/>
          <w:szCs w:val="24"/>
        </w:rPr>
        <w:instrText xml:space="preserve"> SEQ Table \* ARABIC </w:instrText>
      </w:r>
      <w:r w:rsidRPr="00613BED">
        <w:rPr>
          <w:rFonts w:ascii="Arial" w:hAnsi="Arial" w:cs="Arial"/>
          <w:b/>
          <w:bCs/>
          <w:i w:val="0"/>
          <w:iCs w:val="0"/>
          <w:color w:val="auto"/>
          <w:sz w:val="24"/>
          <w:szCs w:val="24"/>
        </w:rPr>
        <w:fldChar w:fldCharType="separate"/>
      </w:r>
      <w:r w:rsidR="002B2526">
        <w:rPr>
          <w:rFonts w:ascii="Arial" w:hAnsi="Arial" w:cs="Arial"/>
          <w:b/>
          <w:bCs/>
          <w:i w:val="0"/>
          <w:iCs w:val="0"/>
          <w:noProof/>
          <w:color w:val="auto"/>
          <w:sz w:val="24"/>
          <w:szCs w:val="24"/>
        </w:rPr>
        <w:t>6</w:t>
      </w:r>
      <w:r w:rsidRPr="00613BED">
        <w:rPr>
          <w:rFonts w:ascii="Arial" w:hAnsi="Arial" w:cs="Arial"/>
          <w:b/>
          <w:bCs/>
          <w:i w:val="0"/>
          <w:iCs w:val="0"/>
          <w:color w:val="auto"/>
          <w:sz w:val="24"/>
          <w:szCs w:val="24"/>
        </w:rPr>
        <w:fldChar w:fldCharType="end"/>
      </w:r>
      <w:r w:rsidRPr="00613BED">
        <w:rPr>
          <w:rFonts w:ascii="Arial" w:hAnsi="Arial" w:cs="Arial"/>
          <w:b/>
          <w:bCs/>
          <w:i w:val="0"/>
          <w:iCs w:val="0"/>
          <w:color w:val="auto"/>
          <w:sz w:val="24"/>
          <w:szCs w:val="24"/>
        </w:rPr>
        <w:t>.</w:t>
      </w:r>
      <w:r w:rsidRPr="00613BED">
        <w:rPr>
          <w:rFonts w:ascii="Arial" w:hAnsi="Arial" w:cs="Arial"/>
          <w:i w:val="0"/>
          <w:iCs w:val="0"/>
          <w:color w:val="auto"/>
          <w:sz w:val="24"/>
          <w:szCs w:val="24"/>
        </w:rPr>
        <w:t xml:space="preserve"> Clinical information of the sample across all timepoints.</w:t>
      </w:r>
      <w:bookmarkEnd w:id="17"/>
    </w:p>
    <w:tbl>
      <w:tblPr>
        <w:tblW w:w="84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331"/>
        <w:gridCol w:w="906"/>
        <w:gridCol w:w="901"/>
        <w:gridCol w:w="901"/>
        <w:gridCol w:w="851"/>
        <w:gridCol w:w="863"/>
        <w:gridCol w:w="1069"/>
        <w:gridCol w:w="760"/>
        <w:gridCol w:w="916"/>
      </w:tblGrid>
      <w:tr w:rsidR="00A03CBA" w:rsidRPr="0053256E" w14:paraId="2EC06948" w14:textId="77777777" w:rsidTr="00121752">
        <w:trPr>
          <w:trHeight w:val="695"/>
        </w:trPr>
        <w:tc>
          <w:tcPr>
            <w:tcW w:w="1331" w:type="dxa"/>
            <w:tcBorders>
              <w:top w:val="single" w:sz="4" w:space="0" w:color="000000"/>
              <w:left w:val="nil"/>
              <w:bottom w:val="single" w:sz="4" w:space="0" w:color="000000"/>
              <w:right w:val="nil"/>
            </w:tcBorders>
            <w:tcMar>
              <w:top w:w="80" w:type="dxa"/>
              <w:left w:w="80" w:type="dxa"/>
              <w:bottom w:w="80" w:type="dxa"/>
              <w:right w:w="80" w:type="dxa"/>
            </w:tcMar>
          </w:tcPr>
          <w:p w14:paraId="0FC5FEF9" w14:textId="77777777" w:rsidR="00A03CBA" w:rsidRPr="00A03CBA" w:rsidRDefault="00A03CBA" w:rsidP="00A03CBA">
            <w:pPr>
              <w:rPr>
                <w:rFonts w:ascii="Arial" w:hAnsi="Arial" w:cs="Arial"/>
                <w:sz w:val="20"/>
                <w:szCs w:val="20"/>
              </w:rPr>
            </w:pPr>
          </w:p>
        </w:tc>
        <w:tc>
          <w:tcPr>
            <w:tcW w:w="90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39D33D0C" w14:textId="378DC505" w:rsidR="00A03CBA" w:rsidRPr="00A03CBA" w:rsidRDefault="00A03CBA" w:rsidP="00A03CBA">
            <w:pPr>
              <w:pStyle w:val="Cos"/>
              <w:spacing w:after="0" w:line="240" w:lineRule="auto"/>
              <w:jc w:val="center"/>
              <w:rPr>
                <w:rFonts w:ascii="Arial" w:hAnsi="Arial" w:cs="Arial"/>
                <w:sz w:val="20"/>
                <w:szCs w:val="20"/>
              </w:rPr>
            </w:pPr>
            <w:r w:rsidRPr="00A03CBA">
              <w:rPr>
                <w:rFonts w:ascii="Arial" w:hAnsi="Arial" w:cs="Arial"/>
                <w:sz w:val="20"/>
                <w:szCs w:val="20"/>
                <w:lang w:val="es-ES_tradnl"/>
              </w:rPr>
              <w:t>SzBpO-NP</w:t>
            </w:r>
          </w:p>
        </w:tc>
        <w:tc>
          <w:tcPr>
            <w:tcW w:w="901"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77D9BDBD" w14:textId="360EF1E8" w:rsidR="00A03CBA" w:rsidRPr="00A03CBA" w:rsidRDefault="00A03CBA" w:rsidP="00A03CBA">
            <w:pPr>
              <w:pStyle w:val="Cos"/>
              <w:spacing w:after="0" w:line="240" w:lineRule="auto"/>
              <w:jc w:val="center"/>
              <w:rPr>
                <w:rFonts w:ascii="Arial" w:hAnsi="Arial" w:cs="Arial"/>
                <w:sz w:val="20"/>
                <w:szCs w:val="20"/>
              </w:rPr>
            </w:pPr>
            <w:r w:rsidRPr="00A03CBA">
              <w:rPr>
                <w:rFonts w:ascii="Arial" w:hAnsi="Arial" w:cs="Arial"/>
                <w:sz w:val="20"/>
                <w:szCs w:val="20"/>
                <w:lang w:val="es-ES_tradnl"/>
              </w:rPr>
              <w:t>SzBpO-P</w:t>
            </w:r>
          </w:p>
        </w:tc>
        <w:tc>
          <w:tcPr>
            <w:tcW w:w="901"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7750E754" w14:textId="668FD94F" w:rsidR="00A03CBA" w:rsidRPr="00A03CBA" w:rsidRDefault="00A03CBA" w:rsidP="00A03CBA">
            <w:pPr>
              <w:pStyle w:val="Cos"/>
              <w:spacing w:after="0" w:line="240" w:lineRule="auto"/>
              <w:jc w:val="center"/>
              <w:rPr>
                <w:rFonts w:ascii="Arial" w:hAnsi="Arial" w:cs="Arial"/>
                <w:sz w:val="20"/>
                <w:szCs w:val="20"/>
              </w:rPr>
            </w:pPr>
            <w:r w:rsidRPr="00A03CBA">
              <w:rPr>
                <w:rFonts w:ascii="Arial" w:hAnsi="Arial" w:cs="Arial"/>
                <w:sz w:val="20"/>
                <w:szCs w:val="20"/>
                <w:lang w:val="es-ES_tradnl"/>
              </w:rPr>
              <w:t>CcO</w:t>
            </w:r>
          </w:p>
        </w:tc>
        <w:tc>
          <w:tcPr>
            <w:tcW w:w="851"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75C78277" w14:textId="77777777" w:rsidR="00A03CBA" w:rsidRPr="00A03CBA" w:rsidRDefault="00A03CBA" w:rsidP="00A03CBA">
            <w:pPr>
              <w:pStyle w:val="Cos"/>
              <w:spacing w:after="0" w:line="240" w:lineRule="auto"/>
              <w:jc w:val="center"/>
              <w:rPr>
                <w:rFonts w:ascii="Arial" w:hAnsi="Arial" w:cs="Arial"/>
                <w:sz w:val="20"/>
                <w:szCs w:val="20"/>
              </w:rPr>
            </w:pPr>
            <w:r w:rsidRPr="00A03CBA">
              <w:rPr>
                <w:rFonts w:ascii="Arial" w:hAnsi="Arial" w:cs="Arial"/>
                <w:sz w:val="20"/>
                <w:szCs w:val="20"/>
                <w:lang w:val="es-ES_tradnl"/>
              </w:rPr>
              <w:t>F</w:t>
            </w:r>
          </w:p>
        </w:tc>
        <w:tc>
          <w:tcPr>
            <w:tcW w:w="863"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01E5004D" w14:textId="77777777" w:rsidR="00A03CBA" w:rsidRPr="00A03CBA" w:rsidRDefault="00A03CBA" w:rsidP="00A03CBA">
            <w:pPr>
              <w:pStyle w:val="Cos"/>
              <w:spacing w:after="0" w:line="240" w:lineRule="auto"/>
              <w:jc w:val="center"/>
              <w:rPr>
                <w:rFonts w:ascii="Arial" w:hAnsi="Arial" w:cs="Arial"/>
                <w:sz w:val="20"/>
                <w:szCs w:val="20"/>
              </w:rPr>
            </w:pPr>
            <w:r w:rsidRPr="00A03CBA">
              <w:rPr>
                <w:rFonts w:ascii="Arial" w:hAnsi="Arial" w:cs="Arial"/>
                <w:sz w:val="20"/>
                <w:szCs w:val="20"/>
                <w:lang w:val="es-ES_tradnl"/>
              </w:rPr>
              <w:t>p</w:t>
            </w:r>
          </w:p>
        </w:tc>
        <w:tc>
          <w:tcPr>
            <w:tcW w:w="1069" w:type="dxa"/>
            <w:tcBorders>
              <w:top w:val="single" w:sz="4" w:space="0" w:color="000000"/>
              <w:left w:val="nil"/>
              <w:bottom w:val="single" w:sz="4" w:space="0" w:color="000000"/>
              <w:right w:val="nil"/>
            </w:tcBorders>
            <w:tcMar>
              <w:top w:w="80" w:type="dxa"/>
              <w:left w:w="80" w:type="dxa"/>
              <w:bottom w:w="80" w:type="dxa"/>
              <w:right w:w="80" w:type="dxa"/>
            </w:tcMar>
          </w:tcPr>
          <w:p w14:paraId="49494132" w14:textId="1B6E74F3" w:rsidR="00A03CBA" w:rsidRPr="00A03CBA" w:rsidRDefault="00A03CBA" w:rsidP="00A03CBA">
            <w:pPr>
              <w:pStyle w:val="Cos"/>
              <w:spacing w:after="0" w:line="240" w:lineRule="auto"/>
              <w:jc w:val="center"/>
              <w:rPr>
                <w:rFonts w:ascii="Arial" w:hAnsi="Arial" w:cs="Arial"/>
                <w:sz w:val="20"/>
                <w:szCs w:val="20"/>
              </w:rPr>
            </w:pPr>
            <w:r w:rsidRPr="006D28DC">
              <w:t>SzBpO-P vs. CcO</w:t>
            </w:r>
          </w:p>
        </w:tc>
        <w:tc>
          <w:tcPr>
            <w:tcW w:w="760" w:type="dxa"/>
            <w:tcBorders>
              <w:top w:val="single" w:sz="4" w:space="0" w:color="000000"/>
              <w:left w:val="nil"/>
              <w:bottom w:val="single" w:sz="4" w:space="0" w:color="000000"/>
              <w:right w:val="nil"/>
            </w:tcBorders>
            <w:tcMar>
              <w:top w:w="80" w:type="dxa"/>
              <w:left w:w="80" w:type="dxa"/>
              <w:bottom w:w="80" w:type="dxa"/>
              <w:right w:w="80" w:type="dxa"/>
            </w:tcMar>
          </w:tcPr>
          <w:p w14:paraId="1A56EFFD" w14:textId="6ADF95ED" w:rsidR="00A03CBA" w:rsidRPr="00A03CBA" w:rsidRDefault="00A03CBA" w:rsidP="00A03CBA">
            <w:pPr>
              <w:pStyle w:val="Cos"/>
              <w:spacing w:after="0" w:line="240" w:lineRule="auto"/>
              <w:jc w:val="center"/>
              <w:rPr>
                <w:rFonts w:ascii="Arial" w:hAnsi="Arial" w:cs="Arial"/>
                <w:sz w:val="20"/>
                <w:szCs w:val="20"/>
              </w:rPr>
            </w:pPr>
            <w:r w:rsidRPr="006D28DC">
              <w:t>SzBpO-NP vs. CcO</w:t>
            </w:r>
          </w:p>
        </w:tc>
        <w:tc>
          <w:tcPr>
            <w:tcW w:w="916" w:type="dxa"/>
            <w:tcBorders>
              <w:top w:val="single" w:sz="4" w:space="0" w:color="000000"/>
              <w:left w:val="nil"/>
              <w:bottom w:val="single" w:sz="4" w:space="0" w:color="000000"/>
              <w:right w:val="nil"/>
            </w:tcBorders>
            <w:tcMar>
              <w:top w:w="80" w:type="dxa"/>
              <w:left w:w="80" w:type="dxa"/>
              <w:bottom w:w="80" w:type="dxa"/>
              <w:right w:w="80" w:type="dxa"/>
            </w:tcMar>
          </w:tcPr>
          <w:p w14:paraId="144178B5" w14:textId="5145761A" w:rsidR="00A03CBA" w:rsidRPr="00D52007" w:rsidRDefault="00A03CBA" w:rsidP="00A03CBA">
            <w:pPr>
              <w:pStyle w:val="Cos"/>
              <w:spacing w:after="0" w:line="240" w:lineRule="auto"/>
              <w:jc w:val="center"/>
              <w:rPr>
                <w:rFonts w:ascii="Arial" w:hAnsi="Arial" w:cs="Arial"/>
                <w:sz w:val="20"/>
                <w:szCs w:val="20"/>
              </w:rPr>
            </w:pPr>
            <w:r w:rsidRPr="006D28DC">
              <w:t>SzBpO-P vs. SzBpO-NP</w:t>
            </w:r>
          </w:p>
        </w:tc>
      </w:tr>
      <w:tr w:rsidR="00B64D42" w:rsidRPr="00A03CBA" w14:paraId="4D48ECFE" w14:textId="77777777" w:rsidTr="00FF6D31">
        <w:trPr>
          <w:trHeight w:val="222"/>
        </w:trPr>
        <w:tc>
          <w:tcPr>
            <w:tcW w:w="1331" w:type="dxa"/>
            <w:tcBorders>
              <w:top w:val="single" w:sz="4" w:space="0" w:color="000000"/>
              <w:left w:val="nil"/>
              <w:bottom w:val="single" w:sz="4" w:space="0" w:color="000000"/>
              <w:right w:val="nil"/>
            </w:tcBorders>
            <w:tcMar>
              <w:top w:w="80" w:type="dxa"/>
              <w:left w:w="80" w:type="dxa"/>
              <w:bottom w:w="80" w:type="dxa"/>
              <w:right w:w="80" w:type="dxa"/>
            </w:tcMar>
          </w:tcPr>
          <w:p w14:paraId="2693CB78" w14:textId="77777777" w:rsidR="00B64D42" w:rsidRPr="00D52007" w:rsidRDefault="00B64D42" w:rsidP="00A03CBA">
            <w:pPr>
              <w:rPr>
                <w:rFonts w:ascii="Arial" w:hAnsi="Arial" w:cs="Arial"/>
                <w:sz w:val="20"/>
                <w:szCs w:val="20"/>
                <w:lang w:val="es-ES"/>
              </w:rPr>
            </w:pPr>
          </w:p>
        </w:tc>
        <w:tc>
          <w:tcPr>
            <w:tcW w:w="2708" w:type="dxa"/>
            <w:gridSpan w:val="3"/>
            <w:tcBorders>
              <w:top w:val="single" w:sz="4" w:space="0" w:color="000000"/>
              <w:left w:val="nil"/>
              <w:bottom w:val="single" w:sz="4" w:space="0" w:color="000000"/>
              <w:right w:val="nil"/>
            </w:tcBorders>
            <w:tcMar>
              <w:top w:w="80" w:type="dxa"/>
              <w:left w:w="80" w:type="dxa"/>
              <w:bottom w:w="80" w:type="dxa"/>
              <w:right w:w="80" w:type="dxa"/>
            </w:tcMar>
          </w:tcPr>
          <w:p w14:paraId="0EF18C0B" w14:textId="77777777" w:rsidR="00B64D42" w:rsidRPr="00A03CBA" w:rsidRDefault="00000000" w:rsidP="00A03CBA">
            <w:pPr>
              <w:pStyle w:val="Cos"/>
              <w:spacing w:after="0" w:line="240" w:lineRule="auto"/>
              <w:jc w:val="center"/>
              <w:rPr>
                <w:rFonts w:ascii="Arial" w:hAnsi="Arial" w:cs="Arial"/>
                <w:sz w:val="20"/>
                <w:szCs w:val="20"/>
                <w:lang w:val="en-US"/>
              </w:rPr>
            </w:pPr>
            <w:r w:rsidRPr="00A03CBA">
              <w:rPr>
                <w:rFonts w:ascii="Arial" w:hAnsi="Arial" w:cs="Arial"/>
                <w:sz w:val="20"/>
                <w:szCs w:val="20"/>
                <w:lang w:val="en-US"/>
              </w:rPr>
              <w:t>N (%) or Adjusted</w:t>
            </w:r>
            <w:r w:rsidRPr="00A03CBA">
              <w:rPr>
                <w:rFonts w:ascii="Arial" w:hAnsi="Arial" w:cs="Arial"/>
                <w:spacing w:val="-9"/>
                <w:sz w:val="20"/>
                <w:szCs w:val="20"/>
                <w:lang w:val="en-US"/>
              </w:rPr>
              <w:t xml:space="preserve"> </w:t>
            </w:r>
            <w:r w:rsidRPr="00A03CBA">
              <w:rPr>
                <w:rFonts w:ascii="Arial" w:hAnsi="Arial" w:cs="Arial"/>
                <w:sz w:val="20"/>
                <w:szCs w:val="20"/>
                <w:lang w:val="en-US"/>
              </w:rPr>
              <w:t>Mean</w:t>
            </w:r>
            <w:r w:rsidRPr="00A03CBA">
              <w:rPr>
                <w:rFonts w:ascii="Arial" w:hAnsi="Arial" w:cs="Arial"/>
                <w:spacing w:val="-3"/>
                <w:sz w:val="20"/>
                <w:szCs w:val="20"/>
                <w:lang w:val="en-US"/>
              </w:rPr>
              <w:t xml:space="preserve"> (SE) </w:t>
            </w:r>
          </w:p>
        </w:tc>
        <w:tc>
          <w:tcPr>
            <w:tcW w:w="851" w:type="dxa"/>
            <w:tcBorders>
              <w:top w:val="single" w:sz="4" w:space="0" w:color="000000"/>
              <w:left w:val="nil"/>
              <w:bottom w:val="single" w:sz="4" w:space="0" w:color="000000"/>
              <w:right w:val="nil"/>
            </w:tcBorders>
            <w:tcMar>
              <w:top w:w="80" w:type="dxa"/>
              <w:left w:w="80" w:type="dxa"/>
              <w:bottom w:w="80" w:type="dxa"/>
              <w:right w:w="80" w:type="dxa"/>
            </w:tcMar>
          </w:tcPr>
          <w:p w14:paraId="6396467B" w14:textId="77777777" w:rsidR="00B64D42" w:rsidRPr="00A03CBA" w:rsidRDefault="00B64D42" w:rsidP="00A03CBA">
            <w:pPr>
              <w:rPr>
                <w:rFonts w:ascii="Arial" w:hAnsi="Arial" w:cs="Arial"/>
                <w:sz w:val="20"/>
                <w:szCs w:val="20"/>
              </w:rPr>
            </w:pPr>
          </w:p>
        </w:tc>
        <w:tc>
          <w:tcPr>
            <w:tcW w:w="863" w:type="dxa"/>
            <w:tcBorders>
              <w:top w:val="single" w:sz="4" w:space="0" w:color="000000"/>
              <w:left w:val="nil"/>
              <w:bottom w:val="single" w:sz="4" w:space="0" w:color="000000"/>
              <w:right w:val="nil"/>
            </w:tcBorders>
            <w:tcMar>
              <w:top w:w="80" w:type="dxa"/>
              <w:left w:w="80" w:type="dxa"/>
              <w:bottom w:w="80" w:type="dxa"/>
              <w:right w:w="80" w:type="dxa"/>
            </w:tcMar>
          </w:tcPr>
          <w:p w14:paraId="171AB746" w14:textId="77777777" w:rsidR="00B64D42" w:rsidRPr="00A03CBA" w:rsidRDefault="00B64D42" w:rsidP="00A03CBA">
            <w:pPr>
              <w:rPr>
                <w:rFonts w:ascii="Arial" w:hAnsi="Arial" w:cs="Arial"/>
                <w:sz w:val="20"/>
                <w:szCs w:val="20"/>
              </w:rPr>
            </w:pPr>
          </w:p>
        </w:tc>
        <w:tc>
          <w:tcPr>
            <w:tcW w:w="2745" w:type="dxa"/>
            <w:gridSpan w:val="3"/>
            <w:tcBorders>
              <w:top w:val="single" w:sz="4" w:space="0" w:color="000000"/>
              <w:left w:val="nil"/>
              <w:bottom w:val="single" w:sz="4" w:space="0" w:color="000000"/>
              <w:right w:val="nil"/>
            </w:tcBorders>
            <w:tcMar>
              <w:top w:w="80" w:type="dxa"/>
              <w:left w:w="80" w:type="dxa"/>
              <w:bottom w:w="80" w:type="dxa"/>
              <w:right w:w="80" w:type="dxa"/>
            </w:tcMar>
          </w:tcPr>
          <w:p w14:paraId="76F5C30E" w14:textId="77777777" w:rsidR="00B64D42" w:rsidRPr="00A03CBA" w:rsidRDefault="00000000" w:rsidP="00A03CBA">
            <w:pPr>
              <w:pStyle w:val="Cos"/>
              <w:spacing w:after="0" w:line="240" w:lineRule="auto"/>
              <w:jc w:val="center"/>
              <w:rPr>
                <w:rFonts w:ascii="Arial" w:hAnsi="Arial" w:cs="Arial"/>
                <w:sz w:val="20"/>
                <w:szCs w:val="20"/>
              </w:rPr>
            </w:pPr>
            <w:r w:rsidRPr="00A03CBA">
              <w:rPr>
                <w:rFonts w:ascii="Arial" w:hAnsi="Arial" w:cs="Arial"/>
                <w:sz w:val="20"/>
                <w:szCs w:val="20"/>
                <w:lang w:val="es-ES_tradnl"/>
              </w:rPr>
              <w:t>Post-hoc</w:t>
            </w:r>
            <w:r w:rsidRPr="00A03CBA">
              <w:rPr>
                <w:rFonts w:ascii="Arial" w:hAnsi="Arial" w:cs="Arial"/>
                <w:sz w:val="20"/>
                <w:szCs w:val="20"/>
                <w:vertAlign w:val="superscript"/>
                <w:lang w:val="es-ES_tradnl"/>
              </w:rPr>
              <w:t>a</w:t>
            </w:r>
          </w:p>
        </w:tc>
      </w:tr>
      <w:tr w:rsidR="00B64D42" w:rsidRPr="00A03CBA" w14:paraId="5E7F06CF" w14:textId="77777777" w:rsidTr="00FF6D31">
        <w:trPr>
          <w:trHeight w:val="463"/>
        </w:trPr>
        <w:tc>
          <w:tcPr>
            <w:tcW w:w="1331" w:type="dxa"/>
            <w:tcBorders>
              <w:top w:val="single" w:sz="4" w:space="0" w:color="000000"/>
              <w:left w:val="nil"/>
              <w:bottom w:val="nil"/>
              <w:right w:val="nil"/>
            </w:tcBorders>
            <w:tcMar>
              <w:top w:w="80" w:type="dxa"/>
              <w:left w:w="80" w:type="dxa"/>
              <w:bottom w:w="80" w:type="dxa"/>
              <w:right w:w="80" w:type="dxa"/>
            </w:tcMar>
            <w:vAlign w:val="center"/>
          </w:tcPr>
          <w:p w14:paraId="01B89E53" w14:textId="77777777" w:rsidR="00B64D42" w:rsidRPr="00A03CBA" w:rsidRDefault="00000000" w:rsidP="00A03CBA">
            <w:pPr>
              <w:pStyle w:val="Cos"/>
              <w:spacing w:after="0" w:line="240" w:lineRule="auto"/>
              <w:rPr>
                <w:rFonts w:ascii="Arial" w:hAnsi="Arial" w:cs="Arial"/>
                <w:sz w:val="20"/>
                <w:szCs w:val="20"/>
              </w:rPr>
            </w:pPr>
            <w:r w:rsidRPr="00A03CBA">
              <w:rPr>
                <w:rFonts w:ascii="Arial" w:hAnsi="Arial" w:cs="Arial"/>
                <w:b/>
                <w:bCs/>
                <w:sz w:val="20"/>
                <w:szCs w:val="20"/>
                <w:lang w:val="es-ES_tradnl"/>
              </w:rPr>
              <w:t>SOPS positive</w:t>
            </w:r>
          </w:p>
        </w:tc>
        <w:tc>
          <w:tcPr>
            <w:tcW w:w="906" w:type="dxa"/>
            <w:tcBorders>
              <w:top w:val="single" w:sz="4" w:space="0" w:color="000000"/>
              <w:left w:val="nil"/>
              <w:bottom w:val="nil"/>
              <w:right w:val="nil"/>
            </w:tcBorders>
            <w:tcMar>
              <w:top w:w="80" w:type="dxa"/>
              <w:left w:w="80" w:type="dxa"/>
              <w:bottom w:w="80" w:type="dxa"/>
              <w:right w:w="80" w:type="dxa"/>
            </w:tcMar>
            <w:vAlign w:val="center"/>
          </w:tcPr>
          <w:p w14:paraId="229E85A9" w14:textId="0E746589"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0.60 (0.20)</w:t>
            </w:r>
          </w:p>
        </w:tc>
        <w:tc>
          <w:tcPr>
            <w:tcW w:w="901" w:type="dxa"/>
            <w:tcBorders>
              <w:top w:val="single" w:sz="4" w:space="0" w:color="000000"/>
              <w:left w:val="nil"/>
              <w:bottom w:val="nil"/>
              <w:right w:val="nil"/>
            </w:tcBorders>
            <w:tcMar>
              <w:top w:w="80" w:type="dxa"/>
              <w:left w:w="80" w:type="dxa"/>
              <w:bottom w:w="80" w:type="dxa"/>
              <w:right w:w="80" w:type="dxa"/>
            </w:tcMar>
            <w:vAlign w:val="center"/>
          </w:tcPr>
          <w:p w14:paraId="367A5E05" w14:textId="785EF201"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2.47 (0.23)</w:t>
            </w:r>
          </w:p>
        </w:tc>
        <w:tc>
          <w:tcPr>
            <w:tcW w:w="901" w:type="dxa"/>
            <w:tcBorders>
              <w:top w:val="single" w:sz="4" w:space="0" w:color="000000"/>
              <w:left w:val="nil"/>
              <w:bottom w:val="nil"/>
              <w:right w:val="nil"/>
            </w:tcBorders>
            <w:tcMar>
              <w:top w:w="80" w:type="dxa"/>
              <w:left w:w="80" w:type="dxa"/>
              <w:bottom w:w="80" w:type="dxa"/>
              <w:right w:w="80" w:type="dxa"/>
            </w:tcMar>
            <w:vAlign w:val="center"/>
          </w:tcPr>
          <w:p w14:paraId="0F75A416" w14:textId="73A15AB2"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0.56 (0.23)</w:t>
            </w:r>
          </w:p>
        </w:tc>
        <w:tc>
          <w:tcPr>
            <w:tcW w:w="851" w:type="dxa"/>
            <w:tcBorders>
              <w:top w:val="single" w:sz="4" w:space="0" w:color="000000"/>
              <w:left w:val="nil"/>
              <w:bottom w:val="nil"/>
              <w:right w:val="nil"/>
            </w:tcBorders>
            <w:tcMar>
              <w:top w:w="80" w:type="dxa"/>
              <w:left w:w="80" w:type="dxa"/>
              <w:bottom w:w="80" w:type="dxa"/>
              <w:right w:w="80" w:type="dxa"/>
            </w:tcMar>
            <w:vAlign w:val="center"/>
          </w:tcPr>
          <w:p w14:paraId="2F24914C" w14:textId="12B5E42F"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33.803</w:t>
            </w:r>
          </w:p>
        </w:tc>
        <w:tc>
          <w:tcPr>
            <w:tcW w:w="863" w:type="dxa"/>
            <w:tcBorders>
              <w:top w:val="single" w:sz="4" w:space="0" w:color="000000"/>
              <w:left w:val="nil"/>
              <w:bottom w:val="nil"/>
              <w:right w:val="nil"/>
            </w:tcBorders>
            <w:tcMar>
              <w:top w:w="80" w:type="dxa"/>
              <w:left w:w="80" w:type="dxa"/>
              <w:bottom w:w="80" w:type="dxa"/>
              <w:right w:w="80" w:type="dxa"/>
            </w:tcMar>
            <w:vAlign w:val="center"/>
          </w:tcPr>
          <w:p w14:paraId="28E6D805" w14:textId="66FFA175"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b/>
                <w:bCs/>
                <w:kern w:val="0"/>
                <w:sz w:val="20"/>
                <w:szCs w:val="20"/>
              </w:rPr>
              <w:t>&lt;0.001</w:t>
            </w:r>
          </w:p>
        </w:tc>
        <w:tc>
          <w:tcPr>
            <w:tcW w:w="1069" w:type="dxa"/>
            <w:tcBorders>
              <w:top w:val="single" w:sz="4" w:space="0" w:color="000000"/>
              <w:left w:val="nil"/>
              <w:bottom w:val="nil"/>
              <w:right w:val="nil"/>
            </w:tcBorders>
            <w:tcMar>
              <w:top w:w="80" w:type="dxa"/>
              <w:left w:w="80" w:type="dxa"/>
              <w:bottom w:w="80" w:type="dxa"/>
              <w:right w:w="80" w:type="dxa"/>
            </w:tcMar>
            <w:vAlign w:val="center"/>
          </w:tcPr>
          <w:p w14:paraId="3AF9EF44" w14:textId="1021532E"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b/>
                <w:bCs/>
                <w:kern w:val="0"/>
                <w:sz w:val="20"/>
                <w:szCs w:val="20"/>
              </w:rPr>
              <w:t>&lt;0.001</w:t>
            </w:r>
          </w:p>
        </w:tc>
        <w:tc>
          <w:tcPr>
            <w:tcW w:w="760" w:type="dxa"/>
            <w:tcBorders>
              <w:top w:val="single" w:sz="4" w:space="0" w:color="000000"/>
              <w:left w:val="nil"/>
              <w:bottom w:val="nil"/>
              <w:right w:val="nil"/>
            </w:tcBorders>
            <w:tcMar>
              <w:top w:w="80" w:type="dxa"/>
              <w:left w:w="80" w:type="dxa"/>
              <w:bottom w:w="80" w:type="dxa"/>
              <w:right w:w="80" w:type="dxa"/>
            </w:tcMar>
            <w:vAlign w:val="center"/>
          </w:tcPr>
          <w:p w14:paraId="215CC711" w14:textId="0F1FE27F"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1.000</w:t>
            </w:r>
          </w:p>
        </w:tc>
        <w:tc>
          <w:tcPr>
            <w:tcW w:w="916" w:type="dxa"/>
            <w:tcBorders>
              <w:top w:val="single" w:sz="4" w:space="0" w:color="000000"/>
              <w:left w:val="nil"/>
              <w:bottom w:val="nil"/>
              <w:right w:val="nil"/>
            </w:tcBorders>
            <w:tcMar>
              <w:top w:w="80" w:type="dxa"/>
              <w:left w:w="80" w:type="dxa"/>
              <w:bottom w:w="80" w:type="dxa"/>
              <w:right w:w="80" w:type="dxa"/>
            </w:tcMar>
            <w:vAlign w:val="center"/>
          </w:tcPr>
          <w:p w14:paraId="7F4D95F6" w14:textId="5540D6BC"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b/>
                <w:bCs/>
                <w:kern w:val="0"/>
                <w:sz w:val="20"/>
                <w:szCs w:val="20"/>
              </w:rPr>
              <w:t>&lt;0.001</w:t>
            </w:r>
          </w:p>
        </w:tc>
      </w:tr>
      <w:tr w:rsidR="00B64D42" w:rsidRPr="00A03CBA" w14:paraId="260F162D" w14:textId="77777777" w:rsidTr="00FF6D31">
        <w:trPr>
          <w:trHeight w:val="468"/>
        </w:trPr>
        <w:tc>
          <w:tcPr>
            <w:tcW w:w="1331" w:type="dxa"/>
            <w:tcBorders>
              <w:top w:val="nil"/>
              <w:left w:val="nil"/>
              <w:bottom w:val="nil"/>
              <w:right w:val="nil"/>
            </w:tcBorders>
            <w:tcMar>
              <w:top w:w="80" w:type="dxa"/>
              <w:left w:w="80" w:type="dxa"/>
              <w:bottom w:w="80" w:type="dxa"/>
              <w:right w:w="80" w:type="dxa"/>
            </w:tcMar>
            <w:vAlign w:val="center"/>
          </w:tcPr>
          <w:p w14:paraId="4A352A8F" w14:textId="77777777" w:rsidR="00B64D42" w:rsidRPr="00A03CBA" w:rsidRDefault="00000000" w:rsidP="00A03CBA">
            <w:pPr>
              <w:pStyle w:val="Cos"/>
              <w:spacing w:after="0" w:line="240" w:lineRule="auto"/>
              <w:rPr>
                <w:rFonts w:ascii="Arial" w:hAnsi="Arial" w:cs="Arial"/>
                <w:sz w:val="20"/>
                <w:szCs w:val="20"/>
              </w:rPr>
            </w:pPr>
            <w:r w:rsidRPr="00A03CBA">
              <w:rPr>
                <w:rFonts w:ascii="Arial" w:hAnsi="Arial" w:cs="Arial"/>
                <w:b/>
                <w:bCs/>
                <w:sz w:val="20"/>
                <w:szCs w:val="20"/>
                <w:lang w:val="es-ES_tradnl"/>
              </w:rPr>
              <w:t>SOPS negative</w:t>
            </w:r>
          </w:p>
        </w:tc>
        <w:tc>
          <w:tcPr>
            <w:tcW w:w="906" w:type="dxa"/>
            <w:tcBorders>
              <w:top w:val="nil"/>
              <w:left w:val="nil"/>
              <w:bottom w:val="nil"/>
              <w:right w:val="nil"/>
            </w:tcBorders>
            <w:tcMar>
              <w:top w:w="80" w:type="dxa"/>
              <w:left w:w="80" w:type="dxa"/>
              <w:bottom w:w="80" w:type="dxa"/>
              <w:right w:w="80" w:type="dxa"/>
            </w:tcMar>
            <w:vAlign w:val="center"/>
          </w:tcPr>
          <w:p w14:paraId="74AE9759" w14:textId="7A9582BD"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0.77 (0.16)</w:t>
            </w:r>
          </w:p>
        </w:tc>
        <w:tc>
          <w:tcPr>
            <w:tcW w:w="901" w:type="dxa"/>
            <w:tcBorders>
              <w:top w:val="nil"/>
              <w:left w:val="nil"/>
              <w:bottom w:val="nil"/>
              <w:right w:val="nil"/>
            </w:tcBorders>
            <w:tcMar>
              <w:top w:w="80" w:type="dxa"/>
              <w:left w:w="80" w:type="dxa"/>
              <w:bottom w:w="80" w:type="dxa"/>
              <w:right w:w="80" w:type="dxa"/>
            </w:tcMar>
            <w:vAlign w:val="center"/>
          </w:tcPr>
          <w:p w14:paraId="68F124A5" w14:textId="1EB6E07A"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3.26 (0.22)</w:t>
            </w:r>
          </w:p>
        </w:tc>
        <w:tc>
          <w:tcPr>
            <w:tcW w:w="901" w:type="dxa"/>
            <w:tcBorders>
              <w:top w:val="nil"/>
              <w:left w:val="nil"/>
              <w:bottom w:val="nil"/>
              <w:right w:val="nil"/>
            </w:tcBorders>
            <w:tcMar>
              <w:top w:w="80" w:type="dxa"/>
              <w:left w:w="80" w:type="dxa"/>
              <w:bottom w:w="80" w:type="dxa"/>
              <w:right w:w="80" w:type="dxa"/>
            </w:tcMar>
            <w:vAlign w:val="center"/>
          </w:tcPr>
          <w:p w14:paraId="0617BCC4" w14:textId="461B1B4D"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0.51 (0.20)</w:t>
            </w:r>
          </w:p>
        </w:tc>
        <w:tc>
          <w:tcPr>
            <w:tcW w:w="851" w:type="dxa"/>
            <w:tcBorders>
              <w:top w:val="nil"/>
              <w:left w:val="nil"/>
              <w:bottom w:val="nil"/>
              <w:right w:val="nil"/>
            </w:tcBorders>
            <w:tcMar>
              <w:top w:w="80" w:type="dxa"/>
              <w:left w:w="80" w:type="dxa"/>
              <w:bottom w:w="80" w:type="dxa"/>
              <w:right w:w="80" w:type="dxa"/>
            </w:tcMar>
            <w:vAlign w:val="center"/>
          </w:tcPr>
          <w:p w14:paraId="57B1511E" w14:textId="797FB6F7"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51.912</w:t>
            </w:r>
          </w:p>
        </w:tc>
        <w:tc>
          <w:tcPr>
            <w:tcW w:w="863" w:type="dxa"/>
            <w:tcBorders>
              <w:top w:val="nil"/>
              <w:left w:val="nil"/>
              <w:bottom w:val="nil"/>
              <w:right w:val="nil"/>
            </w:tcBorders>
            <w:tcMar>
              <w:top w:w="80" w:type="dxa"/>
              <w:left w:w="80" w:type="dxa"/>
              <w:bottom w:w="80" w:type="dxa"/>
              <w:right w:w="80" w:type="dxa"/>
            </w:tcMar>
            <w:vAlign w:val="center"/>
          </w:tcPr>
          <w:p w14:paraId="4881C24A" w14:textId="339B2801"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b/>
                <w:bCs/>
                <w:kern w:val="0"/>
                <w:sz w:val="20"/>
                <w:szCs w:val="20"/>
              </w:rPr>
              <w:t>&lt;0.001</w:t>
            </w:r>
          </w:p>
        </w:tc>
        <w:tc>
          <w:tcPr>
            <w:tcW w:w="1069" w:type="dxa"/>
            <w:tcBorders>
              <w:top w:val="nil"/>
              <w:left w:val="nil"/>
              <w:bottom w:val="nil"/>
              <w:right w:val="nil"/>
            </w:tcBorders>
            <w:tcMar>
              <w:top w:w="80" w:type="dxa"/>
              <w:left w:w="80" w:type="dxa"/>
              <w:bottom w:w="80" w:type="dxa"/>
              <w:right w:w="80" w:type="dxa"/>
            </w:tcMar>
            <w:vAlign w:val="center"/>
          </w:tcPr>
          <w:p w14:paraId="35077B48" w14:textId="18F33C8E"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b/>
                <w:bCs/>
                <w:kern w:val="0"/>
                <w:sz w:val="20"/>
                <w:szCs w:val="20"/>
              </w:rPr>
              <w:t>&lt;0.001</w:t>
            </w:r>
          </w:p>
        </w:tc>
        <w:tc>
          <w:tcPr>
            <w:tcW w:w="760" w:type="dxa"/>
            <w:tcBorders>
              <w:top w:val="nil"/>
              <w:left w:val="nil"/>
              <w:bottom w:val="nil"/>
              <w:right w:val="nil"/>
            </w:tcBorders>
            <w:tcMar>
              <w:top w:w="80" w:type="dxa"/>
              <w:left w:w="80" w:type="dxa"/>
              <w:bottom w:w="80" w:type="dxa"/>
              <w:right w:w="80" w:type="dxa"/>
            </w:tcMar>
            <w:vAlign w:val="center"/>
          </w:tcPr>
          <w:p w14:paraId="7B11504B" w14:textId="2D267926"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0.930</w:t>
            </w:r>
          </w:p>
        </w:tc>
        <w:tc>
          <w:tcPr>
            <w:tcW w:w="916" w:type="dxa"/>
            <w:tcBorders>
              <w:top w:val="nil"/>
              <w:left w:val="nil"/>
              <w:bottom w:val="nil"/>
              <w:right w:val="nil"/>
            </w:tcBorders>
            <w:tcMar>
              <w:top w:w="80" w:type="dxa"/>
              <w:left w:w="80" w:type="dxa"/>
              <w:bottom w:w="80" w:type="dxa"/>
              <w:right w:w="80" w:type="dxa"/>
            </w:tcMar>
            <w:vAlign w:val="center"/>
          </w:tcPr>
          <w:p w14:paraId="624256F6" w14:textId="38026692"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b/>
                <w:bCs/>
                <w:kern w:val="0"/>
                <w:sz w:val="20"/>
                <w:szCs w:val="20"/>
              </w:rPr>
              <w:t>&lt;0.001</w:t>
            </w:r>
          </w:p>
        </w:tc>
      </w:tr>
      <w:tr w:rsidR="00B64D42" w:rsidRPr="00A03CBA" w14:paraId="06402748" w14:textId="77777777" w:rsidTr="00FF6D31">
        <w:trPr>
          <w:trHeight w:val="468"/>
        </w:trPr>
        <w:tc>
          <w:tcPr>
            <w:tcW w:w="1331" w:type="dxa"/>
            <w:tcBorders>
              <w:top w:val="nil"/>
              <w:left w:val="nil"/>
              <w:bottom w:val="nil"/>
              <w:right w:val="nil"/>
            </w:tcBorders>
            <w:tcMar>
              <w:top w:w="80" w:type="dxa"/>
              <w:left w:w="80" w:type="dxa"/>
              <w:bottom w:w="80" w:type="dxa"/>
              <w:right w:w="80" w:type="dxa"/>
            </w:tcMar>
            <w:vAlign w:val="center"/>
          </w:tcPr>
          <w:p w14:paraId="2BD28B06" w14:textId="77777777" w:rsidR="00B64D42" w:rsidRPr="00A03CBA" w:rsidRDefault="00000000" w:rsidP="00A03CBA">
            <w:pPr>
              <w:pStyle w:val="Cos"/>
              <w:spacing w:after="0" w:line="240" w:lineRule="auto"/>
              <w:rPr>
                <w:rFonts w:ascii="Arial" w:hAnsi="Arial" w:cs="Arial"/>
                <w:sz w:val="20"/>
                <w:szCs w:val="20"/>
              </w:rPr>
            </w:pPr>
            <w:r w:rsidRPr="00A03CBA">
              <w:rPr>
                <w:rFonts w:ascii="Arial" w:hAnsi="Arial" w:cs="Arial"/>
                <w:b/>
                <w:bCs/>
                <w:sz w:val="20"/>
                <w:szCs w:val="20"/>
                <w:lang w:val="es-ES_tradnl"/>
              </w:rPr>
              <w:t>SOPS disorganized</w:t>
            </w:r>
          </w:p>
        </w:tc>
        <w:tc>
          <w:tcPr>
            <w:tcW w:w="906" w:type="dxa"/>
            <w:tcBorders>
              <w:top w:val="nil"/>
              <w:left w:val="nil"/>
              <w:bottom w:val="nil"/>
              <w:right w:val="nil"/>
            </w:tcBorders>
            <w:tcMar>
              <w:top w:w="80" w:type="dxa"/>
              <w:left w:w="80" w:type="dxa"/>
              <w:bottom w:w="80" w:type="dxa"/>
              <w:right w:w="80" w:type="dxa"/>
            </w:tcMar>
            <w:vAlign w:val="center"/>
          </w:tcPr>
          <w:p w14:paraId="472C3461" w14:textId="7E1C4880"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1.11 (0.14)</w:t>
            </w:r>
          </w:p>
        </w:tc>
        <w:tc>
          <w:tcPr>
            <w:tcW w:w="901" w:type="dxa"/>
            <w:tcBorders>
              <w:top w:val="nil"/>
              <w:left w:val="nil"/>
              <w:bottom w:val="nil"/>
              <w:right w:val="nil"/>
            </w:tcBorders>
            <w:tcMar>
              <w:top w:w="80" w:type="dxa"/>
              <w:left w:w="80" w:type="dxa"/>
              <w:bottom w:w="80" w:type="dxa"/>
              <w:right w:w="80" w:type="dxa"/>
            </w:tcMar>
            <w:vAlign w:val="center"/>
          </w:tcPr>
          <w:p w14:paraId="05E246DB" w14:textId="5FA0EA76"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2.04 (0.16)</w:t>
            </w:r>
          </w:p>
        </w:tc>
        <w:tc>
          <w:tcPr>
            <w:tcW w:w="901" w:type="dxa"/>
            <w:tcBorders>
              <w:top w:val="nil"/>
              <w:left w:val="nil"/>
              <w:bottom w:val="nil"/>
              <w:right w:val="nil"/>
            </w:tcBorders>
            <w:tcMar>
              <w:top w:w="80" w:type="dxa"/>
              <w:left w:w="80" w:type="dxa"/>
              <w:bottom w:w="80" w:type="dxa"/>
              <w:right w:w="80" w:type="dxa"/>
            </w:tcMar>
            <w:vAlign w:val="center"/>
          </w:tcPr>
          <w:p w14:paraId="54C4FC53" w14:textId="35C35637"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0.75 (0.16)</w:t>
            </w:r>
          </w:p>
        </w:tc>
        <w:tc>
          <w:tcPr>
            <w:tcW w:w="851" w:type="dxa"/>
            <w:tcBorders>
              <w:top w:val="nil"/>
              <w:left w:val="nil"/>
              <w:bottom w:val="nil"/>
              <w:right w:val="nil"/>
            </w:tcBorders>
            <w:tcMar>
              <w:top w:w="80" w:type="dxa"/>
              <w:left w:w="80" w:type="dxa"/>
              <w:bottom w:w="80" w:type="dxa"/>
              <w:right w:w="80" w:type="dxa"/>
            </w:tcMar>
            <w:vAlign w:val="center"/>
          </w:tcPr>
          <w:p w14:paraId="2410E1E8" w14:textId="2E1B729C"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22.103</w:t>
            </w:r>
          </w:p>
        </w:tc>
        <w:tc>
          <w:tcPr>
            <w:tcW w:w="863" w:type="dxa"/>
            <w:tcBorders>
              <w:top w:val="nil"/>
              <w:left w:val="nil"/>
              <w:bottom w:val="nil"/>
              <w:right w:val="nil"/>
            </w:tcBorders>
            <w:tcMar>
              <w:top w:w="80" w:type="dxa"/>
              <w:left w:w="80" w:type="dxa"/>
              <w:bottom w:w="80" w:type="dxa"/>
              <w:right w:w="80" w:type="dxa"/>
            </w:tcMar>
            <w:vAlign w:val="center"/>
          </w:tcPr>
          <w:p w14:paraId="36B74E62" w14:textId="6E0894C6"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b/>
                <w:bCs/>
                <w:kern w:val="0"/>
                <w:sz w:val="20"/>
                <w:szCs w:val="20"/>
              </w:rPr>
              <w:t>&lt;0.001</w:t>
            </w:r>
          </w:p>
        </w:tc>
        <w:tc>
          <w:tcPr>
            <w:tcW w:w="1069" w:type="dxa"/>
            <w:tcBorders>
              <w:top w:val="nil"/>
              <w:left w:val="nil"/>
              <w:bottom w:val="nil"/>
              <w:right w:val="nil"/>
            </w:tcBorders>
            <w:tcMar>
              <w:top w:w="80" w:type="dxa"/>
              <w:left w:w="80" w:type="dxa"/>
              <w:bottom w:w="80" w:type="dxa"/>
              <w:right w:w="80" w:type="dxa"/>
            </w:tcMar>
            <w:vAlign w:val="center"/>
          </w:tcPr>
          <w:p w14:paraId="3146DBEC" w14:textId="21CF5932"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b/>
                <w:bCs/>
                <w:kern w:val="0"/>
                <w:sz w:val="20"/>
                <w:szCs w:val="20"/>
              </w:rPr>
              <w:t>&lt;0.001</w:t>
            </w:r>
          </w:p>
        </w:tc>
        <w:tc>
          <w:tcPr>
            <w:tcW w:w="760" w:type="dxa"/>
            <w:tcBorders>
              <w:top w:val="nil"/>
              <w:left w:val="nil"/>
              <w:bottom w:val="nil"/>
              <w:right w:val="nil"/>
            </w:tcBorders>
            <w:tcMar>
              <w:top w:w="80" w:type="dxa"/>
              <w:left w:w="80" w:type="dxa"/>
              <w:bottom w:w="80" w:type="dxa"/>
              <w:right w:w="80" w:type="dxa"/>
            </w:tcMar>
            <w:vAlign w:val="center"/>
          </w:tcPr>
          <w:p w14:paraId="066FA9CE" w14:textId="4E0D4314"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0.111</w:t>
            </w:r>
          </w:p>
        </w:tc>
        <w:tc>
          <w:tcPr>
            <w:tcW w:w="916" w:type="dxa"/>
            <w:tcBorders>
              <w:top w:val="nil"/>
              <w:left w:val="nil"/>
              <w:bottom w:val="nil"/>
              <w:right w:val="nil"/>
            </w:tcBorders>
            <w:tcMar>
              <w:top w:w="80" w:type="dxa"/>
              <w:left w:w="80" w:type="dxa"/>
              <w:bottom w:w="80" w:type="dxa"/>
              <w:right w:w="80" w:type="dxa"/>
            </w:tcMar>
            <w:vAlign w:val="center"/>
          </w:tcPr>
          <w:p w14:paraId="04D1F8BD" w14:textId="6DD33A98"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b/>
                <w:bCs/>
                <w:kern w:val="0"/>
                <w:sz w:val="20"/>
                <w:szCs w:val="20"/>
              </w:rPr>
              <w:t>&lt;0.001</w:t>
            </w:r>
          </w:p>
        </w:tc>
      </w:tr>
      <w:tr w:rsidR="00B64D42" w:rsidRPr="00A03CBA" w14:paraId="61CB4AF1" w14:textId="77777777" w:rsidTr="00FF6D31">
        <w:trPr>
          <w:trHeight w:val="468"/>
        </w:trPr>
        <w:tc>
          <w:tcPr>
            <w:tcW w:w="1331" w:type="dxa"/>
            <w:tcBorders>
              <w:top w:val="nil"/>
              <w:left w:val="nil"/>
              <w:bottom w:val="nil"/>
              <w:right w:val="nil"/>
            </w:tcBorders>
            <w:tcMar>
              <w:top w:w="80" w:type="dxa"/>
              <w:left w:w="80" w:type="dxa"/>
              <w:bottom w:w="80" w:type="dxa"/>
              <w:right w:w="80" w:type="dxa"/>
            </w:tcMar>
            <w:vAlign w:val="center"/>
          </w:tcPr>
          <w:p w14:paraId="662FA69B" w14:textId="77777777" w:rsidR="00B64D42" w:rsidRPr="00A03CBA" w:rsidRDefault="00000000" w:rsidP="00A03CBA">
            <w:pPr>
              <w:pStyle w:val="Cos"/>
              <w:spacing w:after="0" w:line="240" w:lineRule="auto"/>
              <w:rPr>
                <w:rFonts w:ascii="Arial" w:hAnsi="Arial" w:cs="Arial"/>
                <w:sz w:val="20"/>
                <w:szCs w:val="20"/>
              </w:rPr>
            </w:pPr>
            <w:r w:rsidRPr="00A03CBA">
              <w:rPr>
                <w:rFonts w:ascii="Arial" w:hAnsi="Arial" w:cs="Arial"/>
                <w:b/>
                <w:bCs/>
                <w:sz w:val="20"/>
                <w:szCs w:val="20"/>
                <w:lang w:val="es-ES_tradnl"/>
              </w:rPr>
              <w:t>SOPS general</w:t>
            </w:r>
          </w:p>
        </w:tc>
        <w:tc>
          <w:tcPr>
            <w:tcW w:w="906" w:type="dxa"/>
            <w:tcBorders>
              <w:top w:val="nil"/>
              <w:left w:val="nil"/>
              <w:bottom w:val="nil"/>
              <w:right w:val="nil"/>
            </w:tcBorders>
            <w:tcMar>
              <w:top w:w="80" w:type="dxa"/>
              <w:left w:w="80" w:type="dxa"/>
              <w:bottom w:w="80" w:type="dxa"/>
              <w:right w:w="80" w:type="dxa"/>
            </w:tcMar>
            <w:vAlign w:val="center"/>
          </w:tcPr>
          <w:p w14:paraId="4D178404" w14:textId="401B9AC9"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0.97 (0.14)</w:t>
            </w:r>
          </w:p>
        </w:tc>
        <w:tc>
          <w:tcPr>
            <w:tcW w:w="901" w:type="dxa"/>
            <w:tcBorders>
              <w:top w:val="nil"/>
              <w:left w:val="nil"/>
              <w:bottom w:val="nil"/>
              <w:right w:val="nil"/>
            </w:tcBorders>
            <w:tcMar>
              <w:top w:w="80" w:type="dxa"/>
              <w:left w:w="80" w:type="dxa"/>
              <w:bottom w:w="80" w:type="dxa"/>
              <w:right w:w="80" w:type="dxa"/>
            </w:tcMar>
            <w:vAlign w:val="center"/>
          </w:tcPr>
          <w:p w14:paraId="1A306306" w14:textId="47A35BF1"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2.13 (0.18)</w:t>
            </w:r>
          </w:p>
        </w:tc>
        <w:tc>
          <w:tcPr>
            <w:tcW w:w="901" w:type="dxa"/>
            <w:tcBorders>
              <w:top w:val="nil"/>
              <w:left w:val="nil"/>
              <w:bottom w:val="nil"/>
              <w:right w:val="nil"/>
            </w:tcBorders>
            <w:tcMar>
              <w:top w:w="80" w:type="dxa"/>
              <w:left w:w="80" w:type="dxa"/>
              <w:bottom w:w="80" w:type="dxa"/>
              <w:right w:w="80" w:type="dxa"/>
            </w:tcMar>
            <w:vAlign w:val="center"/>
          </w:tcPr>
          <w:p w14:paraId="4D53A14A" w14:textId="59FE2975"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0.56 (0.17)</w:t>
            </w:r>
          </w:p>
        </w:tc>
        <w:tc>
          <w:tcPr>
            <w:tcW w:w="851" w:type="dxa"/>
            <w:tcBorders>
              <w:top w:val="nil"/>
              <w:left w:val="nil"/>
              <w:bottom w:val="nil"/>
              <w:right w:val="nil"/>
            </w:tcBorders>
            <w:tcMar>
              <w:top w:w="80" w:type="dxa"/>
              <w:left w:w="80" w:type="dxa"/>
              <w:bottom w:w="80" w:type="dxa"/>
              <w:right w:w="80" w:type="dxa"/>
            </w:tcMar>
            <w:vAlign w:val="center"/>
          </w:tcPr>
          <w:p w14:paraId="1C5F71FF" w14:textId="5B2A6F3E"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20.271</w:t>
            </w:r>
          </w:p>
        </w:tc>
        <w:tc>
          <w:tcPr>
            <w:tcW w:w="863" w:type="dxa"/>
            <w:tcBorders>
              <w:top w:val="nil"/>
              <w:left w:val="nil"/>
              <w:bottom w:val="nil"/>
              <w:right w:val="nil"/>
            </w:tcBorders>
            <w:tcMar>
              <w:top w:w="80" w:type="dxa"/>
              <w:left w:w="80" w:type="dxa"/>
              <w:bottom w:w="80" w:type="dxa"/>
              <w:right w:w="80" w:type="dxa"/>
            </w:tcMar>
            <w:vAlign w:val="center"/>
          </w:tcPr>
          <w:p w14:paraId="14A4FC83" w14:textId="05FA8BAC"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b/>
                <w:bCs/>
                <w:kern w:val="0"/>
                <w:sz w:val="20"/>
                <w:szCs w:val="20"/>
              </w:rPr>
              <w:t>&lt;0.001</w:t>
            </w:r>
          </w:p>
        </w:tc>
        <w:tc>
          <w:tcPr>
            <w:tcW w:w="1069" w:type="dxa"/>
            <w:tcBorders>
              <w:top w:val="nil"/>
              <w:left w:val="nil"/>
              <w:bottom w:val="nil"/>
              <w:right w:val="nil"/>
            </w:tcBorders>
            <w:tcMar>
              <w:top w:w="80" w:type="dxa"/>
              <w:left w:w="80" w:type="dxa"/>
              <w:bottom w:w="80" w:type="dxa"/>
              <w:right w:w="80" w:type="dxa"/>
            </w:tcMar>
            <w:vAlign w:val="center"/>
          </w:tcPr>
          <w:p w14:paraId="1877DBE6" w14:textId="06894FD0"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b/>
                <w:bCs/>
                <w:kern w:val="0"/>
                <w:sz w:val="20"/>
                <w:szCs w:val="20"/>
              </w:rPr>
              <w:t>&lt;0.001</w:t>
            </w:r>
          </w:p>
        </w:tc>
        <w:tc>
          <w:tcPr>
            <w:tcW w:w="760" w:type="dxa"/>
            <w:tcBorders>
              <w:top w:val="nil"/>
              <w:left w:val="nil"/>
              <w:bottom w:val="nil"/>
              <w:right w:val="nil"/>
            </w:tcBorders>
            <w:tcMar>
              <w:top w:w="80" w:type="dxa"/>
              <w:left w:w="80" w:type="dxa"/>
              <w:bottom w:w="80" w:type="dxa"/>
              <w:right w:w="80" w:type="dxa"/>
            </w:tcMar>
            <w:vAlign w:val="center"/>
          </w:tcPr>
          <w:p w14:paraId="493BC3C5" w14:textId="05CE09C7"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0.202</w:t>
            </w:r>
          </w:p>
        </w:tc>
        <w:tc>
          <w:tcPr>
            <w:tcW w:w="916" w:type="dxa"/>
            <w:tcBorders>
              <w:top w:val="nil"/>
              <w:left w:val="nil"/>
              <w:bottom w:val="nil"/>
              <w:right w:val="nil"/>
            </w:tcBorders>
            <w:tcMar>
              <w:top w:w="80" w:type="dxa"/>
              <w:left w:w="80" w:type="dxa"/>
              <w:bottom w:w="80" w:type="dxa"/>
              <w:right w:w="80" w:type="dxa"/>
            </w:tcMar>
            <w:vAlign w:val="center"/>
          </w:tcPr>
          <w:p w14:paraId="14D245C5" w14:textId="4C59BB2F"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b/>
                <w:bCs/>
                <w:kern w:val="0"/>
                <w:sz w:val="20"/>
                <w:szCs w:val="20"/>
              </w:rPr>
              <w:t>&lt;0.001</w:t>
            </w:r>
          </w:p>
        </w:tc>
      </w:tr>
      <w:tr w:rsidR="00B64D42" w:rsidRPr="00A03CBA" w14:paraId="1A3D466D" w14:textId="77777777" w:rsidTr="00FF6D31">
        <w:trPr>
          <w:trHeight w:val="468"/>
        </w:trPr>
        <w:tc>
          <w:tcPr>
            <w:tcW w:w="1331" w:type="dxa"/>
            <w:tcBorders>
              <w:top w:val="nil"/>
              <w:left w:val="nil"/>
              <w:bottom w:val="nil"/>
              <w:right w:val="nil"/>
            </w:tcBorders>
            <w:tcMar>
              <w:top w:w="80" w:type="dxa"/>
              <w:left w:w="80" w:type="dxa"/>
              <w:bottom w:w="80" w:type="dxa"/>
              <w:right w:w="80" w:type="dxa"/>
            </w:tcMar>
            <w:vAlign w:val="center"/>
          </w:tcPr>
          <w:p w14:paraId="4F06D81E" w14:textId="77777777" w:rsidR="00B64D42" w:rsidRPr="00A03CBA" w:rsidRDefault="00000000" w:rsidP="00A03CBA">
            <w:pPr>
              <w:pStyle w:val="Cos"/>
              <w:spacing w:after="0" w:line="240" w:lineRule="auto"/>
              <w:rPr>
                <w:rFonts w:ascii="Arial" w:hAnsi="Arial" w:cs="Arial"/>
                <w:sz w:val="20"/>
                <w:szCs w:val="20"/>
              </w:rPr>
            </w:pPr>
            <w:r w:rsidRPr="00A03CBA">
              <w:rPr>
                <w:rFonts w:ascii="Arial" w:hAnsi="Arial" w:cs="Arial"/>
                <w:b/>
                <w:bCs/>
                <w:sz w:val="20"/>
                <w:szCs w:val="20"/>
                <w:lang w:val="es-ES_tradnl"/>
              </w:rPr>
              <w:t>SOPS total</w:t>
            </w:r>
          </w:p>
        </w:tc>
        <w:tc>
          <w:tcPr>
            <w:tcW w:w="906" w:type="dxa"/>
            <w:tcBorders>
              <w:top w:val="nil"/>
              <w:left w:val="nil"/>
              <w:bottom w:val="nil"/>
              <w:right w:val="nil"/>
            </w:tcBorders>
            <w:tcMar>
              <w:top w:w="80" w:type="dxa"/>
              <w:left w:w="80" w:type="dxa"/>
              <w:bottom w:w="80" w:type="dxa"/>
              <w:right w:w="80" w:type="dxa"/>
            </w:tcMar>
            <w:vAlign w:val="center"/>
          </w:tcPr>
          <w:p w14:paraId="549DC533" w14:textId="18FA405F"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3.53 (0.43)</w:t>
            </w:r>
          </w:p>
        </w:tc>
        <w:tc>
          <w:tcPr>
            <w:tcW w:w="901" w:type="dxa"/>
            <w:tcBorders>
              <w:top w:val="nil"/>
              <w:left w:val="nil"/>
              <w:bottom w:val="nil"/>
              <w:right w:val="nil"/>
            </w:tcBorders>
            <w:tcMar>
              <w:top w:w="80" w:type="dxa"/>
              <w:left w:w="80" w:type="dxa"/>
              <w:bottom w:w="80" w:type="dxa"/>
              <w:right w:w="80" w:type="dxa"/>
            </w:tcMar>
            <w:vAlign w:val="center"/>
          </w:tcPr>
          <w:p w14:paraId="43A30840" w14:textId="761AD5BD"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9.97 (0.57)</w:t>
            </w:r>
          </w:p>
        </w:tc>
        <w:tc>
          <w:tcPr>
            <w:tcW w:w="901" w:type="dxa"/>
            <w:tcBorders>
              <w:top w:val="nil"/>
              <w:left w:val="nil"/>
              <w:bottom w:val="nil"/>
              <w:right w:val="nil"/>
            </w:tcBorders>
            <w:tcMar>
              <w:top w:w="80" w:type="dxa"/>
              <w:left w:w="80" w:type="dxa"/>
              <w:bottom w:w="80" w:type="dxa"/>
              <w:right w:w="80" w:type="dxa"/>
            </w:tcMar>
            <w:vAlign w:val="center"/>
          </w:tcPr>
          <w:p w14:paraId="6080471B" w14:textId="474ED126"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2.47 (0.52)</w:t>
            </w:r>
          </w:p>
        </w:tc>
        <w:tc>
          <w:tcPr>
            <w:tcW w:w="851" w:type="dxa"/>
            <w:tcBorders>
              <w:top w:val="nil"/>
              <w:left w:val="nil"/>
              <w:bottom w:val="nil"/>
              <w:right w:val="nil"/>
            </w:tcBorders>
            <w:tcMar>
              <w:top w:w="80" w:type="dxa"/>
              <w:left w:w="80" w:type="dxa"/>
              <w:bottom w:w="80" w:type="dxa"/>
              <w:right w:w="80" w:type="dxa"/>
            </w:tcMar>
            <w:vAlign w:val="center"/>
          </w:tcPr>
          <w:p w14:paraId="3434B811" w14:textId="50C7B934"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54.213</w:t>
            </w:r>
          </w:p>
        </w:tc>
        <w:tc>
          <w:tcPr>
            <w:tcW w:w="863" w:type="dxa"/>
            <w:tcBorders>
              <w:top w:val="nil"/>
              <w:left w:val="nil"/>
              <w:bottom w:val="nil"/>
              <w:right w:val="nil"/>
            </w:tcBorders>
            <w:tcMar>
              <w:top w:w="80" w:type="dxa"/>
              <w:left w:w="80" w:type="dxa"/>
              <w:bottom w:w="80" w:type="dxa"/>
              <w:right w:w="80" w:type="dxa"/>
            </w:tcMar>
            <w:vAlign w:val="center"/>
          </w:tcPr>
          <w:p w14:paraId="6586352C" w14:textId="343C1892" w:rsidR="00B64D42" w:rsidRPr="00A03CBA" w:rsidRDefault="00FF6D31" w:rsidP="00A03CBA">
            <w:pPr>
              <w:pStyle w:val="Cos"/>
              <w:spacing w:after="0" w:line="240" w:lineRule="auto"/>
              <w:jc w:val="center"/>
              <w:rPr>
                <w:rFonts w:ascii="Arial" w:hAnsi="Arial" w:cs="Arial"/>
                <w:b/>
                <w:bCs/>
                <w:kern w:val="0"/>
                <w:sz w:val="20"/>
                <w:szCs w:val="20"/>
              </w:rPr>
            </w:pPr>
            <w:r w:rsidRPr="00A03CBA">
              <w:rPr>
                <w:rFonts w:ascii="Arial" w:hAnsi="Arial" w:cs="Arial"/>
                <w:b/>
                <w:bCs/>
                <w:kern w:val="0"/>
                <w:sz w:val="20"/>
                <w:szCs w:val="20"/>
              </w:rPr>
              <w:t>&lt;0.001</w:t>
            </w:r>
          </w:p>
        </w:tc>
        <w:tc>
          <w:tcPr>
            <w:tcW w:w="1069" w:type="dxa"/>
            <w:tcBorders>
              <w:top w:val="nil"/>
              <w:left w:val="nil"/>
              <w:bottom w:val="nil"/>
              <w:right w:val="nil"/>
            </w:tcBorders>
            <w:tcMar>
              <w:top w:w="80" w:type="dxa"/>
              <w:left w:w="80" w:type="dxa"/>
              <w:bottom w:w="80" w:type="dxa"/>
              <w:right w:w="80" w:type="dxa"/>
            </w:tcMar>
            <w:vAlign w:val="center"/>
          </w:tcPr>
          <w:p w14:paraId="68B2C062" w14:textId="681FDADE"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b/>
                <w:bCs/>
                <w:kern w:val="0"/>
                <w:sz w:val="20"/>
                <w:szCs w:val="20"/>
              </w:rPr>
              <w:t>&lt;0.001</w:t>
            </w:r>
          </w:p>
        </w:tc>
        <w:tc>
          <w:tcPr>
            <w:tcW w:w="760" w:type="dxa"/>
            <w:tcBorders>
              <w:top w:val="nil"/>
              <w:left w:val="nil"/>
              <w:bottom w:val="nil"/>
              <w:right w:val="nil"/>
            </w:tcBorders>
            <w:tcMar>
              <w:top w:w="80" w:type="dxa"/>
              <w:left w:w="80" w:type="dxa"/>
              <w:bottom w:w="80" w:type="dxa"/>
              <w:right w:w="80" w:type="dxa"/>
            </w:tcMar>
            <w:vAlign w:val="center"/>
          </w:tcPr>
          <w:p w14:paraId="2C8B62EB" w14:textId="2C79FB7C"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kern w:val="0"/>
                <w:sz w:val="20"/>
                <w:szCs w:val="20"/>
              </w:rPr>
              <w:t>0.352</w:t>
            </w:r>
          </w:p>
        </w:tc>
        <w:tc>
          <w:tcPr>
            <w:tcW w:w="916" w:type="dxa"/>
            <w:tcBorders>
              <w:top w:val="nil"/>
              <w:left w:val="nil"/>
              <w:bottom w:val="nil"/>
              <w:right w:val="nil"/>
            </w:tcBorders>
            <w:tcMar>
              <w:top w:w="80" w:type="dxa"/>
              <w:left w:w="80" w:type="dxa"/>
              <w:bottom w:w="80" w:type="dxa"/>
              <w:right w:w="80" w:type="dxa"/>
            </w:tcMar>
            <w:vAlign w:val="center"/>
          </w:tcPr>
          <w:p w14:paraId="7A5E99C0" w14:textId="5EB19E2F" w:rsidR="00B64D42" w:rsidRPr="00A03CBA" w:rsidRDefault="00FF6D31" w:rsidP="00A03CBA">
            <w:pPr>
              <w:pStyle w:val="Cos"/>
              <w:spacing w:after="0" w:line="240" w:lineRule="auto"/>
              <w:jc w:val="center"/>
              <w:rPr>
                <w:rFonts w:ascii="Arial" w:hAnsi="Arial" w:cs="Arial"/>
                <w:kern w:val="0"/>
                <w:sz w:val="20"/>
                <w:szCs w:val="20"/>
              </w:rPr>
            </w:pPr>
            <w:r w:rsidRPr="00A03CBA">
              <w:rPr>
                <w:rFonts w:ascii="Arial" w:hAnsi="Arial" w:cs="Arial"/>
                <w:b/>
                <w:bCs/>
                <w:kern w:val="0"/>
                <w:sz w:val="20"/>
                <w:szCs w:val="20"/>
              </w:rPr>
              <w:t>&lt;0.001</w:t>
            </w:r>
          </w:p>
        </w:tc>
      </w:tr>
    </w:tbl>
    <w:p w14:paraId="6BFC4B75" w14:textId="570DF6E9" w:rsidR="00B64D42" w:rsidRPr="00A03CBA" w:rsidRDefault="001809A0">
      <w:pPr>
        <w:pStyle w:val="Cos"/>
        <w:jc w:val="both"/>
        <w:rPr>
          <w:rFonts w:ascii="Arial" w:eastAsia="Times New Roman" w:hAnsi="Arial" w:cs="Arial"/>
          <w:spacing w:val="-1"/>
          <w:sz w:val="16"/>
          <w:szCs w:val="16"/>
          <w:lang w:val="en-US"/>
        </w:rPr>
      </w:pPr>
      <w:r w:rsidRPr="00A03CBA">
        <w:rPr>
          <w:rFonts w:ascii="Arial" w:hAnsi="Arial" w:cs="Arial"/>
          <w:sz w:val="16"/>
          <w:szCs w:val="16"/>
          <w:lang w:val="en-US"/>
        </w:rPr>
        <w:t xml:space="preserve">Note: All the analyses include subject ID and family membership as random variables. </w:t>
      </w:r>
      <w:r w:rsidR="00FF6D31" w:rsidRPr="00A03CBA">
        <w:rPr>
          <w:rFonts w:ascii="Arial" w:hAnsi="Arial" w:cs="Arial"/>
          <w:sz w:val="16"/>
          <w:szCs w:val="16"/>
          <w:lang w:val="en-US"/>
        </w:rPr>
        <w:t>CcO</w:t>
      </w:r>
      <w:r w:rsidR="00FF6D31" w:rsidRPr="00A03CBA">
        <w:rPr>
          <w:rFonts w:ascii="Arial" w:hAnsi="Arial" w:cs="Arial"/>
          <w:spacing w:val="-1"/>
          <w:sz w:val="16"/>
          <w:szCs w:val="16"/>
          <w:lang w:val="en-US"/>
        </w:rPr>
        <w:t xml:space="preserve"> </w:t>
      </w:r>
      <w:r w:rsidR="00FF6D31" w:rsidRPr="00A03CBA">
        <w:rPr>
          <w:rFonts w:ascii="Arial" w:hAnsi="Arial" w:cs="Arial"/>
          <w:sz w:val="16"/>
          <w:szCs w:val="16"/>
          <w:lang w:val="en-US"/>
        </w:rPr>
        <w:t>=</w:t>
      </w:r>
      <w:r w:rsidR="00FF6D31" w:rsidRPr="00A03CBA">
        <w:rPr>
          <w:rFonts w:ascii="Arial" w:hAnsi="Arial" w:cs="Arial"/>
          <w:spacing w:val="-1"/>
          <w:sz w:val="16"/>
          <w:szCs w:val="16"/>
          <w:lang w:val="en-US"/>
        </w:rPr>
        <w:t xml:space="preserve"> </w:t>
      </w:r>
      <w:r w:rsidR="00FF6D31" w:rsidRPr="00A03CBA">
        <w:rPr>
          <w:rFonts w:ascii="Arial" w:hAnsi="Arial" w:cs="Arial"/>
          <w:sz w:val="16"/>
          <w:szCs w:val="16"/>
          <w:lang w:val="en-US"/>
        </w:rPr>
        <w:t>Offspring</w:t>
      </w:r>
      <w:r w:rsidR="00FF6D31" w:rsidRPr="00A03CBA">
        <w:rPr>
          <w:rFonts w:ascii="Arial" w:hAnsi="Arial" w:cs="Arial"/>
          <w:spacing w:val="-2"/>
          <w:sz w:val="16"/>
          <w:szCs w:val="16"/>
          <w:lang w:val="en-US"/>
        </w:rPr>
        <w:t xml:space="preserve"> </w:t>
      </w:r>
      <w:r w:rsidR="00FF6D31" w:rsidRPr="00A03CBA">
        <w:rPr>
          <w:rFonts w:ascii="Arial" w:hAnsi="Arial" w:cs="Arial"/>
          <w:sz w:val="16"/>
          <w:szCs w:val="16"/>
          <w:lang w:val="en-US"/>
        </w:rPr>
        <w:t>of</w:t>
      </w:r>
      <w:r w:rsidR="00FF6D31" w:rsidRPr="00A03CBA">
        <w:rPr>
          <w:rFonts w:ascii="Arial" w:hAnsi="Arial" w:cs="Arial"/>
          <w:spacing w:val="-3"/>
          <w:sz w:val="16"/>
          <w:szCs w:val="16"/>
          <w:lang w:val="en-US"/>
        </w:rPr>
        <w:t xml:space="preserve"> </w:t>
      </w:r>
      <w:r w:rsidR="00FF6D31" w:rsidRPr="00A03CBA">
        <w:rPr>
          <w:rFonts w:ascii="Arial" w:hAnsi="Arial" w:cs="Arial"/>
          <w:sz w:val="16"/>
          <w:szCs w:val="16"/>
          <w:lang w:val="en-US"/>
        </w:rPr>
        <w:t>community</w:t>
      </w:r>
      <w:r w:rsidR="00FF6D31" w:rsidRPr="00A03CBA">
        <w:rPr>
          <w:rFonts w:ascii="Arial" w:hAnsi="Arial" w:cs="Arial"/>
          <w:spacing w:val="-5"/>
          <w:sz w:val="16"/>
          <w:szCs w:val="16"/>
          <w:lang w:val="en-US"/>
        </w:rPr>
        <w:t xml:space="preserve"> </w:t>
      </w:r>
      <w:r w:rsidR="00FF6D31" w:rsidRPr="00A03CBA">
        <w:rPr>
          <w:rFonts w:ascii="Arial" w:hAnsi="Arial" w:cs="Arial"/>
          <w:sz w:val="16"/>
          <w:szCs w:val="16"/>
          <w:lang w:val="en-US"/>
        </w:rPr>
        <w:t xml:space="preserve">controls; </w:t>
      </w:r>
      <w:r w:rsidRPr="00A03CBA">
        <w:rPr>
          <w:rFonts w:ascii="Arial" w:hAnsi="Arial" w:cs="Arial"/>
          <w:sz w:val="16"/>
          <w:szCs w:val="16"/>
          <w:lang w:val="en-US"/>
        </w:rPr>
        <w:t xml:space="preserve">SE = standard error; </w:t>
      </w:r>
      <w:r w:rsidR="00A03CBA" w:rsidRPr="00A03CBA">
        <w:rPr>
          <w:rFonts w:ascii="Arial" w:hAnsi="Arial" w:cs="Arial"/>
          <w:sz w:val="16"/>
          <w:szCs w:val="16"/>
          <w:lang w:val="en-US"/>
        </w:rPr>
        <w:t>SzBpO-P = Schizophrenia and bipolar disorder offspring with psychotic spectrum symptoms; SzBpO-NP = Schizophrenia and bipolar disorder offspring without psychotic spectrum symptoms</w:t>
      </w:r>
      <w:r w:rsidR="00D52007">
        <w:rPr>
          <w:rFonts w:ascii="Arial" w:hAnsi="Arial" w:cs="Arial"/>
          <w:sz w:val="16"/>
          <w:szCs w:val="16"/>
          <w:lang w:val="en-US"/>
        </w:rPr>
        <w:t>;</w:t>
      </w:r>
      <w:r w:rsidR="00A03CBA" w:rsidRPr="00A03CBA">
        <w:rPr>
          <w:rFonts w:ascii="Arial" w:hAnsi="Arial" w:cs="Arial"/>
          <w:sz w:val="16"/>
          <w:szCs w:val="16"/>
          <w:lang w:val="en-US"/>
        </w:rPr>
        <w:t xml:space="preserve"> </w:t>
      </w:r>
      <w:r w:rsidRPr="00A03CBA">
        <w:rPr>
          <w:rFonts w:ascii="Arial" w:hAnsi="Arial" w:cs="Arial"/>
          <w:sz w:val="16"/>
          <w:szCs w:val="16"/>
          <w:lang w:val="en-US"/>
        </w:rPr>
        <w:t xml:space="preserve">SOPS = Scale of Prodromal Symptoms. </w:t>
      </w:r>
      <w:r w:rsidRPr="00A03CBA">
        <w:rPr>
          <w:rFonts w:ascii="Arial" w:hAnsi="Arial" w:cs="Arial"/>
          <w:sz w:val="16"/>
          <w:szCs w:val="16"/>
          <w:vertAlign w:val="superscript"/>
          <w:lang w:val="en-US"/>
        </w:rPr>
        <w:t>a</w:t>
      </w:r>
      <w:r w:rsidRPr="00A03CBA">
        <w:rPr>
          <w:rFonts w:ascii="Arial" w:hAnsi="Arial" w:cs="Arial"/>
          <w:sz w:val="16"/>
          <w:szCs w:val="16"/>
          <w:lang w:val="en-US"/>
        </w:rPr>
        <w:t xml:space="preserve">Bonferroni multiple comparisons post-hoc. </w:t>
      </w:r>
    </w:p>
    <w:p w14:paraId="48E7C010" w14:textId="77777777" w:rsidR="00B64D42" w:rsidRPr="00F135AF" w:rsidRDefault="00B64D42">
      <w:pPr>
        <w:pStyle w:val="Cos"/>
        <w:jc w:val="both"/>
        <w:rPr>
          <w:rFonts w:ascii="Times New Roman" w:eastAsia="Times New Roman" w:hAnsi="Times New Roman" w:cs="Times New Roman"/>
          <w:sz w:val="20"/>
          <w:szCs w:val="20"/>
          <w:lang w:val="en-US"/>
        </w:rPr>
      </w:pPr>
    </w:p>
    <w:p w14:paraId="4B282D41" w14:textId="77777777" w:rsidR="003C7D73" w:rsidRDefault="003C7D73">
      <w:pPr>
        <w:rPr>
          <w:rFonts w:eastAsia="Aptos"/>
          <w:color w:val="000000"/>
          <w:kern w:val="2"/>
          <w:sz w:val="20"/>
          <w:szCs w:val="20"/>
          <w:u w:color="000000"/>
          <w:lang w:eastAsia="es-ES"/>
          <w14:textOutline w14:w="0" w14:cap="flat" w14:cmpd="sng" w14:algn="ctr">
            <w14:noFill/>
            <w14:prstDash w14:val="solid"/>
            <w14:bevel/>
          </w14:textOutline>
        </w:rPr>
      </w:pPr>
      <w:r>
        <w:rPr>
          <w:sz w:val="20"/>
          <w:szCs w:val="20"/>
        </w:rPr>
        <w:br w:type="page"/>
      </w:r>
    </w:p>
    <w:p w14:paraId="0AC6FF59" w14:textId="7371591A" w:rsidR="00B64D42" w:rsidRPr="00F135AF" w:rsidRDefault="00B609D0" w:rsidP="003C7D73">
      <w:pPr>
        <w:pStyle w:val="Cos"/>
        <w:jc w:val="both"/>
        <w:rPr>
          <w:rFonts w:ascii="Times New Roman" w:eastAsia="Times New Roman" w:hAnsi="Times New Roman" w:cs="Times New Roman"/>
          <w:sz w:val="20"/>
          <w:szCs w:val="20"/>
          <w:lang w:val="en-US"/>
        </w:rPr>
      </w:pPr>
      <w:r w:rsidRPr="00F135AF">
        <w:rPr>
          <w:rFonts w:ascii="Times New Roman" w:hAnsi="Times New Roman" w:cs="Times New Roman"/>
          <w:sz w:val="20"/>
          <w:szCs w:val="20"/>
          <w:lang w:val="en-US"/>
        </w:rPr>
        <w:lastRenderedPageBreak/>
        <w:t xml:space="preserve">Table </w:t>
      </w:r>
      <w:r w:rsidR="001D1462">
        <w:rPr>
          <w:rFonts w:ascii="Times New Roman" w:hAnsi="Times New Roman" w:cs="Times New Roman"/>
          <w:sz w:val="20"/>
          <w:szCs w:val="20"/>
          <w:lang w:val="en-US"/>
        </w:rPr>
        <w:t>S</w:t>
      </w:r>
      <w:r w:rsidR="002F2606" w:rsidRPr="00F135AF">
        <w:rPr>
          <w:rFonts w:ascii="Times New Roman" w:hAnsi="Times New Roman" w:cs="Times New Roman"/>
          <w:sz w:val="20"/>
          <w:szCs w:val="20"/>
          <w:lang w:val="en-US"/>
        </w:rPr>
        <w:t>7</w:t>
      </w:r>
      <w:r w:rsidRPr="00F135AF">
        <w:rPr>
          <w:rFonts w:ascii="Times New Roman" w:hAnsi="Times New Roman" w:cs="Times New Roman"/>
          <w:sz w:val="20"/>
          <w:szCs w:val="20"/>
          <w:lang w:val="en-US"/>
        </w:rPr>
        <w:t xml:space="preserve"> displays group comparisons across different psychiatric diagnoses. No significant differences were observed in the types of psychiatric diagnoses between groups.</w:t>
      </w:r>
    </w:p>
    <w:p w14:paraId="48F65611" w14:textId="2AE110BA" w:rsidR="007F33CD" w:rsidRPr="00D52007" w:rsidRDefault="007F33CD" w:rsidP="007F33CD">
      <w:pPr>
        <w:pStyle w:val="Caption"/>
        <w:keepNext/>
        <w:jc w:val="both"/>
        <w:rPr>
          <w:rFonts w:ascii="Arial" w:hAnsi="Arial" w:cs="Arial"/>
          <w:i w:val="0"/>
          <w:iCs w:val="0"/>
          <w:color w:val="auto"/>
          <w:sz w:val="24"/>
          <w:szCs w:val="24"/>
        </w:rPr>
      </w:pPr>
      <w:bookmarkStart w:id="18" w:name="_Toc222477596"/>
      <w:r w:rsidRPr="00D52007">
        <w:rPr>
          <w:rFonts w:ascii="Arial" w:hAnsi="Arial" w:cs="Arial"/>
          <w:b/>
          <w:bCs/>
          <w:i w:val="0"/>
          <w:iCs w:val="0"/>
          <w:color w:val="auto"/>
          <w:sz w:val="24"/>
          <w:szCs w:val="24"/>
        </w:rPr>
        <w:t xml:space="preserve">Table </w:t>
      </w:r>
      <w:r w:rsidR="001D1462">
        <w:rPr>
          <w:rFonts w:ascii="Arial" w:hAnsi="Arial" w:cs="Arial"/>
          <w:b/>
          <w:bCs/>
          <w:i w:val="0"/>
          <w:iCs w:val="0"/>
          <w:color w:val="auto"/>
          <w:sz w:val="24"/>
          <w:szCs w:val="24"/>
        </w:rPr>
        <w:t>S</w:t>
      </w:r>
      <w:r w:rsidRPr="00D52007">
        <w:rPr>
          <w:rFonts w:ascii="Arial" w:hAnsi="Arial" w:cs="Arial"/>
          <w:b/>
          <w:bCs/>
          <w:i w:val="0"/>
          <w:iCs w:val="0"/>
          <w:color w:val="auto"/>
          <w:sz w:val="24"/>
          <w:szCs w:val="24"/>
        </w:rPr>
        <w:fldChar w:fldCharType="begin"/>
      </w:r>
      <w:r w:rsidRPr="00D52007">
        <w:rPr>
          <w:rFonts w:ascii="Arial" w:hAnsi="Arial" w:cs="Arial"/>
          <w:b/>
          <w:bCs/>
          <w:i w:val="0"/>
          <w:iCs w:val="0"/>
          <w:color w:val="auto"/>
          <w:sz w:val="24"/>
          <w:szCs w:val="24"/>
        </w:rPr>
        <w:instrText xml:space="preserve"> SEQ Table \* ARABIC </w:instrText>
      </w:r>
      <w:r w:rsidRPr="00D52007">
        <w:rPr>
          <w:rFonts w:ascii="Arial" w:hAnsi="Arial" w:cs="Arial"/>
          <w:b/>
          <w:bCs/>
          <w:i w:val="0"/>
          <w:iCs w:val="0"/>
          <w:color w:val="auto"/>
          <w:sz w:val="24"/>
          <w:szCs w:val="24"/>
        </w:rPr>
        <w:fldChar w:fldCharType="separate"/>
      </w:r>
      <w:r w:rsidR="002B2526">
        <w:rPr>
          <w:rFonts w:ascii="Arial" w:hAnsi="Arial" w:cs="Arial"/>
          <w:b/>
          <w:bCs/>
          <w:i w:val="0"/>
          <w:iCs w:val="0"/>
          <w:noProof/>
          <w:color w:val="auto"/>
          <w:sz w:val="24"/>
          <w:szCs w:val="24"/>
        </w:rPr>
        <w:t>7</w:t>
      </w:r>
      <w:r w:rsidRPr="00D52007">
        <w:rPr>
          <w:rFonts w:ascii="Arial" w:hAnsi="Arial" w:cs="Arial"/>
          <w:b/>
          <w:bCs/>
          <w:i w:val="0"/>
          <w:iCs w:val="0"/>
          <w:color w:val="auto"/>
          <w:sz w:val="24"/>
          <w:szCs w:val="24"/>
        </w:rPr>
        <w:fldChar w:fldCharType="end"/>
      </w:r>
      <w:r w:rsidRPr="00D52007">
        <w:rPr>
          <w:rFonts w:ascii="Arial" w:hAnsi="Arial" w:cs="Arial"/>
          <w:b/>
          <w:bCs/>
          <w:i w:val="0"/>
          <w:iCs w:val="0"/>
          <w:color w:val="auto"/>
          <w:sz w:val="24"/>
          <w:szCs w:val="24"/>
        </w:rPr>
        <w:t>.</w:t>
      </w:r>
      <w:r w:rsidRPr="00D52007">
        <w:rPr>
          <w:rFonts w:ascii="Arial" w:hAnsi="Arial" w:cs="Arial"/>
          <w:i w:val="0"/>
          <w:iCs w:val="0"/>
          <w:color w:val="auto"/>
          <w:sz w:val="24"/>
          <w:szCs w:val="24"/>
        </w:rPr>
        <w:t xml:space="preserve"> Lifetime History of Axis I Disorders across all timepoints.</w:t>
      </w:r>
      <w:bookmarkEnd w:id="18"/>
    </w:p>
    <w:tbl>
      <w:tblPr>
        <w:tblW w:w="84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890"/>
        <w:gridCol w:w="846"/>
        <w:gridCol w:w="846"/>
        <w:gridCol w:w="846"/>
        <w:gridCol w:w="851"/>
        <w:gridCol w:w="850"/>
        <w:gridCol w:w="808"/>
        <w:gridCol w:w="43"/>
        <w:gridCol w:w="709"/>
        <w:gridCol w:w="809"/>
      </w:tblGrid>
      <w:tr w:rsidR="00D52007" w:rsidRPr="0053256E" w14:paraId="153743E9" w14:textId="77777777" w:rsidTr="00DC4E02">
        <w:trPr>
          <w:trHeight w:val="695"/>
        </w:trPr>
        <w:tc>
          <w:tcPr>
            <w:tcW w:w="1890" w:type="dxa"/>
            <w:tcBorders>
              <w:top w:val="single" w:sz="4" w:space="0" w:color="000000"/>
              <w:left w:val="nil"/>
              <w:bottom w:val="single" w:sz="4" w:space="0" w:color="000000"/>
              <w:right w:val="nil"/>
            </w:tcBorders>
            <w:tcMar>
              <w:top w:w="80" w:type="dxa"/>
              <w:left w:w="80" w:type="dxa"/>
              <w:bottom w:w="80" w:type="dxa"/>
              <w:right w:w="80" w:type="dxa"/>
            </w:tcMar>
          </w:tcPr>
          <w:p w14:paraId="7280F27B" w14:textId="77777777" w:rsidR="00D52007" w:rsidRPr="00D52007" w:rsidRDefault="00D52007" w:rsidP="00D52007">
            <w:pPr>
              <w:rPr>
                <w:rFonts w:ascii="Arial" w:hAnsi="Arial" w:cs="Arial"/>
                <w:sz w:val="20"/>
                <w:szCs w:val="20"/>
              </w:rPr>
            </w:pPr>
          </w:p>
        </w:tc>
        <w:tc>
          <w:tcPr>
            <w:tcW w:w="84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45EA4440" w14:textId="310DF00E" w:rsidR="00D52007" w:rsidRPr="00D52007" w:rsidRDefault="00D52007" w:rsidP="00D52007">
            <w:pPr>
              <w:pStyle w:val="Cos"/>
              <w:spacing w:after="0" w:line="240" w:lineRule="auto"/>
              <w:jc w:val="center"/>
              <w:rPr>
                <w:rFonts w:ascii="Arial" w:hAnsi="Arial" w:cs="Arial"/>
                <w:sz w:val="20"/>
                <w:szCs w:val="20"/>
              </w:rPr>
            </w:pPr>
            <w:r w:rsidRPr="00D52007">
              <w:rPr>
                <w:rFonts w:ascii="Arial" w:hAnsi="Arial" w:cs="Arial"/>
                <w:sz w:val="20"/>
                <w:szCs w:val="20"/>
                <w:lang w:val="es-ES_tradnl"/>
              </w:rPr>
              <w:t>SzBpO-NP</w:t>
            </w:r>
          </w:p>
        </w:tc>
        <w:tc>
          <w:tcPr>
            <w:tcW w:w="84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5E2EBD5C" w14:textId="039DA771" w:rsidR="00D52007" w:rsidRPr="00D52007" w:rsidRDefault="00D52007" w:rsidP="00D52007">
            <w:pPr>
              <w:pStyle w:val="Cos"/>
              <w:spacing w:after="0" w:line="240" w:lineRule="auto"/>
              <w:jc w:val="center"/>
              <w:rPr>
                <w:rFonts w:ascii="Arial" w:hAnsi="Arial" w:cs="Arial"/>
                <w:sz w:val="20"/>
                <w:szCs w:val="20"/>
              </w:rPr>
            </w:pPr>
            <w:r w:rsidRPr="00D52007">
              <w:rPr>
                <w:rFonts w:ascii="Arial" w:hAnsi="Arial" w:cs="Arial"/>
                <w:sz w:val="20"/>
                <w:szCs w:val="20"/>
                <w:lang w:val="es-ES_tradnl"/>
              </w:rPr>
              <w:t>SzBpO-P</w:t>
            </w:r>
          </w:p>
        </w:tc>
        <w:tc>
          <w:tcPr>
            <w:tcW w:w="84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61174227" w14:textId="2CFE9CFF" w:rsidR="00D52007" w:rsidRPr="00D52007" w:rsidRDefault="00D52007" w:rsidP="00D52007">
            <w:pPr>
              <w:pStyle w:val="Cos"/>
              <w:spacing w:after="0" w:line="240" w:lineRule="auto"/>
              <w:jc w:val="center"/>
              <w:rPr>
                <w:rFonts w:ascii="Arial" w:hAnsi="Arial" w:cs="Arial"/>
                <w:sz w:val="20"/>
                <w:szCs w:val="20"/>
              </w:rPr>
            </w:pPr>
            <w:r w:rsidRPr="00D52007">
              <w:rPr>
                <w:rFonts w:ascii="Arial" w:hAnsi="Arial" w:cs="Arial"/>
                <w:sz w:val="20"/>
                <w:szCs w:val="20"/>
                <w:lang w:val="es-ES_tradnl"/>
              </w:rPr>
              <w:t>CcO</w:t>
            </w:r>
          </w:p>
        </w:tc>
        <w:tc>
          <w:tcPr>
            <w:tcW w:w="851"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5451CC00" w14:textId="0113086D" w:rsidR="00D52007" w:rsidRPr="00D52007" w:rsidRDefault="00D52007" w:rsidP="00D52007">
            <w:pPr>
              <w:pStyle w:val="Cos"/>
              <w:spacing w:after="0" w:line="240" w:lineRule="auto"/>
              <w:jc w:val="center"/>
              <w:rPr>
                <w:rFonts w:ascii="Arial" w:hAnsi="Arial" w:cs="Arial"/>
                <w:sz w:val="20"/>
                <w:szCs w:val="20"/>
              </w:rPr>
            </w:pPr>
            <w:r w:rsidRPr="00D52007">
              <w:rPr>
                <w:rFonts w:ascii="Arial" w:hAnsi="Arial" w:cs="Arial"/>
                <w:sz w:val="20"/>
                <w:szCs w:val="20"/>
                <w:lang w:val="en-US"/>
              </w:rPr>
              <w:t>F</w:t>
            </w:r>
          </w:p>
        </w:tc>
        <w:tc>
          <w:tcPr>
            <w:tcW w:w="850"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610C032D" w14:textId="77777777" w:rsidR="00D52007" w:rsidRPr="00D52007" w:rsidRDefault="00D52007" w:rsidP="00D52007">
            <w:pPr>
              <w:pStyle w:val="Cos"/>
              <w:spacing w:after="0" w:line="240" w:lineRule="auto"/>
              <w:jc w:val="center"/>
              <w:rPr>
                <w:rFonts w:ascii="Arial" w:hAnsi="Arial" w:cs="Arial"/>
                <w:sz w:val="20"/>
                <w:szCs w:val="20"/>
              </w:rPr>
            </w:pPr>
            <w:r w:rsidRPr="00D52007">
              <w:rPr>
                <w:rFonts w:ascii="Arial" w:hAnsi="Arial" w:cs="Arial"/>
                <w:sz w:val="20"/>
                <w:szCs w:val="20"/>
                <w:lang w:val="en-US"/>
              </w:rPr>
              <w:t>p</w:t>
            </w:r>
          </w:p>
        </w:tc>
        <w:tc>
          <w:tcPr>
            <w:tcW w:w="851" w:type="dxa"/>
            <w:gridSpan w:val="2"/>
            <w:tcBorders>
              <w:top w:val="single" w:sz="4" w:space="0" w:color="000000"/>
              <w:left w:val="nil"/>
              <w:bottom w:val="single" w:sz="4" w:space="0" w:color="000000"/>
              <w:right w:val="nil"/>
            </w:tcBorders>
            <w:tcMar>
              <w:top w:w="80" w:type="dxa"/>
              <w:left w:w="80" w:type="dxa"/>
              <w:bottom w:w="80" w:type="dxa"/>
              <w:right w:w="80" w:type="dxa"/>
            </w:tcMar>
          </w:tcPr>
          <w:p w14:paraId="24E2B3C2" w14:textId="66BE9576" w:rsidR="00D52007" w:rsidRPr="00D52007" w:rsidRDefault="00D52007" w:rsidP="00D52007">
            <w:pPr>
              <w:pStyle w:val="Cos"/>
              <w:spacing w:after="0" w:line="240" w:lineRule="auto"/>
              <w:jc w:val="center"/>
              <w:rPr>
                <w:rFonts w:ascii="Arial" w:hAnsi="Arial" w:cs="Arial"/>
                <w:sz w:val="20"/>
                <w:szCs w:val="20"/>
              </w:rPr>
            </w:pPr>
            <w:r w:rsidRPr="00D52007">
              <w:rPr>
                <w:rFonts w:ascii="Arial" w:hAnsi="Arial" w:cs="Arial"/>
                <w:sz w:val="20"/>
                <w:szCs w:val="20"/>
              </w:rPr>
              <w:t>SzBpO-P vs. CcO</w:t>
            </w:r>
          </w:p>
        </w:tc>
        <w:tc>
          <w:tcPr>
            <w:tcW w:w="709" w:type="dxa"/>
            <w:tcBorders>
              <w:top w:val="single" w:sz="4" w:space="0" w:color="000000"/>
              <w:left w:val="nil"/>
              <w:bottom w:val="single" w:sz="4" w:space="0" w:color="000000"/>
              <w:right w:val="nil"/>
            </w:tcBorders>
            <w:tcMar>
              <w:top w:w="80" w:type="dxa"/>
              <w:left w:w="80" w:type="dxa"/>
              <w:bottom w:w="80" w:type="dxa"/>
              <w:right w:w="80" w:type="dxa"/>
            </w:tcMar>
          </w:tcPr>
          <w:p w14:paraId="2816EE39" w14:textId="0AF33552" w:rsidR="00D52007" w:rsidRPr="00D52007" w:rsidRDefault="00D52007" w:rsidP="00D52007">
            <w:pPr>
              <w:pStyle w:val="Cos"/>
              <w:spacing w:after="0" w:line="240" w:lineRule="auto"/>
              <w:jc w:val="center"/>
              <w:rPr>
                <w:rFonts w:ascii="Arial" w:hAnsi="Arial" w:cs="Arial"/>
                <w:sz w:val="20"/>
                <w:szCs w:val="20"/>
              </w:rPr>
            </w:pPr>
            <w:r w:rsidRPr="00D52007">
              <w:rPr>
                <w:rFonts w:ascii="Arial" w:hAnsi="Arial" w:cs="Arial"/>
                <w:sz w:val="20"/>
                <w:szCs w:val="20"/>
              </w:rPr>
              <w:t>SzBpO-NP vs. CcO</w:t>
            </w:r>
          </w:p>
        </w:tc>
        <w:tc>
          <w:tcPr>
            <w:tcW w:w="809" w:type="dxa"/>
            <w:tcBorders>
              <w:top w:val="single" w:sz="4" w:space="0" w:color="000000"/>
              <w:left w:val="nil"/>
              <w:bottom w:val="single" w:sz="4" w:space="0" w:color="000000"/>
              <w:right w:val="nil"/>
            </w:tcBorders>
            <w:tcMar>
              <w:top w:w="80" w:type="dxa"/>
              <w:left w:w="80" w:type="dxa"/>
              <w:bottom w:w="80" w:type="dxa"/>
              <w:right w:w="80" w:type="dxa"/>
            </w:tcMar>
          </w:tcPr>
          <w:p w14:paraId="12BDC4E5" w14:textId="5D9D280B" w:rsidR="00D52007" w:rsidRPr="00D52007" w:rsidRDefault="00D52007" w:rsidP="00D52007">
            <w:pPr>
              <w:pStyle w:val="Cos"/>
              <w:spacing w:after="0" w:line="240" w:lineRule="auto"/>
              <w:jc w:val="center"/>
              <w:rPr>
                <w:rFonts w:ascii="Arial" w:hAnsi="Arial" w:cs="Arial"/>
                <w:sz w:val="20"/>
                <w:szCs w:val="20"/>
              </w:rPr>
            </w:pPr>
            <w:r w:rsidRPr="00D52007">
              <w:rPr>
                <w:rFonts w:ascii="Arial" w:hAnsi="Arial" w:cs="Arial"/>
                <w:sz w:val="20"/>
                <w:szCs w:val="20"/>
              </w:rPr>
              <w:t>SzBpO-P vs. SzBpO-NP</w:t>
            </w:r>
          </w:p>
        </w:tc>
      </w:tr>
      <w:tr w:rsidR="00B64D42" w:rsidRPr="00D52007" w14:paraId="4BCEEC0B" w14:textId="77777777" w:rsidTr="00CC4527">
        <w:trPr>
          <w:trHeight w:val="222"/>
        </w:trPr>
        <w:tc>
          <w:tcPr>
            <w:tcW w:w="1890" w:type="dxa"/>
            <w:tcBorders>
              <w:top w:val="single" w:sz="4" w:space="0" w:color="000000"/>
              <w:left w:val="nil"/>
              <w:bottom w:val="single" w:sz="4" w:space="0" w:color="000000"/>
              <w:right w:val="nil"/>
            </w:tcBorders>
            <w:tcMar>
              <w:top w:w="80" w:type="dxa"/>
              <w:left w:w="80" w:type="dxa"/>
              <w:bottom w:w="80" w:type="dxa"/>
              <w:right w:w="80" w:type="dxa"/>
            </w:tcMar>
          </w:tcPr>
          <w:p w14:paraId="0434F666" w14:textId="77777777" w:rsidR="00B64D42" w:rsidRPr="00D52007" w:rsidRDefault="00B64D42" w:rsidP="00D52007">
            <w:pPr>
              <w:rPr>
                <w:rFonts w:ascii="Arial" w:hAnsi="Arial" w:cs="Arial"/>
                <w:sz w:val="20"/>
                <w:szCs w:val="20"/>
                <w:lang w:val="es-ES"/>
              </w:rPr>
            </w:pPr>
          </w:p>
        </w:tc>
        <w:tc>
          <w:tcPr>
            <w:tcW w:w="2538" w:type="dxa"/>
            <w:gridSpan w:val="3"/>
            <w:tcBorders>
              <w:top w:val="single" w:sz="4" w:space="0" w:color="000000"/>
              <w:left w:val="nil"/>
              <w:bottom w:val="single" w:sz="4" w:space="0" w:color="000000"/>
              <w:right w:val="nil"/>
            </w:tcBorders>
            <w:tcMar>
              <w:top w:w="80" w:type="dxa"/>
              <w:left w:w="80" w:type="dxa"/>
              <w:bottom w:w="80" w:type="dxa"/>
              <w:right w:w="80" w:type="dxa"/>
            </w:tcMar>
          </w:tcPr>
          <w:p w14:paraId="7EDD55BB" w14:textId="77777777" w:rsidR="00B64D42" w:rsidRPr="00D52007" w:rsidRDefault="00000000" w:rsidP="00D52007">
            <w:pPr>
              <w:pStyle w:val="Cos"/>
              <w:spacing w:after="0" w:line="240" w:lineRule="auto"/>
              <w:jc w:val="center"/>
              <w:rPr>
                <w:rFonts w:ascii="Arial" w:hAnsi="Arial" w:cs="Arial"/>
                <w:sz w:val="20"/>
                <w:szCs w:val="20"/>
              </w:rPr>
            </w:pPr>
            <w:r w:rsidRPr="00D52007">
              <w:rPr>
                <w:rFonts w:ascii="Arial" w:hAnsi="Arial" w:cs="Arial"/>
                <w:sz w:val="20"/>
                <w:szCs w:val="20"/>
                <w:lang w:val="en-US"/>
              </w:rPr>
              <w:t xml:space="preserve">N (%) </w:t>
            </w:r>
          </w:p>
        </w:tc>
        <w:tc>
          <w:tcPr>
            <w:tcW w:w="851" w:type="dxa"/>
            <w:tcBorders>
              <w:top w:val="single" w:sz="4" w:space="0" w:color="000000"/>
              <w:left w:val="nil"/>
              <w:bottom w:val="single" w:sz="4" w:space="0" w:color="000000"/>
              <w:right w:val="nil"/>
            </w:tcBorders>
            <w:tcMar>
              <w:top w:w="80" w:type="dxa"/>
              <w:left w:w="80" w:type="dxa"/>
              <w:bottom w:w="80" w:type="dxa"/>
              <w:right w:w="80" w:type="dxa"/>
            </w:tcMar>
          </w:tcPr>
          <w:p w14:paraId="0C2EED5C" w14:textId="77777777" w:rsidR="00B64D42" w:rsidRPr="00D52007" w:rsidRDefault="00B64D42" w:rsidP="00D52007">
            <w:pPr>
              <w:rPr>
                <w:rFonts w:ascii="Arial" w:hAnsi="Arial" w:cs="Arial"/>
                <w:sz w:val="20"/>
                <w:szCs w:val="20"/>
              </w:rPr>
            </w:pPr>
          </w:p>
        </w:tc>
        <w:tc>
          <w:tcPr>
            <w:tcW w:w="850" w:type="dxa"/>
            <w:tcBorders>
              <w:top w:val="single" w:sz="4" w:space="0" w:color="000000"/>
              <w:left w:val="nil"/>
              <w:bottom w:val="single" w:sz="4" w:space="0" w:color="000000"/>
              <w:right w:val="nil"/>
            </w:tcBorders>
            <w:tcMar>
              <w:top w:w="80" w:type="dxa"/>
              <w:left w:w="80" w:type="dxa"/>
              <w:bottom w:w="80" w:type="dxa"/>
              <w:right w:w="80" w:type="dxa"/>
            </w:tcMar>
          </w:tcPr>
          <w:p w14:paraId="7F5490CD" w14:textId="77777777" w:rsidR="00B64D42" w:rsidRPr="00D52007" w:rsidRDefault="00B64D42" w:rsidP="00D52007">
            <w:pPr>
              <w:rPr>
                <w:rFonts w:ascii="Arial" w:hAnsi="Arial" w:cs="Arial"/>
                <w:sz w:val="20"/>
                <w:szCs w:val="20"/>
              </w:rPr>
            </w:pPr>
          </w:p>
        </w:tc>
        <w:tc>
          <w:tcPr>
            <w:tcW w:w="2369" w:type="dxa"/>
            <w:gridSpan w:val="4"/>
            <w:tcBorders>
              <w:top w:val="single" w:sz="4" w:space="0" w:color="000000"/>
              <w:left w:val="nil"/>
              <w:bottom w:val="single" w:sz="4" w:space="0" w:color="000000"/>
              <w:right w:val="nil"/>
            </w:tcBorders>
            <w:tcMar>
              <w:top w:w="80" w:type="dxa"/>
              <w:left w:w="80" w:type="dxa"/>
              <w:bottom w:w="80" w:type="dxa"/>
              <w:right w:w="80" w:type="dxa"/>
            </w:tcMar>
          </w:tcPr>
          <w:p w14:paraId="6A43F305" w14:textId="77777777" w:rsidR="00B64D42" w:rsidRPr="00D52007" w:rsidRDefault="00000000" w:rsidP="00D52007">
            <w:pPr>
              <w:pStyle w:val="Cos"/>
              <w:spacing w:after="0" w:line="240" w:lineRule="auto"/>
              <w:jc w:val="center"/>
              <w:rPr>
                <w:rFonts w:ascii="Arial" w:hAnsi="Arial" w:cs="Arial"/>
                <w:sz w:val="20"/>
                <w:szCs w:val="20"/>
              </w:rPr>
            </w:pPr>
            <w:r w:rsidRPr="00D52007">
              <w:rPr>
                <w:rFonts w:ascii="Arial" w:hAnsi="Arial" w:cs="Arial"/>
                <w:sz w:val="20"/>
                <w:szCs w:val="20"/>
                <w:lang w:val="en-US"/>
              </w:rPr>
              <w:t>Post-hoc</w:t>
            </w:r>
            <w:r w:rsidRPr="00D52007">
              <w:rPr>
                <w:rFonts w:ascii="Arial" w:hAnsi="Arial" w:cs="Arial"/>
                <w:sz w:val="20"/>
                <w:szCs w:val="20"/>
                <w:vertAlign w:val="superscript"/>
                <w:lang w:val="en-US"/>
              </w:rPr>
              <w:t>c</w:t>
            </w:r>
          </w:p>
        </w:tc>
      </w:tr>
      <w:tr w:rsidR="008145E8" w:rsidRPr="00D52007" w14:paraId="5E600395" w14:textId="77777777" w:rsidTr="00956CB3">
        <w:trPr>
          <w:trHeight w:val="700"/>
        </w:trPr>
        <w:tc>
          <w:tcPr>
            <w:tcW w:w="1890" w:type="dxa"/>
            <w:tcBorders>
              <w:top w:val="single" w:sz="4" w:space="0" w:color="000000"/>
              <w:left w:val="nil"/>
              <w:bottom w:val="nil"/>
              <w:right w:val="nil"/>
            </w:tcBorders>
            <w:tcMar>
              <w:top w:w="80" w:type="dxa"/>
              <w:left w:w="80" w:type="dxa"/>
              <w:bottom w:w="80" w:type="dxa"/>
              <w:right w:w="80" w:type="dxa"/>
            </w:tcMar>
            <w:vAlign w:val="center"/>
          </w:tcPr>
          <w:p w14:paraId="5C424B0B" w14:textId="77777777" w:rsidR="008145E8" w:rsidRPr="00D52007" w:rsidRDefault="008145E8" w:rsidP="00D52007">
            <w:pPr>
              <w:pStyle w:val="Cos"/>
              <w:spacing w:after="0" w:line="240" w:lineRule="auto"/>
              <w:rPr>
                <w:rFonts w:ascii="Arial" w:hAnsi="Arial" w:cs="Arial"/>
                <w:sz w:val="20"/>
                <w:szCs w:val="20"/>
              </w:rPr>
            </w:pPr>
            <w:r w:rsidRPr="00D52007">
              <w:rPr>
                <w:rFonts w:ascii="Arial" w:hAnsi="Arial" w:cs="Arial"/>
                <w:b/>
                <w:bCs/>
                <w:sz w:val="20"/>
                <w:szCs w:val="20"/>
                <w:lang w:val="en-US"/>
              </w:rPr>
              <w:t>Attention-deficit/hyperactivity disorder</w:t>
            </w:r>
          </w:p>
        </w:tc>
        <w:tc>
          <w:tcPr>
            <w:tcW w:w="846" w:type="dxa"/>
            <w:tcBorders>
              <w:top w:val="single" w:sz="4" w:space="0" w:color="000000"/>
              <w:left w:val="nil"/>
              <w:bottom w:val="nil"/>
              <w:right w:val="nil"/>
            </w:tcBorders>
            <w:tcMar>
              <w:top w:w="80" w:type="dxa"/>
              <w:left w:w="80" w:type="dxa"/>
              <w:bottom w:w="80" w:type="dxa"/>
              <w:right w:w="80" w:type="dxa"/>
            </w:tcMar>
            <w:vAlign w:val="center"/>
          </w:tcPr>
          <w:p w14:paraId="7645D828" w14:textId="06D909F1" w:rsidR="008145E8" w:rsidRPr="00D52007" w:rsidRDefault="008145E8"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34 (18.78)</w:t>
            </w:r>
          </w:p>
        </w:tc>
        <w:tc>
          <w:tcPr>
            <w:tcW w:w="846" w:type="dxa"/>
            <w:tcBorders>
              <w:top w:val="single" w:sz="4" w:space="0" w:color="000000"/>
              <w:left w:val="nil"/>
              <w:bottom w:val="nil"/>
              <w:right w:val="nil"/>
            </w:tcBorders>
            <w:tcMar>
              <w:top w:w="80" w:type="dxa"/>
              <w:left w:w="80" w:type="dxa"/>
              <w:bottom w:w="80" w:type="dxa"/>
              <w:right w:w="80" w:type="dxa"/>
            </w:tcMar>
            <w:vAlign w:val="center"/>
          </w:tcPr>
          <w:p w14:paraId="70827DB3" w14:textId="451DD842" w:rsidR="008145E8" w:rsidRPr="00D52007" w:rsidRDefault="008145E8"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27 (26.73)</w:t>
            </w:r>
          </w:p>
        </w:tc>
        <w:tc>
          <w:tcPr>
            <w:tcW w:w="846" w:type="dxa"/>
            <w:tcBorders>
              <w:top w:val="single" w:sz="4" w:space="0" w:color="000000"/>
              <w:left w:val="nil"/>
              <w:bottom w:val="nil"/>
              <w:right w:val="nil"/>
            </w:tcBorders>
            <w:tcMar>
              <w:top w:w="80" w:type="dxa"/>
              <w:left w:w="80" w:type="dxa"/>
              <w:bottom w:w="80" w:type="dxa"/>
              <w:right w:w="80" w:type="dxa"/>
            </w:tcMar>
            <w:vAlign w:val="center"/>
          </w:tcPr>
          <w:p w14:paraId="591D2FF1" w14:textId="36E616A0" w:rsidR="008145E8" w:rsidRPr="00D52007" w:rsidRDefault="008145E8"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5 (4.09)</w:t>
            </w:r>
          </w:p>
        </w:tc>
        <w:tc>
          <w:tcPr>
            <w:tcW w:w="851" w:type="dxa"/>
            <w:tcBorders>
              <w:top w:val="single" w:sz="4" w:space="0" w:color="000000"/>
              <w:left w:val="nil"/>
              <w:bottom w:val="nil"/>
              <w:right w:val="nil"/>
            </w:tcBorders>
            <w:tcMar>
              <w:top w:w="80" w:type="dxa"/>
              <w:left w:w="80" w:type="dxa"/>
              <w:bottom w:w="80" w:type="dxa"/>
              <w:right w:w="80" w:type="dxa"/>
            </w:tcMar>
            <w:vAlign w:val="center"/>
          </w:tcPr>
          <w:p w14:paraId="4FC50A64" w14:textId="69A6C672" w:rsidR="008145E8" w:rsidRPr="00D52007" w:rsidRDefault="008145E8"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8.513</w:t>
            </w:r>
          </w:p>
        </w:tc>
        <w:tc>
          <w:tcPr>
            <w:tcW w:w="850" w:type="dxa"/>
            <w:tcBorders>
              <w:top w:val="single" w:sz="4" w:space="0" w:color="000000"/>
              <w:left w:val="nil"/>
              <w:bottom w:val="nil"/>
              <w:right w:val="nil"/>
            </w:tcBorders>
            <w:tcMar>
              <w:top w:w="80" w:type="dxa"/>
              <w:left w:w="80" w:type="dxa"/>
              <w:bottom w:w="80" w:type="dxa"/>
              <w:right w:w="80" w:type="dxa"/>
            </w:tcMar>
            <w:vAlign w:val="center"/>
          </w:tcPr>
          <w:p w14:paraId="552C7000" w14:textId="1258F6BC" w:rsidR="008145E8" w:rsidRPr="00D52007" w:rsidRDefault="008145E8" w:rsidP="00D52007">
            <w:pPr>
              <w:pStyle w:val="Cos"/>
              <w:spacing w:after="0" w:line="240" w:lineRule="auto"/>
              <w:jc w:val="center"/>
              <w:rPr>
                <w:rFonts w:ascii="Arial" w:hAnsi="Arial" w:cs="Arial"/>
                <w:b/>
                <w:bCs/>
                <w:kern w:val="0"/>
                <w:sz w:val="20"/>
                <w:szCs w:val="20"/>
              </w:rPr>
            </w:pPr>
            <w:r w:rsidRPr="00D52007">
              <w:rPr>
                <w:rFonts w:ascii="Arial" w:hAnsi="Arial" w:cs="Arial"/>
                <w:b/>
                <w:bCs/>
                <w:kern w:val="0"/>
                <w:sz w:val="20"/>
                <w:szCs w:val="20"/>
              </w:rPr>
              <w:t>&lt;0.001</w:t>
            </w:r>
          </w:p>
        </w:tc>
        <w:tc>
          <w:tcPr>
            <w:tcW w:w="2369" w:type="dxa"/>
            <w:gridSpan w:val="4"/>
            <w:tcBorders>
              <w:top w:val="single" w:sz="4" w:space="0" w:color="000000"/>
              <w:left w:val="nil"/>
              <w:bottom w:val="nil"/>
              <w:right w:val="nil"/>
            </w:tcBorders>
            <w:tcMar>
              <w:top w:w="80" w:type="dxa"/>
              <w:left w:w="80" w:type="dxa"/>
              <w:bottom w:w="80" w:type="dxa"/>
              <w:right w:w="80" w:type="dxa"/>
            </w:tcMar>
            <w:vAlign w:val="center"/>
          </w:tcPr>
          <w:p w14:paraId="65E00656" w14:textId="143AFC04" w:rsidR="008145E8" w:rsidRPr="00D52007" w:rsidRDefault="008145E8"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Ns after Bonferroni correction</w:t>
            </w:r>
          </w:p>
        </w:tc>
      </w:tr>
      <w:tr w:rsidR="008145E8" w:rsidRPr="00D52007" w14:paraId="48341633" w14:textId="77777777" w:rsidTr="00F7176C">
        <w:trPr>
          <w:trHeight w:val="468"/>
        </w:trPr>
        <w:tc>
          <w:tcPr>
            <w:tcW w:w="1890" w:type="dxa"/>
            <w:tcBorders>
              <w:top w:val="nil"/>
              <w:left w:val="nil"/>
              <w:bottom w:val="nil"/>
              <w:right w:val="nil"/>
            </w:tcBorders>
            <w:tcMar>
              <w:top w:w="80" w:type="dxa"/>
              <w:left w:w="80" w:type="dxa"/>
              <w:bottom w:w="80" w:type="dxa"/>
              <w:right w:w="80" w:type="dxa"/>
            </w:tcMar>
            <w:vAlign w:val="center"/>
          </w:tcPr>
          <w:p w14:paraId="24764C03" w14:textId="77777777" w:rsidR="008145E8" w:rsidRPr="00D52007" w:rsidRDefault="008145E8" w:rsidP="00D52007">
            <w:pPr>
              <w:pStyle w:val="Cos"/>
              <w:spacing w:after="0" w:line="240" w:lineRule="auto"/>
              <w:rPr>
                <w:rFonts w:ascii="Arial" w:hAnsi="Arial" w:cs="Arial"/>
                <w:sz w:val="20"/>
                <w:szCs w:val="20"/>
              </w:rPr>
            </w:pPr>
            <w:r w:rsidRPr="00D52007">
              <w:rPr>
                <w:rFonts w:ascii="Arial" w:hAnsi="Arial" w:cs="Arial"/>
                <w:b/>
                <w:bCs/>
                <w:sz w:val="20"/>
                <w:szCs w:val="20"/>
                <w:lang w:val="en-US"/>
              </w:rPr>
              <w:t xml:space="preserve">Mood disorders </w:t>
            </w:r>
            <w:r w:rsidRPr="00D52007">
              <w:rPr>
                <w:rFonts w:ascii="Arial" w:hAnsi="Arial" w:cs="Arial"/>
                <w:b/>
                <w:bCs/>
                <w:sz w:val="20"/>
                <w:szCs w:val="20"/>
                <w:vertAlign w:val="superscript"/>
                <w:lang w:val="en-US"/>
              </w:rPr>
              <w:t>a</w:t>
            </w:r>
          </w:p>
        </w:tc>
        <w:tc>
          <w:tcPr>
            <w:tcW w:w="846" w:type="dxa"/>
            <w:tcBorders>
              <w:top w:val="nil"/>
              <w:left w:val="nil"/>
              <w:bottom w:val="nil"/>
              <w:right w:val="nil"/>
            </w:tcBorders>
            <w:tcMar>
              <w:top w:w="80" w:type="dxa"/>
              <w:left w:w="80" w:type="dxa"/>
              <w:bottom w:w="80" w:type="dxa"/>
              <w:right w:w="80" w:type="dxa"/>
            </w:tcMar>
            <w:vAlign w:val="center"/>
          </w:tcPr>
          <w:p w14:paraId="694EE39B" w14:textId="7E07D952" w:rsidR="008145E8" w:rsidRPr="00D52007" w:rsidRDefault="008145E8"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15 (8.28)</w:t>
            </w:r>
          </w:p>
        </w:tc>
        <w:tc>
          <w:tcPr>
            <w:tcW w:w="846" w:type="dxa"/>
            <w:tcBorders>
              <w:top w:val="nil"/>
              <w:left w:val="nil"/>
              <w:bottom w:val="nil"/>
              <w:right w:val="nil"/>
            </w:tcBorders>
            <w:tcMar>
              <w:top w:w="80" w:type="dxa"/>
              <w:left w:w="80" w:type="dxa"/>
              <w:bottom w:w="80" w:type="dxa"/>
              <w:right w:w="80" w:type="dxa"/>
            </w:tcMar>
            <w:vAlign w:val="center"/>
          </w:tcPr>
          <w:p w14:paraId="127EAD51" w14:textId="7E0260F2" w:rsidR="008145E8" w:rsidRPr="00D52007" w:rsidRDefault="008145E8"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17 (16.83)</w:t>
            </w:r>
          </w:p>
        </w:tc>
        <w:tc>
          <w:tcPr>
            <w:tcW w:w="846" w:type="dxa"/>
            <w:tcBorders>
              <w:top w:val="nil"/>
              <w:left w:val="nil"/>
              <w:bottom w:val="nil"/>
              <w:right w:val="nil"/>
            </w:tcBorders>
            <w:tcMar>
              <w:top w:w="80" w:type="dxa"/>
              <w:left w:w="80" w:type="dxa"/>
              <w:bottom w:w="80" w:type="dxa"/>
              <w:right w:w="80" w:type="dxa"/>
            </w:tcMar>
            <w:vAlign w:val="center"/>
          </w:tcPr>
          <w:p w14:paraId="20CBC782" w14:textId="6CDC1E2C" w:rsidR="008145E8" w:rsidRPr="00D52007" w:rsidRDefault="008145E8"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5 (4.09)</w:t>
            </w:r>
          </w:p>
        </w:tc>
        <w:tc>
          <w:tcPr>
            <w:tcW w:w="851" w:type="dxa"/>
            <w:tcBorders>
              <w:top w:val="nil"/>
              <w:left w:val="nil"/>
              <w:bottom w:val="nil"/>
              <w:right w:val="nil"/>
            </w:tcBorders>
            <w:tcMar>
              <w:top w:w="80" w:type="dxa"/>
              <w:left w:w="80" w:type="dxa"/>
              <w:bottom w:w="80" w:type="dxa"/>
              <w:right w:w="80" w:type="dxa"/>
            </w:tcMar>
            <w:vAlign w:val="center"/>
          </w:tcPr>
          <w:p w14:paraId="44B179DA" w14:textId="3DF240AD" w:rsidR="008145E8" w:rsidRPr="00D52007" w:rsidRDefault="008145E8"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4.088</w:t>
            </w:r>
          </w:p>
        </w:tc>
        <w:tc>
          <w:tcPr>
            <w:tcW w:w="850" w:type="dxa"/>
            <w:tcBorders>
              <w:top w:val="nil"/>
              <w:left w:val="nil"/>
              <w:bottom w:val="nil"/>
              <w:right w:val="nil"/>
            </w:tcBorders>
            <w:tcMar>
              <w:top w:w="80" w:type="dxa"/>
              <w:left w:w="80" w:type="dxa"/>
              <w:bottom w:w="80" w:type="dxa"/>
              <w:right w:w="80" w:type="dxa"/>
            </w:tcMar>
            <w:vAlign w:val="center"/>
          </w:tcPr>
          <w:p w14:paraId="679C7FCD" w14:textId="2881AD1F" w:rsidR="008145E8" w:rsidRPr="00D52007" w:rsidRDefault="008145E8" w:rsidP="00D52007">
            <w:pPr>
              <w:pStyle w:val="Cos"/>
              <w:spacing w:after="0" w:line="240" w:lineRule="auto"/>
              <w:jc w:val="center"/>
              <w:rPr>
                <w:rFonts w:ascii="Arial" w:hAnsi="Arial" w:cs="Arial"/>
                <w:b/>
                <w:bCs/>
                <w:kern w:val="0"/>
                <w:sz w:val="20"/>
                <w:szCs w:val="20"/>
              </w:rPr>
            </w:pPr>
            <w:r w:rsidRPr="00D52007">
              <w:rPr>
                <w:rFonts w:ascii="Arial" w:hAnsi="Arial" w:cs="Arial"/>
                <w:b/>
                <w:bCs/>
                <w:kern w:val="0"/>
                <w:sz w:val="20"/>
                <w:szCs w:val="20"/>
              </w:rPr>
              <w:t>0.018</w:t>
            </w:r>
          </w:p>
        </w:tc>
        <w:tc>
          <w:tcPr>
            <w:tcW w:w="2369" w:type="dxa"/>
            <w:gridSpan w:val="4"/>
            <w:tcBorders>
              <w:top w:val="nil"/>
              <w:left w:val="nil"/>
              <w:bottom w:val="nil"/>
              <w:right w:val="nil"/>
            </w:tcBorders>
            <w:tcMar>
              <w:top w:w="80" w:type="dxa"/>
              <w:left w:w="80" w:type="dxa"/>
              <w:bottom w:w="80" w:type="dxa"/>
              <w:right w:w="80" w:type="dxa"/>
            </w:tcMar>
            <w:vAlign w:val="center"/>
          </w:tcPr>
          <w:p w14:paraId="1AF1C58B" w14:textId="1A289D8A" w:rsidR="008145E8" w:rsidRPr="00D52007" w:rsidRDefault="008145E8" w:rsidP="00D52007">
            <w:pPr>
              <w:jc w:val="center"/>
              <w:rPr>
                <w:rFonts w:ascii="Arial" w:eastAsia="Aptos" w:hAnsi="Arial" w:cs="Arial"/>
                <w:color w:val="000000"/>
                <w:sz w:val="20"/>
                <w:szCs w:val="20"/>
                <w:u w:color="000000"/>
                <w:lang w:val="es-ES" w:eastAsia="es-ES"/>
                <w14:textOutline w14:w="0" w14:cap="flat" w14:cmpd="sng" w14:algn="ctr">
                  <w14:noFill/>
                  <w14:prstDash w14:val="solid"/>
                  <w14:bevel/>
                </w14:textOutline>
              </w:rPr>
            </w:pPr>
            <w:r w:rsidRPr="00D52007">
              <w:rPr>
                <w:rFonts w:ascii="Arial" w:hAnsi="Arial" w:cs="Arial"/>
                <w:sz w:val="20"/>
                <w:szCs w:val="20"/>
              </w:rPr>
              <w:t>Ns after Bonferroni correction</w:t>
            </w:r>
          </w:p>
        </w:tc>
      </w:tr>
      <w:tr w:rsidR="00B64D42" w:rsidRPr="00D52007" w14:paraId="1C045A81" w14:textId="77777777" w:rsidTr="00CC4527">
        <w:trPr>
          <w:trHeight w:val="468"/>
        </w:trPr>
        <w:tc>
          <w:tcPr>
            <w:tcW w:w="1890" w:type="dxa"/>
            <w:tcBorders>
              <w:top w:val="nil"/>
              <w:left w:val="nil"/>
              <w:bottom w:val="nil"/>
              <w:right w:val="nil"/>
            </w:tcBorders>
            <w:tcMar>
              <w:top w:w="80" w:type="dxa"/>
              <w:left w:w="80" w:type="dxa"/>
              <w:bottom w:w="80" w:type="dxa"/>
              <w:right w:w="80" w:type="dxa"/>
            </w:tcMar>
            <w:vAlign w:val="center"/>
          </w:tcPr>
          <w:p w14:paraId="11447EEB" w14:textId="77777777" w:rsidR="00B64D42" w:rsidRPr="00D52007" w:rsidRDefault="00000000" w:rsidP="00D52007">
            <w:pPr>
              <w:pStyle w:val="Cos"/>
              <w:spacing w:after="0" w:line="240" w:lineRule="auto"/>
              <w:rPr>
                <w:rFonts w:ascii="Arial" w:hAnsi="Arial" w:cs="Arial"/>
                <w:sz w:val="20"/>
                <w:szCs w:val="20"/>
              </w:rPr>
            </w:pPr>
            <w:r w:rsidRPr="00D52007">
              <w:rPr>
                <w:rFonts w:ascii="Arial" w:hAnsi="Arial" w:cs="Arial"/>
                <w:b/>
                <w:bCs/>
                <w:sz w:val="20"/>
                <w:szCs w:val="20"/>
                <w:lang w:val="en-US"/>
              </w:rPr>
              <w:t xml:space="preserve">Anxiety disorders </w:t>
            </w:r>
            <w:r w:rsidRPr="00D52007">
              <w:rPr>
                <w:rFonts w:ascii="Arial" w:hAnsi="Arial" w:cs="Arial"/>
                <w:b/>
                <w:bCs/>
                <w:sz w:val="20"/>
                <w:szCs w:val="20"/>
                <w:vertAlign w:val="superscript"/>
                <w:lang w:val="en-US"/>
              </w:rPr>
              <w:t>b</w:t>
            </w:r>
          </w:p>
        </w:tc>
        <w:tc>
          <w:tcPr>
            <w:tcW w:w="846" w:type="dxa"/>
            <w:tcBorders>
              <w:top w:val="nil"/>
              <w:left w:val="nil"/>
              <w:bottom w:val="nil"/>
              <w:right w:val="nil"/>
            </w:tcBorders>
            <w:tcMar>
              <w:top w:w="80" w:type="dxa"/>
              <w:left w:w="80" w:type="dxa"/>
              <w:bottom w:w="80" w:type="dxa"/>
              <w:right w:w="80" w:type="dxa"/>
            </w:tcMar>
            <w:vAlign w:val="center"/>
          </w:tcPr>
          <w:p w14:paraId="0BC5AF6D" w14:textId="42F8820F" w:rsidR="00B64D42" w:rsidRPr="00D52007" w:rsidRDefault="008145E8"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18 (9.94)</w:t>
            </w:r>
          </w:p>
        </w:tc>
        <w:tc>
          <w:tcPr>
            <w:tcW w:w="846" w:type="dxa"/>
            <w:tcBorders>
              <w:top w:val="nil"/>
              <w:left w:val="nil"/>
              <w:bottom w:val="nil"/>
              <w:right w:val="nil"/>
            </w:tcBorders>
            <w:tcMar>
              <w:top w:w="80" w:type="dxa"/>
              <w:left w:w="80" w:type="dxa"/>
              <w:bottom w:w="80" w:type="dxa"/>
              <w:right w:w="80" w:type="dxa"/>
            </w:tcMar>
            <w:vAlign w:val="center"/>
          </w:tcPr>
          <w:p w14:paraId="39E7A8F6" w14:textId="17D3284F" w:rsidR="00B64D42" w:rsidRPr="00D52007" w:rsidRDefault="008145E8"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37 (36.63)</w:t>
            </w:r>
          </w:p>
        </w:tc>
        <w:tc>
          <w:tcPr>
            <w:tcW w:w="846" w:type="dxa"/>
            <w:tcBorders>
              <w:top w:val="nil"/>
              <w:left w:val="nil"/>
              <w:bottom w:val="nil"/>
              <w:right w:val="nil"/>
            </w:tcBorders>
            <w:tcMar>
              <w:top w:w="80" w:type="dxa"/>
              <w:left w:w="80" w:type="dxa"/>
              <w:bottom w:w="80" w:type="dxa"/>
              <w:right w:w="80" w:type="dxa"/>
            </w:tcMar>
            <w:vAlign w:val="center"/>
          </w:tcPr>
          <w:p w14:paraId="0749C055" w14:textId="3AA3C090" w:rsidR="00B64D42" w:rsidRPr="00D52007" w:rsidRDefault="008145E8"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9 (7.37)</w:t>
            </w:r>
          </w:p>
        </w:tc>
        <w:tc>
          <w:tcPr>
            <w:tcW w:w="851" w:type="dxa"/>
            <w:tcBorders>
              <w:top w:val="nil"/>
              <w:left w:val="nil"/>
              <w:bottom w:val="nil"/>
              <w:right w:val="nil"/>
            </w:tcBorders>
            <w:tcMar>
              <w:top w:w="80" w:type="dxa"/>
              <w:left w:w="80" w:type="dxa"/>
              <w:bottom w:w="80" w:type="dxa"/>
              <w:right w:w="80" w:type="dxa"/>
            </w:tcMar>
            <w:vAlign w:val="center"/>
          </w:tcPr>
          <w:p w14:paraId="336443FD" w14:textId="43E6C8DE" w:rsidR="00B64D42" w:rsidRPr="00D52007" w:rsidRDefault="008145E8"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15.889</w:t>
            </w:r>
          </w:p>
        </w:tc>
        <w:tc>
          <w:tcPr>
            <w:tcW w:w="850" w:type="dxa"/>
            <w:tcBorders>
              <w:top w:val="nil"/>
              <w:left w:val="nil"/>
              <w:bottom w:val="nil"/>
              <w:right w:val="nil"/>
            </w:tcBorders>
            <w:tcMar>
              <w:top w:w="80" w:type="dxa"/>
              <w:left w:w="80" w:type="dxa"/>
              <w:bottom w:w="80" w:type="dxa"/>
              <w:right w:w="80" w:type="dxa"/>
            </w:tcMar>
            <w:vAlign w:val="center"/>
          </w:tcPr>
          <w:p w14:paraId="289102D9" w14:textId="56ECBC11" w:rsidR="00B64D42" w:rsidRPr="00D52007" w:rsidRDefault="008145E8" w:rsidP="00D52007">
            <w:pPr>
              <w:pStyle w:val="Cos"/>
              <w:spacing w:after="0" w:line="240" w:lineRule="auto"/>
              <w:jc w:val="center"/>
              <w:rPr>
                <w:rFonts w:ascii="Arial" w:hAnsi="Arial" w:cs="Arial"/>
                <w:b/>
                <w:bCs/>
                <w:kern w:val="0"/>
                <w:sz w:val="20"/>
                <w:szCs w:val="20"/>
              </w:rPr>
            </w:pPr>
            <w:r w:rsidRPr="00D52007">
              <w:rPr>
                <w:rFonts w:ascii="Arial" w:hAnsi="Arial" w:cs="Arial"/>
                <w:b/>
                <w:bCs/>
                <w:kern w:val="0"/>
                <w:sz w:val="20"/>
                <w:szCs w:val="20"/>
              </w:rPr>
              <w:t>&lt;0.001</w:t>
            </w:r>
          </w:p>
        </w:tc>
        <w:tc>
          <w:tcPr>
            <w:tcW w:w="2369" w:type="dxa"/>
            <w:gridSpan w:val="4"/>
            <w:tcBorders>
              <w:top w:val="nil"/>
              <w:left w:val="nil"/>
              <w:bottom w:val="nil"/>
              <w:right w:val="nil"/>
            </w:tcBorders>
            <w:tcMar>
              <w:top w:w="80" w:type="dxa"/>
              <w:left w:w="80" w:type="dxa"/>
              <w:bottom w:w="80" w:type="dxa"/>
              <w:right w:w="80" w:type="dxa"/>
            </w:tcMar>
            <w:vAlign w:val="center"/>
          </w:tcPr>
          <w:p w14:paraId="5E2712AD" w14:textId="52F7C918" w:rsidR="00B64D42" w:rsidRPr="00D52007" w:rsidRDefault="008145E8"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Ns after Bonferroni correction</w:t>
            </w:r>
          </w:p>
        </w:tc>
      </w:tr>
      <w:tr w:rsidR="00B64D42" w:rsidRPr="00D52007" w14:paraId="2917DA13" w14:textId="77777777" w:rsidTr="00CC4527">
        <w:trPr>
          <w:trHeight w:val="468"/>
        </w:trPr>
        <w:tc>
          <w:tcPr>
            <w:tcW w:w="1890" w:type="dxa"/>
            <w:tcBorders>
              <w:top w:val="nil"/>
              <w:left w:val="nil"/>
              <w:bottom w:val="nil"/>
              <w:right w:val="nil"/>
            </w:tcBorders>
            <w:tcMar>
              <w:top w:w="80" w:type="dxa"/>
              <w:left w:w="80" w:type="dxa"/>
              <w:bottom w:w="80" w:type="dxa"/>
              <w:right w:w="80" w:type="dxa"/>
            </w:tcMar>
            <w:vAlign w:val="center"/>
          </w:tcPr>
          <w:p w14:paraId="355ABD48" w14:textId="77777777" w:rsidR="00B64D42" w:rsidRPr="00D52007" w:rsidRDefault="00000000" w:rsidP="00D52007">
            <w:pPr>
              <w:pStyle w:val="Cos"/>
              <w:spacing w:after="0" w:line="240" w:lineRule="auto"/>
              <w:rPr>
                <w:rFonts w:ascii="Arial" w:hAnsi="Arial" w:cs="Arial"/>
                <w:sz w:val="20"/>
                <w:szCs w:val="20"/>
              </w:rPr>
            </w:pPr>
            <w:r w:rsidRPr="00D52007">
              <w:rPr>
                <w:rFonts w:ascii="Arial" w:hAnsi="Arial" w:cs="Arial"/>
                <w:b/>
                <w:bCs/>
                <w:kern w:val="0"/>
                <w:sz w:val="20"/>
                <w:szCs w:val="20"/>
                <w:lang w:val="en-US"/>
              </w:rPr>
              <w:t>Oppositional defiant disorder</w:t>
            </w:r>
          </w:p>
        </w:tc>
        <w:tc>
          <w:tcPr>
            <w:tcW w:w="846" w:type="dxa"/>
            <w:tcBorders>
              <w:top w:val="nil"/>
              <w:left w:val="nil"/>
              <w:bottom w:val="nil"/>
              <w:right w:val="nil"/>
            </w:tcBorders>
            <w:tcMar>
              <w:top w:w="80" w:type="dxa"/>
              <w:left w:w="80" w:type="dxa"/>
              <w:bottom w:w="80" w:type="dxa"/>
              <w:right w:w="80" w:type="dxa"/>
            </w:tcMar>
            <w:vAlign w:val="center"/>
          </w:tcPr>
          <w:p w14:paraId="751C4F9D" w14:textId="0DECE5D8" w:rsidR="00B64D42" w:rsidRPr="00D52007" w:rsidRDefault="001809A0"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15 (8.28)</w:t>
            </w:r>
          </w:p>
        </w:tc>
        <w:tc>
          <w:tcPr>
            <w:tcW w:w="846" w:type="dxa"/>
            <w:tcBorders>
              <w:top w:val="nil"/>
              <w:left w:val="nil"/>
              <w:bottom w:val="nil"/>
              <w:right w:val="nil"/>
            </w:tcBorders>
            <w:tcMar>
              <w:top w:w="80" w:type="dxa"/>
              <w:left w:w="80" w:type="dxa"/>
              <w:bottom w:w="80" w:type="dxa"/>
              <w:right w:w="80" w:type="dxa"/>
            </w:tcMar>
            <w:vAlign w:val="center"/>
          </w:tcPr>
          <w:p w14:paraId="5A273FC8" w14:textId="4A85A54F" w:rsidR="00B64D42" w:rsidRPr="00D52007" w:rsidRDefault="001809A0"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7 (6.93)</w:t>
            </w:r>
          </w:p>
        </w:tc>
        <w:tc>
          <w:tcPr>
            <w:tcW w:w="846" w:type="dxa"/>
            <w:tcBorders>
              <w:top w:val="nil"/>
              <w:left w:val="nil"/>
              <w:bottom w:val="nil"/>
              <w:right w:val="nil"/>
            </w:tcBorders>
            <w:tcMar>
              <w:top w:w="80" w:type="dxa"/>
              <w:left w:w="80" w:type="dxa"/>
              <w:bottom w:w="80" w:type="dxa"/>
              <w:right w:w="80" w:type="dxa"/>
            </w:tcMar>
            <w:vAlign w:val="center"/>
          </w:tcPr>
          <w:p w14:paraId="2EC6BE57" w14:textId="65DF8DFA" w:rsidR="00B64D42" w:rsidRPr="00D52007" w:rsidRDefault="001809A0"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0 (0)</w:t>
            </w:r>
          </w:p>
        </w:tc>
        <w:tc>
          <w:tcPr>
            <w:tcW w:w="851" w:type="dxa"/>
            <w:tcBorders>
              <w:top w:val="nil"/>
              <w:left w:val="nil"/>
              <w:bottom w:val="nil"/>
              <w:right w:val="nil"/>
            </w:tcBorders>
            <w:tcMar>
              <w:top w:w="80" w:type="dxa"/>
              <w:left w:w="80" w:type="dxa"/>
              <w:bottom w:w="80" w:type="dxa"/>
              <w:right w:w="80" w:type="dxa"/>
            </w:tcMar>
            <w:vAlign w:val="center"/>
          </w:tcPr>
          <w:p w14:paraId="1980CB8D" w14:textId="312731E5" w:rsidR="00B64D42" w:rsidRPr="00D52007" w:rsidRDefault="008145E8"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0.114</w:t>
            </w:r>
          </w:p>
        </w:tc>
        <w:tc>
          <w:tcPr>
            <w:tcW w:w="850" w:type="dxa"/>
            <w:tcBorders>
              <w:top w:val="nil"/>
              <w:left w:val="nil"/>
              <w:bottom w:val="nil"/>
              <w:right w:val="nil"/>
            </w:tcBorders>
            <w:tcMar>
              <w:top w:w="80" w:type="dxa"/>
              <w:left w:w="80" w:type="dxa"/>
              <w:bottom w:w="80" w:type="dxa"/>
              <w:right w:w="80" w:type="dxa"/>
            </w:tcMar>
            <w:vAlign w:val="center"/>
          </w:tcPr>
          <w:p w14:paraId="7D0D9FAF" w14:textId="3A5C305F" w:rsidR="00B64D42" w:rsidRPr="00D52007" w:rsidRDefault="008145E8"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0.893</w:t>
            </w:r>
          </w:p>
        </w:tc>
        <w:tc>
          <w:tcPr>
            <w:tcW w:w="2369" w:type="dxa"/>
            <w:gridSpan w:val="4"/>
            <w:tcBorders>
              <w:top w:val="nil"/>
              <w:left w:val="nil"/>
              <w:bottom w:val="nil"/>
              <w:right w:val="nil"/>
            </w:tcBorders>
            <w:tcMar>
              <w:top w:w="80" w:type="dxa"/>
              <w:left w:w="80" w:type="dxa"/>
              <w:bottom w:w="80" w:type="dxa"/>
              <w:right w:w="80" w:type="dxa"/>
            </w:tcMar>
            <w:vAlign w:val="center"/>
          </w:tcPr>
          <w:p w14:paraId="0EB3F703" w14:textId="2414447E" w:rsidR="00B64D42" w:rsidRPr="00D52007" w:rsidRDefault="00B64D42" w:rsidP="00D52007">
            <w:pPr>
              <w:pStyle w:val="Cos"/>
              <w:spacing w:after="0" w:line="240" w:lineRule="auto"/>
              <w:jc w:val="center"/>
              <w:rPr>
                <w:rFonts w:ascii="Arial" w:hAnsi="Arial" w:cs="Arial"/>
                <w:kern w:val="0"/>
                <w:sz w:val="20"/>
                <w:szCs w:val="20"/>
              </w:rPr>
            </w:pPr>
          </w:p>
        </w:tc>
      </w:tr>
      <w:tr w:rsidR="00B64D42" w:rsidRPr="00D52007" w14:paraId="2794ADB2" w14:textId="77777777" w:rsidTr="00CC4527">
        <w:trPr>
          <w:trHeight w:val="232"/>
        </w:trPr>
        <w:tc>
          <w:tcPr>
            <w:tcW w:w="1890" w:type="dxa"/>
            <w:tcBorders>
              <w:top w:val="nil"/>
              <w:left w:val="nil"/>
              <w:bottom w:val="nil"/>
              <w:right w:val="nil"/>
            </w:tcBorders>
            <w:tcMar>
              <w:top w:w="80" w:type="dxa"/>
              <w:left w:w="80" w:type="dxa"/>
              <w:bottom w:w="80" w:type="dxa"/>
              <w:right w:w="80" w:type="dxa"/>
            </w:tcMar>
            <w:vAlign w:val="center"/>
          </w:tcPr>
          <w:p w14:paraId="1315D649" w14:textId="77777777" w:rsidR="00B64D42" w:rsidRPr="00D52007" w:rsidRDefault="00000000" w:rsidP="00D52007">
            <w:pPr>
              <w:pStyle w:val="Cos"/>
              <w:spacing w:after="0" w:line="240" w:lineRule="auto"/>
              <w:rPr>
                <w:rFonts w:ascii="Arial" w:hAnsi="Arial" w:cs="Arial"/>
                <w:sz w:val="20"/>
                <w:szCs w:val="20"/>
              </w:rPr>
            </w:pPr>
            <w:r w:rsidRPr="00D52007">
              <w:rPr>
                <w:rFonts w:ascii="Arial" w:hAnsi="Arial" w:cs="Arial"/>
                <w:b/>
                <w:bCs/>
                <w:kern w:val="0"/>
                <w:sz w:val="20"/>
                <w:szCs w:val="20"/>
                <w:lang w:val="en-US"/>
              </w:rPr>
              <w:t>Eating disorders</w:t>
            </w:r>
          </w:p>
        </w:tc>
        <w:tc>
          <w:tcPr>
            <w:tcW w:w="846" w:type="dxa"/>
            <w:tcBorders>
              <w:top w:val="nil"/>
              <w:left w:val="nil"/>
              <w:bottom w:val="nil"/>
              <w:right w:val="nil"/>
            </w:tcBorders>
            <w:tcMar>
              <w:top w:w="80" w:type="dxa"/>
              <w:left w:w="80" w:type="dxa"/>
              <w:bottom w:w="80" w:type="dxa"/>
              <w:right w:w="80" w:type="dxa"/>
            </w:tcMar>
            <w:vAlign w:val="center"/>
          </w:tcPr>
          <w:p w14:paraId="47CA57A8" w14:textId="4C48CFE3" w:rsidR="00B64D42" w:rsidRPr="00D52007" w:rsidRDefault="001809A0"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4 (2.20)</w:t>
            </w:r>
          </w:p>
        </w:tc>
        <w:tc>
          <w:tcPr>
            <w:tcW w:w="846" w:type="dxa"/>
            <w:tcBorders>
              <w:top w:val="nil"/>
              <w:left w:val="nil"/>
              <w:bottom w:val="nil"/>
              <w:right w:val="nil"/>
            </w:tcBorders>
            <w:tcMar>
              <w:top w:w="80" w:type="dxa"/>
              <w:left w:w="80" w:type="dxa"/>
              <w:bottom w:w="80" w:type="dxa"/>
              <w:right w:w="80" w:type="dxa"/>
            </w:tcMar>
            <w:vAlign w:val="center"/>
          </w:tcPr>
          <w:p w14:paraId="38919728" w14:textId="5F8BE059" w:rsidR="00B64D42" w:rsidRPr="00D52007" w:rsidRDefault="001809A0"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3 (2.97)</w:t>
            </w:r>
          </w:p>
        </w:tc>
        <w:tc>
          <w:tcPr>
            <w:tcW w:w="846" w:type="dxa"/>
            <w:tcBorders>
              <w:top w:val="nil"/>
              <w:left w:val="nil"/>
              <w:bottom w:val="nil"/>
              <w:right w:val="nil"/>
            </w:tcBorders>
            <w:tcMar>
              <w:top w:w="80" w:type="dxa"/>
              <w:left w:w="80" w:type="dxa"/>
              <w:bottom w:w="80" w:type="dxa"/>
              <w:right w:w="80" w:type="dxa"/>
            </w:tcMar>
            <w:vAlign w:val="center"/>
          </w:tcPr>
          <w:p w14:paraId="4460AC2D" w14:textId="69740FDC" w:rsidR="00B64D42" w:rsidRPr="00D52007" w:rsidRDefault="001809A0"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0 (0)</w:t>
            </w:r>
          </w:p>
        </w:tc>
        <w:tc>
          <w:tcPr>
            <w:tcW w:w="851" w:type="dxa"/>
            <w:tcBorders>
              <w:top w:val="nil"/>
              <w:left w:val="nil"/>
              <w:bottom w:val="nil"/>
              <w:right w:val="nil"/>
            </w:tcBorders>
            <w:tcMar>
              <w:top w:w="80" w:type="dxa"/>
              <w:left w:w="80" w:type="dxa"/>
              <w:bottom w:w="80" w:type="dxa"/>
              <w:right w:w="80" w:type="dxa"/>
            </w:tcMar>
            <w:vAlign w:val="center"/>
          </w:tcPr>
          <w:p w14:paraId="4BBA2199" w14:textId="188A22BE" w:rsidR="00B64D42" w:rsidRPr="00D52007" w:rsidRDefault="008145E8"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0.094</w:t>
            </w:r>
          </w:p>
        </w:tc>
        <w:tc>
          <w:tcPr>
            <w:tcW w:w="850" w:type="dxa"/>
            <w:tcBorders>
              <w:top w:val="nil"/>
              <w:left w:val="nil"/>
              <w:bottom w:val="nil"/>
              <w:right w:val="nil"/>
            </w:tcBorders>
            <w:tcMar>
              <w:top w:w="80" w:type="dxa"/>
              <w:left w:w="80" w:type="dxa"/>
              <w:bottom w:w="80" w:type="dxa"/>
              <w:right w:w="80" w:type="dxa"/>
            </w:tcMar>
            <w:vAlign w:val="center"/>
          </w:tcPr>
          <w:p w14:paraId="3EA7CFF6" w14:textId="6710270C" w:rsidR="00B64D42" w:rsidRPr="00D52007" w:rsidRDefault="008145E8"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0.910</w:t>
            </w:r>
          </w:p>
        </w:tc>
        <w:tc>
          <w:tcPr>
            <w:tcW w:w="808" w:type="dxa"/>
            <w:tcBorders>
              <w:top w:val="nil"/>
              <w:left w:val="nil"/>
              <w:bottom w:val="nil"/>
              <w:right w:val="nil"/>
            </w:tcBorders>
            <w:tcMar>
              <w:top w:w="80" w:type="dxa"/>
              <w:left w:w="80" w:type="dxa"/>
              <w:bottom w:w="80" w:type="dxa"/>
              <w:right w:w="80" w:type="dxa"/>
            </w:tcMar>
            <w:vAlign w:val="center"/>
          </w:tcPr>
          <w:p w14:paraId="46E1E0FD" w14:textId="77777777" w:rsidR="00B64D42" w:rsidRPr="00D52007" w:rsidRDefault="00B64D42" w:rsidP="00D52007">
            <w:pPr>
              <w:rPr>
                <w:rFonts w:ascii="Arial" w:eastAsia="Aptos" w:hAnsi="Arial" w:cs="Arial"/>
                <w:color w:val="000000"/>
                <w:sz w:val="20"/>
                <w:szCs w:val="20"/>
                <w:u w:color="000000"/>
                <w:lang w:val="es-ES" w:eastAsia="es-ES"/>
                <w14:textOutline w14:w="0" w14:cap="flat" w14:cmpd="sng" w14:algn="ctr">
                  <w14:noFill/>
                  <w14:prstDash w14:val="solid"/>
                  <w14:bevel/>
                </w14:textOutline>
              </w:rPr>
            </w:pPr>
          </w:p>
        </w:tc>
        <w:tc>
          <w:tcPr>
            <w:tcW w:w="752" w:type="dxa"/>
            <w:gridSpan w:val="2"/>
            <w:tcBorders>
              <w:top w:val="nil"/>
              <w:left w:val="nil"/>
              <w:bottom w:val="nil"/>
              <w:right w:val="nil"/>
            </w:tcBorders>
            <w:tcMar>
              <w:top w:w="80" w:type="dxa"/>
              <w:left w:w="80" w:type="dxa"/>
              <w:bottom w:w="80" w:type="dxa"/>
              <w:right w:w="80" w:type="dxa"/>
            </w:tcMar>
            <w:vAlign w:val="center"/>
          </w:tcPr>
          <w:p w14:paraId="628134D5" w14:textId="77777777" w:rsidR="00B64D42" w:rsidRPr="00D52007" w:rsidRDefault="00B64D42" w:rsidP="00D52007">
            <w:pPr>
              <w:rPr>
                <w:rFonts w:ascii="Arial" w:eastAsia="Aptos" w:hAnsi="Arial" w:cs="Arial"/>
                <w:color w:val="000000"/>
                <w:sz w:val="20"/>
                <w:szCs w:val="20"/>
                <w:u w:color="000000"/>
                <w:lang w:val="es-ES" w:eastAsia="es-ES"/>
                <w14:textOutline w14:w="0" w14:cap="flat" w14:cmpd="sng" w14:algn="ctr">
                  <w14:noFill/>
                  <w14:prstDash w14:val="solid"/>
                  <w14:bevel/>
                </w14:textOutline>
              </w:rPr>
            </w:pPr>
          </w:p>
        </w:tc>
        <w:tc>
          <w:tcPr>
            <w:tcW w:w="809" w:type="dxa"/>
            <w:tcBorders>
              <w:top w:val="nil"/>
              <w:left w:val="nil"/>
              <w:bottom w:val="nil"/>
              <w:right w:val="nil"/>
            </w:tcBorders>
            <w:tcMar>
              <w:top w:w="80" w:type="dxa"/>
              <w:left w:w="80" w:type="dxa"/>
              <w:bottom w:w="80" w:type="dxa"/>
              <w:right w:w="80" w:type="dxa"/>
            </w:tcMar>
            <w:vAlign w:val="center"/>
          </w:tcPr>
          <w:p w14:paraId="11D4B0F0" w14:textId="77777777" w:rsidR="00B64D42" w:rsidRPr="00D52007" w:rsidRDefault="00B64D42" w:rsidP="00D52007">
            <w:pPr>
              <w:rPr>
                <w:rFonts w:ascii="Arial" w:eastAsia="Aptos" w:hAnsi="Arial" w:cs="Arial"/>
                <w:color w:val="000000"/>
                <w:sz w:val="20"/>
                <w:szCs w:val="20"/>
                <w:u w:color="000000"/>
                <w:lang w:val="es-ES" w:eastAsia="es-ES"/>
                <w14:textOutline w14:w="0" w14:cap="flat" w14:cmpd="sng" w14:algn="ctr">
                  <w14:noFill/>
                  <w14:prstDash w14:val="solid"/>
                  <w14:bevel/>
                </w14:textOutline>
              </w:rPr>
            </w:pPr>
          </w:p>
        </w:tc>
      </w:tr>
      <w:tr w:rsidR="00B64D42" w:rsidRPr="00D52007" w14:paraId="2FB46AC6" w14:textId="77777777" w:rsidTr="00CC4527">
        <w:trPr>
          <w:trHeight w:val="463"/>
        </w:trPr>
        <w:tc>
          <w:tcPr>
            <w:tcW w:w="1890" w:type="dxa"/>
            <w:tcBorders>
              <w:top w:val="nil"/>
              <w:left w:val="nil"/>
              <w:bottom w:val="single" w:sz="4" w:space="0" w:color="000000"/>
              <w:right w:val="nil"/>
            </w:tcBorders>
            <w:tcMar>
              <w:top w:w="80" w:type="dxa"/>
              <w:left w:w="80" w:type="dxa"/>
              <w:bottom w:w="80" w:type="dxa"/>
              <w:right w:w="80" w:type="dxa"/>
            </w:tcMar>
            <w:vAlign w:val="center"/>
          </w:tcPr>
          <w:p w14:paraId="0DD85C96" w14:textId="77777777" w:rsidR="00B64D42" w:rsidRPr="00D52007" w:rsidRDefault="00000000" w:rsidP="00D52007">
            <w:pPr>
              <w:pStyle w:val="Cos"/>
              <w:spacing w:after="0" w:line="240" w:lineRule="auto"/>
              <w:rPr>
                <w:rFonts w:ascii="Arial" w:hAnsi="Arial" w:cs="Arial"/>
                <w:sz w:val="20"/>
                <w:szCs w:val="20"/>
              </w:rPr>
            </w:pPr>
            <w:r w:rsidRPr="00D52007">
              <w:rPr>
                <w:rFonts w:ascii="Arial" w:hAnsi="Arial" w:cs="Arial"/>
                <w:b/>
                <w:bCs/>
                <w:kern w:val="0"/>
                <w:sz w:val="20"/>
                <w:szCs w:val="20"/>
                <w:lang w:val="en-US"/>
              </w:rPr>
              <w:t>Substance use disorders</w:t>
            </w:r>
          </w:p>
        </w:tc>
        <w:tc>
          <w:tcPr>
            <w:tcW w:w="846" w:type="dxa"/>
            <w:tcBorders>
              <w:top w:val="nil"/>
              <w:left w:val="nil"/>
              <w:bottom w:val="single" w:sz="4" w:space="0" w:color="000000"/>
              <w:right w:val="nil"/>
            </w:tcBorders>
            <w:tcMar>
              <w:top w:w="80" w:type="dxa"/>
              <w:left w:w="80" w:type="dxa"/>
              <w:bottom w:w="80" w:type="dxa"/>
              <w:right w:w="80" w:type="dxa"/>
            </w:tcMar>
            <w:vAlign w:val="center"/>
          </w:tcPr>
          <w:p w14:paraId="40648E94" w14:textId="436E8C8F" w:rsidR="00B64D42" w:rsidRPr="00D52007" w:rsidRDefault="001809A0"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5 (2.76)</w:t>
            </w:r>
          </w:p>
        </w:tc>
        <w:tc>
          <w:tcPr>
            <w:tcW w:w="846" w:type="dxa"/>
            <w:tcBorders>
              <w:top w:val="nil"/>
              <w:left w:val="nil"/>
              <w:bottom w:val="single" w:sz="4" w:space="0" w:color="000000"/>
              <w:right w:val="nil"/>
            </w:tcBorders>
            <w:tcMar>
              <w:top w:w="80" w:type="dxa"/>
              <w:left w:w="80" w:type="dxa"/>
              <w:bottom w:w="80" w:type="dxa"/>
              <w:right w:w="80" w:type="dxa"/>
            </w:tcMar>
            <w:vAlign w:val="center"/>
          </w:tcPr>
          <w:p w14:paraId="6CBEA46C" w14:textId="58116006" w:rsidR="00B64D42" w:rsidRPr="00D52007" w:rsidRDefault="001809A0"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2 (1.98)</w:t>
            </w:r>
          </w:p>
        </w:tc>
        <w:tc>
          <w:tcPr>
            <w:tcW w:w="846" w:type="dxa"/>
            <w:tcBorders>
              <w:top w:val="nil"/>
              <w:left w:val="nil"/>
              <w:bottom w:val="single" w:sz="4" w:space="0" w:color="000000"/>
              <w:right w:val="nil"/>
            </w:tcBorders>
            <w:tcMar>
              <w:top w:w="80" w:type="dxa"/>
              <w:left w:w="80" w:type="dxa"/>
              <w:bottom w:w="80" w:type="dxa"/>
              <w:right w:w="80" w:type="dxa"/>
            </w:tcMar>
            <w:vAlign w:val="center"/>
          </w:tcPr>
          <w:p w14:paraId="68B6A936" w14:textId="5156D91E" w:rsidR="00B64D42" w:rsidRPr="00D52007" w:rsidRDefault="001809A0"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0 (0)</w:t>
            </w:r>
          </w:p>
        </w:tc>
        <w:tc>
          <w:tcPr>
            <w:tcW w:w="851" w:type="dxa"/>
            <w:tcBorders>
              <w:top w:val="nil"/>
              <w:left w:val="nil"/>
              <w:bottom w:val="single" w:sz="4" w:space="0" w:color="000000"/>
              <w:right w:val="nil"/>
            </w:tcBorders>
            <w:tcMar>
              <w:top w:w="80" w:type="dxa"/>
              <w:left w:w="80" w:type="dxa"/>
              <w:bottom w:w="80" w:type="dxa"/>
              <w:right w:w="80" w:type="dxa"/>
            </w:tcMar>
            <w:vAlign w:val="center"/>
          </w:tcPr>
          <w:p w14:paraId="42865EB3" w14:textId="6D9F1C3F" w:rsidR="00B64D42" w:rsidRPr="00D52007" w:rsidRDefault="008145E8"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0.159</w:t>
            </w:r>
          </w:p>
        </w:tc>
        <w:tc>
          <w:tcPr>
            <w:tcW w:w="850" w:type="dxa"/>
            <w:tcBorders>
              <w:top w:val="nil"/>
              <w:left w:val="nil"/>
              <w:bottom w:val="single" w:sz="4" w:space="0" w:color="000000"/>
              <w:right w:val="nil"/>
            </w:tcBorders>
            <w:tcMar>
              <w:top w:w="80" w:type="dxa"/>
              <w:left w:w="80" w:type="dxa"/>
              <w:bottom w:w="80" w:type="dxa"/>
              <w:right w:w="80" w:type="dxa"/>
            </w:tcMar>
            <w:vAlign w:val="center"/>
          </w:tcPr>
          <w:p w14:paraId="37EBC9F3" w14:textId="3E3780B9" w:rsidR="00B64D42" w:rsidRPr="00D52007" w:rsidRDefault="008145E8" w:rsidP="00D52007">
            <w:pPr>
              <w:pStyle w:val="Cos"/>
              <w:spacing w:after="0" w:line="240" w:lineRule="auto"/>
              <w:jc w:val="center"/>
              <w:rPr>
                <w:rFonts w:ascii="Arial" w:hAnsi="Arial" w:cs="Arial"/>
                <w:kern w:val="0"/>
                <w:sz w:val="20"/>
                <w:szCs w:val="20"/>
              </w:rPr>
            </w:pPr>
            <w:r w:rsidRPr="00D52007">
              <w:rPr>
                <w:rFonts w:ascii="Arial" w:hAnsi="Arial" w:cs="Arial"/>
                <w:kern w:val="0"/>
                <w:sz w:val="20"/>
                <w:szCs w:val="20"/>
              </w:rPr>
              <w:t>0.853</w:t>
            </w:r>
          </w:p>
        </w:tc>
        <w:tc>
          <w:tcPr>
            <w:tcW w:w="808" w:type="dxa"/>
            <w:tcBorders>
              <w:top w:val="nil"/>
              <w:left w:val="nil"/>
              <w:bottom w:val="single" w:sz="4" w:space="0" w:color="000000"/>
              <w:right w:val="nil"/>
            </w:tcBorders>
            <w:tcMar>
              <w:top w:w="80" w:type="dxa"/>
              <w:left w:w="80" w:type="dxa"/>
              <w:bottom w:w="80" w:type="dxa"/>
              <w:right w:w="80" w:type="dxa"/>
            </w:tcMar>
            <w:vAlign w:val="center"/>
          </w:tcPr>
          <w:p w14:paraId="6BAF4FB5" w14:textId="77777777" w:rsidR="00B64D42" w:rsidRPr="00D52007" w:rsidRDefault="00B64D42" w:rsidP="00D52007">
            <w:pPr>
              <w:rPr>
                <w:rFonts w:ascii="Arial" w:eastAsia="Aptos" w:hAnsi="Arial" w:cs="Arial"/>
                <w:color w:val="000000"/>
                <w:sz w:val="20"/>
                <w:szCs w:val="20"/>
                <w:u w:color="000000"/>
                <w:lang w:val="es-ES" w:eastAsia="es-ES"/>
                <w14:textOutline w14:w="0" w14:cap="flat" w14:cmpd="sng" w14:algn="ctr">
                  <w14:noFill/>
                  <w14:prstDash w14:val="solid"/>
                  <w14:bevel/>
                </w14:textOutline>
              </w:rPr>
            </w:pPr>
          </w:p>
        </w:tc>
        <w:tc>
          <w:tcPr>
            <w:tcW w:w="752" w:type="dxa"/>
            <w:gridSpan w:val="2"/>
            <w:tcBorders>
              <w:top w:val="nil"/>
              <w:left w:val="nil"/>
              <w:bottom w:val="single" w:sz="4" w:space="0" w:color="000000"/>
              <w:right w:val="nil"/>
            </w:tcBorders>
            <w:tcMar>
              <w:top w:w="80" w:type="dxa"/>
              <w:left w:w="80" w:type="dxa"/>
              <w:bottom w:w="80" w:type="dxa"/>
              <w:right w:w="80" w:type="dxa"/>
            </w:tcMar>
            <w:vAlign w:val="center"/>
          </w:tcPr>
          <w:p w14:paraId="3F91CA31" w14:textId="77777777" w:rsidR="00B64D42" w:rsidRPr="00D52007" w:rsidRDefault="00B64D42" w:rsidP="00D52007">
            <w:pPr>
              <w:rPr>
                <w:rFonts w:ascii="Arial" w:eastAsia="Aptos" w:hAnsi="Arial" w:cs="Arial"/>
                <w:color w:val="000000"/>
                <w:sz w:val="20"/>
                <w:szCs w:val="20"/>
                <w:u w:color="000000"/>
                <w:lang w:val="es-ES" w:eastAsia="es-ES"/>
                <w14:textOutline w14:w="0" w14:cap="flat" w14:cmpd="sng" w14:algn="ctr">
                  <w14:noFill/>
                  <w14:prstDash w14:val="solid"/>
                  <w14:bevel/>
                </w14:textOutline>
              </w:rPr>
            </w:pPr>
          </w:p>
        </w:tc>
        <w:tc>
          <w:tcPr>
            <w:tcW w:w="809" w:type="dxa"/>
            <w:tcBorders>
              <w:top w:val="nil"/>
              <w:left w:val="nil"/>
              <w:bottom w:val="single" w:sz="4" w:space="0" w:color="000000"/>
              <w:right w:val="nil"/>
            </w:tcBorders>
            <w:tcMar>
              <w:top w:w="80" w:type="dxa"/>
              <w:left w:w="80" w:type="dxa"/>
              <w:bottom w:w="80" w:type="dxa"/>
              <w:right w:w="80" w:type="dxa"/>
            </w:tcMar>
            <w:vAlign w:val="center"/>
          </w:tcPr>
          <w:p w14:paraId="570681F5" w14:textId="77777777" w:rsidR="00B64D42" w:rsidRPr="00D52007" w:rsidRDefault="00B64D42" w:rsidP="00D52007">
            <w:pPr>
              <w:rPr>
                <w:rFonts w:ascii="Arial" w:eastAsia="Aptos" w:hAnsi="Arial" w:cs="Arial"/>
                <w:color w:val="000000"/>
                <w:sz w:val="20"/>
                <w:szCs w:val="20"/>
                <w:u w:color="000000"/>
                <w:lang w:val="es-ES" w:eastAsia="es-ES"/>
                <w14:textOutline w14:w="0" w14:cap="flat" w14:cmpd="sng" w14:algn="ctr">
                  <w14:noFill/>
                  <w14:prstDash w14:val="solid"/>
                  <w14:bevel/>
                </w14:textOutline>
              </w:rPr>
            </w:pPr>
          </w:p>
        </w:tc>
      </w:tr>
    </w:tbl>
    <w:p w14:paraId="5C534881" w14:textId="6F3D8EA0" w:rsidR="00B64D42" w:rsidRPr="00D52007" w:rsidRDefault="00000000">
      <w:pPr>
        <w:pStyle w:val="Cos"/>
        <w:jc w:val="both"/>
        <w:rPr>
          <w:rFonts w:ascii="Arial" w:eastAsia="Times New Roman" w:hAnsi="Arial" w:cs="Arial"/>
          <w:sz w:val="16"/>
          <w:szCs w:val="16"/>
          <w:lang w:val="en-US"/>
        </w:rPr>
      </w:pPr>
      <w:r w:rsidRPr="00D52007">
        <w:rPr>
          <w:rFonts w:ascii="Arial" w:hAnsi="Arial" w:cs="Arial"/>
          <w:sz w:val="16"/>
          <w:szCs w:val="16"/>
          <w:lang w:val="en-US"/>
        </w:rPr>
        <w:t xml:space="preserve">Note: Diagnoses were elicited using DSM-IV criteria (Kiddie-Schedule for Affective Disorders and Schizophrenia for School-Age Children or Structured Interview for DSM-IV disorders (SCID-I). </w:t>
      </w:r>
      <w:r w:rsidR="001809A0" w:rsidRPr="00D52007">
        <w:rPr>
          <w:rFonts w:ascii="Arial" w:hAnsi="Arial" w:cs="Arial"/>
          <w:sz w:val="16"/>
          <w:szCs w:val="16"/>
          <w:lang w:val="en-US"/>
        </w:rPr>
        <w:t xml:space="preserve">All the analyses include subject ID and family membership as random variables. </w:t>
      </w:r>
      <w:r w:rsidRPr="00D52007">
        <w:rPr>
          <w:rFonts w:ascii="Arial" w:hAnsi="Arial" w:cs="Arial"/>
          <w:sz w:val="16"/>
          <w:szCs w:val="16"/>
          <w:lang w:val="en-US"/>
        </w:rPr>
        <w:t>CcO = Offspring of community controls</w:t>
      </w:r>
      <w:r w:rsidR="00D52007">
        <w:rPr>
          <w:rFonts w:ascii="Arial" w:hAnsi="Arial" w:cs="Arial"/>
          <w:sz w:val="16"/>
          <w:szCs w:val="16"/>
          <w:lang w:val="en-US"/>
        </w:rPr>
        <w:t xml:space="preserve">; </w:t>
      </w:r>
      <w:r w:rsidR="00D52007" w:rsidRPr="00A03CBA">
        <w:rPr>
          <w:rFonts w:ascii="Arial" w:hAnsi="Arial" w:cs="Arial"/>
          <w:sz w:val="16"/>
          <w:szCs w:val="16"/>
          <w:lang w:val="en-US"/>
        </w:rPr>
        <w:t>SzBpO-P = Schizophrenia and bipolar disorder offspring with psychotic spectrum symptoms; SzBpO-NP = Schizophrenia and bipolar disorder offspring without psychotic spectrum symptoms</w:t>
      </w:r>
      <w:r w:rsidRPr="00D52007">
        <w:rPr>
          <w:rFonts w:ascii="Arial" w:hAnsi="Arial" w:cs="Arial"/>
          <w:sz w:val="16"/>
          <w:szCs w:val="16"/>
          <w:lang w:val="en-US"/>
        </w:rPr>
        <w:t xml:space="preserve">. </w:t>
      </w:r>
      <w:r w:rsidRPr="00D52007">
        <w:rPr>
          <w:rFonts w:ascii="Arial" w:hAnsi="Arial" w:cs="Arial"/>
          <w:sz w:val="16"/>
          <w:szCs w:val="16"/>
          <w:vertAlign w:val="superscript"/>
          <w:lang w:val="en-US"/>
        </w:rPr>
        <w:t>a</w:t>
      </w:r>
      <w:r w:rsidRPr="00D52007">
        <w:rPr>
          <w:rFonts w:ascii="Arial" w:hAnsi="Arial" w:cs="Arial"/>
          <w:sz w:val="16"/>
          <w:szCs w:val="16"/>
          <w:lang w:val="en-US"/>
        </w:rPr>
        <w:t xml:space="preserve">Included major depressive disorder, adjustment disorders, dysthymia, and bipolar disorder. </w:t>
      </w:r>
      <w:r w:rsidRPr="00D52007">
        <w:rPr>
          <w:rFonts w:ascii="Arial" w:hAnsi="Arial" w:cs="Arial"/>
          <w:sz w:val="16"/>
          <w:szCs w:val="16"/>
          <w:vertAlign w:val="superscript"/>
          <w:lang w:val="en-US"/>
        </w:rPr>
        <w:t>b</w:t>
      </w:r>
      <w:r w:rsidRPr="00D52007">
        <w:rPr>
          <w:rFonts w:ascii="Arial" w:hAnsi="Arial" w:cs="Arial"/>
          <w:sz w:val="16"/>
          <w:szCs w:val="16"/>
          <w:lang w:val="en-US"/>
        </w:rPr>
        <w:t xml:space="preserve">Included generalised anxiety disorder, simple phobia, panic disorders, separation anxiety disorder, social anxiety, posttraumatic stress disorder, and obsessive-compulsive disorder. </w:t>
      </w:r>
      <w:r w:rsidRPr="00D52007">
        <w:rPr>
          <w:rFonts w:ascii="Arial" w:hAnsi="Arial" w:cs="Arial"/>
          <w:sz w:val="16"/>
          <w:szCs w:val="16"/>
          <w:vertAlign w:val="superscript"/>
          <w:lang w:val="en-US"/>
        </w:rPr>
        <w:t>c</w:t>
      </w:r>
      <w:r w:rsidRPr="00D52007">
        <w:rPr>
          <w:rFonts w:ascii="Arial" w:hAnsi="Arial" w:cs="Arial"/>
          <w:sz w:val="16"/>
          <w:szCs w:val="16"/>
          <w:lang w:val="en-US"/>
        </w:rPr>
        <w:t xml:space="preserve">Bonferroni multiple comparisons post-hoc. </w:t>
      </w:r>
    </w:p>
    <w:p w14:paraId="021165EB" w14:textId="77777777" w:rsidR="00B64D42" w:rsidRPr="00F135AF" w:rsidRDefault="00B64D42">
      <w:pPr>
        <w:pStyle w:val="Cos"/>
        <w:spacing w:after="0" w:line="240" w:lineRule="auto"/>
        <w:jc w:val="both"/>
        <w:rPr>
          <w:rFonts w:ascii="Times New Roman" w:eastAsia="Times New Roman" w:hAnsi="Times New Roman" w:cs="Times New Roman"/>
          <w:sz w:val="20"/>
          <w:szCs w:val="20"/>
          <w:lang w:val="en-US"/>
        </w:rPr>
      </w:pPr>
    </w:p>
    <w:p w14:paraId="707FA5CF" w14:textId="77777777" w:rsidR="00B64D42" w:rsidRPr="00F135AF" w:rsidRDefault="00B64D42">
      <w:pPr>
        <w:pStyle w:val="Cos"/>
        <w:spacing w:after="0" w:line="240" w:lineRule="auto"/>
        <w:jc w:val="both"/>
        <w:rPr>
          <w:rFonts w:ascii="Times New Roman" w:eastAsia="Times New Roman" w:hAnsi="Times New Roman" w:cs="Times New Roman"/>
          <w:sz w:val="20"/>
          <w:szCs w:val="20"/>
          <w:lang w:val="en-US"/>
        </w:rPr>
      </w:pPr>
    </w:p>
    <w:p w14:paraId="6C08F44E" w14:textId="77777777" w:rsidR="00B64D42" w:rsidRPr="00F135AF" w:rsidRDefault="00B64D42">
      <w:pPr>
        <w:pStyle w:val="Cos"/>
        <w:spacing w:after="0" w:line="240" w:lineRule="auto"/>
        <w:jc w:val="both"/>
        <w:rPr>
          <w:rFonts w:ascii="Times New Roman" w:eastAsia="Times New Roman" w:hAnsi="Times New Roman" w:cs="Times New Roman"/>
          <w:sz w:val="20"/>
          <w:szCs w:val="20"/>
          <w:lang w:val="en-US"/>
        </w:rPr>
      </w:pPr>
    </w:p>
    <w:p w14:paraId="2E9139B7" w14:textId="77777777" w:rsidR="00B64D42" w:rsidRPr="00F135AF" w:rsidRDefault="00B64D42">
      <w:pPr>
        <w:pStyle w:val="Cos"/>
        <w:spacing w:after="0" w:line="240" w:lineRule="auto"/>
        <w:jc w:val="both"/>
        <w:rPr>
          <w:rFonts w:ascii="Times New Roman" w:eastAsia="Times New Roman" w:hAnsi="Times New Roman" w:cs="Times New Roman"/>
          <w:sz w:val="20"/>
          <w:szCs w:val="20"/>
          <w:lang w:val="en-US"/>
        </w:rPr>
      </w:pPr>
    </w:p>
    <w:p w14:paraId="65E91407" w14:textId="77777777" w:rsidR="009264A0" w:rsidRDefault="009264A0" w:rsidP="009264A0">
      <w:pPr>
        <w:pStyle w:val="Cos"/>
        <w:rPr>
          <w:rFonts w:ascii="Times New Roman" w:hAnsi="Times New Roman" w:cs="Times New Roman"/>
          <w:sz w:val="20"/>
          <w:szCs w:val="20"/>
          <w:lang w:val="en-US"/>
        </w:rPr>
      </w:pPr>
    </w:p>
    <w:p w14:paraId="0613209E" w14:textId="77777777" w:rsidR="009264A0" w:rsidRDefault="009264A0">
      <w:pPr>
        <w:rPr>
          <w:rFonts w:eastAsia="Aptos"/>
          <w:color w:val="000000"/>
          <w:kern w:val="2"/>
          <w:sz w:val="20"/>
          <w:szCs w:val="20"/>
          <w:u w:color="000000"/>
          <w:lang w:eastAsia="es-ES"/>
          <w14:textOutline w14:w="0" w14:cap="flat" w14:cmpd="sng" w14:algn="ctr">
            <w14:noFill/>
            <w14:prstDash w14:val="solid"/>
            <w14:bevel/>
          </w14:textOutline>
        </w:rPr>
      </w:pPr>
      <w:r>
        <w:rPr>
          <w:sz w:val="20"/>
          <w:szCs w:val="20"/>
        </w:rPr>
        <w:br w:type="page"/>
      </w:r>
    </w:p>
    <w:p w14:paraId="07CB0536" w14:textId="4ECFC89A" w:rsidR="009264A0" w:rsidRDefault="009264A0" w:rsidP="009264A0">
      <w:pPr>
        <w:pStyle w:val="Heading1"/>
        <w:rPr>
          <w:lang w:val="en-US"/>
        </w:rPr>
      </w:pPr>
      <w:bookmarkStart w:id="19" w:name="_Toc222476879"/>
      <w:r w:rsidRPr="009264A0">
        <w:rPr>
          <w:lang w:val="en-US"/>
        </w:rPr>
        <w:lastRenderedPageBreak/>
        <w:t>6. Demographic and clinical characteristics of the sample subdivided by offspring subgroups.</w:t>
      </w:r>
      <w:bookmarkEnd w:id="19"/>
    </w:p>
    <w:p w14:paraId="78F0F40E" w14:textId="77777777" w:rsidR="009264A0" w:rsidRPr="009264A0" w:rsidRDefault="009264A0" w:rsidP="009264A0">
      <w:pPr>
        <w:pStyle w:val="Cos"/>
        <w:rPr>
          <w:lang w:val="en-US"/>
        </w:rPr>
      </w:pPr>
    </w:p>
    <w:p w14:paraId="12939607" w14:textId="77777777" w:rsidR="009264A0" w:rsidRPr="00F135AF" w:rsidRDefault="009264A0" w:rsidP="009264A0">
      <w:pPr>
        <w:pStyle w:val="Cos"/>
        <w:numPr>
          <w:ilvl w:val="0"/>
          <w:numId w:val="38"/>
        </w:numPr>
        <w:rPr>
          <w:rFonts w:ascii="Times New Roman" w:hAnsi="Times New Roman" w:cs="Times New Roman"/>
          <w:b/>
          <w:bCs/>
          <w:sz w:val="20"/>
          <w:szCs w:val="20"/>
          <w:lang w:val="en-US"/>
        </w:rPr>
      </w:pPr>
      <w:r w:rsidRPr="00F135AF">
        <w:rPr>
          <w:rFonts w:ascii="Times New Roman" w:hAnsi="Times New Roman" w:cs="Times New Roman"/>
          <w:b/>
          <w:bCs/>
          <w:sz w:val="20"/>
          <w:szCs w:val="20"/>
          <w:lang w:val="en-US"/>
        </w:rPr>
        <w:t>Schizophrenia offspring</w:t>
      </w:r>
    </w:p>
    <w:p w14:paraId="42EF40DE" w14:textId="77777777" w:rsidR="009264A0" w:rsidRPr="00F135AF" w:rsidRDefault="009264A0" w:rsidP="009264A0">
      <w:pPr>
        <w:pStyle w:val="Cos"/>
        <w:jc w:val="both"/>
        <w:rPr>
          <w:rFonts w:ascii="Times New Roman" w:hAnsi="Times New Roman" w:cs="Times New Roman"/>
          <w:sz w:val="20"/>
          <w:szCs w:val="20"/>
          <w:lang w:val="en-US"/>
        </w:rPr>
      </w:pPr>
      <w:r w:rsidRPr="00F135AF">
        <w:rPr>
          <w:rFonts w:ascii="Times New Roman" w:hAnsi="Times New Roman" w:cs="Times New Roman"/>
          <w:sz w:val="20"/>
          <w:szCs w:val="20"/>
          <w:lang w:val="en-US"/>
        </w:rPr>
        <w:t xml:space="preserve">We conducted subanalyses on the CR-by-group interaction on global MRI variables categorizing the sample by offspring subgroups. Regarding schizophrenia offspring (SzO) we divided them into those who developed psychotic spectrum symptoms over time (SzO-P) and those who did not (SzO-NP). </w:t>
      </w:r>
      <w:bookmarkStart w:id="20" w:name="_Hlk175832434"/>
      <w:r w:rsidRPr="00F135AF">
        <w:rPr>
          <w:rFonts w:ascii="Times New Roman" w:hAnsi="Times New Roman" w:cs="Times New Roman"/>
          <w:sz w:val="20"/>
          <w:szCs w:val="20"/>
          <w:lang w:val="en-US"/>
        </w:rPr>
        <w:t>This included 27 SzO-P and 24 SzO-NP assessed at multiple time points (62 SzO-P and 39 SzO-NP).</w:t>
      </w:r>
      <w:bookmarkEnd w:id="20"/>
      <w:r w:rsidRPr="00F135AF">
        <w:rPr>
          <w:rFonts w:ascii="Times New Roman" w:hAnsi="Times New Roman" w:cs="Times New Roman"/>
          <w:sz w:val="20"/>
          <w:szCs w:val="20"/>
          <w:lang w:val="en-US"/>
        </w:rPr>
        <w:t xml:space="preserve"> Table S11 provides a detailed description of the demographic and clinical characteristics of this subsample.</w:t>
      </w:r>
    </w:p>
    <w:p w14:paraId="6F985292" w14:textId="77777777" w:rsidR="009264A0" w:rsidRPr="00F135AF" w:rsidRDefault="009264A0" w:rsidP="009264A0">
      <w:pPr>
        <w:pStyle w:val="Cos"/>
        <w:jc w:val="both"/>
        <w:rPr>
          <w:rFonts w:ascii="Times New Roman" w:hAnsi="Times New Roman" w:cs="Times New Roman"/>
          <w:sz w:val="20"/>
          <w:szCs w:val="20"/>
          <w:lang w:val="en-US"/>
        </w:rPr>
      </w:pPr>
      <w:r w:rsidRPr="00F135AF">
        <w:rPr>
          <w:rFonts w:ascii="Times New Roman" w:hAnsi="Times New Roman" w:cs="Times New Roman"/>
          <w:sz w:val="20"/>
          <w:szCs w:val="20"/>
          <w:lang w:val="en-US"/>
        </w:rPr>
        <w:t>Significant differences between groups were observed in age, with SzO-NP being significantly younger than controls. No age differences were found between the SzO and CcO groups, nor between the SzO-P and SzO-NP groups. No significant differences were observed between groups in sex, lifetime Axis I diagnosis, psychotropic medication use, substance use, or MRI machine type, after applying Bonferroni correction.</w:t>
      </w:r>
    </w:p>
    <w:p w14:paraId="41A4A7A5" w14:textId="05D52759" w:rsidR="009264A0" w:rsidRPr="00F135AF" w:rsidRDefault="009264A0" w:rsidP="009264A0">
      <w:pPr>
        <w:pStyle w:val="Cos"/>
        <w:jc w:val="both"/>
        <w:rPr>
          <w:rFonts w:ascii="Times New Roman" w:hAnsi="Times New Roman" w:cs="Times New Roman"/>
          <w:sz w:val="20"/>
          <w:szCs w:val="20"/>
          <w:lang w:val="en-US"/>
        </w:rPr>
      </w:pPr>
      <w:r w:rsidRPr="00F135AF">
        <w:rPr>
          <w:rFonts w:ascii="Times New Roman" w:hAnsi="Times New Roman" w:cs="Times New Roman"/>
          <w:sz w:val="20"/>
          <w:szCs w:val="20"/>
          <w:lang w:val="en-US"/>
        </w:rPr>
        <w:t xml:space="preserve">As expected, the SzO-P group exhibited greater severity in </w:t>
      </w:r>
      <w:r w:rsidR="009C33BE">
        <w:rPr>
          <w:rFonts w:ascii="Times New Roman" w:hAnsi="Times New Roman" w:cs="Times New Roman"/>
          <w:sz w:val="20"/>
          <w:szCs w:val="20"/>
          <w:lang w:val="en-US"/>
        </w:rPr>
        <w:t>attenuated</w:t>
      </w:r>
      <w:r w:rsidRPr="00F135AF">
        <w:rPr>
          <w:rFonts w:ascii="Times New Roman" w:hAnsi="Times New Roman" w:cs="Times New Roman"/>
          <w:sz w:val="20"/>
          <w:szCs w:val="20"/>
          <w:lang w:val="en-US"/>
        </w:rPr>
        <w:t xml:space="preserve"> psychotic symptoms, as well as </w:t>
      </w:r>
      <w:r w:rsidR="009C33BE">
        <w:rPr>
          <w:rFonts w:ascii="Times New Roman" w:hAnsi="Times New Roman" w:cs="Times New Roman"/>
          <w:sz w:val="20"/>
          <w:szCs w:val="20"/>
          <w:lang w:val="en-US"/>
        </w:rPr>
        <w:t>a</w:t>
      </w:r>
      <w:r w:rsidRPr="00F135AF">
        <w:rPr>
          <w:rFonts w:ascii="Times New Roman" w:hAnsi="Times New Roman" w:cs="Times New Roman"/>
          <w:sz w:val="20"/>
          <w:szCs w:val="20"/>
          <w:lang w:val="en-US"/>
        </w:rPr>
        <w:t xml:space="preserve"> poorer psychosocial functioning compared to the CcO group. Additionally, the SzO-P group showed significantly greater severity of </w:t>
      </w:r>
      <w:r w:rsidR="009C33BE">
        <w:rPr>
          <w:rFonts w:ascii="Times New Roman" w:hAnsi="Times New Roman" w:cs="Times New Roman"/>
          <w:sz w:val="20"/>
          <w:szCs w:val="20"/>
          <w:lang w:val="en-US"/>
        </w:rPr>
        <w:t>attenuated</w:t>
      </w:r>
      <w:r w:rsidR="009C33BE" w:rsidRPr="00F135AF">
        <w:rPr>
          <w:rFonts w:ascii="Times New Roman" w:hAnsi="Times New Roman" w:cs="Times New Roman"/>
          <w:sz w:val="20"/>
          <w:szCs w:val="20"/>
          <w:lang w:val="en-US"/>
        </w:rPr>
        <w:t xml:space="preserve"> </w:t>
      </w:r>
      <w:r w:rsidRPr="00F135AF">
        <w:rPr>
          <w:rFonts w:ascii="Times New Roman" w:hAnsi="Times New Roman" w:cs="Times New Roman"/>
          <w:sz w:val="20"/>
          <w:szCs w:val="20"/>
          <w:lang w:val="en-US"/>
        </w:rPr>
        <w:t>psychotic symptoms (positive, negative, general subscales and total score)</w:t>
      </w:r>
      <w:r w:rsidR="009C33BE">
        <w:rPr>
          <w:rFonts w:ascii="Times New Roman" w:hAnsi="Times New Roman" w:cs="Times New Roman"/>
          <w:sz w:val="20"/>
          <w:szCs w:val="20"/>
          <w:lang w:val="en-US"/>
        </w:rPr>
        <w:t xml:space="preserve"> </w:t>
      </w:r>
      <w:r w:rsidRPr="00F135AF">
        <w:rPr>
          <w:rFonts w:ascii="Times New Roman" w:hAnsi="Times New Roman" w:cs="Times New Roman"/>
          <w:sz w:val="20"/>
          <w:szCs w:val="20"/>
          <w:lang w:val="en-US"/>
        </w:rPr>
        <w:t xml:space="preserve">than the SzO-NP group. The SzO-NP group showed significantly greater severity in </w:t>
      </w:r>
      <w:r w:rsidR="009C33BE">
        <w:rPr>
          <w:rFonts w:ascii="Times New Roman" w:hAnsi="Times New Roman" w:cs="Times New Roman"/>
          <w:sz w:val="20"/>
          <w:szCs w:val="20"/>
          <w:lang w:val="en-US"/>
        </w:rPr>
        <w:t>attenuated</w:t>
      </w:r>
      <w:r w:rsidR="009C33BE" w:rsidRPr="00F135AF">
        <w:rPr>
          <w:rFonts w:ascii="Times New Roman" w:hAnsi="Times New Roman" w:cs="Times New Roman"/>
          <w:sz w:val="20"/>
          <w:szCs w:val="20"/>
          <w:lang w:val="en-US"/>
        </w:rPr>
        <w:t xml:space="preserve"> </w:t>
      </w:r>
      <w:r w:rsidRPr="00F135AF">
        <w:rPr>
          <w:rFonts w:ascii="Times New Roman" w:hAnsi="Times New Roman" w:cs="Times New Roman"/>
          <w:sz w:val="20"/>
          <w:szCs w:val="20"/>
          <w:lang w:val="en-US"/>
        </w:rPr>
        <w:t xml:space="preserve">psychotic symptoms on the disorganized subscale, as well as </w:t>
      </w:r>
      <w:r w:rsidR="009C33BE">
        <w:rPr>
          <w:rFonts w:ascii="Times New Roman" w:hAnsi="Times New Roman" w:cs="Times New Roman"/>
          <w:sz w:val="20"/>
          <w:szCs w:val="20"/>
          <w:lang w:val="en-US"/>
        </w:rPr>
        <w:t>a</w:t>
      </w:r>
      <w:r w:rsidRPr="00F135AF">
        <w:rPr>
          <w:rFonts w:ascii="Times New Roman" w:hAnsi="Times New Roman" w:cs="Times New Roman"/>
          <w:sz w:val="20"/>
          <w:szCs w:val="20"/>
          <w:lang w:val="en-US"/>
        </w:rPr>
        <w:t xml:space="preserve"> </w:t>
      </w:r>
      <w:r w:rsidR="009C33BE">
        <w:rPr>
          <w:rFonts w:ascii="Times New Roman" w:hAnsi="Times New Roman" w:cs="Times New Roman"/>
          <w:sz w:val="20"/>
          <w:szCs w:val="20"/>
          <w:lang w:val="en-US"/>
        </w:rPr>
        <w:t>poorer</w:t>
      </w:r>
      <w:r w:rsidRPr="00F135AF">
        <w:rPr>
          <w:rFonts w:ascii="Times New Roman" w:hAnsi="Times New Roman" w:cs="Times New Roman"/>
          <w:sz w:val="20"/>
          <w:szCs w:val="20"/>
          <w:lang w:val="en-US"/>
        </w:rPr>
        <w:t xml:space="preserve"> psychosocial functioning, </w:t>
      </w:r>
      <w:r w:rsidR="00741404" w:rsidRPr="00F135AF">
        <w:rPr>
          <w:rFonts w:ascii="Times New Roman" w:hAnsi="Times New Roman" w:cs="Times New Roman"/>
          <w:sz w:val="20"/>
          <w:szCs w:val="20"/>
          <w:lang w:val="en-US"/>
        </w:rPr>
        <w:t>compared to</w:t>
      </w:r>
      <w:r w:rsidRPr="00F135AF">
        <w:rPr>
          <w:rFonts w:ascii="Times New Roman" w:hAnsi="Times New Roman" w:cs="Times New Roman"/>
          <w:sz w:val="20"/>
          <w:szCs w:val="20"/>
          <w:lang w:val="en-US"/>
        </w:rPr>
        <w:t xml:space="preserve"> the CcO group.</w:t>
      </w:r>
    </w:p>
    <w:p w14:paraId="64C0417A" w14:textId="77777777" w:rsidR="009264A0" w:rsidRPr="00F135AF" w:rsidRDefault="009264A0" w:rsidP="009264A0">
      <w:pPr>
        <w:pStyle w:val="Cos"/>
        <w:jc w:val="both"/>
        <w:rPr>
          <w:rFonts w:ascii="Times New Roman" w:hAnsi="Times New Roman" w:cs="Times New Roman"/>
          <w:sz w:val="20"/>
          <w:szCs w:val="20"/>
          <w:lang w:val="en-US"/>
        </w:rPr>
      </w:pPr>
      <w:r w:rsidRPr="00F135AF">
        <w:rPr>
          <w:rFonts w:ascii="Times New Roman" w:hAnsi="Times New Roman" w:cs="Times New Roman"/>
          <w:sz w:val="20"/>
          <w:szCs w:val="20"/>
          <w:lang w:val="en-US"/>
        </w:rPr>
        <w:t>The CcO group showed significantly higher levels of CR compared to the SzO-P and SzO-NP groups.</w:t>
      </w:r>
    </w:p>
    <w:p w14:paraId="639CEC3D" w14:textId="2B4FA351" w:rsidR="00977EAF" w:rsidRPr="00977EAF" w:rsidRDefault="00977EAF" w:rsidP="00977EAF">
      <w:pPr>
        <w:pStyle w:val="Caption"/>
        <w:keepNext/>
        <w:rPr>
          <w:rFonts w:eastAsia="Aptos"/>
          <w:i w:val="0"/>
          <w:iCs w:val="0"/>
          <w:color w:val="000000"/>
          <w:kern w:val="2"/>
          <w:sz w:val="20"/>
          <w:szCs w:val="20"/>
          <w:u w:color="000000"/>
          <w:lang w:eastAsia="es-ES"/>
          <w14:textOutline w14:w="0" w14:cap="flat" w14:cmpd="sng" w14:algn="ctr">
            <w14:noFill/>
            <w14:prstDash w14:val="solid"/>
            <w14:bevel/>
          </w14:textOutline>
        </w:rPr>
      </w:pPr>
    </w:p>
    <w:p w14:paraId="1E5781A8" w14:textId="69C7A440" w:rsidR="00741404" w:rsidRPr="00741404" w:rsidRDefault="00741404" w:rsidP="00741404">
      <w:pPr>
        <w:pStyle w:val="Caption"/>
        <w:keepNext/>
        <w:rPr>
          <w:rFonts w:ascii="Arial" w:hAnsi="Arial" w:cs="Arial"/>
          <w:i w:val="0"/>
          <w:iCs w:val="0"/>
          <w:color w:val="auto"/>
          <w:sz w:val="24"/>
          <w:szCs w:val="24"/>
        </w:rPr>
      </w:pPr>
      <w:bookmarkStart w:id="21" w:name="_Toc222477597"/>
      <w:r w:rsidRPr="00741404">
        <w:rPr>
          <w:rFonts w:ascii="Arial" w:hAnsi="Arial" w:cs="Arial"/>
          <w:b/>
          <w:bCs/>
          <w:i w:val="0"/>
          <w:iCs w:val="0"/>
          <w:color w:val="auto"/>
          <w:sz w:val="24"/>
          <w:szCs w:val="24"/>
        </w:rPr>
        <w:t xml:space="preserve">Table </w:t>
      </w:r>
      <w:r w:rsidR="001D1462">
        <w:rPr>
          <w:rFonts w:ascii="Arial" w:hAnsi="Arial" w:cs="Arial"/>
          <w:b/>
          <w:bCs/>
          <w:i w:val="0"/>
          <w:iCs w:val="0"/>
          <w:color w:val="auto"/>
          <w:sz w:val="24"/>
          <w:szCs w:val="24"/>
        </w:rPr>
        <w:t>S</w:t>
      </w:r>
      <w:r w:rsidRPr="00741404">
        <w:rPr>
          <w:rFonts w:ascii="Arial" w:hAnsi="Arial" w:cs="Arial"/>
          <w:b/>
          <w:bCs/>
          <w:i w:val="0"/>
          <w:iCs w:val="0"/>
          <w:color w:val="auto"/>
          <w:sz w:val="24"/>
          <w:szCs w:val="24"/>
        </w:rPr>
        <w:fldChar w:fldCharType="begin"/>
      </w:r>
      <w:r w:rsidRPr="00741404">
        <w:rPr>
          <w:rFonts w:ascii="Arial" w:hAnsi="Arial" w:cs="Arial"/>
          <w:b/>
          <w:bCs/>
          <w:i w:val="0"/>
          <w:iCs w:val="0"/>
          <w:color w:val="auto"/>
          <w:sz w:val="24"/>
          <w:szCs w:val="24"/>
        </w:rPr>
        <w:instrText xml:space="preserve"> SEQ Table \* ARABIC </w:instrText>
      </w:r>
      <w:r w:rsidRPr="00741404">
        <w:rPr>
          <w:rFonts w:ascii="Arial" w:hAnsi="Arial" w:cs="Arial"/>
          <w:b/>
          <w:bCs/>
          <w:i w:val="0"/>
          <w:iCs w:val="0"/>
          <w:color w:val="auto"/>
          <w:sz w:val="24"/>
          <w:szCs w:val="24"/>
        </w:rPr>
        <w:fldChar w:fldCharType="separate"/>
      </w:r>
      <w:r w:rsidR="002B2526">
        <w:rPr>
          <w:rFonts w:ascii="Arial" w:hAnsi="Arial" w:cs="Arial"/>
          <w:b/>
          <w:bCs/>
          <w:i w:val="0"/>
          <w:iCs w:val="0"/>
          <w:noProof/>
          <w:color w:val="auto"/>
          <w:sz w:val="24"/>
          <w:szCs w:val="24"/>
        </w:rPr>
        <w:t>8</w:t>
      </w:r>
      <w:r w:rsidRPr="00741404">
        <w:rPr>
          <w:rFonts w:ascii="Arial" w:hAnsi="Arial" w:cs="Arial"/>
          <w:b/>
          <w:bCs/>
          <w:i w:val="0"/>
          <w:iCs w:val="0"/>
          <w:color w:val="auto"/>
          <w:sz w:val="24"/>
          <w:szCs w:val="24"/>
        </w:rPr>
        <w:fldChar w:fldCharType="end"/>
      </w:r>
      <w:r w:rsidRPr="00741404">
        <w:rPr>
          <w:rFonts w:ascii="Arial" w:hAnsi="Arial" w:cs="Arial"/>
          <w:b/>
          <w:bCs/>
          <w:i w:val="0"/>
          <w:iCs w:val="0"/>
          <w:color w:val="auto"/>
          <w:sz w:val="24"/>
          <w:szCs w:val="24"/>
        </w:rPr>
        <w:t>.</w:t>
      </w:r>
      <w:r w:rsidRPr="00741404">
        <w:rPr>
          <w:rFonts w:ascii="Arial" w:hAnsi="Arial" w:cs="Arial"/>
          <w:i w:val="0"/>
          <w:iCs w:val="0"/>
          <w:color w:val="auto"/>
          <w:sz w:val="24"/>
          <w:szCs w:val="24"/>
        </w:rPr>
        <w:t xml:space="preserve"> Demographic and clinical characteristics of the sample subdivided by schizophrenia offspring individuals with and without psychotic spectrum symptoms.</w:t>
      </w:r>
      <w:bookmarkEnd w:id="21"/>
    </w:p>
    <w:tbl>
      <w:tblPr>
        <w:tblW w:w="87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985"/>
        <w:gridCol w:w="742"/>
        <w:gridCol w:w="72"/>
        <w:gridCol w:w="779"/>
        <w:gridCol w:w="35"/>
        <w:gridCol w:w="815"/>
        <w:gridCol w:w="851"/>
        <w:gridCol w:w="850"/>
        <w:gridCol w:w="873"/>
        <w:gridCol w:w="873"/>
        <w:gridCol w:w="874"/>
      </w:tblGrid>
      <w:tr w:rsidR="009264A0" w:rsidRPr="0053256E" w14:paraId="65E8E6A8" w14:textId="77777777" w:rsidTr="00803CEA">
        <w:trPr>
          <w:trHeight w:val="280"/>
        </w:trPr>
        <w:tc>
          <w:tcPr>
            <w:tcW w:w="1985" w:type="dxa"/>
            <w:tcBorders>
              <w:top w:val="single" w:sz="4" w:space="0" w:color="000000"/>
              <w:left w:val="nil"/>
              <w:bottom w:val="single" w:sz="4" w:space="0" w:color="000000"/>
              <w:right w:val="nil"/>
            </w:tcBorders>
            <w:tcMar>
              <w:top w:w="80" w:type="dxa"/>
              <w:left w:w="80" w:type="dxa"/>
              <w:bottom w:w="80" w:type="dxa"/>
              <w:right w:w="80" w:type="dxa"/>
            </w:tcMar>
          </w:tcPr>
          <w:p w14:paraId="148DFCCF" w14:textId="77777777" w:rsidR="009264A0" w:rsidRPr="00741404" w:rsidRDefault="009264A0" w:rsidP="00741404">
            <w:pPr>
              <w:rPr>
                <w:rFonts w:ascii="Arial" w:hAnsi="Arial" w:cs="Arial"/>
                <w:sz w:val="20"/>
                <w:szCs w:val="20"/>
              </w:rPr>
            </w:pPr>
          </w:p>
        </w:tc>
        <w:tc>
          <w:tcPr>
            <w:tcW w:w="742"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6285144"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lang w:val="en-US"/>
              </w:rPr>
              <w:t xml:space="preserve">SzO-NP </w:t>
            </w:r>
          </w:p>
        </w:tc>
        <w:tc>
          <w:tcPr>
            <w:tcW w:w="851" w:type="dxa"/>
            <w:gridSpan w:val="2"/>
            <w:tcBorders>
              <w:top w:val="single" w:sz="4" w:space="0" w:color="000000"/>
              <w:left w:val="nil"/>
              <w:bottom w:val="single" w:sz="4" w:space="0" w:color="000000"/>
              <w:right w:val="nil"/>
            </w:tcBorders>
            <w:tcMar>
              <w:top w:w="80" w:type="dxa"/>
              <w:left w:w="80" w:type="dxa"/>
              <w:bottom w:w="80" w:type="dxa"/>
              <w:right w:w="80" w:type="dxa"/>
            </w:tcMar>
            <w:vAlign w:val="center"/>
          </w:tcPr>
          <w:p w14:paraId="73C25CCA"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lang w:val="en-US"/>
              </w:rPr>
              <w:t>SzO-P</w:t>
            </w:r>
          </w:p>
        </w:tc>
        <w:tc>
          <w:tcPr>
            <w:tcW w:w="850" w:type="dxa"/>
            <w:gridSpan w:val="2"/>
            <w:tcBorders>
              <w:top w:val="single" w:sz="4" w:space="0" w:color="000000"/>
              <w:left w:val="nil"/>
              <w:bottom w:val="single" w:sz="4" w:space="0" w:color="000000"/>
              <w:right w:val="nil"/>
            </w:tcBorders>
            <w:vAlign w:val="center"/>
          </w:tcPr>
          <w:p w14:paraId="026EAF57" w14:textId="77777777" w:rsidR="009264A0" w:rsidRPr="00741404" w:rsidRDefault="009264A0" w:rsidP="00741404">
            <w:pPr>
              <w:pStyle w:val="Cos"/>
              <w:spacing w:after="0" w:line="240" w:lineRule="auto"/>
              <w:jc w:val="center"/>
              <w:rPr>
                <w:rFonts w:ascii="Arial" w:hAnsi="Arial" w:cs="Arial"/>
                <w:sz w:val="20"/>
                <w:szCs w:val="20"/>
                <w:lang w:val="es-ES_tradnl"/>
              </w:rPr>
            </w:pPr>
            <w:r w:rsidRPr="00741404">
              <w:rPr>
                <w:rFonts w:ascii="Arial" w:hAnsi="Arial" w:cs="Arial"/>
                <w:sz w:val="20"/>
                <w:szCs w:val="20"/>
                <w:lang w:val="es-ES_tradnl"/>
              </w:rPr>
              <w:t>CcO</w:t>
            </w:r>
          </w:p>
        </w:tc>
        <w:tc>
          <w:tcPr>
            <w:tcW w:w="851"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6B495D1E"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lang w:val="es-ES_tradnl"/>
              </w:rPr>
              <w:t>F</w:t>
            </w:r>
          </w:p>
        </w:tc>
        <w:tc>
          <w:tcPr>
            <w:tcW w:w="850"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788630CC"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lang w:val="es-ES_tradnl"/>
              </w:rPr>
              <w:t>p</w:t>
            </w:r>
          </w:p>
        </w:tc>
        <w:tc>
          <w:tcPr>
            <w:tcW w:w="873" w:type="dxa"/>
            <w:tcBorders>
              <w:top w:val="single" w:sz="4" w:space="0" w:color="auto"/>
              <w:left w:val="nil"/>
              <w:bottom w:val="nil"/>
              <w:right w:val="nil"/>
            </w:tcBorders>
            <w:tcMar>
              <w:top w:w="80" w:type="dxa"/>
              <w:left w:w="80" w:type="dxa"/>
              <w:bottom w:w="80" w:type="dxa"/>
              <w:right w:w="80" w:type="dxa"/>
            </w:tcMar>
            <w:vAlign w:val="center"/>
          </w:tcPr>
          <w:p w14:paraId="4F0AFE6A" w14:textId="77777777" w:rsidR="009264A0" w:rsidRPr="00741404" w:rsidRDefault="009264A0" w:rsidP="00741404">
            <w:pPr>
              <w:rPr>
                <w:rFonts w:ascii="Arial" w:hAnsi="Arial" w:cs="Arial"/>
                <w:sz w:val="20"/>
                <w:szCs w:val="20"/>
              </w:rPr>
            </w:pPr>
            <w:r w:rsidRPr="00741404">
              <w:rPr>
                <w:rFonts w:ascii="Arial" w:hAnsi="Arial" w:cs="Arial"/>
                <w:sz w:val="20"/>
                <w:szCs w:val="20"/>
              </w:rPr>
              <w:t>SzO-P vs. CcO</w:t>
            </w:r>
          </w:p>
        </w:tc>
        <w:tc>
          <w:tcPr>
            <w:tcW w:w="873" w:type="dxa"/>
            <w:tcBorders>
              <w:top w:val="single" w:sz="4" w:space="0" w:color="auto"/>
              <w:left w:val="nil"/>
              <w:bottom w:val="nil"/>
              <w:right w:val="nil"/>
            </w:tcBorders>
            <w:vAlign w:val="center"/>
          </w:tcPr>
          <w:p w14:paraId="73CF0F88" w14:textId="77777777" w:rsidR="009264A0" w:rsidRPr="00741404" w:rsidRDefault="009264A0" w:rsidP="00741404">
            <w:pPr>
              <w:rPr>
                <w:rFonts w:ascii="Arial" w:hAnsi="Arial" w:cs="Arial"/>
                <w:sz w:val="20"/>
                <w:szCs w:val="20"/>
              </w:rPr>
            </w:pPr>
            <w:r w:rsidRPr="00741404">
              <w:rPr>
                <w:rFonts w:ascii="Arial" w:hAnsi="Arial" w:cs="Arial"/>
                <w:sz w:val="20"/>
                <w:szCs w:val="20"/>
              </w:rPr>
              <w:t>SzO-NP vs. CcO</w:t>
            </w:r>
          </w:p>
        </w:tc>
        <w:tc>
          <w:tcPr>
            <w:tcW w:w="874" w:type="dxa"/>
            <w:tcBorders>
              <w:top w:val="single" w:sz="4" w:space="0" w:color="auto"/>
              <w:left w:val="nil"/>
              <w:bottom w:val="nil"/>
              <w:right w:val="nil"/>
            </w:tcBorders>
            <w:vAlign w:val="center"/>
          </w:tcPr>
          <w:p w14:paraId="6993CB3E" w14:textId="77777777" w:rsidR="009264A0" w:rsidRPr="00741404" w:rsidRDefault="009264A0" w:rsidP="00741404">
            <w:pPr>
              <w:rPr>
                <w:rFonts w:ascii="Arial" w:hAnsi="Arial" w:cs="Arial"/>
                <w:sz w:val="20"/>
                <w:szCs w:val="20"/>
                <w:lang w:val="es-ES"/>
              </w:rPr>
            </w:pPr>
            <w:r w:rsidRPr="00741404">
              <w:rPr>
                <w:rFonts w:ascii="Arial" w:hAnsi="Arial" w:cs="Arial"/>
                <w:sz w:val="20"/>
                <w:szCs w:val="20"/>
                <w:lang w:val="es-ES"/>
              </w:rPr>
              <w:t>SzO-P vs. SzO-NP</w:t>
            </w:r>
          </w:p>
        </w:tc>
      </w:tr>
      <w:tr w:rsidR="009264A0" w:rsidRPr="00741404" w14:paraId="3B2ED346" w14:textId="77777777" w:rsidTr="00803CEA">
        <w:trPr>
          <w:trHeight w:val="280"/>
        </w:trPr>
        <w:tc>
          <w:tcPr>
            <w:tcW w:w="1985" w:type="dxa"/>
            <w:tcBorders>
              <w:top w:val="single" w:sz="4" w:space="0" w:color="000000"/>
              <w:left w:val="nil"/>
              <w:bottom w:val="single" w:sz="4" w:space="0" w:color="000000"/>
              <w:right w:val="nil"/>
            </w:tcBorders>
            <w:tcMar>
              <w:top w:w="80" w:type="dxa"/>
              <w:left w:w="80" w:type="dxa"/>
              <w:bottom w:w="80" w:type="dxa"/>
              <w:right w:w="80" w:type="dxa"/>
            </w:tcMar>
          </w:tcPr>
          <w:p w14:paraId="32E5B2C5" w14:textId="77777777" w:rsidR="009264A0" w:rsidRPr="00741404" w:rsidRDefault="009264A0" w:rsidP="00741404">
            <w:pPr>
              <w:rPr>
                <w:rFonts w:ascii="Arial" w:hAnsi="Arial" w:cs="Arial"/>
                <w:sz w:val="20"/>
                <w:szCs w:val="20"/>
                <w:lang w:val="es-ES"/>
              </w:rPr>
            </w:pPr>
          </w:p>
        </w:tc>
        <w:tc>
          <w:tcPr>
            <w:tcW w:w="2443" w:type="dxa"/>
            <w:gridSpan w:val="5"/>
            <w:tcBorders>
              <w:top w:val="single" w:sz="4" w:space="0" w:color="000000"/>
              <w:left w:val="nil"/>
              <w:bottom w:val="single" w:sz="4" w:space="0" w:color="000000"/>
              <w:right w:val="nil"/>
            </w:tcBorders>
            <w:tcMar>
              <w:top w:w="80" w:type="dxa"/>
              <w:left w:w="80" w:type="dxa"/>
              <w:bottom w:w="80" w:type="dxa"/>
              <w:right w:w="80" w:type="dxa"/>
            </w:tcMar>
            <w:vAlign w:val="center"/>
          </w:tcPr>
          <w:p w14:paraId="3107ED15" w14:textId="77777777" w:rsidR="009264A0" w:rsidRPr="00741404" w:rsidRDefault="009264A0" w:rsidP="00741404">
            <w:pPr>
              <w:jc w:val="center"/>
              <w:rPr>
                <w:rFonts w:ascii="Arial" w:hAnsi="Arial" w:cs="Arial"/>
                <w:sz w:val="20"/>
                <w:szCs w:val="20"/>
              </w:rPr>
            </w:pPr>
            <w:r w:rsidRPr="00741404">
              <w:rPr>
                <w:rFonts w:ascii="Arial" w:hAnsi="Arial" w:cs="Arial"/>
                <w:sz w:val="20"/>
                <w:szCs w:val="20"/>
              </w:rPr>
              <w:t>N (%) or Adjusted Mean (SE)</w:t>
            </w:r>
          </w:p>
        </w:tc>
        <w:tc>
          <w:tcPr>
            <w:tcW w:w="851" w:type="dxa"/>
            <w:tcBorders>
              <w:top w:val="single" w:sz="4" w:space="0" w:color="000000"/>
              <w:left w:val="nil"/>
              <w:bottom w:val="single" w:sz="4" w:space="0" w:color="000000"/>
              <w:right w:val="nil"/>
            </w:tcBorders>
            <w:tcMar>
              <w:top w:w="80" w:type="dxa"/>
              <w:left w:w="80" w:type="dxa"/>
              <w:bottom w:w="80" w:type="dxa"/>
              <w:right w:w="80" w:type="dxa"/>
            </w:tcMar>
          </w:tcPr>
          <w:p w14:paraId="181F1D57" w14:textId="77777777" w:rsidR="009264A0" w:rsidRPr="00741404" w:rsidRDefault="009264A0" w:rsidP="00741404">
            <w:pPr>
              <w:rPr>
                <w:rFonts w:ascii="Arial" w:hAnsi="Arial" w:cs="Arial"/>
                <w:sz w:val="20"/>
                <w:szCs w:val="20"/>
              </w:rPr>
            </w:pPr>
          </w:p>
        </w:tc>
        <w:tc>
          <w:tcPr>
            <w:tcW w:w="850" w:type="dxa"/>
            <w:tcBorders>
              <w:top w:val="single" w:sz="4" w:space="0" w:color="000000"/>
              <w:left w:val="nil"/>
              <w:bottom w:val="single" w:sz="4" w:space="0" w:color="000000"/>
              <w:right w:val="nil"/>
            </w:tcBorders>
          </w:tcPr>
          <w:p w14:paraId="7CB55CDB" w14:textId="77777777" w:rsidR="009264A0" w:rsidRPr="00741404" w:rsidRDefault="009264A0" w:rsidP="00741404">
            <w:pPr>
              <w:rPr>
                <w:rFonts w:ascii="Arial" w:hAnsi="Arial" w:cs="Arial"/>
                <w:sz w:val="20"/>
                <w:szCs w:val="20"/>
              </w:rPr>
            </w:pPr>
          </w:p>
        </w:tc>
        <w:tc>
          <w:tcPr>
            <w:tcW w:w="2620" w:type="dxa"/>
            <w:gridSpan w:val="3"/>
            <w:tcBorders>
              <w:top w:val="single" w:sz="4" w:space="0" w:color="000000"/>
              <w:left w:val="nil"/>
              <w:bottom w:val="single" w:sz="4" w:space="0" w:color="000000"/>
              <w:right w:val="nil"/>
            </w:tcBorders>
          </w:tcPr>
          <w:p w14:paraId="54B83DFC" w14:textId="77777777" w:rsidR="009264A0" w:rsidRPr="00741404" w:rsidRDefault="009264A0" w:rsidP="00741404">
            <w:pPr>
              <w:jc w:val="center"/>
              <w:rPr>
                <w:rFonts w:ascii="Arial" w:hAnsi="Arial" w:cs="Arial"/>
                <w:sz w:val="20"/>
                <w:szCs w:val="20"/>
              </w:rPr>
            </w:pPr>
            <w:r w:rsidRPr="00741404">
              <w:rPr>
                <w:rFonts w:ascii="Arial" w:hAnsi="Arial" w:cs="Arial"/>
                <w:sz w:val="20"/>
                <w:szCs w:val="20"/>
              </w:rPr>
              <w:t>Post-hoc</w:t>
            </w:r>
            <w:r w:rsidRPr="00741404">
              <w:rPr>
                <w:rFonts w:ascii="Arial" w:hAnsi="Arial" w:cs="Arial"/>
                <w:sz w:val="20"/>
                <w:szCs w:val="20"/>
                <w:vertAlign w:val="superscript"/>
              </w:rPr>
              <w:t>b</w:t>
            </w:r>
          </w:p>
        </w:tc>
      </w:tr>
      <w:tr w:rsidR="009264A0" w:rsidRPr="00741404" w14:paraId="4E3B49B1" w14:textId="77777777" w:rsidTr="00803CEA">
        <w:trPr>
          <w:trHeight w:val="280"/>
        </w:trPr>
        <w:tc>
          <w:tcPr>
            <w:tcW w:w="1985"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0E6BFF65" w14:textId="77777777" w:rsidR="009264A0" w:rsidRPr="00741404" w:rsidRDefault="009264A0" w:rsidP="00741404">
            <w:pPr>
              <w:pStyle w:val="Cos"/>
              <w:spacing w:after="0" w:line="240" w:lineRule="auto"/>
              <w:rPr>
                <w:rFonts w:ascii="Arial" w:hAnsi="Arial" w:cs="Arial"/>
                <w:sz w:val="20"/>
                <w:szCs w:val="20"/>
              </w:rPr>
            </w:pPr>
            <w:r w:rsidRPr="00741404">
              <w:rPr>
                <w:rFonts w:ascii="Arial" w:hAnsi="Arial" w:cs="Arial"/>
                <w:b/>
                <w:bCs/>
                <w:sz w:val="20"/>
                <w:szCs w:val="20"/>
                <w:lang w:val="es-ES_tradnl"/>
              </w:rPr>
              <w:t>Sociodemographics</w:t>
            </w:r>
          </w:p>
        </w:tc>
        <w:tc>
          <w:tcPr>
            <w:tcW w:w="814" w:type="dxa"/>
            <w:gridSpan w:val="2"/>
            <w:tcBorders>
              <w:top w:val="single" w:sz="4" w:space="0" w:color="000000"/>
              <w:left w:val="nil"/>
              <w:bottom w:val="single" w:sz="4" w:space="0" w:color="000000"/>
              <w:right w:val="nil"/>
            </w:tcBorders>
            <w:tcMar>
              <w:top w:w="80" w:type="dxa"/>
              <w:left w:w="80" w:type="dxa"/>
              <w:bottom w:w="80" w:type="dxa"/>
              <w:right w:w="80" w:type="dxa"/>
            </w:tcMar>
            <w:vAlign w:val="center"/>
          </w:tcPr>
          <w:p w14:paraId="60318CCC" w14:textId="77777777" w:rsidR="009264A0" w:rsidRPr="00741404" w:rsidRDefault="009264A0" w:rsidP="00741404">
            <w:pPr>
              <w:rPr>
                <w:rFonts w:ascii="Arial" w:hAnsi="Arial" w:cs="Arial"/>
                <w:sz w:val="20"/>
                <w:szCs w:val="20"/>
              </w:rPr>
            </w:pPr>
          </w:p>
        </w:tc>
        <w:tc>
          <w:tcPr>
            <w:tcW w:w="814" w:type="dxa"/>
            <w:gridSpan w:val="2"/>
            <w:tcBorders>
              <w:top w:val="single" w:sz="4" w:space="0" w:color="000000"/>
              <w:left w:val="nil"/>
              <w:bottom w:val="single" w:sz="4" w:space="0" w:color="000000"/>
              <w:right w:val="nil"/>
            </w:tcBorders>
            <w:tcMar>
              <w:top w:w="80" w:type="dxa"/>
              <w:left w:w="80" w:type="dxa"/>
              <w:bottom w:w="80" w:type="dxa"/>
              <w:right w:w="80" w:type="dxa"/>
            </w:tcMar>
            <w:vAlign w:val="center"/>
          </w:tcPr>
          <w:p w14:paraId="67F35668" w14:textId="77777777" w:rsidR="009264A0" w:rsidRPr="00741404" w:rsidRDefault="009264A0" w:rsidP="00741404">
            <w:pPr>
              <w:rPr>
                <w:rFonts w:ascii="Arial" w:hAnsi="Arial" w:cs="Arial"/>
                <w:sz w:val="20"/>
                <w:szCs w:val="20"/>
              </w:rPr>
            </w:pPr>
          </w:p>
        </w:tc>
        <w:tc>
          <w:tcPr>
            <w:tcW w:w="815" w:type="dxa"/>
            <w:tcBorders>
              <w:top w:val="single" w:sz="4" w:space="0" w:color="000000"/>
              <w:left w:val="nil"/>
              <w:bottom w:val="single" w:sz="4" w:space="0" w:color="000000"/>
              <w:right w:val="nil"/>
            </w:tcBorders>
          </w:tcPr>
          <w:p w14:paraId="7D46CDFC" w14:textId="77777777" w:rsidR="009264A0" w:rsidRPr="00741404" w:rsidRDefault="009264A0" w:rsidP="00741404">
            <w:pPr>
              <w:rPr>
                <w:rFonts w:ascii="Arial" w:hAnsi="Arial" w:cs="Arial"/>
                <w:sz w:val="20"/>
                <w:szCs w:val="20"/>
              </w:rPr>
            </w:pPr>
          </w:p>
        </w:tc>
        <w:tc>
          <w:tcPr>
            <w:tcW w:w="851"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0594691" w14:textId="77777777" w:rsidR="009264A0" w:rsidRPr="00741404" w:rsidRDefault="009264A0" w:rsidP="00741404">
            <w:pPr>
              <w:rPr>
                <w:rFonts w:ascii="Arial" w:hAnsi="Arial" w:cs="Arial"/>
                <w:sz w:val="20"/>
                <w:szCs w:val="20"/>
              </w:rPr>
            </w:pPr>
          </w:p>
        </w:tc>
        <w:tc>
          <w:tcPr>
            <w:tcW w:w="850"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1BF4F2A2" w14:textId="77777777" w:rsidR="009264A0" w:rsidRPr="00741404" w:rsidRDefault="009264A0" w:rsidP="00741404">
            <w:pPr>
              <w:rPr>
                <w:rFonts w:ascii="Arial" w:hAnsi="Arial" w:cs="Arial"/>
                <w:sz w:val="20"/>
                <w:szCs w:val="20"/>
              </w:rPr>
            </w:pPr>
          </w:p>
        </w:tc>
        <w:tc>
          <w:tcPr>
            <w:tcW w:w="2620" w:type="dxa"/>
            <w:gridSpan w:val="3"/>
            <w:tcBorders>
              <w:top w:val="nil"/>
              <w:left w:val="nil"/>
              <w:bottom w:val="single" w:sz="4" w:space="0" w:color="auto"/>
              <w:right w:val="nil"/>
            </w:tcBorders>
            <w:tcMar>
              <w:top w:w="80" w:type="dxa"/>
              <w:left w:w="80" w:type="dxa"/>
              <w:bottom w:w="80" w:type="dxa"/>
              <w:right w:w="80" w:type="dxa"/>
            </w:tcMar>
          </w:tcPr>
          <w:p w14:paraId="1F0CEF0B" w14:textId="77777777" w:rsidR="009264A0" w:rsidRPr="00741404" w:rsidRDefault="009264A0" w:rsidP="00741404">
            <w:pPr>
              <w:rPr>
                <w:rFonts w:ascii="Arial" w:hAnsi="Arial" w:cs="Arial"/>
                <w:sz w:val="20"/>
                <w:szCs w:val="20"/>
              </w:rPr>
            </w:pPr>
          </w:p>
        </w:tc>
      </w:tr>
      <w:tr w:rsidR="009264A0" w:rsidRPr="00741404" w14:paraId="025F1F3A" w14:textId="77777777" w:rsidTr="00803CEA">
        <w:trPr>
          <w:trHeight w:val="285"/>
        </w:trPr>
        <w:tc>
          <w:tcPr>
            <w:tcW w:w="1985" w:type="dxa"/>
            <w:tcBorders>
              <w:top w:val="single" w:sz="4" w:space="0" w:color="000000"/>
              <w:left w:val="nil"/>
              <w:bottom w:val="nil"/>
              <w:right w:val="nil"/>
            </w:tcBorders>
            <w:tcMar>
              <w:top w:w="80" w:type="dxa"/>
              <w:left w:w="80" w:type="dxa"/>
              <w:bottom w:w="80" w:type="dxa"/>
              <w:right w:w="80" w:type="dxa"/>
            </w:tcMar>
            <w:vAlign w:val="center"/>
          </w:tcPr>
          <w:p w14:paraId="5386FD31" w14:textId="77777777" w:rsidR="009264A0" w:rsidRPr="00741404" w:rsidRDefault="009264A0" w:rsidP="00741404">
            <w:pPr>
              <w:pStyle w:val="Cos"/>
              <w:spacing w:after="0" w:line="240" w:lineRule="auto"/>
              <w:rPr>
                <w:rFonts w:ascii="Arial" w:hAnsi="Arial" w:cs="Arial"/>
                <w:sz w:val="20"/>
                <w:szCs w:val="20"/>
              </w:rPr>
            </w:pPr>
            <w:r w:rsidRPr="00741404">
              <w:rPr>
                <w:rFonts w:ascii="Arial" w:hAnsi="Arial" w:cs="Arial"/>
                <w:sz w:val="20"/>
                <w:szCs w:val="20"/>
                <w:lang w:val="es-ES_tradnl"/>
              </w:rPr>
              <w:t>Age</w:t>
            </w:r>
          </w:p>
        </w:tc>
        <w:tc>
          <w:tcPr>
            <w:tcW w:w="814" w:type="dxa"/>
            <w:gridSpan w:val="2"/>
            <w:tcBorders>
              <w:top w:val="single" w:sz="4" w:space="0" w:color="000000"/>
              <w:left w:val="nil"/>
              <w:bottom w:val="nil"/>
              <w:right w:val="nil"/>
            </w:tcBorders>
            <w:tcMar>
              <w:top w:w="80" w:type="dxa"/>
              <w:left w:w="80" w:type="dxa"/>
              <w:bottom w:w="80" w:type="dxa"/>
              <w:right w:w="80" w:type="dxa"/>
            </w:tcMar>
            <w:vAlign w:val="center"/>
          </w:tcPr>
          <w:p w14:paraId="7CAC1E3C"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12.34 (0.59)</w:t>
            </w:r>
          </w:p>
        </w:tc>
        <w:tc>
          <w:tcPr>
            <w:tcW w:w="814" w:type="dxa"/>
            <w:gridSpan w:val="2"/>
            <w:tcBorders>
              <w:top w:val="single" w:sz="4" w:space="0" w:color="000000"/>
              <w:left w:val="nil"/>
              <w:bottom w:val="nil"/>
              <w:right w:val="nil"/>
            </w:tcBorders>
            <w:tcMar>
              <w:top w:w="80" w:type="dxa"/>
              <w:left w:w="80" w:type="dxa"/>
              <w:bottom w:w="80" w:type="dxa"/>
              <w:right w:w="80" w:type="dxa"/>
            </w:tcMar>
            <w:vAlign w:val="center"/>
          </w:tcPr>
          <w:p w14:paraId="7210D10A"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13.66 (0.46)</w:t>
            </w:r>
          </w:p>
        </w:tc>
        <w:tc>
          <w:tcPr>
            <w:tcW w:w="815" w:type="dxa"/>
            <w:tcBorders>
              <w:top w:val="single" w:sz="4" w:space="0" w:color="000000"/>
              <w:left w:val="nil"/>
              <w:bottom w:val="nil"/>
              <w:right w:val="nil"/>
            </w:tcBorders>
          </w:tcPr>
          <w:p w14:paraId="0A30668B" w14:textId="77777777" w:rsidR="009264A0" w:rsidRPr="00741404" w:rsidRDefault="009264A0" w:rsidP="00741404">
            <w:pPr>
              <w:pStyle w:val="Cos"/>
              <w:spacing w:after="0" w:line="240" w:lineRule="auto"/>
              <w:jc w:val="center"/>
              <w:rPr>
                <w:rFonts w:ascii="Arial" w:hAnsi="Arial" w:cs="Arial"/>
                <w:sz w:val="20"/>
                <w:szCs w:val="20"/>
                <w:lang w:val="es-ES_tradnl"/>
              </w:rPr>
            </w:pPr>
            <w:r w:rsidRPr="00741404">
              <w:rPr>
                <w:rFonts w:ascii="Arial" w:hAnsi="Arial" w:cs="Arial"/>
                <w:sz w:val="20"/>
                <w:szCs w:val="20"/>
                <w:lang w:val="es-ES_tradnl"/>
              </w:rPr>
              <w:t>14.28 (0.33)</w:t>
            </w:r>
          </w:p>
        </w:tc>
        <w:tc>
          <w:tcPr>
            <w:tcW w:w="851" w:type="dxa"/>
            <w:tcBorders>
              <w:top w:val="single" w:sz="4" w:space="0" w:color="000000"/>
              <w:left w:val="nil"/>
              <w:bottom w:val="nil"/>
              <w:right w:val="nil"/>
            </w:tcBorders>
            <w:tcMar>
              <w:top w:w="80" w:type="dxa"/>
              <w:left w:w="80" w:type="dxa"/>
              <w:bottom w:w="80" w:type="dxa"/>
              <w:right w:w="80" w:type="dxa"/>
            </w:tcMar>
            <w:vAlign w:val="center"/>
          </w:tcPr>
          <w:p w14:paraId="7DDAAA59"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4.160</w:t>
            </w:r>
          </w:p>
        </w:tc>
        <w:tc>
          <w:tcPr>
            <w:tcW w:w="850" w:type="dxa"/>
            <w:tcBorders>
              <w:top w:val="single" w:sz="4" w:space="0" w:color="000000"/>
              <w:left w:val="nil"/>
              <w:bottom w:val="nil"/>
              <w:right w:val="nil"/>
            </w:tcBorders>
            <w:tcMar>
              <w:top w:w="80" w:type="dxa"/>
              <w:left w:w="80" w:type="dxa"/>
              <w:bottom w:w="80" w:type="dxa"/>
              <w:right w:w="80" w:type="dxa"/>
            </w:tcMar>
            <w:vAlign w:val="center"/>
          </w:tcPr>
          <w:p w14:paraId="48C61FF4" w14:textId="77777777" w:rsidR="009264A0" w:rsidRPr="00741404" w:rsidRDefault="009264A0" w:rsidP="00741404">
            <w:pPr>
              <w:pStyle w:val="Cos"/>
              <w:spacing w:after="0" w:line="240" w:lineRule="auto"/>
              <w:jc w:val="center"/>
              <w:rPr>
                <w:rFonts w:ascii="Arial" w:hAnsi="Arial" w:cs="Arial"/>
                <w:b/>
                <w:bCs/>
                <w:sz w:val="20"/>
                <w:szCs w:val="20"/>
              </w:rPr>
            </w:pPr>
            <w:r w:rsidRPr="00741404">
              <w:rPr>
                <w:rFonts w:ascii="Arial" w:hAnsi="Arial" w:cs="Arial"/>
                <w:b/>
                <w:bCs/>
                <w:sz w:val="20"/>
                <w:szCs w:val="20"/>
              </w:rPr>
              <w:t>0.017</w:t>
            </w:r>
          </w:p>
        </w:tc>
        <w:tc>
          <w:tcPr>
            <w:tcW w:w="873" w:type="dxa"/>
            <w:tcBorders>
              <w:top w:val="single" w:sz="4" w:space="0" w:color="auto"/>
              <w:left w:val="nil"/>
              <w:bottom w:val="nil"/>
              <w:right w:val="nil"/>
            </w:tcBorders>
            <w:tcMar>
              <w:top w:w="80" w:type="dxa"/>
              <w:left w:w="80" w:type="dxa"/>
              <w:bottom w:w="80" w:type="dxa"/>
              <w:right w:w="80" w:type="dxa"/>
            </w:tcMar>
            <w:vAlign w:val="center"/>
          </w:tcPr>
          <w:p w14:paraId="73C4A4C9" w14:textId="77777777" w:rsidR="009264A0" w:rsidRPr="00741404" w:rsidRDefault="009264A0" w:rsidP="00741404">
            <w:pPr>
              <w:jc w:val="center"/>
              <w:rPr>
                <w:rFonts w:ascii="Arial" w:hAnsi="Arial" w:cs="Arial"/>
                <w:sz w:val="20"/>
                <w:szCs w:val="20"/>
              </w:rPr>
            </w:pPr>
            <w:r w:rsidRPr="00741404">
              <w:rPr>
                <w:rFonts w:ascii="Arial" w:hAnsi="Arial" w:cs="Arial"/>
                <w:sz w:val="20"/>
                <w:szCs w:val="20"/>
              </w:rPr>
              <w:t>0.840</w:t>
            </w:r>
          </w:p>
        </w:tc>
        <w:tc>
          <w:tcPr>
            <w:tcW w:w="873" w:type="dxa"/>
            <w:tcBorders>
              <w:top w:val="single" w:sz="4" w:space="0" w:color="auto"/>
              <w:left w:val="nil"/>
              <w:bottom w:val="nil"/>
              <w:right w:val="nil"/>
            </w:tcBorders>
            <w:vAlign w:val="center"/>
          </w:tcPr>
          <w:p w14:paraId="59F2A85B" w14:textId="77777777" w:rsidR="009264A0" w:rsidRPr="00741404" w:rsidRDefault="009264A0" w:rsidP="00741404">
            <w:pPr>
              <w:jc w:val="center"/>
              <w:rPr>
                <w:rFonts w:ascii="Arial" w:hAnsi="Arial" w:cs="Arial"/>
                <w:b/>
                <w:bCs/>
                <w:sz w:val="20"/>
                <w:szCs w:val="20"/>
              </w:rPr>
            </w:pPr>
            <w:r w:rsidRPr="00741404">
              <w:rPr>
                <w:rFonts w:ascii="Arial" w:hAnsi="Arial" w:cs="Arial"/>
                <w:b/>
                <w:bCs/>
                <w:sz w:val="20"/>
                <w:szCs w:val="20"/>
              </w:rPr>
              <w:t>0.013</w:t>
            </w:r>
          </w:p>
        </w:tc>
        <w:tc>
          <w:tcPr>
            <w:tcW w:w="874" w:type="dxa"/>
            <w:tcBorders>
              <w:top w:val="single" w:sz="4" w:space="0" w:color="auto"/>
              <w:left w:val="nil"/>
              <w:bottom w:val="nil"/>
              <w:right w:val="nil"/>
            </w:tcBorders>
            <w:vAlign w:val="center"/>
          </w:tcPr>
          <w:p w14:paraId="4D319648" w14:textId="77777777" w:rsidR="009264A0" w:rsidRPr="00741404" w:rsidRDefault="009264A0" w:rsidP="00741404">
            <w:pPr>
              <w:jc w:val="center"/>
              <w:rPr>
                <w:rFonts w:ascii="Arial" w:hAnsi="Arial" w:cs="Arial"/>
                <w:sz w:val="20"/>
                <w:szCs w:val="20"/>
              </w:rPr>
            </w:pPr>
            <w:r w:rsidRPr="00741404">
              <w:rPr>
                <w:rFonts w:ascii="Arial" w:hAnsi="Arial" w:cs="Arial"/>
                <w:sz w:val="20"/>
                <w:szCs w:val="20"/>
              </w:rPr>
              <w:t>0.240</w:t>
            </w:r>
          </w:p>
        </w:tc>
      </w:tr>
      <w:tr w:rsidR="009264A0" w:rsidRPr="00741404" w14:paraId="74B5CB97" w14:textId="77777777" w:rsidTr="00803CEA">
        <w:trPr>
          <w:trHeight w:val="285"/>
        </w:trPr>
        <w:tc>
          <w:tcPr>
            <w:tcW w:w="1985" w:type="dxa"/>
            <w:tcBorders>
              <w:top w:val="nil"/>
              <w:left w:val="nil"/>
              <w:bottom w:val="single" w:sz="4" w:space="0" w:color="000000"/>
              <w:right w:val="nil"/>
            </w:tcBorders>
            <w:tcMar>
              <w:top w:w="80" w:type="dxa"/>
              <w:left w:w="80" w:type="dxa"/>
              <w:bottom w:w="80" w:type="dxa"/>
              <w:right w:w="80" w:type="dxa"/>
            </w:tcMar>
            <w:vAlign w:val="center"/>
          </w:tcPr>
          <w:p w14:paraId="163DAA19" w14:textId="77777777" w:rsidR="009264A0" w:rsidRPr="00741404" w:rsidRDefault="009264A0" w:rsidP="00741404">
            <w:pPr>
              <w:pStyle w:val="Cos"/>
              <w:spacing w:after="0" w:line="240" w:lineRule="auto"/>
              <w:rPr>
                <w:rFonts w:ascii="Arial" w:hAnsi="Arial" w:cs="Arial"/>
                <w:sz w:val="20"/>
                <w:szCs w:val="20"/>
              </w:rPr>
            </w:pPr>
            <w:r w:rsidRPr="00741404">
              <w:rPr>
                <w:rFonts w:ascii="Arial" w:hAnsi="Arial" w:cs="Arial"/>
                <w:sz w:val="20"/>
                <w:szCs w:val="20"/>
                <w:lang w:val="es-ES_tradnl"/>
              </w:rPr>
              <w:t>Sex: female</w:t>
            </w:r>
            <w:r w:rsidRPr="00741404">
              <w:rPr>
                <w:rFonts w:ascii="Arial" w:hAnsi="Arial" w:cs="Arial"/>
                <w:sz w:val="20"/>
                <w:szCs w:val="20"/>
                <w:vertAlign w:val="superscript"/>
                <w:lang w:val="es-ES_tradnl"/>
              </w:rPr>
              <w:t>a</w:t>
            </w:r>
          </w:p>
        </w:tc>
        <w:tc>
          <w:tcPr>
            <w:tcW w:w="814" w:type="dxa"/>
            <w:gridSpan w:val="2"/>
            <w:tcBorders>
              <w:top w:val="nil"/>
              <w:left w:val="nil"/>
              <w:bottom w:val="single" w:sz="4" w:space="0" w:color="000000"/>
              <w:right w:val="nil"/>
            </w:tcBorders>
            <w:tcMar>
              <w:top w:w="80" w:type="dxa"/>
              <w:left w:w="80" w:type="dxa"/>
              <w:bottom w:w="80" w:type="dxa"/>
              <w:right w:w="80" w:type="dxa"/>
            </w:tcMar>
            <w:vAlign w:val="center"/>
          </w:tcPr>
          <w:p w14:paraId="56B33323"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14 (35.89)</w:t>
            </w:r>
          </w:p>
        </w:tc>
        <w:tc>
          <w:tcPr>
            <w:tcW w:w="814" w:type="dxa"/>
            <w:gridSpan w:val="2"/>
            <w:tcBorders>
              <w:top w:val="nil"/>
              <w:left w:val="nil"/>
              <w:bottom w:val="single" w:sz="4" w:space="0" w:color="000000"/>
              <w:right w:val="nil"/>
            </w:tcBorders>
            <w:tcMar>
              <w:top w:w="80" w:type="dxa"/>
              <w:left w:w="80" w:type="dxa"/>
              <w:bottom w:w="80" w:type="dxa"/>
              <w:right w:w="80" w:type="dxa"/>
            </w:tcMar>
            <w:vAlign w:val="center"/>
          </w:tcPr>
          <w:p w14:paraId="33BD9D15"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25 (40.32)</w:t>
            </w:r>
          </w:p>
        </w:tc>
        <w:tc>
          <w:tcPr>
            <w:tcW w:w="815" w:type="dxa"/>
            <w:tcBorders>
              <w:top w:val="nil"/>
              <w:left w:val="nil"/>
              <w:bottom w:val="single" w:sz="4" w:space="0" w:color="000000"/>
              <w:right w:val="nil"/>
            </w:tcBorders>
          </w:tcPr>
          <w:p w14:paraId="0C400087" w14:textId="77777777" w:rsidR="009264A0" w:rsidRPr="00741404" w:rsidRDefault="009264A0" w:rsidP="00741404">
            <w:pPr>
              <w:pStyle w:val="Cos"/>
              <w:spacing w:after="0" w:line="240" w:lineRule="auto"/>
              <w:jc w:val="center"/>
              <w:rPr>
                <w:rFonts w:ascii="Arial" w:hAnsi="Arial" w:cs="Arial"/>
                <w:sz w:val="20"/>
                <w:szCs w:val="20"/>
                <w:lang w:val="es-ES_tradnl"/>
              </w:rPr>
            </w:pPr>
            <w:r w:rsidRPr="00741404">
              <w:rPr>
                <w:rFonts w:ascii="Arial" w:hAnsi="Arial" w:cs="Arial"/>
                <w:sz w:val="20"/>
                <w:szCs w:val="20"/>
                <w:lang w:val="es-ES_tradnl"/>
              </w:rPr>
              <w:t>99 (42.48)</w:t>
            </w:r>
          </w:p>
        </w:tc>
        <w:tc>
          <w:tcPr>
            <w:tcW w:w="851" w:type="dxa"/>
            <w:tcBorders>
              <w:top w:val="nil"/>
              <w:left w:val="nil"/>
              <w:bottom w:val="single" w:sz="4" w:space="0" w:color="000000"/>
              <w:right w:val="nil"/>
            </w:tcBorders>
            <w:tcMar>
              <w:top w:w="80" w:type="dxa"/>
              <w:left w:w="80" w:type="dxa"/>
              <w:bottom w:w="80" w:type="dxa"/>
              <w:right w:w="80" w:type="dxa"/>
            </w:tcMar>
            <w:vAlign w:val="center"/>
          </w:tcPr>
          <w:p w14:paraId="0E6102FA"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1.329</w:t>
            </w:r>
          </w:p>
        </w:tc>
        <w:tc>
          <w:tcPr>
            <w:tcW w:w="850" w:type="dxa"/>
            <w:tcBorders>
              <w:top w:val="nil"/>
              <w:left w:val="nil"/>
              <w:bottom w:val="single" w:sz="4" w:space="0" w:color="000000"/>
              <w:right w:val="nil"/>
            </w:tcBorders>
            <w:tcMar>
              <w:top w:w="80" w:type="dxa"/>
              <w:left w:w="80" w:type="dxa"/>
              <w:bottom w:w="80" w:type="dxa"/>
              <w:right w:w="80" w:type="dxa"/>
            </w:tcMar>
            <w:vAlign w:val="center"/>
          </w:tcPr>
          <w:p w14:paraId="3ABBF2AF"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0.267</w:t>
            </w:r>
          </w:p>
        </w:tc>
        <w:tc>
          <w:tcPr>
            <w:tcW w:w="873" w:type="dxa"/>
            <w:tcBorders>
              <w:top w:val="nil"/>
              <w:left w:val="nil"/>
              <w:bottom w:val="single" w:sz="4" w:space="0" w:color="auto"/>
              <w:right w:val="nil"/>
            </w:tcBorders>
            <w:tcMar>
              <w:top w:w="80" w:type="dxa"/>
              <w:left w:w="80" w:type="dxa"/>
              <w:bottom w:w="80" w:type="dxa"/>
              <w:right w:w="80" w:type="dxa"/>
            </w:tcMar>
            <w:vAlign w:val="center"/>
          </w:tcPr>
          <w:p w14:paraId="5759F073" w14:textId="77777777" w:rsidR="009264A0" w:rsidRPr="00741404" w:rsidRDefault="009264A0" w:rsidP="00741404">
            <w:pPr>
              <w:jc w:val="center"/>
              <w:rPr>
                <w:rFonts w:ascii="Arial" w:hAnsi="Arial" w:cs="Arial"/>
                <w:sz w:val="20"/>
                <w:szCs w:val="20"/>
              </w:rPr>
            </w:pPr>
          </w:p>
        </w:tc>
        <w:tc>
          <w:tcPr>
            <w:tcW w:w="873" w:type="dxa"/>
            <w:tcBorders>
              <w:top w:val="nil"/>
              <w:left w:val="nil"/>
              <w:bottom w:val="single" w:sz="4" w:space="0" w:color="auto"/>
              <w:right w:val="nil"/>
            </w:tcBorders>
            <w:vAlign w:val="center"/>
          </w:tcPr>
          <w:p w14:paraId="306A538E" w14:textId="77777777" w:rsidR="009264A0" w:rsidRPr="00741404" w:rsidRDefault="009264A0" w:rsidP="00741404">
            <w:pPr>
              <w:jc w:val="center"/>
              <w:rPr>
                <w:rFonts w:ascii="Arial" w:hAnsi="Arial" w:cs="Arial"/>
                <w:sz w:val="20"/>
                <w:szCs w:val="20"/>
              </w:rPr>
            </w:pPr>
          </w:p>
        </w:tc>
        <w:tc>
          <w:tcPr>
            <w:tcW w:w="874" w:type="dxa"/>
            <w:tcBorders>
              <w:top w:val="nil"/>
              <w:left w:val="nil"/>
              <w:bottom w:val="single" w:sz="4" w:space="0" w:color="auto"/>
              <w:right w:val="nil"/>
            </w:tcBorders>
            <w:vAlign w:val="center"/>
          </w:tcPr>
          <w:p w14:paraId="7A143803" w14:textId="77777777" w:rsidR="009264A0" w:rsidRPr="00741404" w:rsidRDefault="009264A0" w:rsidP="00741404">
            <w:pPr>
              <w:jc w:val="center"/>
              <w:rPr>
                <w:rFonts w:ascii="Arial" w:hAnsi="Arial" w:cs="Arial"/>
                <w:sz w:val="20"/>
                <w:szCs w:val="20"/>
              </w:rPr>
            </w:pPr>
          </w:p>
        </w:tc>
      </w:tr>
      <w:tr w:rsidR="009264A0" w:rsidRPr="00741404" w14:paraId="69F82DC4" w14:textId="77777777" w:rsidTr="00803CEA">
        <w:trPr>
          <w:trHeight w:val="280"/>
        </w:trPr>
        <w:tc>
          <w:tcPr>
            <w:tcW w:w="1985"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7D504D79" w14:textId="77777777" w:rsidR="009264A0" w:rsidRPr="00741404" w:rsidRDefault="009264A0" w:rsidP="00741404">
            <w:pPr>
              <w:pStyle w:val="Cos"/>
              <w:spacing w:after="0" w:line="240" w:lineRule="auto"/>
              <w:rPr>
                <w:rFonts w:ascii="Arial" w:hAnsi="Arial" w:cs="Arial"/>
                <w:sz w:val="20"/>
                <w:szCs w:val="20"/>
              </w:rPr>
            </w:pPr>
            <w:r w:rsidRPr="00741404">
              <w:rPr>
                <w:rFonts w:ascii="Arial" w:hAnsi="Arial" w:cs="Arial"/>
                <w:b/>
                <w:bCs/>
                <w:sz w:val="20"/>
                <w:szCs w:val="20"/>
                <w:lang w:val="es-ES_tradnl"/>
              </w:rPr>
              <w:t>Clinical</w:t>
            </w:r>
          </w:p>
        </w:tc>
        <w:tc>
          <w:tcPr>
            <w:tcW w:w="814" w:type="dxa"/>
            <w:gridSpan w:val="2"/>
            <w:tcBorders>
              <w:top w:val="single" w:sz="4" w:space="0" w:color="000000"/>
              <w:left w:val="nil"/>
              <w:bottom w:val="single" w:sz="4" w:space="0" w:color="000000"/>
              <w:right w:val="nil"/>
            </w:tcBorders>
            <w:tcMar>
              <w:top w:w="80" w:type="dxa"/>
              <w:left w:w="80" w:type="dxa"/>
              <w:bottom w:w="80" w:type="dxa"/>
              <w:right w:w="80" w:type="dxa"/>
            </w:tcMar>
            <w:vAlign w:val="center"/>
          </w:tcPr>
          <w:p w14:paraId="0CB91146" w14:textId="77777777" w:rsidR="009264A0" w:rsidRPr="00741404" w:rsidRDefault="009264A0" w:rsidP="00741404">
            <w:pPr>
              <w:rPr>
                <w:rFonts w:ascii="Arial" w:hAnsi="Arial" w:cs="Arial"/>
                <w:sz w:val="20"/>
                <w:szCs w:val="20"/>
              </w:rPr>
            </w:pPr>
          </w:p>
        </w:tc>
        <w:tc>
          <w:tcPr>
            <w:tcW w:w="814" w:type="dxa"/>
            <w:gridSpan w:val="2"/>
            <w:tcBorders>
              <w:top w:val="single" w:sz="4" w:space="0" w:color="000000"/>
              <w:left w:val="nil"/>
              <w:bottom w:val="single" w:sz="4" w:space="0" w:color="000000"/>
              <w:right w:val="nil"/>
            </w:tcBorders>
            <w:tcMar>
              <w:top w:w="80" w:type="dxa"/>
              <w:left w:w="80" w:type="dxa"/>
              <w:bottom w:w="80" w:type="dxa"/>
              <w:right w:w="80" w:type="dxa"/>
            </w:tcMar>
            <w:vAlign w:val="center"/>
          </w:tcPr>
          <w:p w14:paraId="32D856B7" w14:textId="77777777" w:rsidR="009264A0" w:rsidRPr="00741404" w:rsidRDefault="009264A0" w:rsidP="00741404">
            <w:pPr>
              <w:rPr>
                <w:rFonts w:ascii="Arial" w:hAnsi="Arial" w:cs="Arial"/>
                <w:sz w:val="20"/>
                <w:szCs w:val="20"/>
              </w:rPr>
            </w:pPr>
          </w:p>
        </w:tc>
        <w:tc>
          <w:tcPr>
            <w:tcW w:w="815" w:type="dxa"/>
            <w:tcBorders>
              <w:top w:val="single" w:sz="4" w:space="0" w:color="000000"/>
              <w:left w:val="nil"/>
              <w:bottom w:val="single" w:sz="4" w:space="0" w:color="000000"/>
              <w:right w:val="nil"/>
            </w:tcBorders>
          </w:tcPr>
          <w:p w14:paraId="30836B5F" w14:textId="77777777" w:rsidR="009264A0" w:rsidRPr="00741404" w:rsidRDefault="009264A0" w:rsidP="00741404">
            <w:pPr>
              <w:rPr>
                <w:rFonts w:ascii="Arial" w:hAnsi="Arial" w:cs="Arial"/>
                <w:sz w:val="20"/>
                <w:szCs w:val="20"/>
              </w:rPr>
            </w:pPr>
          </w:p>
        </w:tc>
        <w:tc>
          <w:tcPr>
            <w:tcW w:w="851"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3CBADA87" w14:textId="77777777" w:rsidR="009264A0" w:rsidRPr="00741404" w:rsidRDefault="009264A0" w:rsidP="00741404">
            <w:pPr>
              <w:rPr>
                <w:rFonts w:ascii="Arial" w:hAnsi="Arial" w:cs="Arial"/>
                <w:sz w:val="20"/>
                <w:szCs w:val="20"/>
              </w:rPr>
            </w:pPr>
          </w:p>
        </w:tc>
        <w:tc>
          <w:tcPr>
            <w:tcW w:w="850"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675E3DAA" w14:textId="77777777" w:rsidR="009264A0" w:rsidRPr="00741404" w:rsidRDefault="009264A0" w:rsidP="00741404">
            <w:pPr>
              <w:rPr>
                <w:rFonts w:ascii="Arial" w:hAnsi="Arial" w:cs="Arial"/>
                <w:sz w:val="20"/>
                <w:szCs w:val="20"/>
              </w:rPr>
            </w:pPr>
          </w:p>
        </w:tc>
        <w:tc>
          <w:tcPr>
            <w:tcW w:w="2620" w:type="dxa"/>
            <w:gridSpan w:val="3"/>
            <w:tcBorders>
              <w:top w:val="single" w:sz="4" w:space="0" w:color="auto"/>
              <w:left w:val="nil"/>
              <w:bottom w:val="single" w:sz="4" w:space="0" w:color="auto"/>
              <w:right w:val="nil"/>
            </w:tcBorders>
            <w:tcMar>
              <w:top w:w="80" w:type="dxa"/>
              <w:left w:w="80" w:type="dxa"/>
              <w:bottom w:w="80" w:type="dxa"/>
              <w:right w:w="80" w:type="dxa"/>
            </w:tcMar>
            <w:vAlign w:val="center"/>
          </w:tcPr>
          <w:p w14:paraId="25708DAF" w14:textId="77777777" w:rsidR="009264A0" w:rsidRPr="00741404" w:rsidRDefault="009264A0" w:rsidP="00741404">
            <w:pPr>
              <w:jc w:val="center"/>
              <w:rPr>
                <w:rFonts w:ascii="Arial" w:hAnsi="Arial" w:cs="Arial"/>
                <w:sz w:val="20"/>
                <w:szCs w:val="20"/>
              </w:rPr>
            </w:pPr>
          </w:p>
        </w:tc>
      </w:tr>
      <w:tr w:rsidR="009264A0" w:rsidRPr="00741404" w14:paraId="0E1B1FC8" w14:textId="77777777" w:rsidTr="00803CEA">
        <w:trPr>
          <w:trHeight w:val="285"/>
        </w:trPr>
        <w:tc>
          <w:tcPr>
            <w:tcW w:w="1985" w:type="dxa"/>
            <w:tcBorders>
              <w:top w:val="single" w:sz="4" w:space="0" w:color="000000"/>
              <w:left w:val="nil"/>
              <w:bottom w:val="nil"/>
              <w:right w:val="nil"/>
            </w:tcBorders>
            <w:tcMar>
              <w:top w:w="80" w:type="dxa"/>
              <w:left w:w="80" w:type="dxa"/>
              <w:bottom w:w="80" w:type="dxa"/>
              <w:right w:w="80" w:type="dxa"/>
            </w:tcMar>
            <w:vAlign w:val="center"/>
          </w:tcPr>
          <w:p w14:paraId="7100A512" w14:textId="77777777" w:rsidR="009264A0" w:rsidRPr="00741404" w:rsidRDefault="009264A0" w:rsidP="00741404">
            <w:pPr>
              <w:pStyle w:val="Cos"/>
              <w:spacing w:after="0" w:line="240" w:lineRule="auto"/>
              <w:rPr>
                <w:rFonts w:ascii="Arial" w:hAnsi="Arial" w:cs="Arial"/>
                <w:sz w:val="20"/>
                <w:szCs w:val="20"/>
              </w:rPr>
            </w:pPr>
            <w:r w:rsidRPr="00741404">
              <w:rPr>
                <w:rFonts w:ascii="Arial" w:hAnsi="Arial" w:cs="Arial"/>
                <w:sz w:val="20"/>
                <w:szCs w:val="20"/>
                <w:lang w:val="es-ES_tradnl"/>
              </w:rPr>
              <w:t>Psychotropic medication</w:t>
            </w:r>
            <w:r w:rsidRPr="00741404">
              <w:rPr>
                <w:rFonts w:ascii="Arial" w:hAnsi="Arial" w:cs="Arial"/>
                <w:sz w:val="20"/>
                <w:szCs w:val="20"/>
                <w:vertAlign w:val="superscript"/>
                <w:lang w:val="es-ES_tradnl"/>
              </w:rPr>
              <w:t>a</w:t>
            </w:r>
          </w:p>
        </w:tc>
        <w:tc>
          <w:tcPr>
            <w:tcW w:w="814" w:type="dxa"/>
            <w:gridSpan w:val="2"/>
            <w:tcBorders>
              <w:top w:val="single" w:sz="4" w:space="0" w:color="000000"/>
              <w:left w:val="nil"/>
              <w:bottom w:val="nil"/>
              <w:right w:val="nil"/>
            </w:tcBorders>
            <w:tcMar>
              <w:top w:w="80" w:type="dxa"/>
              <w:left w:w="80" w:type="dxa"/>
              <w:bottom w:w="80" w:type="dxa"/>
              <w:right w:w="80" w:type="dxa"/>
            </w:tcMar>
            <w:vAlign w:val="center"/>
          </w:tcPr>
          <w:p w14:paraId="40C9A0D2"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4 (10.25)</w:t>
            </w:r>
          </w:p>
        </w:tc>
        <w:tc>
          <w:tcPr>
            <w:tcW w:w="814" w:type="dxa"/>
            <w:gridSpan w:val="2"/>
            <w:tcBorders>
              <w:top w:val="single" w:sz="4" w:space="0" w:color="000000"/>
              <w:left w:val="nil"/>
              <w:bottom w:val="nil"/>
              <w:right w:val="nil"/>
            </w:tcBorders>
            <w:tcMar>
              <w:top w:w="80" w:type="dxa"/>
              <w:left w:w="80" w:type="dxa"/>
              <w:bottom w:w="80" w:type="dxa"/>
              <w:right w:w="80" w:type="dxa"/>
            </w:tcMar>
            <w:vAlign w:val="center"/>
          </w:tcPr>
          <w:p w14:paraId="122B66BE"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9 (14.51)</w:t>
            </w:r>
          </w:p>
        </w:tc>
        <w:tc>
          <w:tcPr>
            <w:tcW w:w="815" w:type="dxa"/>
            <w:tcBorders>
              <w:top w:val="single" w:sz="4" w:space="0" w:color="000000"/>
              <w:left w:val="nil"/>
              <w:bottom w:val="nil"/>
              <w:right w:val="nil"/>
            </w:tcBorders>
          </w:tcPr>
          <w:p w14:paraId="26114152" w14:textId="77777777" w:rsidR="009264A0" w:rsidRPr="00741404" w:rsidRDefault="009264A0" w:rsidP="00741404">
            <w:pPr>
              <w:pStyle w:val="Cos"/>
              <w:spacing w:after="0" w:line="240" w:lineRule="auto"/>
              <w:jc w:val="center"/>
              <w:rPr>
                <w:rFonts w:ascii="Arial" w:hAnsi="Arial" w:cs="Arial"/>
                <w:sz w:val="20"/>
                <w:szCs w:val="20"/>
                <w:lang w:val="es-ES_tradnl"/>
              </w:rPr>
            </w:pPr>
            <w:r w:rsidRPr="00741404">
              <w:rPr>
                <w:rFonts w:ascii="Arial" w:hAnsi="Arial" w:cs="Arial"/>
                <w:sz w:val="20"/>
                <w:szCs w:val="20"/>
                <w:lang w:val="es-ES_tradnl"/>
              </w:rPr>
              <w:t>1 (0.81)</w:t>
            </w:r>
          </w:p>
        </w:tc>
        <w:tc>
          <w:tcPr>
            <w:tcW w:w="851" w:type="dxa"/>
            <w:tcBorders>
              <w:top w:val="single" w:sz="4" w:space="0" w:color="000000"/>
              <w:left w:val="nil"/>
              <w:bottom w:val="nil"/>
              <w:right w:val="nil"/>
            </w:tcBorders>
            <w:tcMar>
              <w:top w:w="80" w:type="dxa"/>
              <w:left w:w="80" w:type="dxa"/>
              <w:bottom w:w="80" w:type="dxa"/>
              <w:right w:w="80" w:type="dxa"/>
            </w:tcMar>
            <w:vAlign w:val="center"/>
          </w:tcPr>
          <w:p w14:paraId="7F03A666"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4.027</w:t>
            </w:r>
          </w:p>
        </w:tc>
        <w:tc>
          <w:tcPr>
            <w:tcW w:w="850" w:type="dxa"/>
            <w:tcBorders>
              <w:top w:val="single" w:sz="4" w:space="0" w:color="000000"/>
              <w:left w:val="nil"/>
              <w:bottom w:val="nil"/>
              <w:right w:val="nil"/>
            </w:tcBorders>
            <w:tcMar>
              <w:top w:w="80" w:type="dxa"/>
              <w:left w:w="80" w:type="dxa"/>
              <w:bottom w:w="80" w:type="dxa"/>
              <w:right w:w="80" w:type="dxa"/>
            </w:tcMar>
            <w:vAlign w:val="center"/>
          </w:tcPr>
          <w:p w14:paraId="4A139F6D" w14:textId="77777777" w:rsidR="009264A0" w:rsidRPr="00741404" w:rsidRDefault="009264A0" w:rsidP="00741404">
            <w:pPr>
              <w:pStyle w:val="Cos"/>
              <w:spacing w:after="0" w:line="240" w:lineRule="auto"/>
              <w:jc w:val="center"/>
              <w:rPr>
                <w:rFonts w:ascii="Arial" w:hAnsi="Arial" w:cs="Arial"/>
                <w:b/>
                <w:bCs/>
                <w:sz w:val="20"/>
                <w:szCs w:val="20"/>
              </w:rPr>
            </w:pPr>
            <w:r w:rsidRPr="00741404">
              <w:rPr>
                <w:rFonts w:ascii="Arial" w:hAnsi="Arial" w:cs="Arial"/>
                <w:b/>
                <w:bCs/>
                <w:sz w:val="20"/>
                <w:szCs w:val="20"/>
              </w:rPr>
              <w:t>0.019</w:t>
            </w:r>
          </w:p>
        </w:tc>
        <w:tc>
          <w:tcPr>
            <w:tcW w:w="2620" w:type="dxa"/>
            <w:gridSpan w:val="3"/>
            <w:tcBorders>
              <w:top w:val="single" w:sz="4" w:space="0" w:color="auto"/>
              <w:left w:val="nil"/>
              <w:bottom w:val="nil"/>
              <w:right w:val="nil"/>
            </w:tcBorders>
            <w:tcMar>
              <w:top w:w="80" w:type="dxa"/>
              <w:left w:w="80" w:type="dxa"/>
              <w:bottom w:w="80" w:type="dxa"/>
              <w:right w:w="80" w:type="dxa"/>
            </w:tcMar>
            <w:vAlign w:val="center"/>
          </w:tcPr>
          <w:p w14:paraId="6DD7E28D" w14:textId="77777777" w:rsidR="009264A0" w:rsidRPr="00741404" w:rsidRDefault="009264A0" w:rsidP="00741404">
            <w:pPr>
              <w:jc w:val="center"/>
              <w:rPr>
                <w:rFonts w:ascii="Arial" w:hAnsi="Arial" w:cs="Arial"/>
                <w:sz w:val="20"/>
                <w:szCs w:val="20"/>
              </w:rPr>
            </w:pPr>
            <w:r w:rsidRPr="00741404">
              <w:rPr>
                <w:rFonts w:ascii="Arial" w:hAnsi="Arial" w:cs="Arial"/>
                <w:sz w:val="20"/>
                <w:szCs w:val="20"/>
              </w:rPr>
              <w:t>Ns after Bonferroni correction</w:t>
            </w:r>
          </w:p>
        </w:tc>
      </w:tr>
      <w:tr w:rsidR="009264A0" w:rsidRPr="00741404" w14:paraId="09B2A451" w14:textId="77777777" w:rsidTr="00803CEA">
        <w:trPr>
          <w:trHeight w:val="290"/>
        </w:trPr>
        <w:tc>
          <w:tcPr>
            <w:tcW w:w="1985" w:type="dxa"/>
            <w:tcBorders>
              <w:top w:val="nil"/>
              <w:left w:val="nil"/>
              <w:bottom w:val="nil"/>
              <w:right w:val="nil"/>
            </w:tcBorders>
            <w:tcMar>
              <w:top w:w="80" w:type="dxa"/>
              <w:left w:w="80" w:type="dxa"/>
              <w:bottom w:w="80" w:type="dxa"/>
              <w:right w:w="80" w:type="dxa"/>
            </w:tcMar>
            <w:vAlign w:val="center"/>
          </w:tcPr>
          <w:p w14:paraId="419EE624" w14:textId="77777777" w:rsidR="009264A0" w:rsidRPr="00741404" w:rsidRDefault="009264A0" w:rsidP="00741404">
            <w:pPr>
              <w:pStyle w:val="Cos"/>
              <w:spacing w:after="0" w:line="240" w:lineRule="auto"/>
              <w:rPr>
                <w:rFonts w:ascii="Arial" w:hAnsi="Arial" w:cs="Arial"/>
                <w:sz w:val="20"/>
                <w:szCs w:val="20"/>
              </w:rPr>
            </w:pPr>
            <w:r w:rsidRPr="00741404">
              <w:rPr>
                <w:rFonts w:ascii="Arial" w:hAnsi="Arial" w:cs="Arial"/>
                <w:kern w:val="0"/>
                <w:sz w:val="20"/>
                <w:szCs w:val="20"/>
                <w:lang w:val="es-ES_tradnl"/>
              </w:rPr>
              <w:t>Lifetime axis I diagnosis</w:t>
            </w:r>
            <w:r w:rsidRPr="00741404">
              <w:rPr>
                <w:rFonts w:ascii="Arial" w:hAnsi="Arial" w:cs="Arial"/>
                <w:kern w:val="0"/>
                <w:sz w:val="20"/>
                <w:szCs w:val="20"/>
                <w:vertAlign w:val="superscript"/>
                <w:lang w:val="es-ES_tradnl"/>
              </w:rPr>
              <w:t>a</w:t>
            </w:r>
          </w:p>
        </w:tc>
        <w:tc>
          <w:tcPr>
            <w:tcW w:w="814" w:type="dxa"/>
            <w:gridSpan w:val="2"/>
            <w:tcBorders>
              <w:top w:val="nil"/>
              <w:left w:val="nil"/>
              <w:bottom w:val="nil"/>
              <w:right w:val="nil"/>
            </w:tcBorders>
            <w:tcMar>
              <w:top w:w="80" w:type="dxa"/>
              <w:left w:w="80" w:type="dxa"/>
              <w:bottom w:w="80" w:type="dxa"/>
              <w:right w:w="80" w:type="dxa"/>
            </w:tcMar>
            <w:vAlign w:val="center"/>
          </w:tcPr>
          <w:p w14:paraId="07EFCC8C"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24 (61.53)</w:t>
            </w:r>
          </w:p>
        </w:tc>
        <w:tc>
          <w:tcPr>
            <w:tcW w:w="814" w:type="dxa"/>
            <w:gridSpan w:val="2"/>
            <w:tcBorders>
              <w:top w:val="nil"/>
              <w:left w:val="nil"/>
              <w:bottom w:val="nil"/>
              <w:right w:val="nil"/>
            </w:tcBorders>
            <w:tcMar>
              <w:top w:w="80" w:type="dxa"/>
              <w:left w:w="80" w:type="dxa"/>
              <w:bottom w:w="80" w:type="dxa"/>
              <w:right w:w="80" w:type="dxa"/>
            </w:tcMar>
            <w:vAlign w:val="center"/>
          </w:tcPr>
          <w:p w14:paraId="1586C5B1"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43 (69.35)</w:t>
            </w:r>
          </w:p>
        </w:tc>
        <w:tc>
          <w:tcPr>
            <w:tcW w:w="815" w:type="dxa"/>
            <w:tcBorders>
              <w:top w:val="nil"/>
              <w:left w:val="nil"/>
              <w:bottom w:val="nil"/>
              <w:right w:val="nil"/>
            </w:tcBorders>
          </w:tcPr>
          <w:p w14:paraId="6E5ADEEE" w14:textId="77777777" w:rsidR="009264A0" w:rsidRPr="00741404" w:rsidRDefault="009264A0" w:rsidP="00741404">
            <w:pPr>
              <w:pStyle w:val="Cos"/>
              <w:spacing w:after="0" w:line="240" w:lineRule="auto"/>
              <w:jc w:val="center"/>
              <w:rPr>
                <w:rFonts w:ascii="Arial" w:hAnsi="Arial" w:cs="Arial"/>
                <w:sz w:val="20"/>
                <w:szCs w:val="20"/>
                <w:lang w:val="es-ES_tradnl"/>
              </w:rPr>
            </w:pPr>
            <w:r w:rsidRPr="00741404">
              <w:rPr>
                <w:rFonts w:ascii="Arial" w:hAnsi="Arial" w:cs="Arial"/>
                <w:sz w:val="20"/>
                <w:szCs w:val="20"/>
                <w:lang w:val="es-ES_tradnl"/>
              </w:rPr>
              <w:t>52 (42.62)</w:t>
            </w:r>
          </w:p>
        </w:tc>
        <w:tc>
          <w:tcPr>
            <w:tcW w:w="851" w:type="dxa"/>
            <w:tcBorders>
              <w:top w:val="nil"/>
              <w:left w:val="nil"/>
              <w:bottom w:val="nil"/>
              <w:right w:val="nil"/>
            </w:tcBorders>
            <w:tcMar>
              <w:top w:w="80" w:type="dxa"/>
              <w:left w:w="80" w:type="dxa"/>
              <w:bottom w:w="80" w:type="dxa"/>
              <w:right w:w="80" w:type="dxa"/>
            </w:tcMar>
            <w:vAlign w:val="center"/>
          </w:tcPr>
          <w:p w14:paraId="2F27432D"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5.986</w:t>
            </w:r>
          </w:p>
        </w:tc>
        <w:tc>
          <w:tcPr>
            <w:tcW w:w="850" w:type="dxa"/>
            <w:tcBorders>
              <w:top w:val="nil"/>
              <w:left w:val="nil"/>
              <w:bottom w:val="nil"/>
              <w:right w:val="nil"/>
            </w:tcBorders>
            <w:tcMar>
              <w:top w:w="80" w:type="dxa"/>
              <w:left w:w="80" w:type="dxa"/>
              <w:bottom w:w="80" w:type="dxa"/>
              <w:right w:w="80" w:type="dxa"/>
            </w:tcMar>
            <w:vAlign w:val="center"/>
          </w:tcPr>
          <w:p w14:paraId="1048F2C9" w14:textId="77777777" w:rsidR="009264A0" w:rsidRPr="00741404" w:rsidRDefault="009264A0" w:rsidP="00741404">
            <w:pPr>
              <w:pStyle w:val="Cos"/>
              <w:spacing w:after="0" w:line="240" w:lineRule="auto"/>
              <w:jc w:val="center"/>
              <w:rPr>
                <w:rFonts w:ascii="Arial" w:hAnsi="Arial" w:cs="Arial"/>
                <w:b/>
                <w:bCs/>
                <w:sz w:val="20"/>
                <w:szCs w:val="20"/>
              </w:rPr>
            </w:pPr>
            <w:r w:rsidRPr="00741404">
              <w:rPr>
                <w:rFonts w:ascii="Arial" w:hAnsi="Arial" w:cs="Arial"/>
                <w:b/>
                <w:bCs/>
                <w:sz w:val="20"/>
                <w:szCs w:val="20"/>
              </w:rPr>
              <w:t>0.003</w:t>
            </w:r>
          </w:p>
        </w:tc>
        <w:tc>
          <w:tcPr>
            <w:tcW w:w="2620" w:type="dxa"/>
            <w:gridSpan w:val="3"/>
            <w:tcBorders>
              <w:top w:val="nil"/>
              <w:left w:val="nil"/>
              <w:bottom w:val="nil"/>
              <w:right w:val="nil"/>
            </w:tcBorders>
            <w:tcMar>
              <w:top w:w="80" w:type="dxa"/>
              <w:left w:w="80" w:type="dxa"/>
              <w:bottom w:w="80" w:type="dxa"/>
              <w:right w:w="80" w:type="dxa"/>
            </w:tcMar>
            <w:vAlign w:val="center"/>
          </w:tcPr>
          <w:p w14:paraId="5996CFE7" w14:textId="77777777" w:rsidR="009264A0" w:rsidRPr="00741404" w:rsidRDefault="009264A0" w:rsidP="00741404">
            <w:pPr>
              <w:jc w:val="center"/>
              <w:rPr>
                <w:rFonts w:ascii="Arial" w:hAnsi="Arial" w:cs="Arial"/>
                <w:sz w:val="20"/>
                <w:szCs w:val="20"/>
              </w:rPr>
            </w:pPr>
            <w:r w:rsidRPr="00741404">
              <w:rPr>
                <w:rFonts w:ascii="Arial" w:hAnsi="Arial" w:cs="Arial"/>
                <w:sz w:val="20"/>
                <w:szCs w:val="20"/>
              </w:rPr>
              <w:t>Ns after Bonferroni correction</w:t>
            </w:r>
          </w:p>
        </w:tc>
      </w:tr>
      <w:tr w:rsidR="009264A0" w:rsidRPr="00741404" w14:paraId="21A3C1EB" w14:textId="77777777" w:rsidTr="00803CEA">
        <w:trPr>
          <w:trHeight w:val="290"/>
        </w:trPr>
        <w:tc>
          <w:tcPr>
            <w:tcW w:w="1985" w:type="dxa"/>
            <w:tcBorders>
              <w:top w:val="nil"/>
              <w:left w:val="nil"/>
              <w:bottom w:val="nil"/>
              <w:right w:val="nil"/>
            </w:tcBorders>
            <w:tcMar>
              <w:top w:w="80" w:type="dxa"/>
              <w:left w:w="80" w:type="dxa"/>
              <w:bottom w:w="80" w:type="dxa"/>
              <w:right w:w="80" w:type="dxa"/>
            </w:tcMar>
            <w:vAlign w:val="center"/>
          </w:tcPr>
          <w:p w14:paraId="25567146" w14:textId="77777777" w:rsidR="009264A0" w:rsidRPr="00741404" w:rsidRDefault="009264A0" w:rsidP="00741404">
            <w:pPr>
              <w:pStyle w:val="Cos"/>
              <w:spacing w:after="0" w:line="240" w:lineRule="auto"/>
              <w:rPr>
                <w:rFonts w:ascii="Arial" w:hAnsi="Arial" w:cs="Arial"/>
                <w:sz w:val="20"/>
                <w:szCs w:val="20"/>
              </w:rPr>
            </w:pPr>
            <w:r w:rsidRPr="00741404">
              <w:rPr>
                <w:rFonts w:ascii="Arial" w:hAnsi="Arial" w:cs="Arial"/>
                <w:kern w:val="0"/>
                <w:sz w:val="20"/>
                <w:szCs w:val="20"/>
                <w:lang w:val="es-ES_tradnl"/>
              </w:rPr>
              <w:lastRenderedPageBreak/>
              <w:t>Substance use</w:t>
            </w:r>
            <w:r w:rsidRPr="00741404">
              <w:rPr>
                <w:rFonts w:ascii="Arial" w:hAnsi="Arial" w:cs="Arial"/>
                <w:kern w:val="0"/>
                <w:sz w:val="20"/>
                <w:szCs w:val="20"/>
                <w:vertAlign w:val="superscript"/>
                <w:lang w:val="es-ES_tradnl"/>
              </w:rPr>
              <w:t>a</w:t>
            </w:r>
          </w:p>
        </w:tc>
        <w:tc>
          <w:tcPr>
            <w:tcW w:w="814" w:type="dxa"/>
            <w:gridSpan w:val="2"/>
            <w:tcBorders>
              <w:top w:val="nil"/>
              <w:left w:val="nil"/>
              <w:bottom w:val="nil"/>
              <w:right w:val="nil"/>
            </w:tcBorders>
            <w:tcMar>
              <w:top w:w="80" w:type="dxa"/>
              <w:left w:w="80" w:type="dxa"/>
              <w:bottom w:w="80" w:type="dxa"/>
              <w:right w:w="80" w:type="dxa"/>
            </w:tcMar>
            <w:vAlign w:val="center"/>
          </w:tcPr>
          <w:p w14:paraId="0044469A"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2 (5.12)</w:t>
            </w:r>
          </w:p>
        </w:tc>
        <w:tc>
          <w:tcPr>
            <w:tcW w:w="814" w:type="dxa"/>
            <w:gridSpan w:val="2"/>
            <w:tcBorders>
              <w:top w:val="nil"/>
              <w:left w:val="nil"/>
              <w:bottom w:val="nil"/>
              <w:right w:val="nil"/>
            </w:tcBorders>
            <w:tcMar>
              <w:top w:w="80" w:type="dxa"/>
              <w:left w:w="80" w:type="dxa"/>
              <w:bottom w:w="80" w:type="dxa"/>
              <w:right w:w="80" w:type="dxa"/>
            </w:tcMar>
            <w:vAlign w:val="center"/>
          </w:tcPr>
          <w:p w14:paraId="56552FF3"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9 (14.51)</w:t>
            </w:r>
          </w:p>
        </w:tc>
        <w:tc>
          <w:tcPr>
            <w:tcW w:w="815" w:type="dxa"/>
            <w:tcBorders>
              <w:top w:val="nil"/>
              <w:left w:val="nil"/>
              <w:bottom w:val="nil"/>
              <w:right w:val="nil"/>
            </w:tcBorders>
          </w:tcPr>
          <w:p w14:paraId="1D1D6B5A" w14:textId="77777777" w:rsidR="009264A0" w:rsidRPr="00741404" w:rsidRDefault="009264A0" w:rsidP="00741404">
            <w:pPr>
              <w:pStyle w:val="Cos"/>
              <w:spacing w:after="0" w:line="240" w:lineRule="auto"/>
              <w:jc w:val="center"/>
              <w:rPr>
                <w:rFonts w:ascii="Arial" w:hAnsi="Arial" w:cs="Arial"/>
                <w:sz w:val="20"/>
                <w:szCs w:val="20"/>
                <w:lang w:val="es-ES_tradnl"/>
              </w:rPr>
            </w:pPr>
            <w:r w:rsidRPr="00741404">
              <w:rPr>
                <w:rFonts w:ascii="Arial" w:hAnsi="Arial" w:cs="Arial"/>
                <w:sz w:val="20"/>
                <w:szCs w:val="20"/>
                <w:lang w:val="es-ES_tradnl"/>
              </w:rPr>
              <w:t>11 (9.01)</w:t>
            </w:r>
          </w:p>
        </w:tc>
        <w:tc>
          <w:tcPr>
            <w:tcW w:w="851" w:type="dxa"/>
            <w:tcBorders>
              <w:top w:val="nil"/>
              <w:left w:val="nil"/>
              <w:bottom w:val="nil"/>
              <w:right w:val="nil"/>
            </w:tcBorders>
            <w:tcMar>
              <w:top w:w="80" w:type="dxa"/>
              <w:left w:w="80" w:type="dxa"/>
              <w:bottom w:w="80" w:type="dxa"/>
              <w:right w:w="80" w:type="dxa"/>
            </w:tcMar>
            <w:vAlign w:val="center"/>
          </w:tcPr>
          <w:p w14:paraId="0CAC170B"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1.341</w:t>
            </w:r>
          </w:p>
        </w:tc>
        <w:tc>
          <w:tcPr>
            <w:tcW w:w="850" w:type="dxa"/>
            <w:tcBorders>
              <w:top w:val="nil"/>
              <w:left w:val="nil"/>
              <w:bottom w:val="nil"/>
              <w:right w:val="nil"/>
            </w:tcBorders>
            <w:tcMar>
              <w:top w:w="80" w:type="dxa"/>
              <w:left w:w="80" w:type="dxa"/>
              <w:bottom w:w="80" w:type="dxa"/>
              <w:right w:w="80" w:type="dxa"/>
            </w:tcMar>
            <w:vAlign w:val="center"/>
          </w:tcPr>
          <w:p w14:paraId="40FCAF14"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0.264</w:t>
            </w:r>
          </w:p>
        </w:tc>
        <w:tc>
          <w:tcPr>
            <w:tcW w:w="873" w:type="dxa"/>
            <w:tcBorders>
              <w:top w:val="nil"/>
              <w:left w:val="nil"/>
              <w:bottom w:val="nil"/>
              <w:right w:val="nil"/>
            </w:tcBorders>
            <w:tcMar>
              <w:top w:w="80" w:type="dxa"/>
              <w:left w:w="80" w:type="dxa"/>
              <w:bottom w:w="80" w:type="dxa"/>
              <w:right w:w="80" w:type="dxa"/>
            </w:tcMar>
            <w:vAlign w:val="center"/>
          </w:tcPr>
          <w:p w14:paraId="38D560F1" w14:textId="77777777" w:rsidR="009264A0" w:rsidRPr="00741404" w:rsidRDefault="009264A0" w:rsidP="00741404">
            <w:pPr>
              <w:jc w:val="center"/>
              <w:rPr>
                <w:rFonts w:ascii="Arial" w:hAnsi="Arial" w:cs="Arial"/>
                <w:sz w:val="20"/>
                <w:szCs w:val="20"/>
              </w:rPr>
            </w:pPr>
          </w:p>
        </w:tc>
        <w:tc>
          <w:tcPr>
            <w:tcW w:w="873" w:type="dxa"/>
            <w:tcBorders>
              <w:top w:val="nil"/>
              <w:left w:val="nil"/>
              <w:bottom w:val="nil"/>
              <w:right w:val="nil"/>
            </w:tcBorders>
            <w:vAlign w:val="center"/>
          </w:tcPr>
          <w:p w14:paraId="6CF4CCBF" w14:textId="77777777" w:rsidR="009264A0" w:rsidRPr="00741404" w:rsidRDefault="009264A0" w:rsidP="00741404">
            <w:pPr>
              <w:jc w:val="center"/>
              <w:rPr>
                <w:rFonts w:ascii="Arial" w:hAnsi="Arial" w:cs="Arial"/>
                <w:sz w:val="20"/>
                <w:szCs w:val="20"/>
              </w:rPr>
            </w:pPr>
          </w:p>
        </w:tc>
        <w:tc>
          <w:tcPr>
            <w:tcW w:w="874" w:type="dxa"/>
            <w:tcBorders>
              <w:top w:val="nil"/>
              <w:left w:val="nil"/>
              <w:bottom w:val="nil"/>
              <w:right w:val="nil"/>
            </w:tcBorders>
            <w:vAlign w:val="center"/>
          </w:tcPr>
          <w:p w14:paraId="065FBB5E" w14:textId="77777777" w:rsidR="009264A0" w:rsidRPr="00741404" w:rsidRDefault="009264A0" w:rsidP="00741404">
            <w:pPr>
              <w:jc w:val="center"/>
              <w:rPr>
                <w:rFonts w:ascii="Arial" w:hAnsi="Arial" w:cs="Arial"/>
                <w:sz w:val="20"/>
                <w:szCs w:val="20"/>
              </w:rPr>
            </w:pPr>
          </w:p>
        </w:tc>
      </w:tr>
      <w:tr w:rsidR="009264A0" w:rsidRPr="00741404" w14:paraId="1035516E" w14:textId="77777777" w:rsidTr="00803CEA">
        <w:trPr>
          <w:trHeight w:val="290"/>
        </w:trPr>
        <w:tc>
          <w:tcPr>
            <w:tcW w:w="1985" w:type="dxa"/>
            <w:tcBorders>
              <w:top w:val="nil"/>
              <w:left w:val="nil"/>
              <w:bottom w:val="nil"/>
              <w:right w:val="nil"/>
            </w:tcBorders>
            <w:tcMar>
              <w:top w:w="80" w:type="dxa"/>
              <w:left w:w="80" w:type="dxa"/>
              <w:bottom w:w="80" w:type="dxa"/>
              <w:right w:w="80" w:type="dxa"/>
            </w:tcMar>
            <w:vAlign w:val="center"/>
          </w:tcPr>
          <w:p w14:paraId="225313C3" w14:textId="77777777" w:rsidR="009264A0" w:rsidRPr="00741404" w:rsidRDefault="009264A0" w:rsidP="00741404">
            <w:pPr>
              <w:pStyle w:val="Cos"/>
              <w:spacing w:after="0" w:line="240" w:lineRule="auto"/>
              <w:rPr>
                <w:rFonts w:ascii="Arial" w:hAnsi="Arial" w:cs="Arial"/>
                <w:sz w:val="20"/>
                <w:szCs w:val="20"/>
              </w:rPr>
            </w:pPr>
            <w:r w:rsidRPr="00741404">
              <w:rPr>
                <w:rFonts w:ascii="Arial" w:hAnsi="Arial" w:cs="Arial"/>
                <w:kern w:val="0"/>
                <w:sz w:val="20"/>
                <w:szCs w:val="20"/>
                <w:lang w:val="es-ES_tradnl"/>
              </w:rPr>
              <w:t>SOPS positive</w:t>
            </w:r>
          </w:p>
        </w:tc>
        <w:tc>
          <w:tcPr>
            <w:tcW w:w="814" w:type="dxa"/>
            <w:gridSpan w:val="2"/>
            <w:tcBorders>
              <w:top w:val="nil"/>
              <w:left w:val="nil"/>
              <w:bottom w:val="nil"/>
              <w:right w:val="nil"/>
            </w:tcBorders>
            <w:tcMar>
              <w:top w:w="80" w:type="dxa"/>
              <w:left w:w="80" w:type="dxa"/>
              <w:bottom w:w="80" w:type="dxa"/>
              <w:right w:w="80" w:type="dxa"/>
            </w:tcMar>
            <w:vAlign w:val="center"/>
          </w:tcPr>
          <w:p w14:paraId="6829ECF0"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0.92 (0.35)</w:t>
            </w:r>
          </w:p>
        </w:tc>
        <w:tc>
          <w:tcPr>
            <w:tcW w:w="814" w:type="dxa"/>
            <w:gridSpan w:val="2"/>
            <w:tcBorders>
              <w:top w:val="nil"/>
              <w:left w:val="nil"/>
              <w:bottom w:val="nil"/>
              <w:right w:val="nil"/>
            </w:tcBorders>
            <w:tcMar>
              <w:top w:w="80" w:type="dxa"/>
              <w:left w:w="80" w:type="dxa"/>
              <w:bottom w:w="80" w:type="dxa"/>
              <w:right w:w="80" w:type="dxa"/>
            </w:tcMar>
            <w:vAlign w:val="center"/>
          </w:tcPr>
          <w:p w14:paraId="2B73AFDF"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2.94 (0.28)</w:t>
            </w:r>
          </w:p>
        </w:tc>
        <w:tc>
          <w:tcPr>
            <w:tcW w:w="815" w:type="dxa"/>
            <w:tcBorders>
              <w:top w:val="nil"/>
              <w:left w:val="nil"/>
              <w:bottom w:val="nil"/>
              <w:right w:val="nil"/>
            </w:tcBorders>
          </w:tcPr>
          <w:p w14:paraId="102EBB15" w14:textId="77777777" w:rsidR="009264A0" w:rsidRPr="00741404" w:rsidRDefault="009264A0" w:rsidP="00741404">
            <w:pPr>
              <w:pStyle w:val="Cos"/>
              <w:spacing w:after="0" w:line="240" w:lineRule="auto"/>
              <w:jc w:val="center"/>
              <w:rPr>
                <w:rFonts w:ascii="Arial" w:hAnsi="Arial" w:cs="Arial"/>
                <w:sz w:val="20"/>
                <w:szCs w:val="20"/>
                <w:lang w:val="es-ES_tradnl"/>
              </w:rPr>
            </w:pPr>
            <w:r w:rsidRPr="00741404">
              <w:rPr>
                <w:rFonts w:ascii="Arial" w:hAnsi="Arial" w:cs="Arial"/>
                <w:sz w:val="20"/>
                <w:szCs w:val="20"/>
                <w:lang w:val="es-ES_tradnl"/>
              </w:rPr>
              <w:t>0.74 (0.21)</w:t>
            </w:r>
          </w:p>
        </w:tc>
        <w:tc>
          <w:tcPr>
            <w:tcW w:w="851" w:type="dxa"/>
            <w:tcBorders>
              <w:top w:val="nil"/>
              <w:left w:val="nil"/>
              <w:bottom w:val="nil"/>
              <w:right w:val="nil"/>
            </w:tcBorders>
            <w:tcMar>
              <w:top w:w="80" w:type="dxa"/>
              <w:left w:w="80" w:type="dxa"/>
              <w:bottom w:w="80" w:type="dxa"/>
              <w:right w:w="80" w:type="dxa"/>
            </w:tcMar>
            <w:vAlign w:val="center"/>
          </w:tcPr>
          <w:p w14:paraId="6BCBC987"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23.453</w:t>
            </w:r>
          </w:p>
        </w:tc>
        <w:tc>
          <w:tcPr>
            <w:tcW w:w="850" w:type="dxa"/>
            <w:tcBorders>
              <w:top w:val="nil"/>
              <w:left w:val="nil"/>
              <w:bottom w:val="nil"/>
              <w:right w:val="nil"/>
            </w:tcBorders>
            <w:tcMar>
              <w:top w:w="80" w:type="dxa"/>
              <w:left w:w="80" w:type="dxa"/>
              <w:bottom w:w="80" w:type="dxa"/>
              <w:right w:w="80" w:type="dxa"/>
            </w:tcMar>
            <w:vAlign w:val="center"/>
          </w:tcPr>
          <w:p w14:paraId="03FF2307"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b/>
                <w:bCs/>
                <w:sz w:val="20"/>
                <w:szCs w:val="20"/>
              </w:rPr>
              <w:t>&lt;0.001</w:t>
            </w:r>
          </w:p>
        </w:tc>
        <w:tc>
          <w:tcPr>
            <w:tcW w:w="873" w:type="dxa"/>
            <w:tcBorders>
              <w:top w:val="nil"/>
              <w:left w:val="nil"/>
              <w:bottom w:val="nil"/>
              <w:right w:val="nil"/>
            </w:tcBorders>
            <w:tcMar>
              <w:top w:w="80" w:type="dxa"/>
              <w:left w:w="80" w:type="dxa"/>
              <w:bottom w:w="80" w:type="dxa"/>
              <w:right w:w="80" w:type="dxa"/>
            </w:tcMar>
            <w:vAlign w:val="center"/>
          </w:tcPr>
          <w:p w14:paraId="6DEF7511" w14:textId="77777777" w:rsidR="009264A0" w:rsidRPr="00741404" w:rsidRDefault="009264A0" w:rsidP="00741404">
            <w:pPr>
              <w:jc w:val="center"/>
              <w:rPr>
                <w:rFonts w:ascii="Arial" w:hAnsi="Arial" w:cs="Arial"/>
                <w:sz w:val="20"/>
                <w:szCs w:val="20"/>
              </w:rPr>
            </w:pPr>
            <w:r w:rsidRPr="00741404">
              <w:rPr>
                <w:rFonts w:ascii="Arial" w:hAnsi="Arial" w:cs="Arial"/>
                <w:b/>
                <w:bCs/>
                <w:sz w:val="20"/>
                <w:szCs w:val="20"/>
              </w:rPr>
              <w:t>&lt;0.001</w:t>
            </w:r>
          </w:p>
        </w:tc>
        <w:tc>
          <w:tcPr>
            <w:tcW w:w="873" w:type="dxa"/>
            <w:tcBorders>
              <w:top w:val="nil"/>
              <w:left w:val="nil"/>
              <w:bottom w:val="nil"/>
              <w:right w:val="nil"/>
            </w:tcBorders>
            <w:vAlign w:val="center"/>
          </w:tcPr>
          <w:p w14:paraId="166B0FDB" w14:textId="77777777" w:rsidR="009264A0" w:rsidRPr="00741404" w:rsidRDefault="009264A0" w:rsidP="00741404">
            <w:pPr>
              <w:jc w:val="center"/>
              <w:rPr>
                <w:rFonts w:ascii="Arial" w:hAnsi="Arial" w:cs="Arial"/>
                <w:sz w:val="20"/>
                <w:szCs w:val="20"/>
              </w:rPr>
            </w:pPr>
            <w:r w:rsidRPr="00741404">
              <w:rPr>
                <w:rFonts w:ascii="Arial" w:hAnsi="Arial" w:cs="Arial"/>
                <w:sz w:val="20"/>
                <w:szCs w:val="20"/>
              </w:rPr>
              <w:t>1.000</w:t>
            </w:r>
          </w:p>
        </w:tc>
        <w:tc>
          <w:tcPr>
            <w:tcW w:w="874" w:type="dxa"/>
            <w:tcBorders>
              <w:top w:val="nil"/>
              <w:left w:val="nil"/>
              <w:bottom w:val="nil"/>
              <w:right w:val="nil"/>
            </w:tcBorders>
            <w:vAlign w:val="center"/>
          </w:tcPr>
          <w:p w14:paraId="244BEFA5" w14:textId="77777777" w:rsidR="009264A0" w:rsidRPr="00741404" w:rsidRDefault="009264A0" w:rsidP="00741404">
            <w:pPr>
              <w:jc w:val="center"/>
              <w:rPr>
                <w:rFonts w:ascii="Arial" w:hAnsi="Arial" w:cs="Arial"/>
                <w:sz w:val="20"/>
                <w:szCs w:val="20"/>
              </w:rPr>
            </w:pPr>
            <w:r w:rsidRPr="00741404">
              <w:rPr>
                <w:rFonts w:ascii="Arial" w:hAnsi="Arial" w:cs="Arial"/>
                <w:b/>
                <w:bCs/>
                <w:sz w:val="20"/>
                <w:szCs w:val="20"/>
              </w:rPr>
              <w:t>&lt;0.001</w:t>
            </w:r>
          </w:p>
        </w:tc>
      </w:tr>
      <w:tr w:rsidR="009264A0" w:rsidRPr="00741404" w14:paraId="14510BA4" w14:textId="77777777" w:rsidTr="00803CEA">
        <w:trPr>
          <w:trHeight w:val="290"/>
        </w:trPr>
        <w:tc>
          <w:tcPr>
            <w:tcW w:w="1985" w:type="dxa"/>
            <w:tcBorders>
              <w:top w:val="nil"/>
              <w:left w:val="nil"/>
              <w:bottom w:val="nil"/>
              <w:right w:val="nil"/>
            </w:tcBorders>
            <w:tcMar>
              <w:top w:w="80" w:type="dxa"/>
              <w:left w:w="80" w:type="dxa"/>
              <w:bottom w:w="80" w:type="dxa"/>
              <w:right w:w="80" w:type="dxa"/>
            </w:tcMar>
            <w:vAlign w:val="center"/>
          </w:tcPr>
          <w:p w14:paraId="68819D2F" w14:textId="77777777" w:rsidR="009264A0" w:rsidRPr="00741404" w:rsidRDefault="009264A0" w:rsidP="00741404">
            <w:pPr>
              <w:pStyle w:val="Cos"/>
              <w:spacing w:after="0" w:line="240" w:lineRule="auto"/>
              <w:rPr>
                <w:rFonts w:ascii="Arial" w:hAnsi="Arial" w:cs="Arial"/>
                <w:sz w:val="20"/>
                <w:szCs w:val="20"/>
              </w:rPr>
            </w:pPr>
            <w:r w:rsidRPr="00741404">
              <w:rPr>
                <w:rFonts w:ascii="Arial" w:hAnsi="Arial" w:cs="Arial"/>
                <w:kern w:val="0"/>
                <w:sz w:val="20"/>
                <w:szCs w:val="20"/>
                <w:lang w:val="es-ES_tradnl"/>
              </w:rPr>
              <w:t>SOPS negative</w:t>
            </w:r>
          </w:p>
        </w:tc>
        <w:tc>
          <w:tcPr>
            <w:tcW w:w="814" w:type="dxa"/>
            <w:gridSpan w:val="2"/>
            <w:tcBorders>
              <w:top w:val="nil"/>
              <w:left w:val="nil"/>
              <w:bottom w:val="nil"/>
              <w:right w:val="nil"/>
            </w:tcBorders>
            <w:tcMar>
              <w:top w:w="80" w:type="dxa"/>
              <w:left w:w="80" w:type="dxa"/>
              <w:bottom w:w="80" w:type="dxa"/>
              <w:right w:w="80" w:type="dxa"/>
            </w:tcMar>
            <w:vAlign w:val="center"/>
          </w:tcPr>
          <w:p w14:paraId="4F780511"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0.75 (0.34)</w:t>
            </w:r>
          </w:p>
        </w:tc>
        <w:tc>
          <w:tcPr>
            <w:tcW w:w="814" w:type="dxa"/>
            <w:gridSpan w:val="2"/>
            <w:tcBorders>
              <w:top w:val="nil"/>
              <w:left w:val="nil"/>
              <w:bottom w:val="nil"/>
              <w:right w:val="nil"/>
            </w:tcBorders>
            <w:tcMar>
              <w:top w:w="80" w:type="dxa"/>
              <w:left w:w="80" w:type="dxa"/>
              <w:bottom w:w="80" w:type="dxa"/>
              <w:right w:w="80" w:type="dxa"/>
            </w:tcMar>
            <w:vAlign w:val="center"/>
          </w:tcPr>
          <w:p w14:paraId="4A6733B8"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3.39 (0.26)</w:t>
            </w:r>
          </w:p>
        </w:tc>
        <w:tc>
          <w:tcPr>
            <w:tcW w:w="815" w:type="dxa"/>
            <w:tcBorders>
              <w:top w:val="nil"/>
              <w:left w:val="nil"/>
              <w:bottom w:val="nil"/>
              <w:right w:val="nil"/>
            </w:tcBorders>
          </w:tcPr>
          <w:p w14:paraId="7437EBD0" w14:textId="77777777" w:rsidR="009264A0" w:rsidRPr="00741404" w:rsidRDefault="009264A0" w:rsidP="00741404">
            <w:pPr>
              <w:pStyle w:val="Cos"/>
              <w:spacing w:after="0" w:line="240" w:lineRule="auto"/>
              <w:jc w:val="center"/>
              <w:rPr>
                <w:rFonts w:ascii="Arial" w:hAnsi="Arial" w:cs="Arial"/>
                <w:sz w:val="20"/>
                <w:szCs w:val="20"/>
                <w:lang w:val="es-ES_tradnl"/>
              </w:rPr>
            </w:pPr>
            <w:r w:rsidRPr="00741404">
              <w:rPr>
                <w:rFonts w:ascii="Arial" w:hAnsi="Arial" w:cs="Arial"/>
                <w:sz w:val="20"/>
                <w:szCs w:val="20"/>
                <w:lang w:val="es-ES_tradnl"/>
              </w:rPr>
              <w:t>0.51 (0.19)</w:t>
            </w:r>
          </w:p>
        </w:tc>
        <w:tc>
          <w:tcPr>
            <w:tcW w:w="851" w:type="dxa"/>
            <w:tcBorders>
              <w:top w:val="nil"/>
              <w:left w:val="nil"/>
              <w:bottom w:val="nil"/>
              <w:right w:val="nil"/>
            </w:tcBorders>
            <w:tcMar>
              <w:top w:w="80" w:type="dxa"/>
              <w:left w:w="80" w:type="dxa"/>
              <w:bottom w:w="80" w:type="dxa"/>
              <w:right w:w="80" w:type="dxa"/>
            </w:tcMar>
            <w:vAlign w:val="center"/>
          </w:tcPr>
          <w:p w14:paraId="205E7FD4"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39.966</w:t>
            </w:r>
          </w:p>
        </w:tc>
        <w:tc>
          <w:tcPr>
            <w:tcW w:w="850" w:type="dxa"/>
            <w:tcBorders>
              <w:top w:val="nil"/>
              <w:left w:val="nil"/>
              <w:bottom w:val="nil"/>
              <w:right w:val="nil"/>
            </w:tcBorders>
            <w:tcMar>
              <w:top w:w="80" w:type="dxa"/>
              <w:left w:w="80" w:type="dxa"/>
              <w:bottom w:w="80" w:type="dxa"/>
              <w:right w:w="80" w:type="dxa"/>
            </w:tcMar>
            <w:vAlign w:val="center"/>
          </w:tcPr>
          <w:p w14:paraId="645AA5D4"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b/>
                <w:bCs/>
                <w:sz w:val="20"/>
                <w:szCs w:val="20"/>
              </w:rPr>
              <w:t>&lt;0.001</w:t>
            </w:r>
          </w:p>
        </w:tc>
        <w:tc>
          <w:tcPr>
            <w:tcW w:w="873" w:type="dxa"/>
            <w:tcBorders>
              <w:top w:val="nil"/>
              <w:left w:val="nil"/>
              <w:bottom w:val="nil"/>
              <w:right w:val="nil"/>
            </w:tcBorders>
            <w:tcMar>
              <w:top w:w="80" w:type="dxa"/>
              <w:left w:w="80" w:type="dxa"/>
              <w:bottom w:w="80" w:type="dxa"/>
              <w:right w:w="80" w:type="dxa"/>
            </w:tcMar>
            <w:vAlign w:val="center"/>
          </w:tcPr>
          <w:p w14:paraId="0498B09A" w14:textId="77777777" w:rsidR="009264A0" w:rsidRPr="00741404" w:rsidRDefault="009264A0" w:rsidP="00741404">
            <w:pPr>
              <w:jc w:val="center"/>
              <w:rPr>
                <w:rFonts w:ascii="Arial" w:hAnsi="Arial" w:cs="Arial"/>
                <w:sz w:val="20"/>
                <w:szCs w:val="20"/>
              </w:rPr>
            </w:pPr>
            <w:r w:rsidRPr="00741404">
              <w:rPr>
                <w:rFonts w:ascii="Arial" w:hAnsi="Arial" w:cs="Arial"/>
                <w:b/>
                <w:bCs/>
                <w:sz w:val="20"/>
                <w:szCs w:val="20"/>
              </w:rPr>
              <w:t>&lt;0.001</w:t>
            </w:r>
          </w:p>
        </w:tc>
        <w:tc>
          <w:tcPr>
            <w:tcW w:w="873" w:type="dxa"/>
            <w:tcBorders>
              <w:top w:val="nil"/>
              <w:left w:val="nil"/>
              <w:bottom w:val="nil"/>
              <w:right w:val="nil"/>
            </w:tcBorders>
            <w:vAlign w:val="center"/>
          </w:tcPr>
          <w:p w14:paraId="70BBBDB6" w14:textId="77777777" w:rsidR="009264A0" w:rsidRPr="00741404" w:rsidRDefault="009264A0" w:rsidP="00741404">
            <w:pPr>
              <w:jc w:val="center"/>
              <w:rPr>
                <w:rFonts w:ascii="Arial" w:hAnsi="Arial" w:cs="Arial"/>
                <w:sz w:val="20"/>
                <w:szCs w:val="20"/>
              </w:rPr>
            </w:pPr>
            <w:r w:rsidRPr="00741404">
              <w:rPr>
                <w:rFonts w:ascii="Arial" w:hAnsi="Arial" w:cs="Arial"/>
                <w:sz w:val="20"/>
                <w:szCs w:val="20"/>
              </w:rPr>
              <w:t>1.000</w:t>
            </w:r>
          </w:p>
        </w:tc>
        <w:tc>
          <w:tcPr>
            <w:tcW w:w="874" w:type="dxa"/>
            <w:tcBorders>
              <w:top w:val="nil"/>
              <w:left w:val="nil"/>
              <w:bottom w:val="nil"/>
              <w:right w:val="nil"/>
            </w:tcBorders>
            <w:vAlign w:val="center"/>
          </w:tcPr>
          <w:p w14:paraId="6D69F10A" w14:textId="77777777" w:rsidR="009264A0" w:rsidRPr="00741404" w:rsidRDefault="009264A0" w:rsidP="00741404">
            <w:pPr>
              <w:jc w:val="center"/>
              <w:rPr>
                <w:rFonts w:ascii="Arial" w:hAnsi="Arial" w:cs="Arial"/>
                <w:sz w:val="20"/>
                <w:szCs w:val="20"/>
              </w:rPr>
            </w:pPr>
            <w:r w:rsidRPr="00741404">
              <w:rPr>
                <w:rFonts w:ascii="Arial" w:hAnsi="Arial" w:cs="Arial"/>
                <w:b/>
                <w:bCs/>
                <w:sz w:val="20"/>
                <w:szCs w:val="20"/>
              </w:rPr>
              <w:t>&lt;0.001</w:t>
            </w:r>
          </w:p>
        </w:tc>
      </w:tr>
      <w:tr w:rsidR="009264A0" w:rsidRPr="00741404" w14:paraId="5E779C2A" w14:textId="77777777" w:rsidTr="00803CEA">
        <w:trPr>
          <w:trHeight w:val="290"/>
        </w:trPr>
        <w:tc>
          <w:tcPr>
            <w:tcW w:w="1985" w:type="dxa"/>
            <w:tcBorders>
              <w:top w:val="nil"/>
              <w:left w:val="nil"/>
              <w:bottom w:val="nil"/>
              <w:right w:val="nil"/>
            </w:tcBorders>
            <w:tcMar>
              <w:top w:w="80" w:type="dxa"/>
              <w:left w:w="80" w:type="dxa"/>
              <w:bottom w:w="80" w:type="dxa"/>
              <w:right w:w="80" w:type="dxa"/>
            </w:tcMar>
            <w:vAlign w:val="center"/>
          </w:tcPr>
          <w:p w14:paraId="04384190" w14:textId="77777777" w:rsidR="009264A0" w:rsidRPr="00741404" w:rsidRDefault="009264A0" w:rsidP="00741404">
            <w:pPr>
              <w:pStyle w:val="Cos"/>
              <w:spacing w:after="0" w:line="240" w:lineRule="auto"/>
              <w:rPr>
                <w:rFonts w:ascii="Arial" w:hAnsi="Arial" w:cs="Arial"/>
                <w:sz w:val="20"/>
                <w:szCs w:val="20"/>
              </w:rPr>
            </w:pPr>
            <w:r w:rsidRPr="00741404">
              <w:rPr>
                <w:rFonts w:ascii="Arial" w:hAnsi="Arial" w:cs="Arial"/>
                <w:kern w:val="0"/>
                <w:sz w:val="20"/>
                <w:szCs w:val="20"/>
                <w:lang w:val="es-ES_tradnl"/>
              </w:rPr>
              <w:t>SOPS disorganized</w:t>
            </w:r>
          </w:p>
        </w:tc>
        <w:tc>
          <w:tcPr>
            <w:tcW w:w="814" w:type="dxa"/>
            <w:gridSpan w:val="2"/>
            <w:tcBorders>
              <w:top w:val="nil"/>
              <w:left w:val="nil"/>
              <w:bottom w:val="nil"/>
              <w:right w:val="nil"/>
            </w:tcBorders>
            <w:tcMar>
              <w:top w:w="80" w:type="dxa"/>
              <w:left w:w="80" w:type="dxa"/>
              <w:bottom w:w="80" w:type="dxa"/>
              <w:right w:w="80" w:type="dxa"/>
            </w:tcMar>
            <w:vAlign w:val="center"/>
          </w:tcPr>
          <w:p w14:paraId="7D37E084"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1.82 (0.28)</w:t>
            </w:r>
          </w:p>
        </w:tc>
        <w:tc>
          <w:tcPr>
            <w:tcW w:w="814" w:type="dxa"/>
            <w:gridSpan w:val="2"/>
            <w:tcBorders>
              <w:top w:val="nil"/>
              <w:left w:val="nil"/>
              <w:bottom w:val="nil"/>
              <w:right w:val="nil"/>
            </w:tcBorders>
            <w:tcMar>
              <w:top w:w="80" w:type="dxa"/>
              <w:left w:w="80" w:type="dxa"/>
              <w:bottom w:w="80" w:type="dxa"/>
              <w:right w:w="80" w:type="dxa"/>
            </w:tcMar>
            <w:vAlign w:val="center"/>
          </w:tcPr>
          <w:p w14:paraId="63AD126D"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2.34 (0.22)</w:t>
            </w:r>
          </w:p>
        </w:tc>
        <w:tc>
          <w:tcPr>
            <w:tcW w:w="815" w:type="dxa"/>
            <w:tcBorders>
              <w:top w:val="nil"/>
              <w:left w:val="nil"/>
              <w:bottom w:val="nil"/>
              <w:right w:val="nil"/>
            </w:tcBorders>
          </w:tcPr>
          <w:p w14:paraId="01A8BDC9" w14:textId="77777777" w:rsidR="009264A0" w:rsidRPr="00741404" w:rsidRDefault="009264A0" w:rsidP="00741404">
            <w:pPr>
              <w:pStyle w:val="Cos"/>
              <w:spacing w:after="0" w:line="240" w:lineRule="auto"/>
              <w:jc w:val="center"/>
              <w:rPr>
                <w:rFonts w:ascii="Arial" w:hAnsi="Arial" w:cs="Arial"/>
                <w:sz w:val="20"/>
                <w:szCs w:val="20"/>
                <w:lang w:val="es-ES_tradnl"/>
              </w:rPr>
            </w:pPr>
            <w:r w:rsidRPr="00741404">
              <w:rPr>
                <w:rFonts w:ascii="Arial" w:hAnsi="Arial" w:cs="Arial"/>
                <w:sz w:val="20"/>
                <w:szCs w:val="20"/>
                <w:lang w:val="es-ES_tradnl"/>
              </w:rPr>
              <w:t>0.86 (0.19)</w:t>
            </w:r>
          </w:p>
        </w:tc>
        <w:tc>
          <w:tcPr>
            <w:tcW w:w="851" w:type="dxa"/>
            <w:tcBorders>
              <w:top w:val="nil"/>
              <w:left w:val="nil"/>
              <w:bottom w:val="nil"/>
              <w:right w:val="nil"/>
            </w:tcBorders>
            <w:tcMar>
              <w:top w:w="80" w:type="dxa"/>
              <w:left w:w="80" w:type="dxa"/>
              <w:bottom w:w="80" w:type="dxa"/>
              <w:right w:w="80" w:type="dxa"/>
            </w:tcMar>
            <w:vAlign w:val="center"/>
          </w:tcPr>
          <w:p w14:paraId="418587DC"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21.800</w:t>
            </w:r>
          </w:p>
        </w:tc>
        <w:tc>
          <w:tcPr>
            <w:tcW w:w="850" w:type="dxa"/>
            <w:tcBorders>
              <w:top w:val="nil"/>
              <w:left w:val="nil"/>
              <w:bottom w:val="nil"/>
              <w:right w:val="nil"/>
            </w:tcBorders>
            <w:tcMar>
              <w:top w:w="80" w:type="dxa"/>
              <w:left w:w="80" w:type="dxa"/>
              <w:bottom w:w="80" w:type="dxa"/>
              <w:right w:w="80" w:type="dxa"/>
            </w:tcMar>
            <w:vAlign w:val="center"/>
          </w:tcPr>
          <w:p w14:paraId="3AB9D379"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b/>
                <w:bCs/>
                <w:sz w:val="20"/>
                <w:szCs w:val="20"/>
              </w:rPr>
              <w:t>&lt;0.001</w:t>
            </w:r>
          </w:p>
        </w:tc>
        <w:tc>
          <w:tcPr>
            <w:tcW w:w="873" w:type="dxa"/>
            <w:tcBorders>
              <w:top w:val="nil"/>
              <w:left w:val="nil"/>
              <w:bottom w:val="nil"/>
              <w:right w:val="nil"/>
            </w:tcBorders>
            <w:tcMar>
              <w:top w:w="80" w:type="dxa"/>
              <w:left w:w="80" w:type="dxa"/>
              <w:bottom w:w="80" w:type="dxa"/>
              <w:right w:w="80" w:type="dxa"/>
            </w:tcMar>
            <w:vAlign w:val="center"/>
          </w:tcPr>
          <w:p w14:paraId="05F29204" w14:textId="77777777" w:rsidR="009264A0" w:rsidRPr="00741404" w:rsidRDefault="009264A0" w:rsidP="00741404">
            <w:pPr>
              <w:jc w:val="center"/>
              <w:rPr>
                <w:rFonts w:ascii="Arial" w:hAnsi="Arial" w:cs="Arial"/>
                <w:sz w:val="20"/>
                <w:szCs w:val="20"/>
              </w:rPr>
            </w:pPr>
            <w:r w:rsidRPr="00741404">
              <w:rPr>
                <w:rFonts w:ascii="Arial" w:hAnsi="Arial" w:cs="Arial"/>
                <w:b/>
                <w:bCs/>
                <w:sz w:val="20"/>
                <w:szCs w:val="20"/>
              </w:rPr>
              <w:t>&lt;0.001</w:t>
            </w:r>
          </w:p>
        </w:tc>
        <w:tc>
          <w:tcPr>
            <w:tcW w:w="873" w:type="dxa"/>
            <w:tcBorders>
              <w:top w:val="nil"/>
              <w:left w:val="nil"/>
              <w:bottom w:val="nil"/>
              <w:right w:val="nil"/>
            </w:tcBorders>
            <w:vAlign w:val="center"/>
          </w:tcPr>
          <w:p w14:paraId="45D85AC0" w14:textId="77777777" w:rsidR="009264A0" w:rsidRPr="00741404" w:rsidRDefault="009264A0" w:rsidP="00741404">
            <w:pPr>
              <w:jc w:val="center"/>
              <w:rPr>
                <w:rFonts w:ascii="Arial" w:hAnsi="Arial" w:cs="Arial"/>
                <w:b/>
                <w:bCs/>
                <w:sz w:val="20"/>
                <w:szCs w:val="20"/>
              </w:rPr>
            </w:pPr>
            <w:r w:rsidRPr="00741404">
              <w:rPr>
                <w:rFonts w:ascii="Arial" w:hAnsi="Arial" w:cs="Arial"/>
                <w:b/>
                <w:bCs/>
                <w:sz w:val="20"/>
                <w:szCs w:val="20"/>
              </w:rPr>
              <w:t>0.002</w:t>
            </w:r>
          </w:p>
        </w:tc>
        <w:tc>
          <w:tcPr>
            <w:tcW w:w="874" w:type="dxa"/>
            <w:tcBorders>
              <w:top w:val="nil"/>
              <w:left w:val="nil"/>
              <w:bottom w:val="nil"/>
              <w:right w:val="nil"/>
            </w:tcBorders>
            <w:vAlign w:val="center"/>
          </w:tcPr>
          <w:p w14:paraId="181E538A" w14:textId="77777777" w:rsidR="009264A0" w:rsidRPr="00741404" w:rsidRDefault="009264A0" w:rsidP="00741404">
            <w:pPr>
              <w:jc w:val="center"/>
              <w:rPr>
                <w:rFonts w:ascii="Arial" w:hAnsi="Arial" w:cs="Arial"/>
                <w:sz w:val="20"/>
                <w:szCs w:val="20"/>
              </w:rPr>
            </w:pPr>
            <w:r w:rsidRPr="00741404">
              <w:rPr>
                <w:rFonts w:ascii="Arial" w:hAnsi="Arial" w:cs="Arial"/>
                <w:sz w:val="20"/>
                <w:szCs w:val="20"/>
              </w:rPr>
              <w:t>0.272</w:t>
            </w:r>
          </w:p>
        </w:tc>
      </w:tr>
      <w:tr w:rsidR="009264A0" w:rsidRPr="00741404" w14:paraId="2A502580" w14:textId="77777777" w:rsidTr="00803CEA">
        <w:trPr>
          <w:trHeight w:val="290"/>
        </w:trPr>
        <w:tc>
          <w:tcPr>
            <w:tcW w:w="1985" w:type="dxa"/>
            <w:tcBorders>
              <w:top w:val="nil"/>
              <w:left w:val="nil"/>
              <w:bottom w:val="nil"/>
              <w:right w:val="nil"/>
            </w:tcBorders>
            <w:tcMar>
              <w:top w:w="80" w:type="dxa"/>
              <w:left w:w="80" w:type="dxa"/>
              <w:bottom w:w="80" w:type="dxa"/>
              <w:right w:w="80" w:type="dxa"/>
            </w:tcMar>
            <w:vAlign w:val="center"/>
          </w:tcPr>
          <w:p w14:paraId="2DAED897" w14:textId="77777777" w:rsidR="009264A0" w:rsidRPr="00741404" w:rsidRDefault="009264A0" w:rsidP="00741404">
            <w:pPr>
              <w:pStyle w:val="Cos"/>
              <w:spacing w:after="0" w:line="240" w:lineRule="auto"/>
              <w:rPr>
                <w:rFonts w:ascii="Arial" w:hAnsi="Arial" w:cs="Arial"/>
                <w:sz w:val="20"/>
                <w:szCs w:val="20"/>
              </w:rPr>
            </w:pPr>
            <w:r w:rsidRPr="00741404">
              <w:rPr>
                <w:rFonts w:ascii="Arial" w:hAnsi="Arial" w:cs="Arial"/>
                <w:kern w:val="0"/>
                <w:sz w:val="20"/>
                <w:szCs w:val="20"/>
                <w:lang w:val="es-ES_tradnl"/>
              </w:rPr>
              <w:t>SOPS general</w:t>
            </w:r>
          </w:p>
        </w:tc>
        <w:tc>
          <w:tcPr>
            <w:tcW w:w="814" w:type="dxa"/>
            <w:gridSpan w:val="2"/>
            <w:tcBorders>
              <w:top w:val="nil"/>
              <w:left w:val="nil"/>
              <w:bottom w:val="nil"/>
              <w:right w:val="nil"/>
            </w:tcBorders>
            <w:tcMar>
              <w:top w:w="80" w:type="dxa"/>
              <w:left w:w="80" w:type="dxa"/>
              <w:bottom w:w="80" w:type="dxa"/>
              <w:right w:w="80" w:type="dxa"/>
            </w:tcMar>
            <w:vAlign w:val="center"/>
          </w:tcPr>
          <w:p w14:paraId="27B7F0D3"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1.55 (0.35)</w:t>
            </w:r>
          </w:p>
        </w:tc>
        <w:tc>
          <w:tcPr>
            <w:tcW w:w="814" w:type="dxa"/>
            <w:gridSpan w:val="2"/>
            <w:tcBorders>
              <w:top w:val="nil"/>
              <w:left w:val="nil"/>
              <w:bottom w:val="nil"/>
              <w:right w:val="nil"/>
            </w:tcBorders>
            <w:tcMar>
              <w:top w:w="80" w:type="dxa"/>
              <w:left w:w="80" w:type="dxa"/>
              <w:bottom w:w="80" w:type="dxa"/>
              <w:right w:w="80" w:type="dxa"/>
            </w:tcMar>
            <w:vAlign w:val="center"/>
          </w:tcPr>
          <w:p w14:paraId="569E8B91"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2.52 (0.29)</w:t>
            </w:r>
          </w:p>
        </w:tc>
        <w:tc>
          <w:tcPr>
            <w:tcW w:w="815" w:type="dxa"/>
            <w:tcBorders>
              <w:top w:val="nil"/>
              <w:left w:val="nil"/>
              <w:bottom w:val="nil"/>
              <w:right w:val="nil"/>
            </w:tcBorders>
          </w:tcPr>
          <w:p w14:paraId="1B5D2D5E" w14:textId="77777777" w:rsidR="009264A0" w:rsidRPr="00741404" w:rsidRDefault="009264A0" w:rsidP="00741404">
            <w:pPr>
              <w:pStyle w:val="Cos"/>
              <w:spacing w:after="0" w:line="240" w:lineRule="auto"/>
              <w:jc w:val="center"/>
              <w:rPr>
                <w:rFonts w:ascii="Arial" w:hAnsi="Arial" w:cs="Arial"/>
                <w:sz w:val="20"/>
                <w:szCs w:val="20"/>
                <w:lang w:val="es-ES_tradnl"/>
              </w:rPr>
            </w:pPr>
            <w:r w:rsidRPr="00741404">
              <w:rPr>
                <w:rFonts w:ascii="Arial" w:hAnsi="Arial" w:cs="Arial"/>
                <w:sz w:val="20"/>
                <w:szCs w:val="20"/>
                <w:lang w:val="es-ES_tradnl"/>
              </w:rPr>
              <w:t>0.95 (0.26)</w:t>
            </w:r>
          </w:p>
        </w:tc>
        <w:tc>
          <w:tcPr>
            <w:tcW w:w="851" w:type="dxa"/>
            <w:tcBorders>
              <w:top w:val="nil"/>
              <w:left w:val="nil"/>
              <w:bottom w:val="nil"/>
              <w:right w:val="nil"/>
            </w:tcBorders>
            <w:tcMar>
              <w:top w:w="80" w:type="dxa"/>
              <w:left w:w="80" w:type="dxa"/>
              <w:bottom w:w="80" w:type="dxa"/>
              <w:right w:w="80" w:type="dxa"/>
            </w:tcMar>
            <w:vAlign w:val="center"/>
          </w:tcPr>
          <w:p w14:paraId="60A23402"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14.128</w:t>
            </w:r>
          </w:p>
        </w:tc>
        <w:tc>
          <w:tcPr>
            <w:tcW w:w="850" w:type="dxa"/>
            <w:tcBorders>
              <w:top w:val="nil"/>
              <w:left w:val="nil"/>
              <w:bottom w:val="nil"/>
              <w:right w:val="nil"/>
            </w:tcBorders>
            <w:tcMar>
              <w:top w:w="80" w:type="dxa"/>
              <w:left w:w="80" w:type="dxa"/>
              <w:bottom w:w="80" w:type="dxa"/>
              <w:right w:w="80" w:type="dxa"/>
            </w:tcMar>
            <w:vAlign w:val="center"/>
          </w:tcPr>
          <w:p w14:paraId="49B207CB"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b/>
                <w:bCs/>
                <w:sz w:val="20"/>
                <w:szCs w:val="20"/>
              </w:rPr>
              <w:t>&lt;0.001</w:t>
            </w:r>
          </w:p>
        </w:tc>
        <w:tc>
          <w:tcPr>
            <w:tcW w:w="873" w:type="dxa"/>
            <w:tcBorders>
              <w:top w:val="nil"/>
              <w:left w:val="nil"/>
              <w:bottom w:val="nil"/>
              <w:right w:val="nil"/>
            </w:tcBorders>
            <w:tcMar>
              <w:top w:w="80" w:type="dxa"/>
              <w:left w:w="80" w:type="dxa"/>
              <w:bottom w:w="80" w:type="dxa"/>
              <w:right w:w="80" w:type="dxa"/>
            </w:tcMar>
            <w:vAlign w:val="center"/>
          </w:tcPr>
          <w:p w14:paraId="4DE1D322" w14:textId="77777777" w:rsidR="009264A0" w:rsidRPr="00741404" w:rsidRDefault="009264A0" w:rsidP="00741404">
            <w:pPr>
              <w:jc w:val="center"/>
              <w:rPr>
                <w:rFonts w:ascii="Arial" w:hAnsi="Arial" w:cs="Arial"/>
                <w:sz w:val="20"/>
                <w:szCs w:val="20"/>
              </w:rPr>
            </w:pPr>
            <w:r w:rsidRPr="00741404">
              <w:rPr>
                <w:rFonts w:ascii="Arial" w:hAnsi="Arial" w:cs="Arial"/>
                <w:b/>
                <w:bCs/>
                <w:sz w:val="20"/>
                <w:szCs w:val="20"/>
              </w:rPr>
              <w:t>&lt;0.001</w:t>
            </w:r>
          </w:p>
        </w:tc>
        <w:tc>
          <w:tcPr>
            <w:tcW w:w="873" w:type="dxa"/>
            <w:tcBorders>
              <w:top w:val="nil"/>
              <w:left w:val="nil"/>
              <w:bottom w:val="nil"/>
              <w:right w:val="nil"/>
            </w:tcBorders>
            <w:vAlign w:val="center"/>
          </w:tcPr>
          <w:p w14:paraId="6B6D97C4" w14:textId="77777777" w:rsidR="009264A0" w:rsidRPr="00741404" w:rsidRDefault="009264A0" w:rsidP="00741404">
            <w:pPr>
              <w:jc w:val="center"/>
              <w:rPr>
                <w:rFonts w:ascii="Arial" w:hAnsi="Arial" w:cs="Arial"/>
                <w:sz w:val="20"/>
                <w:szCs w:val="20"/>
              </w:rPr>
            </w:pPr>
            <w:r w:rsidRPr="00741404">
              <w:rPr>
                <w:rFonts w:ascii="Arial" w:hAnsi="Arial" w:cs="Arial"/>
                <w:sz w:val="20"/>
                <w:szCs w:val="20"/>
              </w:rPr>
              <w:t>0.272</w:t>
            </w:r>
          </w:p>
        </w:tc>
        <w:tc>
          <w:tcPr>
            <w:tcW w:w="874" w:type="dxa"/>
            <w:tcBorders>
              <w:top w:val="nil"/>
              <w:left w:val="nil"/>
              <w:bottom w:val="nil"/>
              <w:right w:val="nil"/>
            </w:tcBorders>
            <w:vAlign w:val="center"/>
          </w:tcPr>
          <w:p w14:paraId="666420EE" w14:textId="77777777" w:rsidR="009264A0" w:rsidRPr="00741404" w:rsidRDefault="009264A0" w:rsidP="00741404">
            <w:pPr>
              <w:jc w:val="center"/>
              <w:rPr>
                <w:rFonts w:ascii="Arial" w:hAnsi="Arial" w:cs="Arial"/>
                <w:b/>
                <w:bCs/>
                <w:sz w:val="20"/>
                <w:szCs w:val="20"/>
              </w:rPr>
            </w:pPr>
            <w:r w:rsidRPr="00741404">
              <w:rPr>
                <w:rFonts w:ascii="Arial" w:hAnsi="Arial" w:cs="Arial"/>
                <w:b/>
                <w:bCs/>
                <w:sz w:val="20"/>
                <w:szCs w:val="20"/>
              </w:rPr>
              <w:t>0.042</w:t>
            </w:r>
          </w:p>
        </w:tc>
      </w:tr>
      <w:tr w:rsidR="009264A0" w:rsidRPr="00741404" w14:paraId="48C71BCC" w14:textId="77777777" w:rsidTr="00803CEA">
        <w:trPr>
          <w:trHeight w:val="290"/>
        </w:trPr>
        <w:tc>
          <w:tcPr>
            <w:tcW w:w="1985" w:type="dxa"/>
            <w:tcBorders>
              <w:top w:val="nil"/>
              <w:left w:val="nil"/>
              <w:bottom w:val="nil"/>
              <w:right w:val="nil"/>
            </w:tcBorders>
            <w:tcMar>
              <w:top w:w="80" w:type="dxa"/>
              <w:left w:w="80" w:type="dxa"/>
              <w:bottom w:w="80" w:type="dxa"/>
              <w:right w:w="80" w:type="dxa"/>
            </w:tcMar>
            <w:vAlign w:val="center"/>
          </w:tcPr>
          <w:p w14:paraId="5FBB6D93" w14:textId="77777777" w:rsidR="009264A0" w:rsidRPr="00741404" w:rsidRDefault="009264A0" w:rsidP="00741404">
            <w:pPr>
              <w:pStyle w:val="Cos"/>
              <w:spacing w:after="0" w:line="240" w:lineRule="auto"/>
              <w:rPr>
                <w:rFonts w:ascii="Arial" w:hAnsi="Arial" w:cs="Arial"/>
                <w:sz w:val="20"/>
                <w:szCs w:val="20"/>
              </w:rPr>
            </w:pPr>
            <w:r w:rsidRPr="00741404">
              <w:rPr>
                <w:rFonts w:ascii="Arial" w:hAnsi="Arial" w:cs="Arial"/>
                <w:kern w:val="0"/>
                <w:sz w:val="20"/>
                <w:szCs w:val="20"/>
                <w:lang w:val="es-ES_tradnl"/>
              </w:rPr>
              <w:t>SOPS total</w:t>
            </w:r>
          </w:p>
        </w:tc>
        <w:tc>
          <w:tcPr>
            <w:tcW w:w="814" w:type="dxa"/>
            <w:gridSpan w:val="2"/>
            <w:tcBorders>
              <w:top w:val="nil"/>
              <w:left w:val="nil"/>
              <w:bottom w:val="nil"/>
              <w:right w:val="nil"/>
            </w:tcBorders>
            <w:tcMar>
              <w:top w:w="80" w:type="dxa"/>
              <w:left w:w="80" w:type="dxa"/>
              <w:bottom w:w="80" w:type="dxa"/>
              <w:right w:w="80" w:type="dxa"/>
            </w:tcMar>
            <w:vAlign w:val="center"/>
          </w:tcPr>
          <w:p w14:paraId="34678495"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4.47 (0.94)</w:t>
            </w:r>
          </w:p>
        </w:tc>
        <w:tc>
          <w:tcPr>
            <w:tcW w:w="814" w:type="dxa"/>
            <w:gridSpan w:val="2"/>
            <w:tcBorders>
              <w:top w:val="nil"/>
              <w:left w:val="nil"/>
              <w:bottom w:val="nil"/>
              <w:right w:val="nil"/>
            </w:tcBorders>
            <w:tcMar>
              <w:top w:w="80" w:type="dxa"/>
              <w:left w:w="80" w:type="dxa"/>
              <w:bottom w:w="80" w:type="dxa"/>
              <w:right w:w="80" w:type="dxa"/>
            </w:tcMar>
            <w:vAlign w:val="center"/>
          </w:tcPr>
          <w:p w14:paraId="02561C5A"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10.67 (0.73)</w:t>
            </w:r>
          </w:p>
        </w:tc>
        <w:tc>
          <w:tcPr>
            <w:tcW w:w="815" w:type="dxa"/>
            <w:tcBorders>
              <w:top w:val="nil"/>
              <w:left w:val="nil"/>
              <w:bottom w:val="nil"/>
              <w:right w:val="nil"/>
            </w:tcBorders>
          </w:tcPr>
          <w:p w14:paraId="3C8A6277" w14:textId="77777777" w:rsidR="009264A0" w:rsidRPr="00741404" w:rsidRDefault="009264A0" w:rsidP="00741404">
            <w:pPr>
              <w:pStyle w:val="Cos"/>
              <w:spacing w:after="0" w:line="240" w:lineRule="auto"/>
              <w:jc w:val="center"/>
              <w:rPr>
                <w:rFonts w:ascii="Arial" w:hAnsi="Arial" w:cs="Arial"/>
                <w:sz w:val="20"/>
                <w:szCs w:val="20"/>
                <w:lang w:val="es-ES_tradnl"/>
              </w:rPr>
            </w:pPr>
            <w:r w:rsidRPr="00741404">
              <w:rPr>
                <w:rFonts w:ascii="Arial" w:hAnsi="Arial" w:cs="Arial"/>
                <w:sz w:val="20"/>
                <w:szCs w:val="20"/>
                <w:lang w:val="es-ES_tradnl"/>
              </w:rPr>
              <w:t>2.47 (0.51)</w:t>
            </w:r>
          </w:p>
        </w:tc>
        <w:tc>
          <w:tcPr>
            <w:tcW w:w="851" w:type="dxa"/>
            <w:tcBorders>
              <w:top w:val="nil"/>
              <w:left w:val="nil"/>
              <w:bottom w:val="nil"/>
              <w:right w:val="nil"/>
            </w:tcBorders>
            <w:tcMar>
              <w:top w:w="80" w:type="dxa"/>
              <w:left w:w="80" w:type="dxa"/>
              <w:bottom w:w="80" w:type="dxa"/>
              <w:right w:w="80" w:type="dxa"/>
            </w:tcMar>
            <w:vAlign w:val="center"/>
          </w:tcPr>
          <w:p w14:paraId="23F04ACC"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41.772</w:t>
            </w:r>
          </w:p>
        </w:tc>
        <w:tc>
          <w:tcPr>
            <w:tcW w:w="850" w:type="dxa"/>
            <w:tcBorders>
              <w:top w:val="nil"/>
              <w:left w:val="nil"/>
              <w:bottom w:val="nil"/>
              <w:right w:val="nil"/>
            </w:tcBorders>
            <w:tcMar>
              <w:top w:w="80" w:type="dxa"/>
              <w:left w:w="80" w:type="dxa"/>
              <w:bottom w:w="80" w:type="dxa"/>
              <w:right w:w="80" w:type="dxa"/>
            </w:tcMar>
            <w:vAlign w:val="center"/>
          </w:tcPr>
          <w:p w14:paraId="54723D3D" w14:textId="77777777" w:rsidR="009264A0" w:rsidRPr="00741404" w:rsidRDefault="009264A0" w:rsidP="00741404">
            <w:pPr>
              <w:pStyle w:val="Cos"/>
              <w:spacing w:after="0" w:line="240" w:lineRule="auto"/>
              <w:jc w:val="center"/>
              <w:rPr>
                <w:rFonts w:ascii="Arial" w:hAnsi="Arial" w:cs="Arial"/>
                <w:b/>
                <w:bCs/>
                <w:sz w:val="20"/>
                <w:szCs w:val="20"/>
              </w:rPr>
            </w:pPr>
            <w:r w:rsidRPr="00741404">
              <w:rPr>
                <w:rFonts w:ascii="Arial" w:hAnsi="Arial" w:cs="Arial"/>
                <w:b/>
                <w:bCs/>
                <w:sz w:val="20"/>
                <w:szCs w:val="20"/>
              </w:rPr>
              <w:t>&lt;0.001</w:t>
            </w:r>
          </w:p>
        </w:tc>
        <w:tc>
          <w:tcPr>
            <w:tcW w:w="873" w:type="dxa"/>
            <w:tcBorders>
              <w:top w:val="nil"/>
              <w:left w:val="nil"/>
              <w:bottom w:val="nil"/>
              <w:right w:val="nil"/>
            </w:tcBorders>
            <w:tcMar>
              <w:top w:w="80" w:type="dxa"/>
              <w:left w:w="80" w:type="dxa"/>
              <w:bottom w:w="80" w:type="dxa"/>
              <w:right w:w="80" w:type="dxa"/>
            </w:tcMar>
            <w:vAlign w:val="center"/>
          </w:tcPr>
          <w:p w14:paraId="3DA431CA" w14:textId="77777777" w:rsidR="009264A0" w:rsidRPr="00741404" w:rsidRDefault="009264A0" w:rsidP="00741404">
            <w:pPr>
              <w:jc w:val="center"/>
              <w:rPr>
                <w:rFonts w:ascii="Arial" w:hAnsi="Arial" w:cs="Arial"/>
                <w:sz w:val="20"/>
                <w:szCs w:val="20"/>
              </w:rPr>
            </w:pPr>
            <w:r w:rsidRPr="00741404">
              <w:rPr>
                <w:rFonts w:ascii="Arial" w:hAnsi="Arial" w:cs="Arial"/>
                <w:b/>
                <w:bCs/>
                <w:sz w:val="20"/>
                <w:szCs w:val="20"/>
              </w:rPr>
              <w:t>&lt;0.001</w:t>
            </w:r>
          </w:p>
        </w:tc>
        <w:tc>
          <w:tcPr>
            <w:tcW w:w="873" w:type="dxa"/>
            <w:tcBorders>
              <w:top w:val="nil"/>
              <w:left w:val="nil"/>
              <w:bottom w:val="nil"/>
              <w:right w:val="nil"/>
            </w:tcBorders>
            <w:vAlign w:val="center"/>
          </w:tcPr>
          <w:p w14:paraId="5F16EA0C" w14:textId="77777777" w:rsidR="009264A0" w:rsidRPr="00741404" w:rsidRDefault="009264A0" w:rsidP="00741404">
            <w:pPr>
              <w:jc w:val="center"/>
              <w:rPr>
                <w:rFonts w:ascii="Arial" w:hAnsi="Arial" w:cs="Arial"/>
                <w:sz w:val="20"/>
                <w:szCs w:val="20"/>
              </w:rPr>
            </w:pPr>
            <w:r w:rsidRPr="00741404">
              <w:rPr>
                <w:rFonts w:ascii="Arial" w:hAnsi="Arial" w:cs="Arial"/>
                <w:sz w:val="20"/>
                <w:szCs w:val="20"/>
              </w:rPr>
              <w:t>0.193</w:t>
            </w:r>
          </w:p>
        </w:tc>
        <w:tc>
          <w:tcPr>
            <w:tcW w:w="874" w:type="dxa"/>
            <w:tcBorders>
              <w:top w:val="nil"/>
              <w:left w:val="nil"/>
              <w:bottom w:val="nil"/>
              <w:right w:val="nil"/>
            </w:tcBorders>
            <w:vAlign w:val="center"/>
          </w:tcPr>
          <w:p w14:paraId="0D1DBC22" w14:textId="77777777" w:rsidR="009264A0" w:rsidRPr="00741404" w:rsidRDefault="009264A0" w:rsidP="00741404">
            <w:pPr>
              <w:jc w:val="center"/>
              <w:rPr>
                <w:rFonts w:ascii="Arial" w:hAnsi="Arial" w:cs="Arial"/>
                <w:sz w:val="20"/>
                <w:szCs w:val="20"/>
              </w:rPr>
            </w:pPr>
            <w:r w:rsidRPr="00741404">
              <w:rPr>
                <w:rFonts w:ascii="Arial" w:hAnsi="Arial" w:cs="Arial"/>
                <w:b/>
                <w:bCs/>
                <w:sz w:val="20"/>
                <w:szCs w:val="20"/>
              </w:rPr>
              <w:t>&lt;0.001</w:t>
            </w:r>
          </w:p>
        </w:tc>
      </w:tr>
      <w:tr w:rsidR="009264A0" w:rsidRPr="00741404" w14:paraId="4311745A" w14:textId="77777777" w:rsidTr="00803CEA">
        <w:trPr>
          <w:trHeight w:val="285"/>
        </w:trPr>
        <w:tc>
          <w:tcPr>
            <w:tcW w:w="1985" w:type="dxa"/>
            <w:tcBorders>
              <w:top w:val="nil"/>
              <w:left w:val="nil"/>
              <w:bottom w:val="single" w:sz="4" w:space="0" w:color="000000"/>
              <w:right w:val="nil"/>
            </w:tcBorders>
            <w:tcMar>
              <w:top w:w="80" w:type="dxa"/>
              <w:left w:w="80" w:type="dxa"/>
              <w:bottom w:w="80" w:type="dxa"/>
              <w:right w:w="80" w:type="dxa"/>
            </w:tcMar>
            <w:vAlign w:val="center"/>
          </w:tcPr>
          <w:p w14:paraId="660EE319" w14:textId="77777777" w:rsidR="009264A0" w:rsidRPr="00741404" w:rsidRDefault="009264A0" w:rsidP="00741404">
            <w:pPr>
              <w:pStyle w:val="Cos"/>
              <w:spacing w:after="0" w:line="240" w:lineRule="auto"/>
              <w:rPr>
                <w:rFonts w:ascii="Arial" w:hAnsi="Arial" w:cs="Arial"/>
                <w:sz w:val="20"/>
                <w:szCs w:val="20"/>
              </w:rPr>
            </w:pPr>
            <w:r w:rsidRPr="00741404">
              <w:rPr>
                <w:rFonts w:ascii="Arial" w:hAnsi="Arial" w:cs="Arial"/>
                <w:kern w:val="0"/>
                <w:sz w:val="20"/>
                <w:szCs w:val="20"/>
                <w:lang w:val="es-ES_tradnl"/>
              </w:rPr>
              <w:t>GAF</w:t>
            </w:r>
          </w:p>
        </w:tc>
        <w:tc>
          <w:tcPr>
            <w:tcW w:w="814" w:type="dxa"/>
            <w:gridSpan w:val="2"/>
            <w:tcBorders>
              <w:top w:val="nil"/>
              <w:left w:val="nil"/>
              <w:bottom w:val="single" w:sz="4" w:space="0" w:color="000000"/>
              <w:right w:val="nil"/>
            </w:tcBorders>
            <w:tcMar>
              <w:top w:w="80" w:type="dxa"/>
              <w:left w:w="80" w:type="dxa"/>
              <w:bottom w:w="80" w:type="dxa"/>
              <w:right w:w="80" w:type="dxa"/>
            </w:tcMar>
            <w:vAlign w:val="center"/>
          </w:tcPr>
          <w:p w14:paraId="642B2127"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72.47 (2.03)</w:t>
            </w:r>
          </w:p>
        </w:tc>
        <w:tc>
          <w:tcPr>
            <w:tcW w:w="814" w:type="dxa"/>
            <w:gridSpan w:val="2"/>
            <w:tcBorders>
              <w:top w:val="nil"/>
              <w:left w:val="nil"/>
              <w:bottom w:val="single" w:sz="4" w:space="0" w:color="000000"/>
              <w:right w:val="nil"/>
            </w:tcBorders>
            <w:tcMar>
              <w:top w:w="80" w:type="dxa"/>
              <w:left w:w="80" w:type="dxa"/>
              <w:bottom w:w="80" w:type="dxa"/>
              <w:right w:w="80" w:type="dxa"/>
            </w:tcMar>
            <w:vAlign w:val="center"/>
          </w:tcPr>
          <w:p w14:paraId="65A3C4A9"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70.99 (1.64)</w:t>
            </w:r>
          </w:p>
        </w:tc>
        <w:tc>
          <w:tcPr>
            <w:tcW w:w="815" w:type="dxa"/>
            <w:tcBorders>
              <w:top w:val="nil"/>
              <w:left w:val="nil"/>
              <w:bottom w:val="single" w:sz="4" w:space="0" w:color="000000"/>
              <w:right w:val="nil"/>
            </w:tcBorders>
          </w:tcPr>
          <w:p w14:paraId="56BC6C06" w14:textId="77777777" w:rsidR="009264A0" w:rsidRPr="00741404" w:rsidRDefault="009264A0" w:rsidP="00741404">
            <w:pPr>
              <w:pStyle w:val="Cos"/>
              <w:spacing w:after="0" w:line="240" w:lineRule="auto"/>
              <w:jc w:val="center"/>
              <w:rPr>
                <w:rFonts w:ascii="Arial" w:hAnsi="Arial" w:cs="Arial"/>
                <w:sz w:val="20"/>
                <w:szCs w:val="20"/>
                <w:lang w:val="es-ES_tradnl"/>
              </w:rPr>
            </w:pPr>
            <w:r w:rsidRPr="00741404">
              <w:rPr>
                <w:rFonts w:ascii="Arial" w:hAnsi="Arial" w:cs="Arial"/>
                <w:sz w:val="20"/>
                <w:szCs w:val="20"/>
                <w:lang w:val="es-ES_tradnl"/>
              </w:rPr>
              <w:t>85.55 (1.37)</w:t>
            </w:r>
          </w:p>
        </w:tc>
        <w:tc>
          <w:tcPr>
            <w:tcW w:w="851" w:type="dxa"/>
            <w:tcBorders>
              <w:top w:val="nil"/>
              <w:left w:val="nil"/>
              <w:bottom w:val="single" w:sz="4" w:space="0" w:color="000000"/>
              <w:right w:val="nil"/>
            </w:tcBorders>
            <w:tcMar>
              <w:top w:w="80" w:type="dxa"/>
              <w:left w:w="80" w:type="dxa"/>
              <w:bottom w:w="80" w:type="dxa"/>
              <w:right w:w="80" w:type="dxa"/>
            </w:tcMar>
            <w:vAlign w:val="center"/>
          </w:tcPr>
          <w:p w14:paraId="1588F9D9"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43.870</w:t>
            </w:r>
          </w:p>
        </w:tc>
        <w:tc>
          <w:tcPr>
            <w:tcW w:w="850" w:type="dxa"/>
            <w:tcBorders>
              <w:top w:val="nil"/>
              <w:left w:val="nil"/>
              <w:bottom w:val="single" w:sz="4" w:space="0" w:color="000000"/>
              <w:right w:val="nil"/>
            </w:tcBorders>
            <w:tcMar>
              <w:top w:w="80" w:type="dxa"/>
              <w:left w:w="80" w:type="dxa"/>
              <w:bottom w:w="80" w:type="dxa"/>
              <w:right w:w="80" w:type="dxa"/>
            </w:tcMar>
            <w:vAlign w:val="center"/>
          </w:tcPr>
          <w:p w14:paraId="42E5C13D"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b/>
                <w:bCs/>
                <w:sz w:val="20"/>
                <w:szCs w:val="20"/>
              </w:rPr>
              <w:t>&lt;0.001</w:t>
            </w:r>
          </w:p>
        </w:tc>
        <w:tc>
          <w:tcPr>
            <w:tcW w:w="873" w:type="dxa"/>
            <w:tcBorders>
              <w:top w:val="nil"/>
              <w:left w:val="nil"/>
              <w:bottom w:val="single" w:sz="4" w:space="0" w:color="auto"/>
              <w:right w:val="nil"/>
            </w:tcBorders>
            <w:tcMar>
              <w:top w:w="80" w:type="dxa"/>
              <w:left w:w="80" w:type="dxa"/>
              <w:bottom w:w="80" w:type="dxa"/>
              <w:right w:w="80" w:type="dxa"/>
            </w:tcMar>
            <w:vAlign w:val="center"/>
          </w:tcPr>
          <w:p w14:paraId="03331EF9" w14:textId="77777777" w:rsidR="009264A0" w:rsidRPr="00741404" w:rsidRDefault="009264A0" w:rsidP="00741404">
            <w:pPr>
              <w:jc w:val="center"/>
              <w:rPr>
                <w:rFonts w:ascii="Arial" w:hAnsi="Arial" w:cs="Arial"/>
                <w:sz w:val="20"/>
                <w:szCs w:val="20"/>
              </w:rPr>
            </w:pPr>
            <w:r w:rsidRPr="00741404">
              <w:rPr>
                <w:rFonts w:ascii="Arial" w:hAnsi="Arial" w:cs="Arial"/>
                <w:b/>
                <w:bCs/>
                <w:sz w:val="20"/>
                <w:szCs w:val="20"/>
              </w:rPr>
              <w:t>&lt;0.001</w:t>
            </w:r>
          </w:p>
        </w:tc>
        <w:tc>
          <w:tcPr>
            <w:tcW w:w="873" w:type="dxa"/>
            <w:tcBorders>
              <w:top w:val="nil"/>
              <w:left w:val="nil"/>
              <w:bottom w:val="single" w:sz="4" w:space="0" w:color="auto"/>
              <w:right w:val="nil"/>
            </w:tcBorders>
            <w:vAlign w:val="center"/>
          </w:tcPr>
          <w:p w14:paraId="5B37F9D1" w14:textId="77777777" w:rsidR="009264A0" w:rsidRPr="00741404" w:rsidRDefault="009264A0" w:rsidP="00741404">
            <w:pPr>
              <w:jc w:val="center"/>
              <w:rPr>
                <w:rFonts w:ascii="Arial" w:hAnsi="Arial" w:cs="Arial"/>
                <w:sz w:val="20"/>
                <w:szCs w:val="20"/>
              </w:rPr>
            </w:pPr>
            <w:r w:rsidRPr="00741404">
              <w:rPr>
                <w:rFonts w:ascii="Arial" w:hAnsi="Arial" w:cs="Arial"/>
                <w:b/>
                <w:bCs/>
                <w:sz w:val="20"/>
                <w:szCs w:val="20"/>
              </w:rPr>
              <w:t>&lt;0.001</w:t>
            </w:r>
          </w:p>
        </w:tc>
        <w:tc>
          <w:tcPr>
            <w:tcW w:w="874" w:type="dxa"/>
            <w:tcBorders>
              <w:top w:val="nil"/>
              <w:left w:val="nil"/>
              <w:bottom w:val="single" w:sz="4" w:space="0" w:color="auto"/>
              <w:right w:val="nil"/>
            </w:tcBorders>
            <w:vAlign w:val="center"/>
          </w:tcPr>
          <w:p w14:paraId="0D77AC16" w14:textId="77777777" w:rsidR="009264A0" w:rsidRPr="00741404" w:rsidRDefault="009264A0" w:rsidP="00741404">
            <w:pPr>
              <w:jc w:val="center"/>
              <w:rPr>
                <w:rFonts w:ascii="Arial" w:hAnsi="Arial" w:cs="Arial"/>
                <w:sz w:val="20"/>
                <w:szCs w:val="20"/>
              </w:rPr>
            </w:pPr>
            <w:r w:rsidRPr="00741404">
              <w:rPr>
                <w:rFonts w:ascii="Arial" w:hAnsi="Arial" w:cs="Arial"/>
                <w:sz w:val="20"/>
                <w:szCs w:val="20"/>
              </w:rPr>
              <w:t>1.000</w:t>
            </w:r>
          </w:p>
        </w:tc>
      </w:tr>
      <w:tr w:rsidR="009264A0" w:rsidRPr="00741404" w14:paraId="50628BBF" w14:textId="77777777" w:rsidTr="00803CEA">
        <w:trPr>
          <w:trHeight w:val="285"/>
        </w:trPr>
        <w:tc>
          <w:tcPr>
            <w:tcW w:w="1985" w:type="dxa"/>
            <w:tcBorders>
              <w:top w:val="nil"/>
              <w:left w:val="nil"/>
              <w:bottom w:val="single" w:sz="4" w:space="0" w:color="000000"/>
              <w:right w:val="nil"/>
            </w:tcBorders>
            <w:tcMar>
              <w:top w:w="80" w:type="dxa"/>
              <w:left w:w="80" w:type="dxa"/>
              <w:bottom w:w="80" w:type="dxa"/>
              <w:right w:w="80" w:type="dxa"/>
            </w:tcMar>
            <w:vAlign w:val="center"/>
          </w:tcPr>
          <w:p w14:paraId="0FA9688E" w14:textId="77777777" w:rsidR="009264A0" w:rsidRPr="00741404" w:rsidRDefault="009264A0" w:rsidP="00741404">
            <w:pPr>
              <w:pStyle w:val="Cos"/>
              <w:spacing w:after="0" w:line="240" w:lineRule="auto"/>
              <w:rPr>
                <w:rFonts w:ascii="Arial" w:hAnsi="Arial" w:cs="Arial"/>
                <w:kern w:val="0"/>
                <w:sz w:val="20"/>
                <w:szCs w:val="20"/>
                <w:lang w:val="es-ES_tradnl"/>
              </w:rPr>
            </w:pPr>
            <w:r w:rsidRPr="00741404">
              <w:rPr>
                <w:rFonts w:ascii="Arial" w:hAnsi="Arial" w:cs="Arial"/>
                <w:sz w:val="20"/>
                <w:szCs w:val="20"/>
                <w:lang w:val="es-ES_tradnl"/>
              </w:rPr>
              <w:t>MRI machine model:</w:t>
            </w:r>
            <w:r w:rsidRPr="00741404">
              <w:rPr>
                <w:rFonts w:ascii="Arial" w:hAnsi="Arial" w:cs="Arial"/>
                <w:b/>
                <w:bCs/>
                <w:sz w:val="20"/>
                <w:szCs w:val="20"/>
                <w:lang w:val="es-ES_tradnl"/>
              </w:rPr>
              <w:t xml:space="preserve"> </w:t>
            </w:r>
            <w:r w:rsidRPr="00741404">
              <w:rPr>
                <w:rFonts w:ascii="Arial" w:hAnsi="Arial" w:cs="Arial"/>
                <w:sz w:val="20"/>
                <w:szCs w:val="20"/>
                <w:lang w:val="es-ES_tradnl"/>
              </w:rPr>
              <w:t>Trio</w:t>
            </w:r>
            <w:r w:rsidRPr="00741404">
              <w:rPr>
                <w:rFonts w:ascii="Arial" w:hAnsi="Arial" w:cs="Arial"/>
                <w:sz w:val="20"/>
                <w:szCs w:val="20"/>
                <w:vertAlign w:val="superscript"/>
                <w:lang w:val="es-ES_tradnl"/>
              </w:rPr>
              <w:t>a</w:t>
            </w:r>
          </w:p>
        </w:tc>
        <w:tc>
          <w:tcPr>
            <w:tcW w:w="814" w:type="dxa"/>
            <w:gridSpan w:val="2"/>
            <w:tcBorders>
              <w:top w:val="nil"/>
              <w:left w:val="nil"/>
              <w:bottom w:val="single" w:sz="4" w:space="0" w:color="000000"/>
              <w:right w:val="nil"/>
            </w:tcBorders>
            <w:tcMar>
              <w:top w:w="80" w:type="dxa"/>
              <w:left w:w="80" w:type="dxa"/>
              <w:bottom w:w="80" w:type="dxa"/>
              <w:right w:w="80" w:type="dxa"/>
            </w:tcMar>
            <w:vAlign w:val="center"/>
          </w:tcPr>
          <w:p w14:paraId="711CCA7A"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31 (79.48)</w:t>
            </w:r>
          </w:p>
        </w:tc>
        <w:tc>
          <w:tcPr>
            <w:tcW w:w="814" w:type="dxa"/>
            <w:gridSpan w:val="2"/>
            <w:tcBorders>
              <w:top w:val="nil"/>
              <w:left w:val="nil"/>
              <w:bottom w:val="single" w:sz="4" w:space="0" w:color="000000"/>
              <w:right w:val="nil"/>
            </w:tcBorders>
            <w:tcMar>
              <w:top w:w="80" w:type="dxa"/>
              <w:left w:w="80" w:type="dxa"/>
              <w:bottom w:w="80" w:type="dxa"/>
              <w:right w:w="80" w:type="dxa"/>
            </w:tcMar>
            <w:vAlign w:val="center"/>
          </w:tcPr>
          <w:p w14:paraId="7890A1AE"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48 (77.41)</w:t>
            </w:r>
          </w:p>
        </w:tc>
        <w:tc>
          <w:tcPr>
            <w:tcW w:w="815" w:type="dxa"/>
            <w:tcBorders>
              <w:top w:val="nil"/>
              <w:left w:val="nil"/>
              <w:bottom w:val="single" w:sz="4" w:space="0" w:color="000000"/>
              <w:right w:val="nil"/>
            </w:tcBorders>
          </w:tcPr>
          <w:p w14:paraId="5F9777AF" w14:textId="77777777" w:rsidR="009264A0" w:rsidRPr="00741404" w:rsidRDefault="009264A0" w:rsidP="00741404">
            <w:pPr>
              <w:pStyle w:val="Cos"/>
              <w:spacing w:after="0" w:line="240" w:lineRule="auto"/>
              <w:jc w:val="center"/>
              <w:rPr>
                <w:rFonts w:ascii="Arial" w:hAnsi="Arial" w:cs="Arial"/>
                <w:sz w:val="20"/>
                <w:szCs w:val="20"/>
                <w:lang w:val="es-ES_tradnl"/>
              </w:rPr>
            </w:pPr>
            <w:r w:rsidRPr="00741404">
              <w:rPr>
                <w:rFonts w:ascii="Arial" w:hAnsi="Arial" w:cs="Arial"/>
                <w:sz w:val="20"/>
                <w:szCs w:val="20"/>
                <w:lang w:val="es-ES_tradnl"/>
              </w:rPr>
              <w:t>75 (61.47)</w:t>
            </w:r>
          </w:p>
        </w:tc>
        <w:tc>
          <w:tcPr>
            <w:tcW w:w="851" w:type="dxa"/>
            <w:tcBorders>
              <w:top w:val="nil"/>
              <w:left w:val="nil"/>
              <w:bottom w:val="single" w:sz="4" w:space="0" w:color="000000"/>
              <w:right w:val="nil"/>
            </w:tcBorders>
            <w:tcMar>
              <w:top w:w="80" w:type="dxa"/>
              <w:left w:w="80" w:type="dxa"/>
              <w:bottom w:w="80" w:type="dxa"/>
              <w:right w:w="80" w:type="dxa"/>
            </w:tcMar>
            <w:vAlign w:val="center"/>
          </w:tcPr>
          <w:p w14:paraId="50D76EEE"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4.301</w:t>
            </w:r>
          </w:p>
        </w:tc>
        <w:tc>
          <w:tcPr>
            <w:tcW w:w="850" w:type="dxa"/>
            <w:tcBorders>
              <w:top w:val="nil"/>
              <w:left w:val="nil"/>
              <w:bottom w:val="single" w:sz="4" w:space="0" w:color="000000"/>
              <w:right w:val="nil"/>
            </w:tcBorders>
            <w:tcMar>
              <w:top w:w="80" w:type="dxa"/>
              <w:left w:w="80" w:type="dxa"/>
              <w:bottom w:w="80" w:type="dxa"/>
              <w:right w:w="80" w:type="dxa"/>
            </w:tcMar>
            <w:vAlign w:val="center"/>
          </w:tcPr>
          <w:p w14:paraId="73C7920D" w14:textId="77777777" w:rsidR="009264A0" w:rsidRPr="00741404" w:rsidRDefault="009264A0" w:rsidP="00741404">
            <w:pPr>
              <w:pStyle w:val="Cos"/>
              <w:spacing w:after="0" w:line="240" w:lineRule="auto"/>
              <w:jc w:val="center"/>
              <w:rPr>
                <w:rFonts w:ascii="Arial" w:hAnsi="Arial" w:cs="Arial"/>
                <w:b/>
                <w:bCs/>
                <w:sz w:val="20"/>
                <w:szCs w:val="20"/>
              </w:rPr>
            </w:pPr>
            <w:r w:rsidRPr="00741404">
              <w:rPr>
                <w:rFonts w:ascii="Arial" w:hAnsi="Arial" w:cs="Arial"/>
                <w:b/>
                <w:bCs/>
                <w:sz w:val="20"/>
                <w:szCs w:val="20"/>
              </w:rPr>
              <w:t>0.015</w:t>
            </w:r>
          </w:p>
        </w:tc>
        <w:tc>
          <w:tcPr>
            <w:tcW w:w="2620" w:type="dxa"/>
            <w:gridSpan w:val="3"/>
            <w:tcBorders>
              <w:top w:val="nil"/>
              <w:left w:val="nil"/>
              <w:bottom w:val="single" w:sz="4" w:space="0" w:color="auto"/>
              <w:right w:val="nil"/>
            </w:tcBorders>
            <w:tcMar>
              <w:top w:w="80" w:type="dxa"/>
              <w:left w:w="80" w:type="dxa"/>
              <w:bottom w:w="80" w:type="dxa"/>
              <w:right w:w="80" w:type="dxa"/>
            </w:tcMar>
            <w:vAlign w:val="center"/>
          </w:tcPr>
          <w:p w14:paraId="4A3AE4A6" w14:textId="77777777" w:rsidR="009264A0" w:rsidRPr="00741404" w:rsidRDefault="009264A0" w:rsidP="00741404">
            <w:pPr>
              <w:jc w:val="center"/>
              <w:rPr>
                <w:rFonts w:ascii="Arial" w:hAnsi="Arial" w:cs="Arial"/>
                <w:sz w:val="20"/>
                <w:szCs w:val="20"/>
              </w:rPr>
            </w:pPr>
            <w:r w:rsidRPr="00741404">
              <w:rPr>
                <w:rFonts w:ascii="Arial" w:hAnsi="Arial" w:cs="Arial"/>
                <w:sz w:val="20"/>
                <w:szCs w:val="20"/>
              </w:rPr>
              <w:t>Ns after Bonferroni correction</w:t>
            </w:r>
          </w:p>
        </w:tc>
      </w:tr>
      <w:tr w:rsidR="009264A0" w:rsidRPr="00741404" w14:paraId="1F995161" w14:textId="77777777" w:rsidTr="00803CEA">
        <w:trPr>
          <w:trHeight w:val="280"/>
        </w:trPr>
        <w:tc>
          <w:tcPr>
            <w:tcW w:w="1985"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6F97F740" w14:textId="77777777" w:rsidR="009264A0" w:rsidRPr="00741404" w:rsidRDefault="009264A0" w:rsidP="00741404">
            <w:pPr>
              <w:pStyle w:val="Cos"/>
              <w:spacing w:after="0" w:line="240" w:lineRule="auto"/>
              <w:rPr>
                <w:rFonts w:ascii="Arial" w:hAnsi="Arial" w:cs="Arial"/>
                <w:sz w:val="20"/>
                <w:szCs w:val="20"/>
              </w:rPr>
            </w:pPr>
            <w:r w:rsidRPr="00741404">
              <w:rPr>
                <w:rFonts w:ascii="Arial" w:hAnsi="Arial" w:cs="Arial"/>
                <w:b/>
                <w:bCs/>
                <w:kern w:val="0"/>
                <w:sz w:val="20"/>
                <w:szCs w:val="20"/>
                <w:lang w:val="es-ES_tradnl"/>
              </w:rPr>
              <w:t>CR</w:t>
            </w:r>
          </w:p>
        </w:tc>
        <w:tc>
          <w:tcPr>
            <w:tcW w:w="814" w:type="dxa"/>
            <w:gridSpan w:val="2"/>
            <w:tcBorders>
              <w:top w:val="single" w:sz="4" w:space="0" w:color="000000"/>
              <w:left w:val="nil"/>
              <w:bottom w:val="single" w:sz="4" w:space="0" w:color="000000"/>
              <w:right w:val="nil"/>
            </w:tcBorders>
            <w:tcMar>
              <w:top w:w="80" w:type="dxa"/>
              <w:left w:w="80" w:type="dxa"/>
              <w:bottom w:w="80" w:type="dxa"/>
              <w:right w:w="80" w:type="dxa"/>
            </w:tcMar>
            <w:vAlign w:val="center"/>
          </w:tcPr>
          <w:p w14:paraId="33F53C6D"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-4.06 (0.54)</w:t>
            </w:r>
          </w:p>
        </w:tc>
        <w:tc>
          <w:tcPr>
            <w:tcW w:w="814" w:type="dxa"/>
            <w:gridSpan w:val="2"/>
            <w:tcBorders>
              <w:top w:val="single" w:sz="4" w:space="0" w:color="000000"/>
              <w:left w:val="nil"/>
              <w:bottom w:val="single" w:sz="4" w:space="0" w:color="000000"/>
              <w:right w:val="nil"/>
            </w:tcBorders>
            <w:tcMar>
              <w:top w:w="80" w:type="dxa"/>
              <w:left w:w="80" w:type="dxa"/>
              <w:bottom w:w="80" w:type="dxa"/>
              <w:right w:w="80" w:type="dxa"/>
            </w:tcMar>
            <w:vAlign w:val="center"/>
          </w:tcPr>
          <w:p w14:paraId="621BE3E8"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-2.69 (0.43)</w:t>
            </w:r>
          </w:p>
        </w:tc>
        <w:tc>
          <w:tcPr>
            <w:tcW w:w="815" w:type="dxa"/>
            <w:tcBorders>
              <w:top w:val="single" w:sz="4" w:space="0" w:color="000000"/>
              <w:left w:val="nil"/>
              <w:bottom w:val="single" w:sz="4" w:space="0" w:color="000000"/>
              <w:right w:val="nil"/>
            </w:tcBorders>
          </w:tcPr>
          <w:p w14:paraId="630331F7" w14:textId="77777777" w:rsidR="009264A0" w:rsidRPr="00741404" w:rsidRDefault="009264A0" w:rsidP="00741404">
            <w:pPr>
              <w:pStyle w:val="Cos"/>
              <w:spacing w:after="0" w:line="240" w:lineRule="auto"/>
              <w:jc w:val="center"/>
              <w:rPr>
                <w:rFonts w:ascii="Arial" w:hAnsi="Arial" w:cs="Arial"/>
                <w:sz w:val="20"/>
                <w:szCs w:val="20"/>
                <w:lang w:val="es-ES_tradnl"/>
              </w:rPr>
            </w:pPr>
            <w:r w:rsidRPr="00741404">
              <w:rPr>
                <w:rFonts w:ascii="Arial" w:hAnsi="Arial" w:cs="Arial"/>
                <w:sz w:val="20"/>
                <w:szCs w:val="20"/>
                <w:lang w:val="es-ES_tradnl"/>
              </w:rPr>
              <w:t>0.37 (0.34)</w:t>
            </w:r>
          </w:p>
        </w:tc>
        <w:tc>
          <w:tcPr>
            <w:tcW w:w="851"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0CA0C626" w14:textId="77777777" w:rsidR="009264A0" w:rsidRPr="00741404" w:rsidRDefault="009264A0" w:rsidP="00741404">
            <w:pPr>
              <w:pStyle w:val="Cos"/>
              <w:spacing w:after="0" w:line="240" w:lineRule="auto"/>
              <w:jc w:val="center"/>
              <w:rPr>
                <w:rFonts w:ascii="Arial" w:hAnsi="Arial" w:cs="Arial"/>
                <w:sz w:val="20"/>
                <w:szCs w:val="20"/>
              </w:rPr>
            </w:pPr>
            <w:r w:rsidRPr="00741404">
              <w:rPr>
                <w:rFonts w:ascii="Arial" w:hAnsi="Arial" w:cs="Arial"/>
                <w:sz w:val="20"/>
                <w:szCs w:val="20"/>
              </w:rPr>
              <w:t>36.767</w:t>
            </w:r>
          </w:p>
        </w:tc>
        <w:tc>
          <w:tcPr>
            <w:tcW w:w="850"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0EDE451F" w14:textId="77777777" w:rsidR="009264A0" w:rsidRPr="00741404" w:rsidRDefault="009264A0" w:rsidP="00741404">
            <w:pPr>
              <w:pStyle w:val="Cos"/>
              <w:spacing w:after="0" w:line="240" w:lineRule="auto"/>
              <w:jc w:val="center"/>
              <w:rPr>
                <w:rFonts w:ascii="Arial" w:hAnsi="Arial" w:cs="Arial"/>
                <w:b/>
                <w:bCs/>
                <w:sz w:val="20"/>
                <w:szCs w:val="20"/>
              </w:rPr>
            </w:pPr>
            <w:r w:rsidRPr="00741404">
              <w:rPr>
                <w:rFonts w:ascii="Arial" w:hAnsi="Arial" w:cs="Arial"/>
                <w:b/>
                <w:bCs/>
                <w:sz w:val="20"/>
                <w:szCs w:val="20"/>
              </w:rPr>
              <w:t>&lt;0.001</w:t>
            </w:r>
          </w:p>
        </w:tc>
        <w:tc>
          <w:tcPr>
            <w:tcW w:w="873" w:type="dxa"/>
            <w:tcBorders>
              <w:top w:val="single" w:sz="4" w:space="0" w:color="auto"/>
              <w:left w:val="nil"/>
              <w:bottom w:val="single" w:sz="4" w:space="0" w:color="auto"/>
              <w:right w:val="nil"/>
            </w:tcBorders>
            <w:tcMar>
              <w:top w:w="80" w:type="dxa"/>
              <w:left w:w="80" w:type="dxa"/>
              <w:bottom w:w="80" w:type="dxa"/>
              <w:right w:w="80" w:type="dxa"/>
            </w:tcMar>
            <w:vAlign w:val="center"/>
          </w:tcPr>
          <w:p w14:paraId="000E7B46" w14:textId="77777777" w:rsidR="009264A0" w:rsidRPr="00741404" w:rsidRDefault="009264A0" w:rsidP="00741404">
            <w:pPr>
              <w:jc w:val="center"/>
              <w:rPr>
                <w:rFonts w:ascii="Arial" w:hAnsi="Arial" w:cs="Arial"/>
                <w:b/>
                <w:bCs/>
                <w:sz w:val="20"/>
                <w:szCs w:val="20"/>
              </w:rPr>
            </w:pPr>
            <w:r w:rsidRPr="00741404">
              <w:rPr>
                <w:rFonts w:ascii="Arial" w:hAnsi="Arial" w:cs="Arial"/>
                <w:b/>
                <w:bCs/>
                <w:sz w:val="20"/>
                <w:szCs w:val="20"/>
              </w:rPr>
              <w:t>&lt;0.001</w:t>
            </w:r>
          </w:p>
        </w:tc>
        <w:tc>
          <w:tcPr>
            <w:tcW w:w="873" w:type="dxa"/>
            <w:tcBorders>
              <w:top w:val="single" w:sz="4" w:space="0" w:color="auto"/>
              <w:left w:val="nil"/>
              <w:bottom w:val="single" w:sz="4" w:space="0" w:color="auto"/>
              <w:right w:val="nil"/>
            </w:tcBorders>
            <w:vAlign w:val="center"/>
          </w:tcPr>
          <w:p w14:paraId="469BEB12" w14:textId="77777777" w:rsidR="009264A0" w:rsidRPr="00741404" w:rsidRDefault="009264A0" w:rsidP="00741404">
            <w:pPr>
              <w:jc w:val="center"/>
              <w:rPr>
                <w:rFonts w:ascii="Arial" w:hAnsi="Arial" w:cs="Arial"/>
                <w:b/>
                <w:bCs/>
                <w:sz w:val="20"/>
                <w:szCs w:val="20"/>
              </w:rPr>
            </w:pPr>
            <w:r w:rsidRPr="00741404">
              <w:rPr>
                <w:rFonts w:ascii="Arial" w:hAnsi="Arial" w:cs="Arial"/>
                <w:b/>
                <w:bCs/>
                <w:sz w:val="20"/>
                <w:szCs w:val="20"/>
              </w:rPr>
              <w:t>&lt;0.001</w:t>
            </w:r>
          </w:p>
        </w:tc>
        <w:tc>
          <w:tcPr>
            <w:tcW w:w="874" w:type="dxa"/>
            <w:tcBorders>
              <w:top w:val="single" w:sz="4" w:space="0" w:color="auto"/>
              <w:left w:val="nil"/>
              <w:bottom w:val="single" w:sz="4" w:space="0" w:color="auto"/>
              <w:right w:val="nil"/>
            </w:tcBorders>
            <w:vAlign w:val="center"/>
          </w:tcPr>
          <w:p w14:paraId="6695E5AF" w14:textId="77777777" w:rsidR="009264A0" w:rsidRPr="00741404" w:rsidRDefault="009264A0" w:rsidP="00741404">
            <w:pPr>
              <w:jc w:val="center"/>
              <w:rPr>
                <w:rFonts w:ascii="Arial" w:hAnsi="Arial" w:cs="Arial"/>
                <w:sz w:val="20"/>
                <w:szCs w:val="20"/>
              </w:rPr>
            </w:pPr>
            <w:r w:rsidRPr="00741404">
              <w:rPr>
                <w:rFonts w:ascii="Arial" w:hAnsi="Arial" w:cs="Arial"/>
                <w:sz w:val="20"/>
                <w:szCs w:val="20"/>
              </w:rPr>
              <w:t>0.116</w:t>
            </w:r>
          </w:p>
        </w:tc>
      </w:tr>
    </w:tbl>
    <w:p w14:paraId="57D3B1CE" w14:textId="22C408D2" w:rsidR="009264A0" w:rsidRPr="00F135AF" w:rsidRDefault="009264A0" w:rsidP="009264A0">
      <w:pPr>
        <w:pStyle w:val="Cos"/>
        <w:jc w:val="both"/>
        <w:rPr>
          <w:rFonts w:ascii="Times New Roman" w:hAnsi="Times New Roman" w:cs="Times New Roman"/>
          <w:sz w:val="20"/>
          <w:szCs w:val="20"/>
          <w:lang w:val="en-US"/>
        </w:rPr>
      </w:pPr>
      <w:r w:rsidRPr="00F135AF">
        <w:rPr>
          <w:rFonts w:ascii="Times New Roman" w:hAnsi="Times New Roman" w:cs="Times New Roman"/>
          <w:sz w:val="20"/>
          <w:szCs w:val="20"/>
          <w:lang w:val="en-US"/>
        </w:rPr>
        <w:t xml:space="preserve">CcO = Offspring of community controls; CR = cognitive reserve; </w:t>
      </w:r>
      <w:r w:rsidRPr="00F135AF">
        <w:rPr>
          <w:rFonts w:ascii="Times New Roman" w:hAnsi="Times New Roman" w:cs="Times New Roman"/>
          <w:spacing w:val="-1"/>
          <w:sz w:val="20"/>
          <w:szCs w:val="20"/>
          <w:lang w:val="en-US"/>
        </w:rPr>
        <w:t xml:space="preserve">GAF = Global Assessment of Functioning; </w:t>
      </w:r>
      <w:r w:rsidRPr="00F135AF">
        <w:rPr>
          <w:rFonts w:ascii="Times New Roman" w:hAnsi="Times New Roman" w:cs="Times New Roman"/>
          <w:sz w:val="20"/>
          <w:szCs w:val="20"/>
          <w:lang w:val="en-US"/>
        </w:rPr>
        <w:t xml:space="preserve">SE = standard error; SOPS = Scale of Prodromal Symptoms. SzO-P = SzO individuals with psychotic spectrum symptoms; SzO-NP = SzO individuals without psychotic spectrum symptoms. </w:t>
      </w:r>
      <w:r w:rsidRPr="00F135AF">
        <w:rPr>
          <w:rFonts w:ascii="Times New Roman" w:hAnsi="Times New Roman" w:cs="Times New Roman"/>
          <w:sz w:val="20"/>
          <w:szCs w:val="20"/>
          <w:vertAlign w:val="superscript"/>
          <w:lang w:val="en-US"/>
        </w:rPr>
        <w:t>a</w:t>
      </w:r>
      <w:r w:rsidRPr="00F135AF">
        <w:rPr>
          <w:rFonts w:ascii="Times New Roman" w:hAnsi="Times New Roman" w:cs="Times New Roman"/>
          <w:sz w:val="20"/>
          <w:szCs w:val="20"/>
          <w:lang w:val="en-US"/>
        </w:rPr>
        <w:t xml:space="preserve">Multilevel mixed-effect logistic regression models. </w:t>
      </w:r>
      <w:r w:rsidRPr="00F135AF">
        <w:rPr>
          <w:rFonts w:ascii="Times New Roman" w:eastAsia="Times New Roman" w:hAnsi="Times New Roman" w:cs="Times New Roman"/>
          <w:spacing w:val="-1"/>
          <w:sz w:val="20"/>
          <w:szCs w:val="20"/>
          <w:lang w:val="en-US"/>
        </w:rPr>
        <w:t xml:space="preserve"> </w:t>
      </w:r>
      <w:r w:rsidRPr="00F135AF">
        <w:rPr>
          <w:rFonts w:ascii="Times New Roman" w:hAnsi="Times New Roman" w:cs="Times New Roman"/>
          <w:sz w:val="20"/>
          <w:szCs w:val="20"/>
          <w:vertAlign w:val="superscript"/>
          <w:lang w:val="en-US"/>
        </w:rPr>
        <w:t>b</w:t>
      </w:r>
      <w:r w:rsidRPr="00F135AF">
        <w:rPr>
          <w:rFonts w:ascii="Times New Roman" w:hAnsi="Times New Roman" w:cs="Times New Roman"/>
          <w:sz w:val="20"/>
          <w:szCs w:val="20"/>
          <w:lang w:val="en-US"/>
        </w:rPr>
        <w:t>Bonferroni multiple comparisons post-hoc.</w:t>
      </w:r>
    </w:p>
    <w:p w14:paraId="6F59152F" w14:textId="77777777" w:rsidR="009264A0" w:rsidRPr="00F135AF" w:rsidRDefault="009264A0" w:rsidP="009264A0">
      <w:pPr>
        <w:rPr>
          <w:rFonts w:eastAsia="Times New Roman"/>
          <w:b/>
          <w:bCs/>
          <w:spacing w:val="-1"/>
          <w:sz w:val="20"/>
          <w:szCs w:val="20"/>
          <w:highlight w:val="yellow"/>
        </w:rPr>
      </w:pPr>
    </w:p>
    <w:p w14:paraId="478E94C0" w14:textId="77777777" w:rsidR="009264A0" w:rsidRPr="00F135AF" w:rsidRDefault="009264A0" w:rsidP="009264A0">
      <w:pPr>
        <w:rPr>
          <w:rFonts w:eastAsia="Times New Roman"/>
          <w:b/>
          <w:bCs/>
          <w:spacing w:val="-1"/>
          <w:sz w:val="20"/>
          <w:szCs w:val="20"/>
          <w:highlight w:val="yellow"/>
        </w:rPr>
      </w:pPr>
    </w:p>
    <w:p w14:paraId="43ED5A26" w14:textId="77777777" w:rsidR="009264A0" w:rsidRPr="00F135AF" w:rsidRDefault="009264A0" w:rsidP="009264A0">
      <w:pPr>
        <w:pStyle w:val="Cos"/>
        <w:numPr>
          <w:ilvl w:val="0"/>
          <w:numId w:val="38"/>
        </w:numPr>
        <w:rPr>
          <w:rFonts w:ascii="Times New Roman" w:hAnsi="Times New Roman" w:cs="Times New Roman"/>
          <w:b/>
          <w:bCs/>
          <w:sz w:val="20"/>
          <w:szCs w:val="20"/>
          <w:lang w:val="en-US"/>
        </w:rPr>
      </w:pPr>
      <w:r w:rsidRPr="00F135AF">
        <w:rPr>
          <w:rFonts w:ascii="Times New Roman" w:hAnsi="Times New Roman" w:cs="Times New Roman"/>
          <w:b/>
          <w:bCs/>
          <w:sz w:val="20"/>
          <w:szCs w:val="20"/>
          <w:lang w:val="en-US"/>
        </w:rPr>
        <w:t>Bipolar disorder offspring</w:t>
      </w:r>
    </w:p>
    <w:p w14:paraId="03A839D4" w14:textId="27E930C2" w:rsidR="009264A0" w:rsidRPr="00F135AF" w:rsidRDefault="009264A0" w:rsidP="00FE0152">
      <w:pPr>
        <w:pStyle w:val="Cos"/>
        <w:jc w:val="both"/>
        <w:rPr>
          <w:rFonts w:ascii="Times New Roman" w:hAnsi="Times New Roman" w:cs="Times New Roman"/>
          <w:sz w:val="20"/>
          <w:szCs w:val="20"/>
          <w:lang w:val="en-US"/>
        </w:rPr>
      </w:pPr>
      <w:r w:rsidRPr="00F135AF">
        <w:rPr>
          <w:rFonts w:ascii="Times New Roman" w:hAnsi="Times New Roman" w:cs="Times New Roman"/>
          <w:sz w:val="20"/>
          <w:szCs w:val="20"/>
          <w:lang w:val="en-US"/>
        </w:rPr>
        <w:t>Regarding bipolar disorder offspring (BpO) we divided them into those who developed psychotic spectrum symptoms over time (BpO-P) and those who did not (BpO-NP). This included 16 BpO-P and 70 BpO-NP assessed at multiple time points (39 BpO-P and 142 BpO-NP). Table S</w:t>
      </w:r>
      <w:r w:rsidR="001D1462">
        <w:rPr>
          <w:rFonts w:ascii="Times New Roman" w:hAnsi="Times New Roman" w:cs="Times New Roman"/>
          <w:sz w:val="20"/>
          <w:szCs w:val="20"/>
          <w:lang w:val="en-US"/>
        </w:rPr>
        <w:t>9</w:t>
      </w:r>
      <w:r w:rsidRPr="00F135AF">
        <w:rPr>
          <w:rFonts w:ascii="Times New Roman" w:hAnsi="Times New Roman" w:cs="Times New Roman"/>
          <w:sz w:val="20"/>
          <w:szCs w:val="20"/>
          <w:lang w:val="en-US"/>
        </w:rPr>
        <w:t xml:space="preserve"> provides a comprehensive overview of the demographic and clinical characteristics of this subsample.</w:t>
      </w:r>
    </w:p>
    <w:p w14:paraId="67BF1B35" w14:textId="5206856B" w:rsidR="009264A0" w:rsidRPr="00F135AF" w:rsidRDefault="009264A0" w:rsidP="00FE0152">
      <w:pPr>
        <w:pStyle w:val="Cos"/>
        <w:jc w:val="both"/>
        <w:rPr>
          <w:rFonts w:ascii="Times New Roman" w:hAnsi="Times New Roman" w:cs="Times New Roman"/>
          <w:sz w:val="20"/>
          <w:szCs w:val="20"/>
          <w:lang w:val="en-US"/>
        </w:rPr>
      </w:pPr>
      <w:r w:rsidRPr="00F135AF">
        <w:rPr>
          <w:rFonts w:ascii="Times New Roman" w:hAnsi="Times New Roman" w:cs="Times New Roman"/>
          <w:sz w:val="20"/>
          <w:szCs w:val="20"/>
          <w:lang w:val="en-US"/>
        </w:rPr>
        <w:t xml:space="preserve">No significant differences were found between groups in terms of age, sex, substance use, MRI machine type, or CR. The BpO-P group exhibited significantly greater severity in </w:t>
      </w:r>
      <w:r w:rsidR="00B2771B">
        <w:rPr>
          <w:rFonts w:ascii="Times New Roman" w:hAnsi="Times New Roman" w:cs="Times New Roman"/>
          <w:sz w:val="20"/>
          <w:szCs w:val="20"/>
          <w:lang w:val="en-US"/>
        </w:rPr>
        <w:t>attenuated</w:t>
      </w:r>
      <w:r w:rsidR="00B2771B" w:rsidRPr="00F135AF">
        <w:rPr>
          <w:rFonts w:ascii="Times New Roman" w:hAnsi="Times New Roman" w:cs="Times New Roman"/>
          <w:sz w:val="20"/>
          <w:szCs w:val="20"/>
          <w:lang w:val="en-US"/>
        </w:rPr>
        <w:t xml:space="preserve"> </w:t>
      </w:r>
      <w:r w:rsidRPr="00F135AF">
        <w:rPr>
          <w:rFonts w:ascii="Times New Roman" w:hAnsi="Times New Roman" w:cs="Times New Roman"/>
          <w:sz w:val="20"/>
          <w:szCs w:val="20"/>
          <w:lang w:val="en-US"/>
        </w:rPr>
        <w:t>psychotic symptoms, and poorer psychosocial functioning compared to both the CcO and BpO-NP groups. Moreover, no significant differences emerged between the BpO-NP and CcO groups across clinical measures, except for psychosocial functioning, where the BpO-NP group scored significantly lower than the CcO group.</w:t>
      </w:r>
    </w:p>
    <w:p w14:paraId="474C0C42" w14:textId="17AE140D" w:rsidR="00FE0152" w:rsidRPr="00FE0152" w:rsidRDefault="00FE0152" w:rsidP="00FE0152">
      <w:pPr>
        <w:pStyle w:val="Caption"/>
        <w:keepNext/>
        <w:rPr>
          <w:rFonts w:ascii="Arial" w:hAnsi="Arial" w:cs="Arial"/>
          <w:i w:val="0"/>
          <w:iCs w:val="0"/>
          <w:color w:val="auto"/>
          <w:sz w:val="24"/>
          <w:szCs w:val="24"/>
        </w:rPr>
      </w:pPr>
      <w:bookmarkStart w:id="22" w:name="_Toc222477598"/>
      <w:r w:rsidRPr="00FE0152">
        <w:rPr>
          <w:rFonts w:ascii="Arial" w:hAnsi="Arial" w:cs="Arial"/>
          <w:b/>
          <w:bCs/>
          <w:i w:val="0"/>
          <w:iCs w:val="0"/>
          <w:color w:val="auto"/>
          <w:sz w:val="24"/>
          <w:szCs w:val="24"/>
        </w:rPr>
        <w:t xml:space="preserve">Table </w:t>
      </w:r>
      <w:r w:rsidR="001D1462">
        <w:rPr>
          <w:rFonts w:ascii="Arial" w:hAnsi="Arial" w:cs="Arial"/>
          <w:b/>
          <w:bCs/>
          <w:i w:val="0"/>
          <w:iCs w:val="0"/>
          <w:color w:val="auto"/>
          <w:sz w:val="24"/>
          <w:szCs w:val="24"/>
        </w:rPr>
        <w:t>S</w:t>
      </w:r>
      <w:r w:rsidRPr="00FE0152">
        <w:rPr>
          <w:rFonts w:ascii="Arial" w:hAnsi="Arial" w:cs="Arial"/>
          <w:b/>
          <w:bCs/>
          <w:i w:val="0"/>
          <w:iCs w:val="0"/>
          <w:color w:val="auto"/>
          <w:sz w:val="24"/>
          <w:szCs w:val="24"/>
        </w:rPr>
        <w:fldChar w:fldCharType="begin"/>
      </w:r>
      <w:r w:rsidRPr="00FE0152">
        <w:rPr>
          <w:rFonts w:ascii="Arial" w:hAnsi="Arial" w:cs="Arial"/>
          <w:b/>
          <w:bCs/>
          <w:i w:val="0"/>
          <w:iCs w:val="0"/>
          <w:color w:val="auto"/>
          <w:sz w:val="24"/>
          <w:szCs w:val="24"/>
        </w:rPr>
        <w:instrText xml:space="preserve"> SEQ Table \* ARABIC </w:instrText>
      </w:r>
      <w:r w:rsidRPr="00FE0152">
        <w:rPr>
          <w:rFonts w:ascii="Arial" w:hAnsi="Arial" w:cs="Arial"/>
          <w:b/>
          <w:bCs/>
          <w:i w:val="0"/>
          <w:iCs w:val="0"/>
          <w:color w:val="auto"/>
          <w:sz w:val="24"/>
          <w:szCs w:val="24"/>
        </w:rPr>
        <w:fldChar w:fldCharType="separate"/>
      </w:r>
      <w:r w:rsidR="002B2526">
        <w:rPr>
          <w:rFonts w:ascii="Arial" w:hAnsi="Arial" w:cs="Arial"/>
          <w:b/>
          <w:bCs/>
          <w:i w:val="0"/>
          <w:iCs w:val="0"/>
          <w:noProof/>
          <w:color w:val="auto"/>
          <w:sz w:val="24"/>
          <w:szCs w:val="24"/>
        </w:rPr>
        <w:t>9</w:t>
      </w:r>
      <w:r w:rsidRPr="00FE0152">
        <w:rPr>
          <w:rFonts w:ascii="Arial" w:hAnsi="Arial" w:cs="Arial"/>
          <w:b/>
          <w:bCs/>
          <w:i w:val="0"/>
          <w:iCs w:val="0"/>
          <w:color w:val="auto"/>
          <w:sz w:val="24"/>
          <w:szCs w:val="24"/>
        </w:rPr>
        <w:fldChar w:fldCharType="end"/>
      </w:r>
      <w:r w:rsidRPr="00FE0152">
        <w:rPr>
          <w:rFonts w:ascii="Arial" w:hAnsi="Arial" w:cs="Arial"/>
          <w:b/>
          <w:bCs/>
          <w:i w:val="0"/>
          <w:iCs w:val="0"/>
          <w:color w:val="auto"/>
          <w:sz w:val="24"/>
          <w:szCs w:val="24"/>
        </w:rPr>
        <w:t>.</w:t>
      </w:r>
      <w:r w:rsidRPr="00FE0152">
        <w:rPr>
          <w:rFonts w:ascii="Arial" w:hAnsi="Arial" w:cs="Arial"/>
          <w:i w:val="0"/>
          <w:iCs w:val="0"/>
          <w:color w:val="auto"/>
          <w:sz w:val="24"/>
          <w:szCs w:val="24"/>
        </w:rPr>
        <w:t xml:space="preserve"> Demographic and clinical characteristics of the sample subdivided by bipolar disorder offspring individuals with and without psychotic spectrum symptoms.</w:t>
      </w:r>
      <w:bookmarkEnd w:id="22"/>
    </w:p>
    <w:tbl>
      <w:tblPr>
        <w:tblW w:w="87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877"/>
        <w:gridCol w:w="850"/>
        <w:gridCol w:w="72"/>
        <w:gridCol w:w="779"/>
        <w:gridCol w:w="35"/>
        <w:gridCol w:w="815"/>
        <w:gridCol w:w="851"/>
        <w:gridCol w:w="850"/>
        <w:gridCol w:w="873"/>
        <w:gridCol w:w="873"/>
        <w:gridCol w:w="874"/>
      </w:tblGrid>
      <w:tr w:rsidR="009264A0" w:rsidRPr="0053256E" w14:paraId="09271F4E" w14:textId="77777777" w:rsidTr="00803CEA">
        <w:trPr>
          <w:trHeight w:val="280"/>
        </w:trPr>
        <w:tc>
          <w:tcPr>
            <w:tcW w:w="1877" w:type="dxa"/>
            <w:tcBorders>
              <w:top w:val="single" w:sz="4" w:space="0" w:color="000000"/>
              <w:left w:val="nil"/>
              <w:bottom w:val="single" w:sz="4" w:space="0" w:color="000000"/>
              <w:right w:val="nil"/>
            </w:tcBorders>
            <w:tcMar>
              <w:top w:w="80" w:type="dxa"/>
              <w:left w:w="80" w:type="dxa"/>
              <w:bottom w:w="80" w:type="dxa"/>
              <w:right w:w="80" w:type="dxa"/>
            </w:tcMar>
          </w:tcPr>
          <w:p w14:paraId="3B6A5D7B" w14:textId="77777777" w:rsidR="009264A0" w:rsidRPr="00FE0152" w:rsidRDefault="009264A0" w:rsidP="00803CEA">
            <w:pPr>
              <w:rPr>
                <w:rFonts w:ascii="Arial" w:hAnsi="Arial" w:cs="Arial"/>
                <w:sz w:val="20"/>
                <w:szCs w:val="20"/>
              </w:rPr>
            </w:pPr>
          </w:p>
        </w:tc>
        <w:tc>
          <w:tcPr>
            <w:tcW w:w="850"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7A911D95" w14:textId="77777777" w:rsidR="009264A0" w:rsidRPr="00FE0152" w:rsidRDefault="009264A0" w:rsidP="00803CEA">
            <w:pPr>
              <w:pStyle w:val="Cos"/>
              <w:spacing w:after="0"/>
              <w:jc w:val="center"/>
              <w:rPr>
                <w:rFonts w:ascii="Arial" w:hAnsi="Arial" w:cs="Arial"/>
                <w:sz w:val="20"/>
                <w:szCs w:val="20"/>
              </w:rPr>
            </w:pPr>
            <w:r w:rsidRPr="00FE0152">
              <w:rPr>
                <w:rFonts w:ascii="Arial" w:hAnsi="Arial" w:cs="Arial"/>
                <w:sz w:val="20"/>
                <w:szCs w:val="20"/>
                <w:lang w:val="en-US"/>
              </w:rPr>
              <w:t xml:space="preserve">BpO-NP </w:t>
            </w:r>
          </w:p>
        </w:tc>
        <w:tc>
          <w:tcPr>
            <w:tcW w:w="851" w:type="dxa"/>
            <w:gridSpan w:val="2"/>
            <w:tcBorders>
              <w:top w:val="single" w:sz="4" w:space="0" w:color="000000"/>
              <w:left w:val="nil"/>
              <w:bottom w:val="single" w:sz="4" w:space="0" w:color="000000"/>
              <w:right w:val="nil"/>
            </w:tcBorders>
            <w:tcMar>
              <w:top w:w="80" w:type="dxa"/>
              <w:left w:w="80" w:type="dxa"/>
              <w:bottom w:w="80" w:type="dxa"/>
              <w:right w:w="80" w:type="dxa"/>
            </w:tcMar>
            <w:vAlign w:val="center"/>
          </w:tcPr>
          <w:p w14:paraId="2C28DE88" w14:textId="77777777" w:rsidR="009264A0" w:rsidRPr="00FE0152" w:rsidRDefault="009264A0" w:rsidP="00803CEA">
            <w:pPr>
              <w:pStyle w:val="Cos"/>
              <w:spacing w:after="0"/>
              <w:jc w:val="center"/>
              <w:rPr>
                <w:rFonts w:ascii="Arial" w:hAnsi="Arial" w:cs="Arial"/>
                <w:sz w:val="20"/>
                <w:szCs w:val="20"/>
              </w:rPr>
            </w:pPr>
            <w:r w:rsidRPr="00FE0152">
              <w:rPr>
                <w:rFonts w:ascii="Arial" w:hAnsi="Arial" w:cs="Arial"/>
                <w:sz w:val="20"/>
                <w:szCs w:val="20"/>
                <w:lang w:val="en-US"/>
              </w:rPr>
              <w:t>BpO-P</w:t>
            </w:r>
          </w:p>
        </w:tc>
        <w:tc>
          <w:tcPr>
            <w:tcW w:w="850" w:type="dxa"/>
            <w:gridSpan w:val="2"/>
            <w:tcBorders>
              <w:top w:val="single" w:sz="4" w:space="0" w:color="000000"/>
              <w:left w:val="nil"/>
              <w:bottom w:val="single" w:sz="4" w:space="0" w:color="000000"/>
              <w:right w:val="nil"/>
            </w:tcBorders>
            <w:vAlign w:val="center"/>
          </w:tcPr>
          <w:p w14:paraId="36EDD58F" w14:textId="77777777" w:rsidR="009264A0" w:rsidRPr="00FE0152" w:rsidRDefault="009264A0" w:rsidP="00803CEA">
            <w:pPr>
              <w:pStyle w:val="Cos"/>
              <w:spacing w:after="0"/>
              <w:jc w:val="center"/>
              <w:rPr>
                <w:rFonts w:ascii="Arial" w:hAnsi="Arial" w:cs="Arial"/>
                <w:sz w:val="20"/>
                <w:szCs w:val="20"/>
                <w:lang w:val="es-ES_tradnl"/>
              </w:rPr>
            </w:pPr>
            <w:r w:rsidRPr="00FE0152">
              <w:rPr>
                <w:rFonts w:ascii="Arial" w:hAnsi="Arial" w:cs="Arial"/>
                <w:sz w:val="20"/>
                <w:szCs w:val="20"/>
                <w:lang w:val="es-ES_tradnl"/>
              </w:rPr>
              <w:t>CcO</w:t>
            </w:r>
          </w:p>
        </w:tc>
        <w:tc>
          <w:tcPr>
            <w:tcW w:w="851"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5D2693BB" w14:textId="77777777" w:rsidR="009264A0" w:rsidRPr="00FE0152" w:rsidRDefault="009264A0" w:rsidP="00803CEA">
            <w:pPr>
              <w:pStyle w:val="Cos"/>
              <w:spacing w:after="0"/>
              <w:jc w:val="center"/>
              <w:rPr>
                <w:rFonts w:ascii="Arial" w:hAnsi="Arial" w:cs="Arial"/>
                <w:sz w:val="20"/>
                <w:szCs w:val="20"/>
              </w:rPr>
            </w:pPr>
            <w:r w:rsidRPr="00FE0152">
              <w:rPr>
                <w:rFonts w:ascii="Arial" w:hAnsi="Arial" w:cs="Arial"/>
                <w:sz w:val="20"/>
                <w:szCs w:val="20"/>
                <w:lang w:val="es-ES_tradnl"/>
              </w:rPr>
              <w:t>F</w:t>
            </w:r>
          </w:p>
        </w:tc>
        <w:tc>
          <w:tcPr>
            <w:tcW w:w="850"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BFE6366" w14:textId="77777777" w:rsidR="009264A0" w:rsidRPr="00FE0152" w:rsidRDefault="009264A0" w:rsidP="00803CEA">
            <w:pPr>
              <w:pStyle w:val="Cos"/>
              <w:spacing w:after="0"/>
              <w:jc w:val="center"/>
              <w:rPr>
                <w:rFonts w:ascii="Arial" w:hAnsi="Arial" w:cs="Arial"/>
                <w:sz w:val="20"/>
                <w:szCs w:val="20"/>
              </w:rPr>
            </w:pPr>
            <w:r w:rsidRPr="00FE0152">
              <w:rPr>
                <w:rFonts w:ascii="Arial" w:hAnsi="Arial" w:cs="Arial"/>
                <w:sz w:val="20"/>
                <w:szCs w:val="20"/>
                <w:lang w:val="es-ES_tradnl"/>
              </w:rPr>
              <w:t>p</w:t>
            </w:r>
          </w:p>
        </w:tc>
        <w:tc>
          <w:tcPr>
            <w:tcW w:w="873" w:type="dxa"/>
            <w:tcBorders>
              <w:top w:val="single" w:sz="4" w:space="0" w:color="auto"/>
              <w:left w:val="nil"/>
              <w:bottom w:val="nil"/>
              <w:right w:val="nil"/>
            </w:tcBorders>
            <w:tcMar>
              <w:top w:w="80" w:type="dxa"/>
              <w:left w:w="80" w:type="dxa"/>
              <w:bottom w:w="80" w:type="dxa"/>
              <w:right w:w="80" w:type="dxa"/>
            </w:tcMar>
            <w:vAlign w:val="center"/>
          </w:tcPr>
          <w:p w14:paraId="5937FA33" w14:textId="77777777" w:rsidR="009264A0" w:rsidRPr="00FE0152" w:rsidRDefault="009264A0" w:rsidP="00803CEA">
            <w:pPr>
              <w:rPr>
                <w:rFonts w:ascii="Arial" w:hAnsi="Arial" w:cs="Arial"/>
                <w:sz w:val="20"/>
                <w:szCs w:val="20"/>
              </w:rPr>
            </w:pPr>
            <w:r w:rsidRPr="00FE0152">
              <w:rPr>
                <w:rFonts w:ascii="Arial" w:hAnsi="Arial" w:cs="Arial"/>
                <w:sz w:val="20"/>
                <w:szCs w:val="20"/>
              </w:rPr>
              <w:t>BpO-P vs. CcO</w:t>
            </w:r>
          </w:p>
        </w:tc>
        <w:tc>
          <w:tcPr>
            <w:tcW w:w="873" w:type="dxa"/>
            <w:tcBorders>
              <w:top w:val="single" w:sz="4" w:space="0" w:color="auto"/>
              <w:left w:val="nil"/>
              <w:bottom w:val="nil"/>
              <w:right w:val="nil"/>
            </w:tcBorders>
            <w:vAlign w:val="center"/>
          </w:tcPr>
          <w:p w14:paraId="53864E91" w14:textId="77777777" w:rsidR="009264A0" w:rsidRPr="00FE0152" w:rsidRDefault="009264A0" w:rsidP="00803CEA">
            <w:pPr>
              <w:rPr>
                <w:rFonts w:ascii="Arial" w:hAnsi="Arial" w:cs="Arial"/>
                <w:sz w:val="20"/>
                <w:szCs w:val="20"/>
              </w:rPr>
            </w:pPr>
            <w:r w:rsidRPr="00FE0152">
              <w:rPr>
                <w:rFonts w:ascii="Arial" w:hAnsi="Arial" w:cs="Arial"/>
                <w:sz w:val="20"/>
                <w:szCs w:val="20"/>
              </w:rPr>
              <w:t>BpO-NP vs. CcO</w:t>
            </w:r>
          </w:p>
        </w:tc>
        <w:tc>
          <w:tcPr>
            <w:tcW w:w="874" w:type="dxa"/>
            <w:tcBorders>
              <w:top w:val="single" w:sz="4" w:space="0" w:color="auto"/>
              <w:left w:val="nil"/>
              <w:bottom w:val="nil"/>
              <w:right w:val="nil"/>
            </w:tcBorders>
            <w:vAlign w:val="center"/>
          </w:tcPr>
          <w:p w14:paraId="6280FAEC" w14:textId="77777777" w:rsidR="009264A0" w:rsidRPr="00FE0152" w:rsidRDefault="009264A0" w:rsidP="00803CEA">
            <w:pPr>
              <w:rPr>
                <w:rFonts w:ascii="Arial" w:hAnsi="Arial" w:cs="Arial"/>
                <w:sz w:val="20"/>
                <w:szCs w:val="20"/>
                <w:lang w:val="es-ES"/>
              </w:rPr>
            </w:pPr>
            <w:r w:rsidRPr="00FE0152">
              <w:rPr>
                <w:rFonts w:ascii="Arial" w:hAnsi="Arial" w:cs="Arial"/>
                <w:sz w:val="20"/>
                <w:szCs w:val="20"/>
                <w:lang w:val="es-ES"/>
              </w:rPr>
              <w:t>BpO-P vs. BpO-NP</w:t>
            </w:r>
          </w:p>
        </w:tc>
      </w:tr>
      <w:tr w:rsidR="009264A0" w:rsidRPr="00FE0152" w14:paraId="534B1465" w14:textId="77777777" w:rsidTr="00803CEA">
        <w:trPr>
          <w:trHeight w:val="280"/>
        </w:trPr>
        <w:tc>
          <w:tcPr>
            <w:tcW w:w="1877" w:type="dxa"/>
            <w:tcBorders>
              <w:top w:val="single" w:sz="4" w:space="0" w:color="000000"/>
              <w:left w:val="nil"/>
              <w:bottom w:val="single" w:sz="4" w:space="0" w:color="000000"/>
              <w:right w:val="nil"/>
            </w:tcBorders>
            <w:tcMar>
              <w:top w:w="80" w:type="dxa"/>
              <w:left w:w="80" w:type="dxa"/>
              <w:bottom w:w="80" w:type="dxa"/>
              <w:right w:w="80" w:type="dxa"/>
            </w:tcMar>
          </w:tcPr>
          <w:p w14:paraId="3CE8B892" w14:textId="77777777" w:rsidR="009264A0" w:rsidRPr="00FE0152" w:rsidRDefault="009264A0" w:rsidP="00803CEA">
            <w:pPr>
              <w:rPr>
                <w:rFonts w:ascii="Arial" w:hAnsi="Arial" w:cs="Arial"/>
                <w:sz w:val="20"/>
                <w:szCs w:val="20"/>
                <w:lang w:val="es-ES"/>
              </w:rPr>
            </w:pPr>
          </w:p>
        </w:tc>
        <w:tc>
          <w:tcPr>
            <w:tcW w:w="2551" w:type="dxa"/>
            <w:gridSpan w:val="5"/>
            <w:tcBorders>
              <w:top w:val="single" w:sz="4" w:space="0" w:color="000000"/>
              <w:left w:val="nil"/>
              <w:bottom w:val="single" w:sz="4" w:space="0" w:color="000000"/>
              <w:right w:val="nil"/>
            </w:tcBorders>
            <w:tcMar>
              <w:top w:w="80" w:type="dxa"/>
              <w:left w:w="80" w:type="dxa"/>
              <w:bottom w:w="80" w:type="dxa"/>
              <w:right w:w="80" w:type="dxa"/>
            </w:tcMar>
            <w:vAlign w:val="center"/>
          </w:tcPr>
          <w:p w14:paraId="46FD8C96" w14:textId="77777777" w:rsidR="009264A0" w:rsidRPr="00FE0152" w:rsidRDefault="009264A0" w:rsidP="00803CEA">
            <w:pPr>
              <w:jc w:val="center"/>
              <w:rPr>
                <w:rFonts w:ascii="Arial" w:hAnsi="Arial" w:cs="Arial"/>
                <w:sz w:val="20"/>
                <w:szCs w:val="20"/>
              </w:rPr>
            </w:pPr>
            <w:r w:rsidRPr="00FE0152">
              <w:rPr>
                <w:rFonts w:ascii="Arial" w:hAnsi="Arial" w:cs="Arial"/>
                <w:sz w:val="20"/>
                <w:szCs w:val="20"/>
              </w:rPr>
              <w:t>N (%) or Adjusted Mean (SE)</w:t>
            </w:r>
          </w:p>
        </w:tc>
        <w:tc>
          <w:tcPr>
            <w:tcW w:w="851" w:type="dxa"/>
            <w:tcBorders>
              <w:top w:val="single" w:sz="4" w:space="0" w:color="000000"/>
              <w:left w:val="nil"/>
              <w:bottom w:val="single" w:sz="4" w:space="0" w:color="000000"/>
              <w:right w:val="nil"/>
            </w:tcBorders>
            <w:tcMar>
              <w:top w:w="80" w:type="dxa"/>
              <w:left w:w="80" w:type="dxa"/>
              <w:bottom w:w="80" w:type="dxa"/>
              <w:right w:w="80" w:type="dxa"/>
            </w:tcMar>
          </w:tcPr>
          <w:p w14:paraId="08071E47" w14:textId="77777777" w:rsidR="009264A0" w:rsidRPr="00FE0152" w:rsidRDefault="009264A0" w:rsidP="00803CEA">
            <w:pPr>
              <w:rPr>
                <w:rFonts w:ascii="Arial" w:hAnsi="Arial" w:cs="Arial"/>
                <w:sz w:val="20"/>
                <w:szCs w:val="20"/>
              </w:rPr>
            </w:pPr>
          </w:p>
        </w:tc>
        <w:tc>
          <w:tcPr>
            <w:tcW w:w="850" w:type="dxa"/>
            <w:tcBorders>
              <w:top w:val="single" w:sz="4" w:space="0" w:color="000000"/>
              <w:left w:val="nil"/>
              <w:bottom w:val="single" w:sz="4" w:space="0" w:color="000000"/>
              <w:right w:val="nil"/>
            </w:tcBorders>
          </w:tcPr>
          <w:p w14:paraId="14213DB9" w14:textId="77777777" w:rsidR="009264A0" w:rsidRPr="00FE0152" w:rsidRDefault="009264A0" w:rsidP="00803CEA">
            <w:pPr>
              <w:rPr>
                <w:rFonts w:ascii="Arial" w:hAnsi="Arial" w:cs="Arial"/>
                <w:sz w:val="20"/>
                <w:szCs w:val="20"/>
              </w:rPr>
            </w:pPr>
          </w:p>
        </w:tc>
        <w:tc>
          <w:tcPr>
            <w:tcW w:w="2620" w:type="dxa"/>
            <w:gridSpan w:val="3"/>
            <w:tcBorders>
              <w:top w:val="single" w:sz="4" w:space="0" w:color="000000"/>
              <w:left w:val="nil"/>
              <w:bottom w:val="single" w:sz="4" w:space="0" w:color="000000"/>
              <w:right w:val="nil"/>
            </w:tcBorders>
          </w:tcPr>
          <w:p w14:paraId="5A4990F6" w14:textId="77777777" w:rsidR="009264A0" w:rsidRPr="00FE0152" w:rsidRDefault="009264A0" w:rsidP="00803CEA">
            <w:pPr>
              <w:jc w:val="center"/>
              <w:rPr>
                <w:rFonts w:ascii="Arial" w:hAnsi="Arial" w:cs="Arial"/>
                <w:sz w:val="20"/>
                <w:szCs w:val="20"/>
              </w:rPr>
            </w:pPr>
            <w:r w:rsidRPr="00FE0152">
              <w:rPr>
                <w:rFonts w:ascii="Arial" w:hAnsi="Arial" w:cs="Arial"/>
                <w:sz w:val="20"/>
                <w:szCs w:val="20"/>
              </w:rPr>
              <w:t>Post-hoc</w:t>
            </w:r>
            <w:r w:rsidRPr="00FE0152">
              <w:rPr>
                <w:rFonts w:ascii="Arial" w:hAnsi="Arial" w:cs="Arial"/>
                <w:sz w:val="20"/>
                <w:szCs w:val="20"/>
                <w:vertAlign w:val="superscript"/>
              </w:rPr>
              <w:t>b</w:t>
            </w:r>
          </w:p>
        </w:tc>
      </w:tr>
      <w:tr w:rsidR="009264A0" w:rsidRPr="00FE0152" w14:paraId="3D7C4775" w14:textId="77777777" w:rsidTr="00803CEA">
        <w:trPr>
          <w:trHeight w:val="280"/>
        </w:trPr>
        <w:tc>
          <w:tcPr>
            <w:tcW w:w="1877"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025A372B" w14:textId="77777777" w:rsidR="009264A0" w:rsidRPr="00FE0152" w:rsidRDefault="009264A0" w:rsidP="00803CEA">
            <w:pPr>
              <w:pStyle w:val="Cos"/>
              <w:spacing w:after="0" w:line="240" w:lineRule="auto"/>
              <w:rPr>
                <w:rFonts w:ascii="Arial" w:hAnsi="Arial" w:cs="Arial"/>
                <w:sz w:val="20"/>
                <w:szCs w:val="20"/>
              </w:rPr>
            </w:pPr>
            <w:r w:rsidRPr="00FE0152">
              <w:rPr>
                <w:rFonts w:ascii="Arial" w:hAnsi="Arial" w:cs="Arial"/>
                <w:b/>
                <w:bCs/>
                <w:sz w:val="20"/>
                <w:szCs w:val="20"/>
                <w:lang w:val="es-ES_tradnl"/>
              </w:rPr>
              <w:t>Sociodemographics</w:t>
            </w:r>
          </w:p>
        </w:tc>
        <w:tc>
          <w:tcPr>
            <w:tcW w:w="922" w:type="dxa"/>
            <w:gridSpan w:val="2"/>
            <w:tcBorders>
              <w:top w:val="single" w:sz="4" w:space="0" w:color="000000"/>
              <w:left w:val="nil"/>
              <w:bottom w:val="single" w:sz="4" w:space="0" w:color="000000"/>
              <w:right w:val="nil"/>
            </w:tcBorders>
            <w:tcMar>
              <w:top w:w="80" w:type="dxa"/>
              <w:left w:w="80" w:type="dxa"/>
              <w:bottom w:w="80" w:type="dxa"/>
              <w:right w:w="80" w:type="dxa"/>
            </w:tcMar>
            <w:vAlign w:val="center"/>
          </w:tcPr>
          <w:p w14:paraId="5A03233E" w14:textId="77777777" w:rsidR="009264A0" w:rsidRPr="00FE0152" w:rsidRDefault="009264A0" w:rsidP="00803CEA">
            <w:pPr>
              <w:rPr>
                <w:rFonts w:ascii="Arial" w:hAnsi="Arial" w:cs="Arial"/>
                <w:sz w:val="20"/>
                <w:szCs w:val="20"/>
              </w:rPr>
            </w:pPr>
          </w:p>
        </w:tc>
        <w:tc>
          <w:tcPr>
            <w:tcW w:w="814" w:type="dxa"/>
            <w:gridSpan w:val="2"/>
            <w:tcBorders>
              <w:top w:val="single" w:sz="4" w:space="0" w:color="000000"/>
              <w:left w:val="nil"/>
              <w:bottom w:val="single" w:sz="4" w:space="0" w:color="000000"/>
              <w:right w:val="nil"/>
            </w:tcBorders>
            <w:tcMar>
              <w:top w:w="80" w:type="dxa"/>
              <w:left w:w="80" w:type="dxa"/>
              <w:bottom w:w="80" w:type="dxa"/>
              <w:right w:w="80" w:type="dxa"/>
            </w:tcMar>
            <w:vAlign w:val="center"/>
          </w:tcPr>
          <w:p w14:paraId="456BEB53" w14:textId="77777777" w:rsidR="009264A0" w:rsidRPr="00FE0152" w:rsidRDefault="009264A0" w:rsidP="00803CEA">
            <w:pPr>
              <w:rPr>
                <w:rFonts w:ascii="Arial" w:hAnsi="Arial" w:cs="Arial"/>
                <w:sz w:val="20"/>
                <w:szCs w:val="20"/>
              </w:rPr>
            </w:pPr>
          </w:p>
        </w:tc>
        <w:tc>
          <w:tcPr>
            <w:tcW w:w="815" w:type="dxa"/>
            <w:tcBorders>
              <w:top w:val="single" w:sz="4" w:space="0" w:color="000000"/>
              <w:left w:val="nil"/>
              <w:bottom w:val="single" w:sz="4" w:space="0" w:color="000000"/>
              <w:right w:val="nil"/>
            </w:tcBorders>
          </w:tcPr>
          <w:p w14:paraId="582FABEA" w14:textId="77777777" w:rsidR="009264A0" w:rsidRPr="00FE0152" w:rsidRDefault="009264A0" w:rsidP="00803CEA">
            <w:pPr>
              <w:rPr>
                <w:rFonts w:ascii="Arial" w:hAnsi="Arial" w:cs="Arial"/>
                <w:sz w:val="20"/>
                <w:szCs w:val="20"/>
              </w:rPr>
            </w:pPr>
          </w:p>
        </w:tc>
        <w:tc>
          <w:tcPr>
            <w:tcW w:w="851"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37E304E7" w14:textId="77777777" w:rsidR="009264A0" w:rsidRPr="00FE0152" w:rsidRDefault="009264A0" w:rsidP="00803CEA">
            <w:pPr>
              <w:rPr>
                <w:rFonts w:ascii="Arial" w:hAnsi="Arial" w:cs="Arial"/>
                <w:sz w:val="20"/>
                <w:szCs w:val="20"/>
              </w:rPr>
            </w:pPr>
          </w:p>
        </w:tc>
        <w:tc>
          <w:tcPr>
            <w:tcW w:w="850"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1B3FE40B" w14:textId="77777777" w:rsidR="009264A0" w:rsidRPr="00FE0152" w:rsidRDefault="009264A0" w:rsidP="00803CEA">
            <w:pPr>
              <w:rPr>
                <w:rFonts w:ascii="Arial" w:hAnsi="Arial" w:cs="Arial"/>
                <w:sz w:val="20"/>
                <w:szCs w:val="20"/>
              </w:rPr>
            </w:pPr>
          </w:p>
        </w:tc>
        <w:tc>
          <w:tcPr>
            <w:tcW w:w="2620" w:type="dxa"/>
            <w:gridSpan w:val="3"/>
            <w:tcBorders>
              <w:top w:val="nil"/>
              <w:left w:val="nil"/>
              <w:bottom w:val="single" w:sz="4" w:space="0" w:color="auto"/>
              <w:right w:val="nil"/>
            </w:tcBorders>
            <w:tcMar>
              <w:top w:w="80" w:type="dxa"/>
              <w:left w:w="80" w:type="dxa"/>
              <w:bottom w:w="80" w:type="dxa"/>
              <w:right w:w="80" w:type="dxa"/>
            </w:tcMar>
          </w:tcPr>
          <w:p w14:paraId="7D1C3077" w14:textId="77777777" w:rsidR="009264A0" w:rsidRPr="00FE0152" w:rsidRDefault="009264A0" w:rsidP="00803CEA">
            <w:pPr>
              <w:rPr>
                <w:rFonts w:ascii="Arial" w:hAnsi="Arial" w:cs="Arial"/>
                <w:sz w:val="20"/>
                <w:szCs w:val="20"/>
              </w:rPr>
            </w:pPr>
          </w:p>
        </w:tc>
      </w:tr>
      <w:tr w:rsidR="009264A0" w:rsidRPr="00FE0152" w14:paraId="02A2DEA4" w14:textId="77777777" w:rsidTr="00803CEA">
        <w:trPr>
          <w:trHeight w:val="285"/>
        </w:trPr>
        <w:tc>
          <w:tcPr>
            <w:tcW w:w="1877" w:type="dxa"/>
            <w:tcBorders>
              <w:top w:val="single" w:sz="4" w:space="0" w:color="000000"/>
              <w:left w:val="nil"/>
              <w:bottom w:val="nil"/>
              <w:right w:val="nil"/>
            </w:tcBorders>
            <w:tcMar>
              <w:top w:w="80" w:type="dxa"/>
              <w:left w:w="80" w:type="dxa"/>
              <w:bottom w:w="80" w:type="dxa"/>
              <w:right w:w="80" w:type="dxa"/>
            </w:tcMar>
            <w:vAlign w:val="center"/>
          </w:tcPr>
          <w:p w14:paraId="63CE21A7" w14:textId="77777777" w:rsidR="009264A0" w:rsidRPr="00FE0152" w:rsidRDefault="009264A0" w:rsidP="00803CEA">
            <w:pPr>
              <w:pStyle w:val="Cos"/>
              <w:spacing w:after="0"/>
              <w:rPr>
                <w:rFonts w:ascii="Arial" w:hAnsi="Arial" w:cs="Arial"/>
                <w:sz w:val="20"/>
                <w:szCs w:val="20"/>
              </w:rPr>
            </w:pPr>
            <w:r w:rsidRPr="00FE0152">
              <w:rPr>
                <w:rFonts w:ascii="Arial" w:hAnsi="Arial" w:cs="Arial"/>
                <w:sz w:val="20"/>
                <w:szCs w:val="20"/>
                <w:lang w:val="es-ES_tradnl"/>
              </w:rPr>
              <w:lastRenderedPageBreak/>
              <w:t>Age</w:t>
            </w:r>
          </w:p>
        </w:tc>
        <w:tc>
          <w:tcPr>
            <w:tcW w:w="922" w:type="dxa"/>
            <w:gridSpan w:val="2"/>
            <w:tcBorders>
              <w:top w:val="single" w:sz="4" w:space="0" w:color="000000"/>
              <w:left w:val="nil"/>
              <w:bottom w:val="nil"/>
              <w:right w:val="nil"/>
            </w:tcBorders>
            <w:tcMar>
              <w:top w:w="80" w:type="dxa"/>
              <w:left w:w="80" w:type="dxa"/>
              <w:bottom w:w="80" w:type="dxa"/>
              <w:right w:w="80" w:type="dxa"/>
            </w:tcMar>
            <w:vAlign w:val="center"/>
          </w:tcPr>
          <w:p w14:paraId="75EDEED0" w14:textId="77777777" w:rsidR="009264A0" w:rsidRPr="00FE0152" w:rsidRDefault="009264A0" w:rsidP="00803CEA">
            <w:pPr>
              <w:pStyle w:val="Cos"/>
              <w:spacing w:after="0"/>
              <w:jc w:val="center"/>
              <w:rPr>
                <w:rFonts w:ascii="Arial" w:hAnsi="Arial" w:cs="Arial"/>
                <w:sz w:val="20"/>
                <w:szCs w:val="20"/>
              </w:rPr>
            </w:pPr>
            <w:r w:rsidRPr="00FE0152">
              <w:rPr>
                <w:rFonts w:ascii="Arial" w:hAnsi="Arial" w:cs="Arial"/>
                <w:sz w:val="20"/>
                <w:szCs w:val="20"/>
              </w:rPr>
              <w:t>16.36 (0.45)</w:t>
            </w:r>
          </w:p>
        </w:tc>
        <w:tc>
          <w:tcPr>
            <w:tcW w:w="814" w:type="dxa"/>
            <w:gridSpan w:val="2"/>
            <w:tcBorders>
              <w:top w:val="single" w:sz="4" w:space="0" w:color="000000"/>
              <w:left w:val="nil"/>
              <w:bottom w:val="nil"/>
              <w:right w:val="nil"/>
            </w:tcBorders>
            <w:tcMar>
              <w:top w:w="80" w:type="dxa"/>
              <w:left w:w="80" w:type="dxa"/>
              <w:bottom w:w="80" w:type="dxa"/>
              <w:right w:w="80" w:type="dxa"/>
            </w:tcMar>
            <w:vAlign w:val="center"/>
          </w:tcPr>
          <w:p w14:paraId="43EF9806" w14:textId="77777777" w:rsidR="009264A0" w:rsidRPr="00FE0152" w:rsidRDefault="009264A0" w:rsidP="00803CEA">
            <w:pPr>
              <w:pStyle w:val="Cos"/>
              <w:spacing w:after="0"/>
              <w:jc w:val="center"/>
              <w:rPr>
                <w:rFonts w:ascii="Arial" w:hAnsi="Arial" w:cs="Arial"/>
                <w:sz w:val="20"/>
                <w:szCs w:val="20"/>
              </w:rPr>
            </w:pPr>
            <w:r w:rsidRPr="00FE0152">
              <w:rPr>
                <w:rFonts w:ascii="Arial" w:hAnsi="Arial" w:cs="Arial"/>
                <w:sz w:val="20"/>
                <w:szCs w:val="20"/>
              </w:rPr>
              <w:t>16.14 (0.66)</w:t>
            </w:r>
          </w:p>
        </w:tc>
        <w:tc>
          <w:tcPr>
            <w:tcW w:w="815" w:type="dxa"/>
            <w:tcBorders>
              <w:top w:val="single" w:sz="4" w:space="0" w:color="000000"/>
              <w:left w:val="nil"/>
              <w:bottom w:val="nil"/>
              <w:right w:val="nil"/>
            </w:tcBorders>
          </w:tcPr>
          <w:p w14:paraId="59A7FEC3" w14:textId="77777777" w:rsidR="009264A0" w:rsidRPr="00FE0152" w:rsidRDefault="009264A0" w:rsidP="00803CEA">
            <w:pPr>
              <w:pStyle w:val="Cos"/>
              <w:spacing w:after="0"/>
              <w:jc w:val="center"/>
              <w:rPr>
                <w:rFonts w:ascii="Arial" w:hAnsi="Arial" w:cs="Arial"/>
                <w:sz w:val="20"/>
                <w:szCs w:val="20"/>
                <w:lang w:val="es-ES_tradnl"/>
              </w:rPr>
            </w:pPr>
            <w:r w:rsidRPr="00FE0152">
              <w:rPr>
                <w:rFonts w:ascii="Arial" w:hAnsi="Arial" w:cs="Arial"/>
                <w:sz w:val="20"/>
                <w:szCs w:val="20"/>
                <w:lang w:val="es-ES_tradnl"/>
              </w:rPr>
              <w:t>15.60 (0.53)</w:t>
            </w:r>
          </w:p>
        </w:tc>
        <w:tc>
          <w:tcPr>
            <w:tcW w:w="851" w:type="dxa"/>
            <w:tcBorders>
              <w:top w:val="single" w:sz="4" w:space="0" w:color="000000"/>
              <w:left w:val="nil"/>
              <w:bottom w:val="nil"/>
              <w:right w:val="nil"/>
            </w:tcBorders>
            <w:tcMar>
              <w:top w:w="80" w:type="dxa"/>
              <w:left w:w="80" w:type="dxa"/>
              <w:bottom w:w="80" w:type="dxa"/>
              <w:right w:w="80" w:type="dxa"/>
            </w:tcMar>
            <w:vAlign w:val="center"/>
          </w:tcPr>
          <w:p w14:paraId="1CE55DDA" w14:textId="77777777" w:rsidR="009264A0" w:rsidRPr="00FE0152" w:rsidRDefault="009264A0" w:rsidP="00803CEA">
            <w:pPr>
              <w:pStyle w:val="Cos"/>
              <w:spacing w:after="0"/>
              <w:jc w:val="center"/>
              <w:rPr>
                <w:rFonts w:ascii="Arial" w:hAnsi="Arial" w:cs="Arial"/>
                <w:sz w:val="20"/>
                <w:szCs w:val="20"/>
              </w:rPr>
            </w:pPr>
            <w:r w:rsidRPr="00FE0152">
              <w:rPr>
                <w:rFonts w:ascii="Arial" w:hAnsi="Arial" w:cs="Arial"/>
                <w:sz w:val="20"/>
                <w:szCs w:val="20"/>
              </w:rPr>
              <w:t>1.216</w:t>
            </w:r>
          </w:p>
        </w:tc>
        <w:tc>
          <w:tcPr>
            <w:tcW w:w="850" w:type="dxa"/>
            <w:tcBorders>
              <w:top w:val="single" w:sz="4" w:space="0" w:color="000000"/>
              <w:left w:val="nil"/>
              <w:bottom w:val="nil"/>
              <w:right w:val="nil"/>
            </w:tcBorders>
            <w:tcMar>
              <w:top w:w="80" w:type="dxa"/>
              <w:left w:w="80" w:type="dxa"/>
              <w:bottom w:w="80" w:type="dxa"/>
              <w:right w:w="80" w:type="dxa"/>
            </w:tcMar>
            <w:vAlign w:val="center"/>
          </w:tcPr>
          <w:p w14:paraId="264E33F6" w14:textId="77777777" w:rsidR="009264A0" w:rsidRPr="00FE0152" w:rsidRDefault="009264A0" w:rsidP="00803CEA">
            <w:pPr>
              <w:pStyle w:val="Cos"/>
              <w:spacing w:after="0"/>
              <w:jc w:val="center"/>
              <w:rPr>
                <w:rFonts w:ascii="Arial" w:hAnsi="Arial" w:cs="Arial"/>
                <w:sz w:val="20"/>
                <w:szCs w:val="20"/>
              </w:rPr>
            </w:pPr>
            <w:r w:rsidRPr="00FE0152">
              <w:rPr>
                <w:rFonts w:ascii="Arial" w:hAnsi="Arial" w:cs="Arial"/>
                <w:sz w:val="20"/>
                <w:szCs w:val="20"/>
              </w:rPr>
              <w:t>0.298</w:t>
            </w:r>
          </w:p>
        </w:tc>
        <w:tc>
          <w:tcPr>
            <w:tcW w:w="873" w:type="dxa"/>
            <w:tcBorders>
              <w:top w:val="single" w:sz="4" w:space="0" w:color="auto"/>
              <w:left w:val="nil"/>
              <w:bottom w:val="nil"/>
              <w:right w:val="nil"/>
            </w:tcBorders>
            <w:tcMar>
              <w:top w:w="80" w:type="dxa"/>
              <w:left w:w="80" w:type="dxa"/>
              <w:bottom w:w="80" w:type="dxa"/>
              <w:right w:w="80" w:type="dxa"/>
            </w:tcMar>
            <w:vAlign w:val="center"/>
          </w:tcPr>
          <w:p w14:paraId="212C2DF3" w14:textId="77777777" w:rsidR="009264A0" w:rsidRPr="00FE0152" w:rsidRDefault="009264A0" w:rsidP="00803CEA">
            <w:pPr>
              <w:jc w:val="center"/>
              <w:rPr>
                <w:rFonts w:ascii="Arial" w:hAnsi="Arial" w:cs="Arial"/>
                <w:sz w:val="20"/>
                <w:szCs w:val="20"/>
              </w:rPr>
            </w:pPr>
          </w:p>
        </w:tc>
        <w:tc>
          <w:tcPr>
            <w:tcW w:w="873" w:type="dxa"/>
            <w:tcBorders>
              <w:top w:val="single" w:sz="4" w:space="0" w:color="auto"/>
              <w:left w:val="nil"/>
              <w:bottom w:val="nil"/>
              <w:right w:val="nil"/>
            </w:tcBorders>
            <w:vAlign w:val="center"/>
          </w:tcPr>
          <w:p w14:paraId="36EB84FE" w14:textId="77777777" w:rsidR="009264A0" w:rsidRPr="00FE0152" w:rsidRDefault="009264A0" w:rsidP="00803CEA">
            <w:pPr>
              <w:jc w:val="center"/>
              <w:rPr>
                <w:rFonts w:ascii="Arial" w:hAnsi="Arial" w:cs="Arial"/>
                <w:b/>
                <w:bCs/>
                <w:sz w:val="20"/>
                <w:szCs w:val="20"/>
              </w:rPr>
            </w:pPr>
          </w:p>
        </w:tc>
        <w:tc>
          <w:tcPr>
            <w:tcW w:w="874" w:type="dxa"/>
            <w:tcBorders>
              <w:top w:val="single" w:sz="4" w:space="0" w:color="auto"/>
              <w:left w:val="nil"/>
              <w:bottom w:val="nil"/>
              <w:right w:val="nil"/>
            </w:tcBorders>
            <w:vAlign w:val="center"/>
          </w:tcPr>
          <w:p w14:paraId="0459C338" w14:textId="77777777" w:rsidR="009264A0" w:rsidRPr="00FE0152" w:rsidRDefault="009264A0" w:rsidP="00803CEA">
            <w:pPr>
              <w:jc w:val="center"/>
              <w:rPr>
                <w:rFonts w:ascii="Arial" w:hAnsi="Arial" w:cs="Arial"/>
                <w:sz w:val="20"/>
                <w:szCs w:val="20"/>
              </w:rPr>
            </w:pPr>
          </w:p>
        </w:tc>
      </w:tr>
      <w:tr w:rsidR="009264A0" w:rsidRPr="00FE0152" w14:paraId="70669B30" w14:textId="77777777" w:rsidTr="00803CEA">
        <w:trPr>
          <w:trHeight w:val="285"/>
        </w:trPr>
        <w:tc>
          <w:tcPr>
            <w:tcW w:w="1877" w:type="dxa"/>
            <w:tcBorders>
              <w:top w:val="nil"/>
              <w:left w:val="nil"/>
              <w:bottom w:val="single" w:sz="4" w:space="0" w:color="000000"/>
              <w:right w:val="nil"/>
            </w:tcBorders>
            <w:tcMar>
              <w:top w:w="80" w:type="dxa"/>
              <w:left w:w="80" w:type="dxa"/>
              <w:bottom w:w="80" w:type="dxa"/>
              <w:right w:w="80" w:type="dxa"/>
            </w:tcMar>
            <w:vAlign w:val="center"/>
          </w:tcPr>
          <w:p w14:paraId="3D43DBE5" w14:textId="77777777" w:rsidR="009264A0" w:rsidRPr="00FE0152" w:rsidRDefault="009264A0" w:rsidP="00803CEA">
            <w:pPr>
              <w:pStyle w:val="Cos"/>
              <w:spacing w:after="0"/>
              <w:rPr>
                <w:rFonts w:ascii="Arial" w:hAnsi="Arial" w:cs="Arial"/>
                <w:sz w:val="20"/>
                <w:szCs w:val="20"/>
              </w:rPr>
            </w:pPr>
            <w:r w:rsidRPr="00FE0152">
              <w:rPr>
                <w:rFonts w:ascii="Arial" w:hAnsi="Arial" w:cs="Arial"/>
                <w:sz w:val="20"/>
                <w:szCs w:val="20"/>
                <w:lang w:val="es-ES_tradnl"/>
              </w:rPr>
              <w:t>Sex: female</w:t>
            </w:r>
            <w:r w:rsidRPr="00FE0152">
              <w:rPr>
                <w:rFonts w:ascii="Arial" w:hAnsi="Arial" w:cs="Arial"/>
                <w:sz w:val="20"/>
                <w:szCs w:val="20"/>
                <w:vertAlign w:val="superscript"/>
                <w:lang w:val="es-ES_tradnl"/>
              </w:rPr>
              <w:t>a</w:t>
            </w:r>
          </w:p>
        </w:tc>
        <w:tc>
          <w:tcPr>
            <w:tcW w:w="922" w:type="dxa"/>
            <w:gridSpan w:val="2"/>
            <w:tcBorders>
              <w:top w:val="nil"/>
              <w:left w:val="nil"/>
              <w:bottom w:val="single" w:sz="4" w:space="0" w:color="000000"/>
              <w:right w:val="nil"/>
            </w:tcBorders>
            <w:tcMar>
              <w:top w:w="80" w:type="dxa"/>
              <w:left w:w="80" w:type="dxa"/>
              <w:bottom w:w="80" w:type="dxa"/>
              <w:right w:w="80" w:type="dxa"/>
            </w:tcMar>
            <w:vAlign w:val="center"/>
          </w:tcPr>
          <w:p w14:paraId="6F57C160" w14:textId="77777777" w:rsidR="009264A0" w:rsidRPr="00FE0152" w:rsidRDefault="009264A0" w:rsidP="00803CEA">
            <w:pPr>
              <w:pStyle w:val="Cos"/>
              <w:spacing w:after="0"/>
              <w:jc w:val="center"/>
              <w:rPr>
                <w:rFonts w:ascii="Arial" w:hAnsi="Arial" w:cs="Arial"/>
                <w:sz w:val="20"/>
                <w:szCs w:val="20"/>
              </w:rPr>
            </w:pPr>
            <w:r w:rsidRPr="00FE0152">
              <w:rPr>
                <w:rFonts w:ascii="Arial" w:hAnsi="Arial" w:cs="Arial"/>
                <w:sz w:val="20"/>
                <w:szCs w:val="20"/>
              </w:rPr>
              <w:t>94 (56.62)</w:t>
            </w:r>
          </w:p>
        </w:tc>
        <w:tc>
          <w:tcPr>
            <w:tcW w:w="814" w:type="dxa"/>
            <w:gridSpan w:val="2"/>
            <w:tcBorders>
              <w:top w:val="nil"/>
              <w:left w:val="nil"/>
              <w:bottom w:val="single" w:sz="4" w:space="0" w:color="000000"/>
              <w:right w:val="nil"/>
            </w:tcBorders>
            <w:tcMar>
              <w:top w:w="80" w:type="dxa"/>
              <w:left w:w="80" w:type="dxa"/>
              <w:bottom w:w="80" w:type="dxa"/>
              <w:right w:w="80" w:type="dxa"/>
            </w:tcMar>
            <w:vAlign w:val="center"/>
          </w:tcPr>
          <w:p w14:paraId="14A260E9" w14:textId="77777777" w:rsidR="009264A0" w:rsidRPr="00FE0152" w:rsidRDefault="009264A0" w:rsidP="00803CEA">
            <w:pPr>
              <w:pStyle w:val="Cos"/>
              <w:spacing w:after="0"/>
              <w:jc w:val="center"/>
              <w:rPr>
                <w:rFonts w:ascii="Arial" w:hAnsi="Arial" w:cs="Arial"/>
                <w:sz w:val="20"/>
                <w:szCs w:val="20"/>
              </w:rPr>
            </w:pPr>
            <w:r w:rsidRPr="00FE0152">
              <w:rPr>
                <w:rFonts w:ascii="Arial" w:hAnsi="Arial" w:cs="Arial"/>
                <w:sz w:val="20"/>
                <w:szCs w:val="20"/>
              </w:rPr>
              <w:t>23 (50.00)</w:t>
            </w:r>
          </w:p>
        </w:tc>
        <w:tc>
          <w:tcPr>
            <w:tcW w:w="815" w:type="dxa"/>
            <w:tcBorders>
              <w:top w:val="nil"/>
              <w:left w:val="nil"/>
              <w:bottom w:val="single" w:sz="4" w:space="0" w:color="000000"/>
              <w:right w:val="nil"/>
            </w:tcBorders>
          </w:tcPr>
          <w:p w14:paraId="346C86D0" w14:textId="77777777" w:rsidR="009264A0" w:rsidRPr="00FE0152" w:rsidRDefault="009264A0" w:rsidP="00803CEA">
            <w:pPr>
              <w:pStyle w:val="Cos"/>
              <w:spacing w:after="0"/>
              <w:jc w:val="center"/>
              <w:rPr>
                <w:rFonts w:ascii="Arial" w:hAnsi="Arial" w:cs="Arial"/>
                <w:sz w:val="20"/>
                <w:szCs w:val="20"/>
                <w:lang w:val="es-ES_tradnl"/>
              </w:rPr>
            </w:pPr>
            <w:r w:rsidRPr="00FE0152">
              <w:rPr>
                <w:rFonts w:ascii="Arial" w:hAnsi="Arial" w:cs="Arial"/>
                <w:kern w:val="0"/>
                <w:sz w:val="20"/>
                <w:szCs w:val="20"/>
              </w:rPr>
              <w:t>60 (</w:t>
            </w:r>
            <w:r w:rsidRPr="00FE0152">
              <w:rPr>
                <w:rFonts w:ascii="Arial" w:hAnsi="Arial" w:cs="Arial"/>
                <w:sz w:val="20"/>
                <w:szCs w:val="20"/>
                <w:lang w:val="es-ES_tradnl"/>
              </w:rPr>
              <w:t>42.48</w:t>
            </w:r>
            <w:r w:rsidRPr="00FE0152">
              <w:rPr>
                <w:rFonts w:ascii="Arial" w:hAnsi="Arial" w:cs="Arial"/>
                <w:kern w:val="0"/>
                <w:sz w:val="20"/>
                <w:szCs w:val="20"/>
              </w:rPr>
              <w:t>)</w:t>
            </w:r>
          </w:p>
        </w:tc>
        <w:tc>
          <w:tcPr>
            <w:tcW w:w="851" w:type="dxa"/>
            <w:tcBorders>
              <w:top w:val="nil"/>
              <w:left w:val="nil"/>
              <w:bottom w:val="single" w:sz="4" w:space="0" w:color="000000"/>
              <w:right w:val="nil"/>
            </w:tcBorders>
            <w:tcMar>
              <w:top w:w="80" w:type="dxa"/>
              <w:left w:w="80" w:type="dxa"/>
              <w:bottom w:w="80" w:type="dxa"/>
              <w:right w:w="80" w:type="dxa"/>
            </w:tcMar>
            <w:vAlign w:val="center"/>
          </w:tcPr>
          <w:p w14:paraId="427CADEF" w14:textId="77777777" w:rsidR="009264A0" w:rsidRPr="00FE0152" w:rsidRDefault="009264A0" w:rsidP="00803CEA">
            <w:pPr>
              <w:pStyle w:val="Cos"/>
              <w:spacing w:after="0"/>
              <w:jc w:val="center"/>
              <w:rPr>
                <w:rFonts w:ascii="Arial" w:hAnsi="Arial" w:cs="Arial"/>
                <w:sz w:val="20"/>
                <w:szCs w:val="20"/>
              </w:rPr>
            </w:pPr>
            <w:r w:rsidRPr="00FE0152">
              <w:rPr>
                <w:rFonts w:ascii="Arial" w:hAnsi="Arial" w:cs="Arial"/>
                <w:sz w:val="20"/>
                <w:szCs w:val="20"/>
              </w:rPr>
              <w:t>1.089</w:t>
            </w:r>
          </w:p>
        </w:tc>
        <w:tc>
          <w:tcPr>
            <w:tcW w:w="850" w:type="dxa"/>
            <w:tcBorders>
              <w:top w:val="nil"/>
              <w:left w:val="nil"/>
              <w:bottom w:val="single" w:sz="4" w:space="0" w:color="000000"/>
              <w:right w:val="nil"/>
            </w:tcBorders>
            <w:tcMar>
              <w:top w:w="80" w:type="dxa"/>
              <w:left w:w="80" w:type="dxa"/>
              <w:bottom w:w="80" w:type="dxa"/>
              <w:right w:w="80" w:type="dxa"/>
            </w:tcMar>
            <w:vAlign w:val="center"/>
          </w:tcPr>
          <w:p w14:paraId="44297188" w14:textId="77777777" w:rsidR="009264A0" w:rsidRPr="00FE0152" w:rsidRDefault="009264A0" w:rsidP="00803CEA">
            <w:pPr>
              <w:pStyle w:val="Cos"/>
              <w:spacing w:after="0"/>
              <w:jc w:val="center"/>
              <w:rPr>
                <w:rFonts w:ascii="Arial" w:hAnsi="Arial" w:cs="Arial"/>
                <w:sz w:val="20"/>
                <w:szCs w:val="20"/>
              </w:rPr>
            </w:pPr>
            <w:r w:rsidRPr="00FE0152">
              <w:rPr>
                <w:rFonts w:ascii="Arial" w:hAnsi="Arial" w:cs="Arial"/>
                <w:sz w:val="20"/>
                <w:szCs w:val="20"/>
              </w:rPr>
              <w:t>0.338</w:t>
            </w:r>
          </w:p>
        </w:tc>
        <w:tc>
          <w:tcPr>
            <w:tcW w:w="873" w:type="dxa"/>
            <w:tcBorders>
              <w:top w:val="nil"/>
              <w:left w:val="nil"/>
              <w:bottom w:val="single" w:sz="4" w:space="0" w:color="auto"/>
              <w:right w:val="nil"/>
            </w:tcBorders>
            <w:tcMar>
              <w:top w:w="80" w:type="dxa"/>
              <w:left w:w="80" w:type="dxa"/>
              <w:bottom w:w="80" w:type="dxa"/>
              <w:right w:w="80" w:type="dxa"/>
            </w:tcMar>
            <w:vAlign w:val="center"/>
          </w:tcPr>
          <w:p w14:paraId="04F541BB" w14:textId="77777777" w:rsidR="009264A0" w:rsidRPr="00FE0152" w:rsidRDefault="009264A0" w:rsidP="00803CEA">
            <w:pPr>
              <w:jc w:val="center"/>
              <w:rPr>
                <w:rFonts w:ascii="Arial" w:hAnsi="Arial" w:cs="Arial"/>
                <w:sz w:val="20"/>
                <w:szCs w:val="20"/>
              </w:rPr>
            </w:pPr>
          </w:p>
        </w:tc>
        <w:tc>
          <w:tcPr>
            <w:tcW w:w="873" w:type="dxa"/>
            <w:tcBorders>
              <w:top w:val="nil"/>
              <w:left w:val="nil"/>
              <w:bottom w:val="single" w:sz="4" w:space="0" w:color="auto"/>
              <w:right w:val="nil"/>
            </w:tcBorders>
            <w:vAlign w:val="center"/>
          </w:tcPr>
          <w:p w14:paraId="4FE755CF" w14:textId="77777777" w:rsidR="009264A0" w:rsidRPr="00FE0152" w:rsidRDefault="009264A0" w:rsidP="00803CEA">
            <w:pPr>
              <w:jc w:val="center"/>
              <w:rPr>
                <w:rFonts w:ascii="Arial" w:hAnsi="Arial" w:cs="Arial"/>
                <w:sz w:val="20"/>
                <w:szCs w:val="20"/>
              </w:rPr>
            </w:pPr>
          </w:p>
        </w:tc>
        <w:tc>
          <w:tcPr>
            <w:tcW w:w="874" w:type="dxa"/>
            <w:tcBorders>
              <w:top w:val="nil"/>
              <w:left w:val="nil"/>
              <w:bottom w:val="single" w:sz="4" w:space="0" w:color="auto"/>
              <w:right w:val="nil"/>
            </w:tcBorders>
            <w:vAlign w:val="center"/>
          </w:tcPr>
          <w:p w14:paraId="78D3CCD9" w14:textId="77777777" w:rsidR="009264A0" w:rsidRPr="00FE0152" w:rsidRDefault="009264A0" w:rsidP="00803CEA">
            <w:pPr>
              <w:jc w:val="center"/>
              <w:rPr>
                <w:rFonts w:ascii="Arial" w:hAnsi="Arial" w:cs="Arial"/>
                <w:sz w:val="20"/>
                <w:szCs w:val="20"/>
              </w:rPr>
            </w:pPr>
          </w:p>
        </w:tc>
      </w:tr>
      <w:tr w:rsidR="009264A0" w:rsidRPr="00FE0152" w14:paraId="236D22F0" w14:textId="77777777" w:rsidTr="00803CEA">
        <w:trPr>
          <w:trHeight w:val="280"/>
        </w:trPr>
        <w:tc>
          <w:tcPr>
            <w:tcW w:w="1877"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B5C721B" w14:textId="77777777" w:rsidR="009264A0" w:rsidRPr="00FE0152" w:rsidRDefault="009264A0" w:rsidP="00803CEA">
            <w:pPr>
              <w:pStyle w:val="Cos"/>
              <w:spacing w:after="0" w:line="240" w:lineRule="auto"/>
              <w:rPr>
                <w:rFonts w:ascii="Arial" w:hAnsi="Arial" w:cs="Arial"/>
                <w:sz w:val="20"/>
                <w:szCs w:val="20"/>
              </w:rPr>
            </w:pPr>
            <w:r w:rsidRPr="00FE0152">
              <w:rPr>
                <w:rFonts w:ascii="Arial" w:hAnsi="Arial" w:cs="Arial"/>
                <w:b/>
                <w:bCs/>
                <w:sz w:val="20"/>
                <w:szCs w:val="20"/>
                <w:lang w:val="es-ES_tradnl"/>
              </w:rPr>
              <w:t>Clinical</w:t>
            </w:r>
          </w:p>
        </w:tc>
        <w:tc>
          <w:tcPr>
            <w:tcW w:w="922" w:type="dxa"/>
            <w:gridSpan w:val="2"/>
            <w:tcBorders>
              <w:top w:val="single" w:sz="4" w:space="0" w:color="000000"/>
              <w:left w:val="nil"/>
              <w:bottom w:val="single" w:sz="4" w:space="0" w:color="000000"/>
              <w:right w:val="nil"/>
            </w:tcBorders>
            <w:tcMar>
              <w:top w:w="80" w:type="dxa"/>
              <w:left w:w="80" w:type="dxa"/>
              <w:bottom w:w="80" w:type="dxa"/>
              <w:right w:w="80" w:type="dxa"/>
            </w:tcMar>
            <w:vAlign w:val="center"/>
          </w:tcPr>
          <w:p w14:paraId="14923E6B" w14:textId="77777777" w:rsidR="009264A0" w:rsidRPr="00FE0152" w:rsidRDefault="009264A0" w:rsidP="00803CEA">
            <w:pPr>
              <w:rPr>
                <w:rFonts w:ascii="Arial" w:hAnsi="Arial" w:cs="Arial"/>
                <w:sz w:val="20"/>
                <w:szCs w:val="20"/>
              </w:rPr>
            </w:pPr>
          </w:p>
        </w:tc>
        <w:tc>
          <w:tcPr>
            <w:tcW w:w="814" w:type="dxa"/>
            <w:gridSpan w:val="2"/>
            <w:tcBorders>
              <w:top w:val="single" w:sz="4" w:space="0" w:color="000000"/>
              <w:left w:val="nil"/>
              <w:bottom w:val="single" w:sz="4" w:space="0" w:color="000000"/>
              <w:right w:val="nil"/>
            </w:tcBorders>
            <w:tcMar>
              <w:top w:w="80" w:type="dxa"/>
              <w:left w:w="80" w:type="dxa"/>
              <w:bottom w:w="80" w:type="dxa"/>
              <w:right w:w="80" w:type="dxa"/>
            </w:tcMar>
            <w:vAlign w:val="center"/>
          </w:tcPr>
          <w:p w14:paraId="497142B9" w14:textId="77777777" w:rsidR="009264A0" w:rsidRPr="00FE0152" w:rsidRDefault="009264A0" w:rsidP="00803CEA">
            <w:pPr>
              <w:rPr>
                <w:rFonts w:ascii="Arial" w:hAnsi="Arial" w:cs="Arial"/>
                <w:sz w:val="20"/>
                <w:szCs w:val="20"/>
              </w:rPr>
            </w:pPr>
          </w:p>
        </w:tc>
        <w:tc>
          <w:tcPr>
            <w:tcW w:w="815" w:type="dxa"/>
            <w:tcBorders>
              <w:top w:val="single" w:sz="4" w:space="0" w:color="000000"/>
              <w:left w:val="nil"/>
              <w:bottom w:val="single" w:sz="4" w:space="0" w:color="000000"/>
              <w:right w:val="nil"/>
            </w:tcBorders>
          </w:tcPr>
          <w:p w14:paraId="1919815C" w14:textId="77777777" w:rsidR="009264A0" w:rsidRPr="00FE0152" w:rsidRDefault="009264A0" w:rsidP="00803CEA">
            <w:pPr>
              <w:rPr>
                <w:rFonts w:ascii="Arial" w:hAnsi="Arial" w:cs="Arial"/>
                <w:sz w:val="20"/>
                <w:szCs w:val="20"/>
              </w:rPr>
            </w:pPr>
          </w:p>
        </w:tc>
        <w:tc>
          <w:tcPr>
            <w:tcW w:w="851"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02846B36" w14:textId="77777777" w:rsidR="009264A0" w:rsidRPr="00FE0152" w:rsidRDefault="009264A0" w:rsidP="00803CEA">
            <w:pPr>
              <w:rPr>
                <w:rFonts w:ascii="Arial" w:hAnsi="Arial" w:cs="Arial"/>
                <w:sz w:val="20"/>
                <w:szCs w:val="20"/>
              </w:rPr>
            </w:pPr>
          </w:p>
        </w:tc>
        <w:tc>
          <w:tcPr>
            <w:tcW w:w="850"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D11A05B" w14:textId="77777777" w:rsidR="009264A0" w:rsidRPr="00FE0152" w:rsidRDefault="009264A0" w:rsidP="00803CEA">
            <w:pPr>
              <w:rPr>
                <w:rFonts w:ascii="Arial" w:hAnsi="Arial" w:cs="Arial"/>
                <w:sz w:val="20"/>
                <w:szCs w:val="20"/>
              </w:rPr>
            </w:pPr>
          </w:p>
        </w:tc>
        <w:tc>
          <w:tcPr>
            <w:tcW w:w="2620" w:type="dxa"/>
            <w:gridSpan w:val="3"/>
            <w:tcBorders>
              <w:top w:val="single" w:sz="4" w:space="0" w:color="auto"/>
              <w:left w:val="nil"/>
              <w:bottom w:val="single" w:sz="4" w:space="0" w:color="auto"/>
              <w:right w:val="nil"/>
            </w:tcBorders>
            <w:tcMar>
              <w:top w:w="80" w:type="dxa"/>
              <w:left w:w="80" w:type="dxa"/>
              <w:bottom w:w="80" w:type="dxa"/>
              <w:right w:w="80" w:type="dxa"/>
            </w:tcMar>
            <w:vAlign w:val="center"/>
          </w:tcPr>
          <w:p w14:paraId="18417D35" w14:textId="77777777" w:rsidR="009264A0" w:rsidRPr="00FE0152" w:rsidRDefault="009264A0" w:rsidP="00803CEA">
            <w:pPr>
              <w:jc w:val="center"/>
              <w:rPr>
                <w:rFonts w:ascii="Arial" w:hAnsi="Arial" w:cs="Arial"/>
                <w:sz w:val="20"/>
                <w:szCs w:val="20"/>
              </w:rPr>
            </w:pPr>
          </w:p>
        </w:tc>
      </w:tr>
      <w:tr w:rsidR="009264A0" w:rsidRPr="00FE0152" w14:paraId="1CD85F64" w14:textId="77777777" w:rsidTr="00803CEA">
        <w:trPr>
          <w:trHeight w:val="285"/>
        </w:trPr>
        <w:tc>
          <w:tcPr>
            <w:tcW w:w="1877" w:type="dxa"/>
            <w:tcBorders>
              <w:top w:val="single" w:sz="4" w:space="0" w:color="000000"/>
              <w:left w:val="nil"/>
              <w:bottom w:val="nil"/>
              <w:right w:val="nil"/>
            </w:tcBorders>
            <w:tcMar>
              <w:top w:w="80" w:type="dxa"/>
              <w:left w:w="80" w:type="dxa"/>
              <w:bottom w:w="80" w:type="dxa"/>
              <w:right w:w="80" w:type="dxa"/>
            </w:tcMar>
            <w:vAlign w:val="center"/>
          </w:tcPr>
          <w:p w14:paraId="2CE20C02" w14:textId="77777777" w:rsidR="009264A0" w:rsidRPr="00FE0152" w:rsidRDefault="009264A0" w:rsidP="00803CEA">
            <w:pPr>
              <w:pStyle w:val="Cos"/>
              <w:spacing w:after="0"/>
              <w:rPr>
                <w:rFonts w:ascii="Arial" w:hAnsi="Arial" w:cs="Arial"/>
                <w:sz w:val="20"/>
                <w:szCs w:val="20"/>
              </w:rPr>
            </w:pPr>
            <w:r w:rsidRPr="00FE0152">
              <w:rPr>
                <w:rFonts w:ascii="Arial" w:hAnsi="Arial" w:cs="Arial"/>
                <w:sz w:val="20"/>
                <w:szCs w:val="20"/>
                <w:lang w:val="es-ES_tradnl"/>
              </w:rPr>
              <w:t>Psychotropic medication</w:t>
            </w:r>
            <w:r w:rsidRPr="00FE0152">
              <w:rPr>
                <w:rFonts w:ascii="Arial" w:hAnsi="Arial" w:cs="Arial"/>
                <w:sz w:val="20"/>
                <w:szCs w:val="20"/>
                <w:vertAlign w:val="superscript"/>
                <w:lang w:val="es-ES_tradnl"/>
              </w:rPr>
              <w:t>a</w:t>
            </w:r>
          </w:p>
        </w:tc>
        <w:tc>
          <w:tcPr>
            <w:tcW w:w="922" w:type="dxa"/>
            <w:gridSpan w:val="2"/>
            <w:tcBorders>
              <w:top w:val="single" w:sz="4" w:space="0" w:color="000000"/>
              <w:left w:val="nil"/>
              <w:bottom w:val="nil"/>
              <w:right w:val="nil"/>
            </w:tcBorders>
            <w:tcMar>
              <w:top w:w="80" w:type="dxa"/>
              <w:left w:w="80" w:type="dxa"/>
              <w:bottom w:w="80" w:type="dxa"/>
              <w:right w:w="80" w:type="dxa"/>
            </w:tcMar>
            <w:vAlign w:val="center"/>
          </w:tcPr>
          <w:p w14:paraId="76F372C1" w14:textId="77777777" w:rsidR="009264A0" w:rsidRPr="00FE0152" w:rsidRDefault="009264A0" w:rsidP="00803CEA">
            <w:pPr>
              <w:pStyle w:val="Cos"/>
              <w:spacing w:after="0"/>
              <w:jc w:val="center"/>
              <w:rPr>
                <w:rFonts w:ascii="Arial" w:hAnsi="Arial" w:cs="Arial"/>
                <w:sz w:val="20"/>
                <w:szCs w:val="20"/>
              </w:rPr>
            </w:pPr>
            <w:r w:rsidRPr="00FE0152">
              <w:rPr>
                <w:rFonts w:ascii="Arial" w:hAnsi="Arial" w:cs="Arial"/>
                <w:sz w:val="20"/>
                <w:szCs w:val="20"/>
              </w:rPr>
              <w:t>3 (1.80)</w:t>
            </w:r>
          </w:p>
        </w:tc>
        <w:tc>
          <w:tcPr>
            <w:tcW w:w="814" w:type="dxa"/>
            <w:gridSpan w:val="2"/>
            <w:tcBorders>
              <w:top w:val="single" w:sz="4" w:space="0" w:color="000000"/>
              <w:left w:val="nil"/>
              <w:bottom w:val="nil"/>
              <w:right w:val="nil"/>
            </w:tcBorders>
            <w:tcMar>
              <w:top w:w="80" w:type="dxa"/>
              <w:left w:w="80" w:type="dxa"/>
              <w:bottom w:w="80" w:type="dxa"/>
              <w:right w:w="80" w:type="dxa"/>
            </w:tcMar>
            <w:vAlign w:val="center"/>
          </w:tcPr>
          <w:p w14:paraId="748641A2" w14:textId="77777777" w:rsidR="009264A0" w:rsidRPr="00FE0152" w:rsidRDefault="009264A0" w:rsidP="00803CEA">
            <w:pPr>
              <w:pStyle w:val="Cos"/>
              <w:spacing w:after="0"/>
              <w:jc w:val="center"/>
              <w:rPr>
                <w:rFonts w:ascii="Arial" w:hAnsi="Arial" w:cs="Arial"/>
                <w:sz w:val="20"/>
                <w:szCs w:val="20"/>
              </w:rPr>
            </w:pPr>
            <w:r w:rsidRPr="00FE0152">
              <w:rPr>
                <w:rFonts w:ascii="Arial" w:hAnsi="Arial" w:cs="Arial"/>
                <w:sz w:val="20"/>
                <w:szCs w:val="20"/>
              </w:rPr>
              <w:t>8 (17.39)</w:t>
            </w:r>
          </w:p>
        </w:tc>
        <w:tc>
          <w:tcPr>
            <w:tcW w:w="815" w:type="dxa"/>
            <w:tcBorders>
              <w:top w:val="single" w:sz="4" w:space="0" w:color="000000"/>
              <w:left w:val="nil"/>
              <w:bottom w:val="nil"/>
              <w:right w:val="nil"/>
            </w:tcBorders>
          </w:tcPr>
          <w:p w14:paraId="5D90D6DD" w14:textId="77777777" w:rsidR="009264A0" w:rsidRPr="00FE0152" w:rsidRDefault="009264A0" w:rsidP="00803CEA">
            <w:pPr>
              <w:pStyle w:val="Cos"/>
              <w:spacing w:after="0"/>
              <w:jc w:val="center"/>
              <w:rPr>
                <w:rFonts w:ascii="Arial" w:hAnsi="Arial" w:cs="Arial"/>
                <w:sz w:val="20"/>
                <w:szCs w:val="20"/>
                <w:lang w:val="es-ES_tradnl"/>
              </w:rPr>
            </w:pPr>
            <w:r w:rsidRPr="00FE0152">
              <w:rPr>
                <w:rFonts w:ascii="Arial" w:hAnsi="Arial" w:cs="Arial"/>
                <w:sz w:val="20"/>
                <w:szCs w:val="20"/>
                <w:lang w:val="es-ES_tradnl"/>
              </w:rPr>
              <w:t>1 (0.81)</w:t>
            </w:r>
          </w:p>
        </w:tc>
        <w:tc>
          <w:tcPr>
            <w:tcW w:w="851" w:type="dxa"/>
            <w:tcBorders>
              <w:top w:val="single" w:sz="4" w:space="0" w:color="000000"/>
              <w:left w:val="nil"/>
              <w:bottom w:val="nil"/>
              <w:right w:val="nil"/>
            </w:tcBorders>
            <w:tcMar>
              <w:top w:w="80" w:type="dxa"/>
              <w:left w:w="80" w:type="dxa"/>
              <w:bottom w:w="80" w:type="dxa"/>
              <w:right w:w="80" w:type="dxa"/>
            </w:tcMar>
            <w:vAlign w:val="center"/>
          </w:tcPr>
          <w:p w14:paraId="188FD599" w14:textId="77777777" w:rsidR="009264A0" w:rsidRPr="00FE0152" w:rsidRDefault="009264A0" w:rsidP="00803CEA">
            <w:pPr>
              <w:pStyle w:val="Cos"/>
              <w:spacing w:after="0"/>
              <w:jc w:val="center"/>
              <w:rPr>
                <w:rFonts w:ascii="Arial" w:hAnsi="Arial" w:cs="Arial"/>
                <w:sz w:val="20"/>
                <w:szCs w:val="20"/>
              </w:rPr>
            </w:pPr>
            <w:r w:rsidRPr="00FE0152">
              <w:rPr>
                <w:rFonts w:ascii="Arial" w:hAnsi="Arial" w:cs="Arial"/>
                <w:sz w:val="20"/>
                <w:szCs w:val="20"/>
              </w:rPr>
              <w:t>8.828</w:t>
            </w:r>
          </w:p>
        </w:tc>
        <w:tc>
          <w:tcPr>
            <w:tcW w:w="850" w:type="dxa"/>
            <w:tcBorders>
              <w:top w:val="single" w:sz="4" w:space="0" w:color="000000"/>
              <w:left w:val="nil"/>
              <w:bottom w:val="nil"/>
              <w:right w:val="nil"/>
            </w:tcBorders>
            <w:tcMar>
              <w:top w:w="80" w:type="dxa"/>
              <w:left w:w="80" w:type="dxa"/>
              <w:bottom w:w="80" w:type="dxa"/>
              <w:right w:w="80" w:type="dxa"/>
            </w:tcMar>
            <w:vAlign w:val="center"/>
          </w:tcPr>
          <w:p w14:paraId="610204FA" w14:textId="77777777" w:rsidR="009264A0" w:rsidRPr="00FE0152" w:rsidRDefault="009264A0" w:rsidP="00803CEA">
            <w:pPr>
              <w:pStyle w:val="Cos"/>
              <w:spacing w:after="0"/>
              <w:jc w:val="center"/>
              <w:rPr>
                <w:rFonts w:ascii="Arial" w:hAnsi="Arial" w:cs="Arial"/>
                <w:sz w:val="20"/>
                <w:szCs w:val="20"/>
              </w:rPr>
            </w:pPr>
            <w:r w:rsidRPr="00FE0152">
              <w:rPr>
                <w:rFonts w:ascii="Arial" w:hAnsi="Arial" w:cs="Arial"/>
                <w:b/>
                <w:bCs/>
                <w:sz w:val="20"/>
                <w:szCs w:val="20"/>
              </w:rPr>
              <w:t>&lt;0.001</w:t>
            </w:r>
          </w:p>
        </w:tc>
        <w:tc>
          <w:tcPr>
            <w:tcW w:w="2620" w:type="dxa"/>
            <w:gridSpan w:val="3"/>
            <w:tcBorders>
              <w:top w:val="single" w:sz="4" w:space="0" w:color="auto"/>
              <w:left w:val="nil"/>
              <w:bottom w:val="nil"/>
              <w:right w:val="nil"/>
            </w:tcBorders>
            <w:tcMar>
              <w:top w:w="80" w:type="dxa"/>
              <w:left w:w="80" w:type="dxa"/>
              <w:bottom w:w="80" w:type="dxa"/>
              <w:right w:w="80" w:type="dxa"/>
            </w:tcMar>
            <w:vAlign w:val="center"/>
          </w:tcPr>
          <w:p w14:paraId="2585E614" w14:textId="77777777" w:rsidR="009264A0" w:rsidRPr="00FE0152" w:rsidRDefault="009264A0" w:rsidP="00803CEA">
            <w:pPr>
              <w:jc w:val="center"/>
              <w:rPr>
                <w:rFonts w:ascii="Arial" w:hAnsi="Arial" w:cs="Arial"/>
                <w:sz w:val="20"/>
                <w:szCs w:val="20"/>
              </w:rPr>
            </w:pPr>
            <w:r w:rsidRPr="00FE0152">
              <w:rPr>
                <w:rFonts w:ascii="Arial" w:hAnsi="Arial" w:cs="Arial"/>
                <w:sz w:val="20"/>
                <w:szCs w:val="20"/>
              </w:rPr>
              <w:t>Ns after Bonferroni correction</w:t>
            </w:r>
          </w:p>
        </w:tc>
      </w:tr>
      <w:tr w:rsidR="009264A0" w:rsidRPr="00FE0152" w14:paraId="5AA3665A" w14:textId="77777777" w:rsidTr="00803CEA">
        <w:trPr>
          <w:trHeight w:val="290"/>
        </w:trPr>
        <w:tc>
          <w:tcPr>
            <w:tcW w:w="1877" w:type="dxa"/>
            <w:tcBorders>
              <w:top w:val="nil"/>
              <w:left w:val="nil"/>
              <w:bottom w:val="nil"/>
              <w:right w:val="nil"/>
            </w:tcBorders>
            <w:tcMar>
              <w:top w:w="80" w:type="dxa"/>
              <w:left w:w="80" w:type="dxa"/>
              <w:bottom w:w="80" w:type="dxa"/>
              <w:right w:w="80" w:type="dxa"/>
            </w:tcMar>
            <w:vAlign w:val="center"/>
          </w:tcPr>
          <w:p w14:paraId="33D035CD" w14:textId="77777777" w:rsidR="009264A0" w:rsidRPr="00FE0152" w:rsidRDefault="009264A0" w:rsidP="00803CEA">
            <w:pPr>
              <w:pStyle w:val="Cos"/>
              <w:spacing w:after="0"/>
              <w:rPr>
                <w:rFonts w:ascii="Arial" w:hAnsi="Arial" w:cs="Arial"/>
                <w:sz w:val="20"/>
                <w:szCs w:val="20"/>
              </w:rPr>
            </w:pPr>
            <w:r w:rsidRPr="00FE0152">
              <w:rPr>
                <w:rFonts w:ascii="Arial" w:hAnsi="Arial" w:cs="Arial"/>
                <w:kern w:val="0"/>
                <w:sz w:val="20"/>
                <w:szCs w:val="20"/>
                <w:lang w:val="es-ES_tradnl"/>
              </w:rPr>
              <w:t>Lifetime axis I diagnosis</w:t>
            </w:r>
            <w:r w:rsidRPr="00FE0152">
              <w:rPr>
                <w:rFonts w:ascii="Arial" w:hAnsi="Arial" w:cs="Arial"/>
                <w:kern w:val="0"/>
                <w:sz w:val="20"/>
                <w:szCs w:val="20"/>
                <w:vertAlign w:val="superscript"/>
                <w:lang w:val="es-ES_tradnl"/>
              </w:rPr>
              <w:t>a</w:t>
            </w:r>
          </w:p>
        </w:tc>
        <w:tc>
          <w:tcPr>
            <w:tcW w:w="922" w:type="dxa"/>
            <w:gridSpan w:val="2"/>
            <w:tcBorders>
              <w:top w:val="nil"/>
              <w:left w:val="nil"/>
              <w:bottom w:val="nil"/>
              <w:right w:val="nil"/>
            </w:tcBorders>
            <w:tcMar>
              <w:top w:w="80" w:type="dxa"/>
              <w:left w:w="80" w:type="dxa"/>
              <w:bottom w:w="80" w:type="dxa"/>
              <w:right w:w="80" w:type="dxa"/>
            </w:tcMar>
            <w:vAlign w:val="center"/>
          </w:tcPr>
          <w:p w14:paraId="55ACD555" w14:textId="77777777" w:rsidR="009264A0" w:rsidRPr="00FE0152" w:rsidRDefault="009264A0" w:rsidP="00803CEA">
            <w:pPr>
              <w:pStyle w:val="Cos"/>
              <w:spacing w:after="0"/>
              <w:jc w:val="center"/>
              <w:rPr>
                <w:rFonts w:ascii="Arial" w:hAnsi="Arial" w:cs="Arial"/>
                <w:sz w:val="20"/>
                <w:szCs w:val="20"/>
              </w:rPr>
            </w:pPr>
            <w:r w:rsidRPr="00FE0152">
              <w:rPr>
                <w:rFonts w:ascii="Arial" w:hAnsi="Arial" w:cs="Arial"/>
                <w:sz w:val="20"/>
                <w:szCs w:val="20"/>
              </w:rPr>
              <w:t>83 (50.00)</w:t>
            </w:r>
          </w:p>
        </w:tc>
        <w:tc>
          <w:tcPr>
            <w:tcW w:w="814" w:type="dxa"/>
            <w:gridSpan w:val="2"/>
            <w:tcBorders>
              <w:top w:val="nil"/>
              <w:left w:val="nil"/>
              <w:bottom w:val="nil"/>
              <w:right w:val="nil"/>
            </w:tcBorders>
            <w:tcMar>
              <w:top w:w="80" w:type="dxa"/>
              <w:left w:w="80" w:type="dxa"/>
              <w:bottom w:w="80" w:type="dxa"/>
              <w:right w:w="80" w:type="dxa"/>
            </w:tcMar>
            <w:vAlign w:val="center"/>
          </w:tcPr>
          <w:p w14:paraId="6281123E" w14:textId="77777777" w:rsidR="009264A0" w:rsidRPr="00FE0152" w:rsidRDefault="009264A0" w:rsidP="00803CEA">
            <w:pPr>
              <w:pStyle w:val="Cos"/>
              <w:spacing w:after="0"/>
              <w:jc w:val="center"/>
              <w:rPr>
                <w:rFonts w:ascii="Arial" w:hAnsi="Arial" w:cs="Arial"/>
                <w:sz w:val="20"/>
                <w:szCs w:val="20"/>
              </w:rPr>
            </w:pPr>
            <w:r w:rsidRPr="00FE0152">
              <w:rPr>
                <w:rFonts w:ascii="Arial" w:hAnsi="Arial" w:cs="Arial"/>
                <w:sz w:val="20"/>
                <w:szCs w:val="20"/>
              </w:rPr>
              <w:t>38 (82.60)</w:t>
            </w:r>
          </w:p>
        </w:tc>
        <w:tc>
          <w:tcPr>
            <w:tcW w:w="815" w:type="dxa"/>
            <w:tcBorders>
              <w:top w:val="nil"/>
              <w:left w:val="nil"/>
              <w:bottom w:val="nil"/>
              <w:right w:val="nil"/>
            </w:tcBorders>
          </w:tcPr>
          <w:p w14:paraId="0CA5B1BD" w14:textId="77777777" w:rsidR="009264A0" w:rsidRPr="00FE0152" w:rsidRDefault="009264A0" w:rsidP="00803CEA">
            <w:pPr>
              <w:pStyle w:val="Cos"/>
              <w:spacing w:after="0"/>
              <w:jc w:val="center"/>
              <w:rPr>
                <w:rFonts w:ascii="Arial" w:hAnsi="Arial" w:cs="Arial"/>
                <w:sz w:val="20"/>
                <w:szCs w:val="20"/>
                <w:lang w:val="es-ES_tradnl"/>
              </w:rPr>
            </w:pPr>
            <w:r w:rsidRPr="00FE0152">
              <w:rPr>
                <w:rFonts w:ascii="Arial" w:hAnsi="Arial" w:cs="Arial"/>
                <w:sz w:val="20"/>
                <w:szCs w:val="20"/>
                <w:lang w:val="es-ES_tradnl"/>
              </w:rPr>
              <w:t>52 (42.62)</w:t>
            </w:r>
          </w:p>
        </w:tc>
        <w:tc>
          <w:tcPr>
            <w:tcW w:w="851" w:type="dxa"/>
            <w:tcBorders>
              <w:top w:val="nil"/>
              <w:left w:val="nil"/>
              <w:bottom w:val="nil"/>
              <w:right w:val="nil"/>
            </w:tcBorders>
            <w:tcMar>
              <w:top w:w="80" w:type="dxa"/>
              <w:left w:w="80" w:type="dxa"/>
              <w:bottom w:w="80" w:type="dxa"/>
              <w:right w:w="80" w:type="dxa"/>
            </w:tcMar>
            <w:vAlign w:val="center"/>
          </w:tcPr>
          <w:p w14:paraId="4BA051A3" w14:textId="77777777" w:rsidR="009264A0" w:rsidRPr="00FE0152" w:rsidRDefault="009264A0" w:rsidP="00803CEA">
            <w:pPr>
              <w:pStyle w:val="Cos"/>
              <w:spacing w:after="0"/>
              <w:jc w:val="center"/>
              <w:rPr>
                <w:rFonts w:ascii="Arial" w:hAnsi="Arial" w:cs="Arial"/>
                <w:sz w:val="20"/>
                <w:szCs w:val="20"/>
              </w:rPr>
            </w:pPr>
            <w:r w:rsidRPr="00FE0152">
              <w:rPr>
                <w:rFonts w:ascii="Arial" w:hAnsi="Arial" w:cs="Arial"/>
                <w:sz w:val="20"/>
                <w:szCs w:val="20"/>
              </w:rPr>
              <w:t>9.736</w:t>
            </w:r>
          </w:p>
        </w:tc>
        <w:tc>
          <w:tcPr>
            <w:tcW w:w="850" w:type="dxa"/>
            <w:tcBorders>
              <w:top w:val="nil"/>
              <w:left w:val="nil"/>
              <w:bottom w:val="nil"/>
              <w:right w:val="nil"/>
            </w:tcBorders>
            <w:tcMar>
              <w:top w:w="80" w:type="dxa"/>
              <w:left w:w="80" w:type="dxa"/>
              <w:bottom w:w="80" w:type="dxa"/>
              <w:right w:w="80" w:type="dxa"/>
            </w:tcMar>
            <w:vAlign w:val="center"/>
          </w:tcPr>
          <w:p w14:paraId="6068B9F9" w14:textId="77777777" w:rsidR="009264A0" w:rsidRPr="00FE0152" w:rsidRDefault="009264A0" w:rsidP="00803CEA">
            <w:pPr>
              <w:pStyle w:val="Cos"/>
              <w:spacing w:after="0"/>
              <w:jc w:val="center"/>
              <w:rPr>
                <w:rFonts w:ascii="Arial" w:hAnsi="Arial" w:cs="Arial"/>
                <w:b/>
                <w:bCs/>
                <w:sz w:val="20"/>
                <w:szCs w:val="20"/>
              </w:rPr>
            </w:pPr>
            <w:r w:rsidRPr="00FE0152">
              <w:rPr>
                <w:rFonts w:ascii="Arial" w:hAnsi="Arial" w:cs="Arial"/>
                <w:b/>
                <w:bCs/>
                <w:sz w:val="20"/>
                <w:szCs w:val="20"/>
              </w:rPr>
              <w:t>&lt;0.001</w:t>
            </w:r>
          </w:p>
        </w:tc>
        <w:tc>
          <w:tcPr>
            <w:tcW w:w="873" w:type="dxa"/>
            <w:tcBorders>
              <w:top w:val="nil"/>
              <w:left w:val="nil"/>
              <w:bottom w:val="nil"/>
              <w:right w:val="nil"/>
            </w:tcBorders>
            <w:tcMar>
              <w:top w:w="80" w:type="dxa"/>
              <w:left w:w="80" w:type="dxa"/>
              <w:bottom w:w="80" w:type="dxa"/>
              <w:right w:w="80" w:type="dxa"/>
            </w:tcMar>
            <w:vAlign w:val="center"/>
          </w:tcPr>
          <w:p w14:paraId="2CB3648B" w14:textId="77777777" w:rsidR="009264A0" w:rsidRPr="00FE0152" w:rsidRDefault="009264A0" w:rsidP="00803CEA">
            <w:pPr>
              <w:jc w:val="center"/>
              <w:rPr>
                <w:rFonts w:ascii="Arial" w:hAnsi="Arial" w:cs="Arial"/>
                <w:b/>
                <w:bCs/>
                <w:sz w:val="20"/>
                <w:szCs w:val="20"/>
              </w:rPr>
            </w:pPr>
            <w:r w:rsidRPr="00FE0152">
              <w:rPr>
                <w:rFonts w:ascii="Arial" w:hAnsi="Arial" w:cs="Arial"/>
                <w:b/>
                <w:bCs/>
                <w:sz w:val="20"/>
                <w:szCs w:val="20"/>
              </w:rPr>
              <w:t>0.013</w:t>
            </w:r>
          </w:p>
        </w:tc>
        <w:tc>
          <w:tcPr>
            <w:tcW w:w="873" w:type="dxa"/>
            <w:tcBorders>
              <w:top w:val="nil"/>
              <w:left w:val="nil"/>
              <w:bottom w:val="nil"/>
              <w:right w:val="nil"/>
            </w:tcBorders>
            <w:vAlign w:val="center"/>
          </w:tcPr>
          <w:p w14:paraId="7924EF3A" w14:textId="77777777" w:rsidR="009264A0" w:rsidRPr="00FE0152" w:rsidRDefault="009264A0" w:rsidP="00803CEA">
            <w:pPr>
              <w:jc w:val="center"/>
              <w:rPr>
                <w:rFonts w:ascii="Arial" w:hAnsi="Arial" w:cs="Arial"/>
                <w:sz w:val="20"/>
                <w:szCs w:val="20"/>
              </w:rPr>
            </w:pPr>
            <w:r w:rsidRPr="00FE0152">
              <w:rPr>
                <w:rFonts w:ascii="Arial" w:hAnsi="Arial" w:cs="Arial"/>
                <w:sz w:val="20"/>
                <w:szCs w:val="20"/>
              </w:rPr>
              <w:t>0.198</w:t>
            </w:r>
          </w:p>
        </w:tc>
        <w:tc>
          <w:tcPr>
            <w:tcW w:w="874" w:type="dxa"/>
            <w:tcBorders>
              <w:top w:val="nil"/>
              <w:left w:val="nil"/>
              <w:bottom w:val="nil"/>
              <w:right w:val="nil"/>
            </w:tcBorders>
            <w:vAlign w:val="center"/>
          </w:tcPr>
          <w:p w14:paraId="18FA6FE5" w14:textId="77777777" w:rsidR="009264A0" w:rsidRPr="00FE0152" w:rsidRDefault="009264A0" w:rsidP="00803CEA">
            <w:pPr>
              <w:jc w:val="center"/>
              <w:rPr>
                <w:rFonts w:ascii="Arial" w:hAnsi="Arial" w:cs="Arial"/>
                <w:sz w:val="20"/>
                <w:szCs w:val="20"/>
              </w:rPr>
            </w:pPr>
            <w:r w:rsidRPr="00FE0152">
              <w:rPr>
                <w:rFonts w:ascii="Arial" w:hAnsi="Arial" w:cs="Arial"/>
                <w:sz w:val="20"/>
                <w:szCs w:val="20"/>
              </w:rPr>
              <w:t>0.078</w:t>
            </w:r>
          </w:p>
        </w:tc>
      </w:tr>
      <w:tr w:rsidR="009264A0" w:rsidRPr="00FE0152" w14:paraId="63B1B62D" w14:textId="77777777" w:rsidTr="00803CEA">
        <w:trPr>
          <w:trHeight w:val="290"/>
        </w:trPr>
        <w:tc>
          <w:tcPr>
            <w:tcW w:w="1877" w:type="dxa"/>
            <w:tcBorders>
              <w:top w:val="nil"/>
              <w:left w:val="nil"/>
              <w:bottom w:val="nil"/>
              <w:right w:val="nil"/>
            </w:tcBorders>
            <w:tcMar>
              <w:top w:w="80" w:type="dxa"/>
              <w:left w:w="80" w:type="dxa"/>
              <w:bottom w:w="80" w:type="dxa"/>
              <w:right w:w="80" w:type="dxa"/>
            </w:tcMar>
            <w:vAlign w:val="center"/>
          </w:tcPr>
          <w:p w14:paraId="499A7372" w14:textId="77777777" w:rsidR="009264A0" w:rsidRPr="00FE0152" w:rsidRDefault="009264A0" w:rsidP="00803CEA">
            <w:pPr>
              <w:pStyle w:val="Cos"/>
              <w:spacing w:after="0" w:line="240" w:lineRule="auto"/>
              <w:rPr>
                <w:rFonts w:ascii="Arial" w:hAnsi="Arial" w:cs="Arial"/>
                <w:sz w:val="20"/>
                <w:szCs w:val="20"/>
              </w:rPr>
            </w:pPr>
            <w:r w:rsidRPr="00FE0152">
              <w:rPr>
                <w:rFonts w:ascii="Arial" w:hAnsi="Arial" w:cs="Arial"/>
                <w:kern w:val="0"/>
                <w:sz w:val="20"/>
                <w:szCs w:val="20"/>
                <w:lang w:val="es-ES_tradnl"/>
              </w:rPr>
              <w:t>Substance use</w:t>
            </w:r>
            <w:r w:rsidRPr="00FE0152">
              <w:rPr>
                <w:rFonts w:ascii="Arial" w:hAnsi="Arial" w:cs="Arial"/>
                <w:kern w:val="0"/>
                <w:sz w:val="20"/>
                <w:szCs w:val="20"/>
                <w:vertAlign w:val="superscript"/>
                <w:lang w:val="es-ES_tradnl"/>
              </w:rPr>
              <w:t>a</w:t>
            </w:r>
          </w:p>
        </w:tc>
        <w:tc>
          <w:tcPr>
            <w:tcW w:w="922" w:type="dxa"/>
            <w:gridSpan w:val="2"/>
            <w:tcBorders>
              <w:top w:val="nil"/>
              <w:left w:val="nil"/>
              <w:bottom w:val="nil"/>
              <w:right w:val="nil"/>
            </w:tcBorders>
            <w:tcMar>
              <w:top w:w="80" w:type="dxa"/>
              <w:left w:w="80" w:type="dxa"/>
              <w:bottom w:w="80" w:type="dxa"/>
              <w:right w:w="80" w:type="dxa"/>
            </w:tcMar>
            <w:vAlign w:val="center"/>
          </w:tcPr>
          <w:p w14:paraId="454BB3B5"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17 (10.24)</w:t>
            </w:r>
          </w:p>
        </w:tc>
        <w:tc>
          <w:tcPr>
            <w:tcW w:w="814" w:type="dxa"/>
            <w:gridSpan w:val="2"/>
            <w:tcBorders>
              <w:top w:val="nil"/>
              <w:left w:val="nil"/>
              <w:bottom w:val="nil"/>
              <w:right w:val="nil"/>
            </w:tcBorders>
            <w:tcMar>
              <w:top w:w="80" w:type="dxa"/>
              <w:left w:w="80" w:type="dxa"/>
              <w:bottom w:w="80" w:type="dxa"/>
              <w:right w:w="80" w:type="dxa"/>
            </w:tcMar>
            <w:vAlign w:val="center"/>
          </w:tcPr>
          <w:p w14:paraId="0439F1B0"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4 (8.69)</w:t>
            </w:r>
          </w:p>
        </w:tc>
        <w:tc>
          <w:tcPr>
            <w:tcW w:w="815" w:type="dxa"/>
            <w:tcBorders>
              <w:top w:val="nil"/>
              <w:left w:val="nil"/>
              <w:bottom w:val="nil"/>
              <w:right w:val="nil"/>
            </w:tcBorders>
          </w:tcPr>
          <w:p w14:paraId="3DF992A0" w14:textId="77777777" w:rsidR="009264A0" w:rsidRPr="00FE0152" w:rsidRDefault="009264A0" w:rsidP="00803CEA">
            <w:pPr>
              <w:pStyle w:val="Cos"/>
              <w:spacing w:after="0" w:line="240" w:lineRule="auto"/>
              <w:jc w:val="center"/>
              <w:rPr>
                <w:rFonts w:ascii="Arial" w:hAnsi="Arial" w:cs="Arial"/>
                <w:sz w:val="20"/>
                <w:szCs w:val="20"/>
                <w:lang w:val="es-ES_tradnl"/>
              </w:rPr>
            </w:pPr>
            <w:r w:rsidRPr="00FE0152">
              <w:rPr>
                <w:rFonts w:ascii="Arial" w:hAnsi="Arial" w:cs="Arial"/>
                <w:sz w:val="20"/>
                <w:szCs w:val="20"/>
                <w:lang w:val="es-ES_tradnl"/>
              </w:rPr>
              <w:t>11 (9.01)</w:t>
            </w:r>
          </w:p>
        </w:tc>
        <w:tc>
          <w:tcPr>
            <w:tcW w:w="851" w:type="dxa"/>
            <w:tcBorders>
              <w:top w:val="nil"/>
              <w:left w:val="nil"/>
              <w:bottom w:val="nil"/>
              <w:right w:val="nil"/>
            </w:tcBorders>
            <w:tcMar>
              <w:top w:w="80" w:type="dxa"/>
              <w:left w:w="80" w:type="dxa"/>
              <w:bottom w:w="80" w:type="dxa"/>
              <w:right w:w="80" w:type="dxa"/>
            </w:tcMar>
            <w:vAlign w:val="center"/>
          </w:tcPr>
          <w:p w14:paraId="2A7AEBFA"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0.114</w:t>
            </w:r>
          </w:p>
        </w:tc>
        <w:tc>
          <w:tcPr>
            <w:tcW w:w="850" w:type="dxa"/>
            <w:tcBorders>
              <w:top w:val="nil"/>
              <w:left w:val="nil"/>
              <w:bottom w:val="nil"/>
              <w:right w:val="nil"/>
            </w:tcBorders>
            <w:tcMar>
              <w:top w:w="80" w:type="dxa"/>
              <w:left w:w="80" w:type="dxa"/>
              <w:bottom w:w="80" w:type="dxa"/>
              <w:right w:w="80" w:type="dxa"/>
            </w:tcMar>
            <w:vAlign w:val="center"/>
          </w:tcPr>
          <w:p w14:paraId="48BBA638"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0.892</w:t>
            </w:r>
          </w:p>
        </w:tc>
        <w:tc>
          <w:tcPr>
            <w:tcW w:w="873" w:type="dxa"/>
            <w:tcBorders>
              <w:top w:val="nil"/>
              <w:left w:val="nil"/>
              <w:bottom w:val="nil"/>
              <w:right w:val="nil"/>
            </w:tcBorders>
            <w:tcMar>
              <w:top w:w="80" w:type="dxa"/>
              <w:left w:w="80" w:type="dxa"/>
              <w:bottom w:w="80" w:type="dxa"/>
              <w:right w:w="80" w:type="dxa"/>
            </w:tcMar>
            <w:vAlign w:val="center"/>
          </w:tcPr>
          <w:p w14:paraId="61E4885C" w14:textId="77777777" w:rsidR="009264A0" w:rsidRPr="00FE0152" w:rsidRDefault="009264A0" w:rsidP="00803CEA">
            <w:pPr>
              <w:jc w:val="center"/>
              <w:rPr>
                <w:rFonts w:ascii="Arial" w:hAnsi="Arial" w:cs="Arial"/>
                <w:sz w:val="20"/>
                <w:szCs w:val="20"/>
              </w:rPr>
            </w:pPr>
          </w:p>
        </w:tc>
        <w:tc>
          <w:tcPr>
            <w:tcW w:w="873" w:type="dxa"/>
            <w:tcBorders>
              <w:top w:val="nil"/>
              <w:left w:val="nil"/>
              <w:bottom w:val="nil"/>
              <w:right w:val="nil"/>
            </w:tcBorders>
            <w:vAlign w:val="center"/>
          </w:tcPr>
          <w:p w14:paraId="17501F58" w14:textId="77777777" w:rsidR="009264A0" w:rsidRPr="00FE0152" w:rsidRDefault="009264A0" w:rsidP="00803CEA">
            <w:pPr>
              <w:jc w:val="center"/>
              <w:rPr>
                <w:rFonts w:ascii="Arial" w:hAnsi="Arial" w:cs="Arial"/>
                <w:sz w:val="20"/>
                <w:szCs w:val="20"/>
              </w:rPr>
            </w:pPr>
          </w:p>
        </w:tc>
        <w:tc>
          <w:tcPr>
            <w:tcW w:w="874" w:type="dxa"/>
            <w:tcBorders>
              <w:top w:val="nil"/>
              <w:left w:val="nil"/>
              <w:bottom w:val="nil"/>
              <w:right w:val="nil"/>
            </w:tcBorders>
            <w:vAlign w:val="center"/>
          </w:tcPr>
          <w:p w14:paraId="77CF3859" w14:textId="77777777" w:rsidR="009264A0" w:rsidRPr="00FE0152" w:rsidRDefault="009264A0" w:rsidP="00803CEA">
            <w:pPr>
              <w:jc w:val="center"/>
              <w:rPr>
                <w:rFonts w:ascii="Arial" w:hAnsi="Arial" w:cs="Arial"/>
                <w:sz w:val="20"/>
                <w:szCs w:val="20"/>
              </w:rPr>
            </w:pPr>
          </w:p>
        </w:tc>
      </w:tr>
      <w:tr w:rsidR="009264A0" w:rsidRPr="00FE0152" w14:paraId="2A2278E5" w14:textId="77777777" w:rsidTr="00803CEA">
        <w:trPr>
          <w:trHeight w:val="290"/>
        </w:trPr>
        <w:tc>
          <w:tcPr>
            <w:tcW w:w="1877" w:type="dxa"/>
            <w:tcBorders>
              <w:top w:val="nil"/>
              <w:left w:val="nil"/>
              <w:bottom w:val="nil"/>
              <w:right w:val="nil"/>
            </w:tcBorders>
            <w:tcMar>
              <w:top w:w="80" w:type="dxa"/>
              <w:left w:w="80" w:type="dxa"/>
              <w:bottom w:w="80" w:type="dxa"/>
              <w:right w:w="80" w:type="dxa"/>
            </w:tcMar>
            <w:vAlign w:val="center"/>
          </w:tcPr>
          <w:p w14:paraId="33A6C253" w14:textId="77777777" w:rsidR="009264A0" w:rsidRPr="00FE0152" w:rsidRDefault="009264A0" w:rsidP="00803CEA">
            <w:pPr>
              <w:pStyle w:val="Cos"/>
              <w:spacing w:after="0" w:line="240" w:lineRule="auto"/>
              <w:rPr>
                <w:rFonts w:ascii="Arial" w:hAnsi="Arial" w:cs="Arial"/>
                <w:sz w:val="20"/>
                <w:szCs w:val="20"/>
              </w:rPr>
            </w:pPr>
            <w:r w:rsidRPr="00FE0152">
              <w:rPr>
                <w:rFonts w:ascii="Arial" w:hAnsi="Arial" w:cs="Arial"/>
                <w:kern w:val="0"/>
                <w:sz w:val="20"/>
                <w:szCs w:val="20"/>
                <w:lang w:val="es-ES_tradnl"/>
              </w:rPr>
              <w:t>SOPS positive</w:t>
            </w:r>
          </w:p>
        </w:tc>
        <w:tc>
          <w:tcPr>
            <w:tcW w:w="922" w:type="dxa"/>
            <w:gridSpan w:val="2"/>
            <w:tcBorders>
              <w:top w:val="nil"/>
              <w:left w:val="nil"/>
              <w:bottom w:val="nil"/>
              <w:right w:val="nil"/>
            </w:tcBorders>
            <w:tcMar>
              <w:top w:w="80" w:type="dxa"/>
              <w:left w:w="80" w:type="dxa"/>
              <w:bottom w:w="80" w:type="dxa"/>
              <w:right w:w="80" w:type="dxa"/>
            </w:tcMar>
            <w:vAlign w:val="center"/>
          </w:tcPr>
          <w:p w14:paraId="1F79CC29"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0.37 (0.18)</w:t>
            </w:r>
          </w:p>
        </w:tc>
        <w:tc>
          <w:tcPr>
            <w:tcW w:w="814" w:type="dxa"/>
            <w:gridSpan w:val="2"/>
            <w:tcBorders>
              <w:top w:val="nil"/>
              <w:left w:val="nil"/>
              <w:bottom w:val="nil"/>
              <w:right w:val="nil"/>
            </w:tcBorders>
            <w:tcMar>
              <w:top w:w="80" w:type="dxa"/>
              <w:left w:w="80" w:type="dxa"/>
              <w:bottom w:w="80" w:type="dxa"/>
              <w:right w:w="80" w:type="dxa"/>
            </w:tcMar>
            <w:vAlign w:val="center"/>
          </w:tcPr>
          <w:p w14:paraId="1E9A0ADA"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1.95 (0.27)</w:t>
            </w:r>
          </w:p>
        </w:tc>
        <w:tc>
          <w:tcPr>
            <w:tcW w:w="815" w:type="dxa"/>
            <w:tcBorders>
              <w:top w:val="nil"/>
              <w:left w:val="nil"/>
              <w:bottom w:val="nil"/>
              <w:right w:val="nil"/>
            </w:tcBorders>
          </w:tcPr>
          <w:p w14:paraId="169F0B63" w14:textId="77777777" w:rsidR="009264A0" w:rsidRPr="00FE0152" w:rsidRDefault="009264A0" w:rsidP="00803CEA">
            <w:pPr>
              <w:pStyle w:val="Cos"/>
              <w:spacing w:after="0" w:line="240" w:lineRule="auto"/>
              <w:jc w:val="center"/>
              <w:rPr>
                <w:rFonts w:ascii="Arial" w:hAnsi="Arial" w:cs="Arial"/>
                <w:sz w:val="20"/>
                <w:szCs w:val="20"/>
                <w:lang w:val="es-ES_tradnl"/>
              </w:rPr>
            </w:pPr>
            <w:r w:rsidRPr="00FE0152">
              <w:rPr>
                <w:rFonts w:ascii="Arial" w:hAnsi="Arial" w:cs="Arial"/>
                <w:sz w:val="20"/>
                <w:szCs w:val="20"/>
                <w:lang w:val="es-ES_tradnl"/>
              </w:rPr>
              <w:t>0.41 (0.21)</w:t>
            </w:r>
          </w:p>
        </w:tc>
        <w:tc>
          <w:tcPr>
            <w:tcW w:w="851" w:type="dxa"/>
            <w:tcBorders>
              <w:top w:val="nil"/>
              <w:left w:val="nil"/>
              <w:bottom w:val="nil"/>
              <w:right w:val="nil"/>
            </w:tcBorders>
            <w:tcMar>
              <w:top w:w="80" w:type="dxa"/>
              <w:left w:w="80" w:type="dxa"/>
              <w:bottom w:w="80" w:type="dxa"/>
              <w:right w:w="80" w:type="dxa"/>
            </w:tcMar>
            <w:vAlign w:val="center"/>
          </w:tcPr>
          <w:p w14:paraId="6E84A5A9"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17.855</w:t>
            </w:r>
          </w:p>
        </w:tc>
        <w:tc>
          <w:tcPr>
            <w:tcW w:w="850" w:type="dxa"/>
            <w:tcBorders>
              <w:top w:val="nil"/>
              <w:left w:val="nil"/>
              <w:bottom w:val="nil"/>
              <w:right w:val="nil"/>
            </w:tcBorders>
            <w:tcMar>
              <w:top w:w="80" w:type="dxa"/>
              <w:left w:w="80" w:type="dxa"/>
              <w:bottom w:w="80" w:type="dxa"/>
              <w:right w:w="80" w:type="dxa"/>
            </w:tcMar>
            <w:vAlign w:val="center"/>
          </w:tcPr>
          <w:p w14:paraId="71D43648"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b/>
                <w:bCs/>
                <w:sz w:val="20"/>
                <w:szCs w:val="20"/>
              </w:rPr>
              <w:t>&lt;0.001</w:t>
            </w:r>
          </w:p>
        </w:tc>
        <w:tc>
          <w:tcPr>
            <w:tcW w:w="873" w:type="dxa"/>
            <w:tcBorders>
              <w:top w:val="nil"/>
              <w:left w:val="nil"/>
              <w:bottom w:val="nil"/>
              <w:right w:val="nil"/>
            </w:tcBorders>
            <w:tcMar>
              <w:top w:w="80" w:type="dxa"/>
              <w:left w:w="80" w:type="dxa"/>
              <w:bottom w:w="80" w:type="dxa"/>
              <w:right w:w="80" w:type="dxa"/>
            </w:tcMar>
            <w:vAlign w:val="center"/>
          </w:tcPr>
          <w:p w14:paraId="75336BF4" w14:textId="77777777" w:rsidR="009264A0" w:rsidRPr="00FE0152" w:rsidRDefault="009264A0" w:rsidP="00803CEA">
            <w:pPr>
              <w:jc w:val="center"/>
              <w:rPr>
                <w:rFonts w:ascii="Arial" w:hAnsi="Arial" w:cs="Arial"/>
                <w:sz w:val="20"/>
                <w:szCs w:val="20"/>
              </w:rPr>
            </w:pPr>
            <w:r w:rsidRPr="00FE0152">
              <w:rPr>
                <w:rFonts w:ascii="Arial" w:hAnsi="Arial" w:cs="Arial"/>
                <w:b/>
                <w:bCs/>
                <w:sz w:val="20"/>
                <w:szCs w:val="20"/>
              </w:rPr>
              <w:t>&lt;0.001</w:t>
            </w:r>
          </w:p>
        </w:tc>
        <w:tc>
          <w:tcPr>
            <w:tcW w:w="873" w:type="dxa"/>
            <w:tcBorders>
              <w:top w:val="nil"/>
              <w:left w:val="nil"/>
              <w:bottom w:val="nil"/>
              <w:right w:val="nil"/>
            </w:tcBorders>
            <w:vAlign w:val="center"/>
          </w:tcPr>
          <w:p w14:paraId="50C15CF6" w14:textId="77777777" w:rsidR="009264A0" w:rsidRPr="00FE0152" w:rsidRDefault="009264A0" w:rsidP="00803CEA">
            <w:pPr>
              <w:jc w:val="center"/>
              <w:rPr>
                <w:rFonts w:ascii="Arial" w:hAnsi="Arial" w:cs="Arial"/>
                <w:sz w:val="20"/>
                <w:szCs w:val="20"/>
              </w:rPr>
            </w:pPr>
            <w:r w:rsidRPr="00FE0152">
              <w:rPr>
                <w:rFonts w:ascii="Arial" w:hAnsi="Arial" w:cs="Arial"/>
                <w:sz w:val="20"/>
                <w:szCs w:val="20"/>
              </w:rPr>
              <w:t>1.000</w:t>
            </w:r>
          </w:p>
        </w:tc>
        <w:tc>
          <w:tcPr>
            <w:tcW w:w="874" w:type="dxa"/>
            <w:tcBorders>
              <w:top w:val="nil"/>
              <w:left w:val="nil"/>
              <w:bottom w:val="nil"/>
              <w:right w:val="nil"/>
            </w:tcBorders>
            <w:vAlign w:val="center"/>
          </w:tcPr>
          <w:p w14:paraId="251823CF" w14:textId="77777777" w:rsidR="009264A0" w:rsidRPr="00FE0152" w:rsidRDefault="009264A0" w:rsidP="00803CEA">
            <w:pPr>
              <w:jc w:val="center"/>
              <w:rPr>
                <w:rFonts w:ascii="Arial" w:hAnsi="Arial" w:cs="Arial"/>
                <w:sz w:val="20"/>
                <w:szCs w:val="20"/>
              </w:rPr>
            </w:pPr>
            <w:r w:rsidRPr="00FE0152">
              <w:rPr>
                <w:rFonts w:ascii="Arial" w:hAnsi="Arial" w:cs="Arial"/>
                <w:b/>
                <w:bCs/>
                <w:sz w:val="20"/>
                <w:szCs w:val="20"/>
              </w:rPr>
              <w:t>&lt;0.001</w:t>
            </w:r>
          </w:p>
        </w:tc>
      </w:tr>
      <w:tr w:rsidR="009264A0" w:rsidRPr="00FE0152" w14:paraId="242813A0" w14:textId="77777777" w:rsidTr="00803CEA">
        <w:trPr>
          <w:trHeight w:val="290"/>
        </w:trPr>
        <w:tc>
          <w:tcPr>
            <w:tcW w:w="1877" w:type="dxa"/>
            <w:tcBorders>
              <w:top w:val="nil"/>
              <w:left w:val="nil"/>
              <w:bottom w:val="nil"/>
              <w:right w:val="nil"/>
            </w:tcBorders>
            <w:tcMar>
              <w:top w:w="80" w:type="dxa"/>
              <w:left w:w="80" w:type="dxa"/>
              <w:bottom w:w="80" w:type="dxa"/>
              <w:right w:w="80" w:type="dxa"/>
            </w:tcMar>
            <w:vAlign w:val="center"/>
          </w:tcPr>
          <w:p w14:paraId="0784A19E" w14:textId="77777777" w:rsidR="009264A0" w:rsidRPr="00FE0152" w:rsidRDefault="009264A0" w:rsidP="00803CEA">
            <w:pPr>
              <w:pStyle w:val="Cos"/>
              <w:spacing w:after="0" w:line="240" w:lineRule="auto"/>
              <w:rPr>
                <w:rFonts w:ascii="Arial" w:hAnsi="Arial" w:cs="Arial"/>
                <w:sz w:val="20"/>
                <w:szCs w:val="20"/>
              </w:rPr>
            </w:pPr>
            <w:r w:rsidRPr="00FE0152">
              <w:rPr>
                <w:rFonts w:ascii="Arial" w:hAnsi="Arial" w:cs="Arial"/>
                <w:kern w:val="0"/>
                <w:sz w:val="20"/>
                <w:szCs w:val="20"/>
                <w:lang w:val="es-ES_tradnl"/>
              </w:rPr>
              <w:t>SOPS negative</w:t>
            </w:r>
          </w:p>
        </w:tc>
        <w:tc>
          <w:tcPr>
            <w:tcW w:w="922" w:type="dxa"/>
            <w:gridSpan w:val="2"/>
            <w:tcBorders>
              <w:top w:val="nil"/>
              <w:left w:val="nil"/>
              <w:bottom w:val="nil"/>
              <w:right w:val="nil"/>
            </w:tcBorders>
            <w:tcMar>
              <w:top w:w="80" w:type="dxa"/>
              <w:left w:w="80" w:type="dxa"/>
              <w:bottom w:w="80" w:type="dxa"/>
              <w:right w:w="80" w:type="dxa"/>
            </w:tcMar>
            <w:vAlign w:val="center"/>
          </w:tcPr>
          <w:p w14:paraId="0638D543"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0.70 (0.30)</w:t>
            </w:r>
          </w:p>
        </w:tc>
        <w:tc>
          <w:tcPr>
            <w:tcW w:w="814" w:type="dxa"/>
            <w:gridSpan w:val="2"/>
            <w:tcBorders>
              <w:top w:val="nil"/>
              <w:left w:val="nil"/>
              <w:bottom w:val="nil"/>
              <w:right w:val="nil"/>
            </w:tcBorders>
            <w:tcMar>
              <w:top w:w="80" w:type="dxa"/>
              <w:left w:w="80" w:type="dxa"/>
              <w:bottom w:w="80" w:type="dxa"/>
              <w:right w:w="80" w:type="dxa"/>
            </w:tcMar>
            <w:vAlign w:val="center"/>
          </w:tcPr>
          <w:p w14:paraId="4D5A1AEB"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3.51 (0.30)</w:t>
            </w:r>
          </w:p>
        </w:tc>
        <w:tc>
          <w:tcPr>
            <w:tcW w:w="815" w:type="dxa"/>
            <w:tcBorders>
              <w:top w:val="nil"/>
              <w:left w:val="nil"/>
              <w:bottom w:val="nil"/>
              <w:right w:val="nil"/>
            </w:tcBorders>
          </w:tcPr>
          <w:p w14:paraId="14C79053" w14:textId="77777777" w:rsidR="009264A0" w:rsidRPr="00FE0152" w:rsidRDefault="009264A0" w:rsidP="00803CEA">
            <w:pPr>
              <w:pStyle w:val="Cos"/>
              <w:spacing w:after="0" w:line="240" w:lineRule="auto"/>
              <w:jc w:val="center"/>
              <w:rPr>
                <w:rFonts w:ascii="Arial" w:hAnsi="Arial" w:cs="Arial"/>
                <w:sz w:val="20"/>
                <w:szCs w:val="20"/>
                <w:lang w:val="es-ES_tradnl"/>
              </w:rPr>
            </w:pPr>
            <w:r w:rsidRPr="00FE0152">
              <w:rPr>
                <w:rFonts w:ascii="Arial" w:hAnsi="Arial" w:cs="Arial"/>
                <w:sz w:val="20"/>
                <w:szCs w:val="20"/>
                <w:lang w:val="es-ES_tradnl"/>
              </w:rPr>
              <w:t>0.51 (0.18)</w:t>
            </w:r>
          </w:p>
        </w:tc>
        <w:tc>
          <w:tcPr>
            <w:tcW w:w="851" w:type="dxa"/>
            <w:tcBorders>
              <w:top w:val="nil"/>
              <w:left w:val="nil"/>
              <w:bottom w:val="nil"/>
              <w:right w:val="nil"/>
            </w:tcBorders>
            <w:tcMar>
              <w:top w:w="80" w:type="dxa"/>
              <w:left w:w="80" w:type="dxa"/>
              <w:bottom w:w="80" w:type="dxa"/>
              <w:right w:w="80" w:type="dxa"/>
            </w:tcMar>
            <w:vAlign w:val="center"/>
          </w:tcPr>
          <w:p w14:paraId="46F889A8"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38.374</w:t>
            </w:r>
          </w:p>
        </w:tc>
        <w:tc>
          <w:tcPr>
            <w:tcW w:w="850" w:type="dxa"/>
            <w:tcBorders>
              <w:top w:val="nil"/>
              <w:left w:val="nil"/>
              <w:bottom w:val="nil"/>
              <w:right w:val="nil"/>
            </w:tcBorders>
            <w:tcMar>
              <w:top w:w="80" w:type="dxa"/>
              <w:left w:w="80" w:type="dxa"/>
              <w:bottom w:w="80" w:type="dxa"/>
              <w:right w:w="80" w:type="dxa"/>
            </w:tcMar>
            <w:vAlign w:val="center"/>
          </w:tcPr>
          <w:p w14:paraId="47C5D323"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b/>
                <w:bCs/>
                <w:sz w:val="20"/>
                <w:szCs w:val="20"/>
              </w:rPr>
              <w:t>&lt;0.001</w:t>
            </w:r>
          </w:p>
        </w:tc>
        <w:tc>
          <w:tcPr>
            <w:tcW w:w="873" w:type="dxa"/>
            <w:tcBorders>
              <w:top w:val="nil"/>
              <w:left w:val="nil"/>
              <w:bottom w:val="nil"/>
              <w:right w:val="nil"/>
            </w:tcBorders>
            <w:tcMar>
              <w:top w:w="80" w:type="dxa"/>
              <w:left w:w="80" w:type="dxa"/>
              <w:bottom w:w="80" w:type="dxa"/>
              <w:right w:w="80" w:type="dxa"/>
            </w:tcMar>
            <w:vAlign w:val="center"/>
          </w:tcPr>
          <w:p w14:paraId="0B41CF24" w14:textId="77777777" w:rsidR="009264A0" w:rsidRPr="00FE0152" w:rsidRDefault="009264A0" w:rsidP="00803CEA">
            <w:pPr>
              <w:jc w:val="center"/>
              <w:rPr>
                <w:rFonts w:ascii="Arial" w:hAnsi="Arial" w:cs="Arial"/>
                <w:sz w:val="20"/>
                <w:szCs w:val="20"/>
              </w:rPr>
            </w:pPr>
            <w:r w:rsidRPr="00FE0152">
              <w:rPr>
                <w:rFonts w:ascii="Arial" w:hAnsi="Arial" w:cs="Arial"/>
                <w:b/>
                <w:bCs/>
                <w:sz w:val="20"/>
                <w:szCs w:val="20"/>
              </w:rPr>
              <w:t>&lt;0.001</w:t>
            </w:r>
          </w:p>
        </w:tc>
        <w:tc>
          <w:tcPr>
            <w:tcW w:w="873" w:type="dxa"/>
            <w:tcBorders>
              <w:top w:val="nil"/>
              <w:left w:val="nil"/>
              <w:bottom w:val="nil"/>
              <w:right w:val="nil"/>
            </w:tcBorders>
            <w:vAlign w:val="center"/>
          </w:tcPr>
          <w:p w14:paraId="76B4615B" w14:textId="77777777" w:rsidR="009264A0" w:rsidRPr="00FE0152" w:rsidRDefault="009264A0" w:rsidP="00803CEA">
            <w:pPr>
              <w:jc w:val="center"/>
              <w:rPr>
                <w:rFonts w:ascii="Arial" w:hAnsi="Arial" w:cs="Arial"/>
                <w:sz w:val="20"/>
                <w:szCs w:val="20"/>
              </w:rPr>
            </w:pPr>
            <w:r w:rsidRPr="00FE0152">
              <w:rPr>
                <w:rFonts w:ascii="Arial" w:hAnsi="Arial" w:cs="Arial"/>
                <w:sz w:val="20"/>
                <w:szCs w:val="20"/>
              </w:rPr>
              <w:t>1.000</w:t>
            </w:r>
          </w:p>
        </w:tc>
        <w:tc>
          <w:tcPr>
            <w:tcW w:w="874" w:type="dxa"/>
            <w:tcBorders>
              <w:top w:val="nil"/>
              <w:left w:val="nil"/>
              <w:bottom w:val="nil"/>
              <w:right w:val="nil"/>
            </w:tcBorders>
            <w:vAlign w:val="center"/>
          </w:tcPr>
          <w:p w14:paraId="0107D2A1" w14:textId="77777777" w:rsidR="009264A0" w:rsidRPr="00FE0152" w:rsidRDefault="009264A0" w:rsidP="00803CEA">
            <w:pPr>
              <w:jc w:val="center"/>
              <w:rPr>
                <w:rFonts w:ascii="Arial" w:hAnsi="Arial" w:cs="Arial"/>
                <w:sz w:val="20"/>
                <w:szCs w:val="20"/>
              </w:rPr>
            </w:pPr>
            <w:r w:rsidRPr="00FE0152">
              <w:rPr>
                <w:rFonts w:ascii="Arial" w:hAnsi="Arial" w:cs="Arial"/>
                <w:b/>
                <w:bCs/>
                <w:sz w:val="20"/>
                <w:szCs w:val="20"/>
              </w:rPr>
              <w:t>&lt;0.001</w:t>
            </w:r>
          </w:p>
        </w:tc>
      </w:tr>
      <w:tr w:rsidR="009264A0" w:rsidRPr="00FE0152" w14:paraId="3F69FAB8" w14:textId="77777777" w:rsidTr="00803CEA">
        <w:trPr>
          <w:trHeight w:val="290"/>
        </w:trPr>
        <w:tc>
          <w:tcPr>
            <w:tcW w:w="1877" w:type="dxa"/>
            <w:tcBorders>
              <w:top w:val="nil"/>
              <w:left w:val="nil"/>
              <w:bottom w:val="nil"/>
              <w:right w:val="nil"/>
            </w:tcBorders>
            <w:tcMar>
              <w:top w:w="80" w:type="dxa"/>
              <w:left w:w="80" w:type="dxa"/>
              <w:bottom w:w="80" w:type="dxa"/>
              <w:right w:w="80" w:type="dxa"/>
            </w:tcMar>
            <w:vAlign w:val="center"/>
          </w:tcPr>
          <w:p w14:paraId="3085B040" w14:textId="77777777" w:rsidR="009264A0" w:rsidRPr="00FE0152" w:rsidRDefault="009264A0" w:rsidP="00803CEA">
            <w:pPr>
              <w:pStyle w:val="Cos"/>
              <w:spacing w:after="0" w:line="240" w:lineRule="auto"/>
              <w:rPr>
                <w:rFonts w:ascii="Arial" w:hAnsi="Arial" w:cs="Arial"/>
                <w:sz w:val="20"/>
                <w:szCs w:val="20"/>
              </w:rPr>
            </w:pPr>
            <w:r w:rsidRPr="00FE0152">
              <w:rPr>
                <w:rFonts w:ascii="Arial" w:hAnsi="Arial" w:cs="Arial"/>
                <w:kern w:val="0"/>
                <w:sz w:val="20"/>
                <w:szCs w:val="20"/>
                <w:lang w:val="es-ES_tradnl"/>
              </w:rPr>
              <w:t>SOPS disorganized</w:t>
            </w:r>
          </w:p>
        </w:tc>
        <w:tc>
          <w:tcPr>
            <w:tcW w:w="922" w:type="dxa"/>
            <w:gridSpan w:val="2"/>
            <w:tcBorders>
              <w:top w:val="nil"/>
              <w:left w:val="nil"/>
              <w:bottom w:val="nil"/>
              <w:right w:val="nil"/>
            </w:tcBorders>
            <w:tcMar>
              <w:top w:w="80" w:type="dxa"/>
              <w:left w:w="80" w:type="dxa"/>
              <w:bottom w:w="80" w:type="dxa"/>
              <w:right w:w="80" w:type="dxa"/>
            </w:tcMar>
            <w:vAlign w:val="center"/>
          </w:tcPr>
          <w:p w14:paraId="13C76567"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0.74 (0.09)</w:t>
            </w:r>
          </w:p>
        </w:tc>
        <w:tc>
          <w:tcPr>
            <w:tcW w:w="814" w:type="dxa"/>
            <w:gridSpan w:val="2"/>
            <w:tcBorders>
              <w:top w:val="nil"/>
              <w:left w:val="nil"/>
              <w:bottom w:val="nil"/>
              <w:right w:val="nil"/>
            </w:tcBorders>
            <w:tcMar>
              <w:top w:w="80" w:type="dxa"/>
              <w:left w:w="80" w:type="dxa"/>
              <w:bottom w:w="80" w:type="dxa"/>
              <w:right w:w="80" w:type="dxa"/>
            </w:tcMar>
            <w:vAlign w:val="center"/>
          </w:tcPr>
          <w:p w14:paraId="6389C997"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1.75 (0.18)</w:t>
            </w:r>
          </w:p>
        </w:tc>
        <w:tc>
          <w:tcPr>
            <w:tcW w:w="815" w:type="dxa"/>
            <w:tcBorders>
              <w:top w:val="nil"/>
              <w:left w:val="nil"/>
              <w:bottom w:val="nil"/>
              <w:right w:val="nil"/>
            </w:tcBorders>
          </w:tcPr>
          <w:p w14:paraId="38078BA5" w14:textId="77777777" w:rsidR="009264A0" w:rsidRPr="00FE0152" w:rsidRDefault="009264A0" w:rsidP="00803CEA">
            <w:pPr>
              <w:pStyle w:val="Cos"/>
              <w:spacing w:after="0" w:line="240" w:lineRule="auto"/>
              <w:jc w:val="center"/>
              <w:rPr>
                <w:rFonts w:ascii="Arial" w:hAnsi="Arial" w:cs="Arial"/>
                <w:sz w:val="20"/>
                <w:szCs w:val="20"/>
                <w:lang w:val="es-ES_tradnl"/>
              </w:rPr>
            </w:pPr>
            <w:r w:rsidRPr="00FE0152">
              <w:rPr>
                <w:rFonts w:ascii="Arial" w:hAnsi="Arial" w:cs="Arial"/>
                <w:sz w:val="20"/>
                <w:szCs w:val="20"/>
                <w:lang w:val="es-ES_tradnl"/>
              </w:rPr>
              <w:t>0.60 (0.11)</w:t>
            </w:r>
          </w:p>
        </w:tc>
        <w:tc>
          <w:tcPr>
            <w:tcW w:w="851" w:type="dxa"/>
            <w:tcBorders>
              <w:top w:val="nil"/>
              <w:left w:val="nil"/>
              <w:bottom w:val="nil"/>
              <w:right w:val="nil"/>
            </w:tcBorders>
            <w:tcMar>
              <w:top w:w="80" w:type="dxa"/>
              <w:left w:w="80" w:type="dxa"/>
              <w:bottom w:w="80" w:type="dxa"/>
              <w:right w:w="80" w:type="dxa"/>
            </w:tcMar>
            <w:vAlign w:val="center"/>
          </w:tcPr>
          <w:p w14:paraId="14851CC0"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15.507</w:t>
            </w:r>
          </w:p>
        </w:tc>
        <w:tc>
          <w:tcPr>
            <w:tcW w:w="850" w:type="dxa"/>
            <w:tcBorders>
              <w:top w:val="nil"/>
              <w:left w:val="nil"/>
              <w:bottom w:val="nil"/>
              <w:right w:val="nil"/>
            </w:tcBorders>
            <w:tcMar>
              <w:top w:w="80" w:type="dxa"/>
              <w:left w:w="80" w:type="dxa"/>
              <w:bottom w:w="80" w:type="dxa"/>
              <w:right w:w="80" w:type="dxa"/>
            </w:tcMar>
            <w:vAlign w:val="center"/>
          </w:tcPr>
          <w:p w14:paraId="51ACA321"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b/>
                <w:bCs/>
                <w:sz w:val="20"/>
                <w:szCs w:val="20"/>
              </w:rPr>
              <w:t>&lt;0.001</w:t>
            </w:r>
          </w:p>
        </w:tc>
        <w:tc>
          <w:tcPr>
            <w:tcW w:w="873" w:type="dxa"/>
            <w:tcBorders>
              <w:top w:val="nil"/>
              <w:left w:val="nil"/>
              <w:bottom w:val="nil"/>
              <w:right w:val="nil"/>
            </w:tcBorders>
            <w:tcMar>
              <w:top w:w="80" w:type="dxa"/>
              <w:left w:w="80" w:type="dxa"/>
              <w:bottom w:w="80" w:type="dxa"/>
              <w:right w:w="80" w:type="dxa"/>
            </w:tcMar>
            <w:vAlign w:val="center"/>
          </w:tcPr>
          <w:p w14:paraId="66FAF75C" w14:textId="77777777" w:rsidR="009264A0" w:rsidRPr="00FE0152" w:rsidRDefault="009264A0" w:rsidP="00803CEA">
            <w:pPr>
              <w:jc w:val="center"/>
              <w:rPr>
                <w:rFonts w:ascii="Arial" w:hAnsi="Arial" w:cs="Arial"/>
                <w:sz w:val="20"/>
                <w:szCs w:val="20"/>
              </w:rPr>
            </w:pPr>
            <w:r w:rsidRPr="00FE0152">
              <w:rPr>
                <w:rFonts w:ascii="Arial" w:hAnsi="Arial" w:cs="Arial"/>
                <w:b/>
                <w:bCs/>
                <w:sz w:val="20"/>
                <w:szCs w:val="20"/>
              </w:rPr>
              <w:t>&lt;0.001</w:t>
            </w:r>
          </w:p>
        </w:tc>
        <w:tc>
          <w:tcPr>
            <w:tcW w:w="873" w:type="dxa"/>
            <w:tcBorders>
              <w:top w:val="nil"/>
              <w:left w:val="nil"/>
              <w:bottom w:val="nil"/>
              <w:right w:val="nil"/>
            </w:tcBorders>
            <w:vAlign w:val="center"/>
          </w:tcPr>
          <w:p w14:paraId="44F08479" w14:textId="77777777" w:rsidR="009264A0" w:rsidRPr="00FE0152" w:rsidRDefault="009264A0" w:rsidP="00803CEA">
            <w:pPr>
              <w:jc w:val="center"/>
              <w:rPr>
                <w:rFonts w:ascii="Arial" w:hAnsi="Arial" w:cs="Arial"/>
                <w:sz w:val="20"/>
                <w:szCs w:val="20"/>
              </w:rPr>
            </w:pPr>
            <w:r w:rsidRPr="00FE0152">
              <w:rPr>
                <w:rFonts w:ascii="Arial" w:hAnsi="Arial" w:cs="Arial"/>
                <w:sz w:val="20"/>
                <w:szCs w:val="20"/>
              </w:rPr>
              <w:t>0.990</w:t>
            </w:r>
          </w:p>
        </w:tc>
        <w:tc>
          <w:tcPr>
            <w:tcW w:w="874" w:type="dxa"/>
            <w:tcBorders>
              <w:top w:val="nil"/>
              <w:left w:val="nil"/>
              <w:bottom w:val="nil"/>
              <w:right w:val="nil"/>
            </w:tcBorders>
            <w:vAlign w:val="center"/>
          </w:tcPr>
          <w:p w14:paraId="5A17000E" w14:textId="77777777" w:rsidR="009264A0" w:rsidRPr="00FE0152" w:rsidRDefault="009264A0" w:rsidP="00803CEA">
            <w:pPr>
              <w:jc w:val="center"/>
              <w:rPr>
                <w:rFonts w:ascii="Arial" w:hAnsi="Arial" w:cs="Arial"/>
                <w:sz w:val="20"/>
                <w:szCs w:val="20"/>
              </w:rPr>
            </w:pPr>
            <w:r w:rsidRPr="00FE0152">
              <w:rPr>
                <w:rFonts w:ascii="Arial" w:hAnsi="Arial" w:cs="Arial"/>
                <w:b/>
                <w:bCs/>
                <w:sz w:val="20"/>
                <w:szCs w:val="20"/>
              </w:rPr>
              <w:t>&lt;0.001</w:t>
            </w:r>
          </w:p>
        </w:tc>
      </w:tr>
      <w:tr w:rsidR="009264A0" w:rsidRPr="00FE0152" w14:paraId="05430DB0" w14:textId="77777777" w:rsidTr="00803CEA">
        <w:trPr>
          <w:trHeight w:val="290"/>
        </w:trPr>
        <w:tc>
          <w:tcPr>
            <w:tcW w:w="1877" w:type="dxa"/>
            <w:tcBorders>
              <w:top w:val="nil"/>
              <w:left w:val="nil"/>
              <w:bottom w:val="nil"/>
              <w:right w:val="nil"/>
            </w:tcBorders>
            <w:tcMar>
              <w:top w:w="80" w:type="dxa"/>
              <w:left w:w="80" w:type="dxa"/>
              <w:bottom w:w="80" w:type="dxa"/>
              <w:right w:w="80" w:type="dxa"/>
            </w:tcMar>
            <w:vAlign w:val="center"/>
          </w:tcPr>
          <w:p w14:paraId="5FC43251" w14:textId="77777777" w:rsidR="009264A0" w:rsidRPr="00FE0152" w:rsidRDefault="009264A0" w:rsidP="00803CEA">
            <w:pPr>
              <w:pStyle w:val="Cos"/>
              <w:spacing w:after="0" w:line="240" w:lineRule="auto"/>
              <w:rPr>
                <w:rFonts w:ascii="Arial" w:hAnsi="Arial" w:cs="Arial"/>
                <w:sz w:val="20"/>
                <w:szCs w:val="20"/>
              </w:rPr>
            </w:pPr>
            <w:r w:rsidRPr="00FE0152">
              <w:rPr>
                <w:rFonts w:ascii="Arial" w:hAnsi="Arial" w:cs="Arial"/>
                <w:kern w:val="0"/>
                <w:sz w:val="20"/>
                <w:szCs w:val="20"/>
                <w:lang w:val="es-ES_tradnl"/>
              </w:rPr>
              <w:t>SOPS general</w:t>
            </w:r>
          </w:p>
        </w:tc>
        <w:tc>
          <w:tcPr>
            <w:tcW w:w="922" w:type="dxa"/>
            <w:gridSpan w:val="2"/>
            <w:tcBorders>
              <w:top w:val="nil"/>
              <w:left w:val="nil"/>
              <w:bottom w:val="nil"/>
              <w:right w:val="nil"/>
            </w:tcBorders>
            <w:tcMar>
              <w:top w:w="80" w:type="dxa"/>
              <w:left w:w="80" w:type="dxa"/>
              <w:bottom w:w="80" w:type="dxa"/>
              <w:right w:w="80" w:type="dxa"/>
            </w:tcMar>
            <w:vAlign w:val="center"/>
          </w:tcPr>
          <w:p w14:paraId="04CB4697"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0.80 (0.14)</w:t>
            </w:r>
          </w:p>
        </w:tc>
        <w:tc>
          <w:tcPr>
            <w:tcW w:w="814" w:type="dxa"/>
            <w:gridSpan w:val="2"/>
            <w:tcBorders>
              <w:top w:val="nil"/>
              <w:left w:val="nil"/>
              <w:bottom w:val="nil"/>
              <w:right w:val="nil"/>
            </w:tcBorders>
            <w:tcMar>
              <w:top w:w="80" w:type="dxa"/>
              <w:left w:w="80" w:type="dxa"/>
              <w:bottom w:w="80" w:type="dxa"/>
              <w:right w:w="80" w:type="dxa"/>
            </w:tcMar>
            <w:vAlign w:val="center"/>
          </w:tcPr>
          <w:p w14:paraId="055FB752"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2.14 (0.24)</w:t>
            </w:r>
          </w:p>
        </w:tc>
        <w:tc>
          <w:tcPr>
            <w:tcW w:w="815" w:type="dxa"/>
            <w:tcBorders>
              <w:top w:val="nil"/>
              <w:left w:val="nil"/>
              <w:bottom w:val="nil"/>
              <w:right w:val="nil"/>
            </w:tcBorders>
          </w:tcPr>
          <w:p w14:paraId="44087B90" w14:textId="77777777" w:rsidR="009264A0" w:rsidRPr="00FE0152" w:rsidRDefault="009264A0" w:rsidP="00803CEA">
            <w:pPr>
              <w:pStyle w:val="Cos"/>
              <w:spacing w:after="0" w:line="240" w:lineRule="auto"/>
              <w:jc w:val="center"/>
              <w:rPr>
                <w:rFonts w:ascii="Arial" w:hAnsi="Arial" w:cs="Arial"/>
                <w:sz w:val="20"/>
                <w:szCs w:val="20"/>
                <w:lang w:val="es-ES_tradnl"/>
              </w:rPr>
            </w:pPr>
            <w:r w:rsidRPr="00FE0152">
              <w:rPr>
                <w:rFonts w:ascii="Arial" w:hAnsi="Arial" w:cs="Arial"/>
                <w:sz w:val="20"/>
                <w:szCs w:val="20"/>
                <w:lang w:val="es-ES_tradnl"/>
              </w:rPr>
              <w:t>0.49 (0.17)</w:t>
            </w:r>
          </w:p>
        </w:tc>
        <w:tc>
          <w:tcPr>
            <w:tcW w:w="851" w:type="dxa"/>
            <w:tcBorders>
              <w:top w:val="nil"/>
              <w:left w:val="nil"/>
              <w:bottom w:val="nil"/>
              <w:right w:val="nil"/>
            </w:tcBorders>
            <w:tcMar>
              <w:top w:w="80" w:type="dxa"/>
              <w:left w:w="80" w:type="dxa"/>
              <w:bottom w:w="80" w:type="dxa"/>
              <w:right w:w="80" w:type="dxa"/>
            </w:tcMar>
            <w:vAlign w:val="center"/>
          </w:tcPr>
          <w:p w14:paraId="147914B0"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18.102</w:t>
            </w:r>
          </w:p>
        </w:tc>
        <w:tc>
          <w:tcPr>
            <w:tcW w:w="850" w:type="dxa"/>
            <w:tcBorders>
              <w:top w:val="nil"/>
              <w:left w:val="nil"/>
              <w:bottom w:val="nil"/>
              <w:right w:val="nil"/>
            </w:tcBorders>
            <w:tcMar>
              <w:top w:w="80" w:type="dxa"/>
              <w:left w:w="80" w:type="dxa"/>
              <w:bottom w:w="80" w:type="dxa"/>
              <w:right w:w="80" w:type="dxa"/>
            </w:tcMar>
            <w:vAlign w:val="center"/>
          </w:tcPr>
          <w:p w14:paraId="041B6175"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b/>
                <w:bCs/>
                <w:sz w:val="20"/>
                <w:szCs w:val="20"/>
              </w:rPr>
              <w:t>&lt;0.001</w:t>
            </w:r>
          </w:p>
        </w:tc>
        <w:tc>
          <w:tcPr>
            <w:tcW w:w="873" w:type="dxa"/>
            <w:tcBorders>
              <w:top w:val="nil"/>
              <w:left w:val="nil"/>
              <w:bottom w:val="nil"/>
              <w:right w:val="nil"/>
            </w:tcBorders>
            <w:tcMar>
              <w:top w:w="80" w:type="dxa"/>
              <w:left w:w="80" w:type="dxa"/>
              <w:bottom w:w="80" w:type="dxa"/>
              <w:right w:w="80" w:type="dxa"/>
            </w:tcMar>
            <w:vAlign w:val="center"/>
          </w:tcPr>
          <w:p w14:paraId="29767DDA" w14:textId="77777777" w:rsidR="009264A0" w:rsidRPr="00FE0152" w:rsidRDefault="009264A0" w:rsidP="00803CEA">
            <w:pPr>
              <w:jc w:val="center"/>
              <w:rPr>
                <w:rFonts w:ascii="Arial" w:hAnsi="Arial" w:cs="Arial"/>
                <w:sz w:val="20"/>
                <w:szCs w:val="20"/>
              </w:rPr>
            </w:pPr>
            <w:r w:rsidRPr="00FE0152">
              <w:rPr>
                <w:rFonts w:ascii="Arial" w:hAnsi="Arial" w:cs="Arial"/>
                <w:b/>
                <w:bCs/>
                <w:sz w:val="20"/>
                <w:szCs w:val="20"/>
              </w:rPr>
              <w:t>&lt;0.001</w:t>
            </w:r>
          </w:p>
        </w:tc>
        <w:tc>
          <w:tcPr>
            <w:tcW w:w="873" w:type="dxa"/>
            <w:tcBorders>
              <w:top w:val="nil"/>
              <w:left w:val="nil"/>
              <w:bottom w:val="nil"/>
              <w:right w:val="nil"/>
            </w:tcBorders>
            <w:vAlign w:val="center"/>
          </w:tcPr>
          <w:p w14:paraId="41C6DE73" w14:textId="77777777" w:rsidR="009264A0" w:rsidRPr="00FE0152" w:rsidRDefault="009264A0" w:rsidP="00803CEA">
            <w:pPr>
              <w:jc w:val="center"/>
              <w:rPr>
                <w:rFonts w:ascii="Arial" w:hAnsi="Arial" w:cs="Arial"/>
                <w:sz w:val="20"/>
                <w:szCs w:val="20"/>
              </w:rPr>
            </w:pPr>
            <w:r w:rsidRPr="00FE0152">
              <w:rPr>
                <w:rFonts w:ascii="Arial" w:hAnsi="Arial" w:cs="Arial"/>
                <w:sz w:val="20"/>
                <w:szCs w:val="20"/>
              </w:rPr>
              <w:t>0.329</w:t>
            </w:r>
          </w:p>
        </w:tc>
        <w:tc>
          <w:tcPr>
            <w:tcW w:w="874" w:type="dxa"/>
            <w:tcBorders>
              <w:top w:val="nil"/>
              <w:left w:val="nil"/>
              <w:bottom w:val="nil"/>
              <w:right w:val="nil"/>
            </w:tcBorders>
            <w:vAlign w:val="center"/>
          </w:tcPr>
          <w:p w14:paraId="0550BBD8" w14:textId="77777777" w:rsidR="009264A0" w:rsidRPr="00FE0152" w:rsidRDefault="009264A0" w:rsidP="00803CEA">
            <w:pPr>
              <w:jc w:val="center"/>
              <w:rPr>
                <w:rFonts w:ascii="Arial" w:hAnsi="Arial" w:cs="Arial"/>
                <w:b/>
                <w:bCs/>
                <w:sz w:val="20"/>
                <w:szCs w:val="20"/>
              </w:rPr>
            </w:pPr>
            <w:r w:rsidRPr="00FE0152">
              <w:rPr>
                <w:rFonts w:ascii="Arial" w:hAnsi="Arial" w:cs="Arial"/>
                <w:b/>
                <w:bCs/>
                <w:sz w:val="20"/>
                <w:szCs w:val="20"/>
              </w:rPr>
              <w:t>&lt;0.001</w:t>
            </w:r>
          </w:p>
        </w:tc>
      </w:tr>
      <w:tr w:rsidR="009264A0" w:rsidRPr="00FE0152" w14:paraId="7FDD2C0F" w14:textId="77777777" w:rsidTr="00803CEA">
        <w:trPr>
          <w:trHeight w:val="290"/>
        </w:trPr>
        <w:tc>
          <w:tcPr>
            <w:tcW w:w="1877" w:type="dxa"/>
            <w:tcBorders>
              <w:top w:val="nil"/>
              <w:left w:val="nil"/>
              <w:bottom w:val="nil"/>
              <w:right w:val="nil"/>
            </w:tcBorders>
            <w:tcMar>
              <w:top w:w="80" w:type="dxa"/>
              <w:left w:w="80" w:type="dxa"/>
              <w:bottom w:w="80" w:type="dxa"/>
              <w:right w:w="80" w:type="dxa"/>
            </w:tcMar>
            <w:vAlign w:val="center"/>
          </w:tcPr>
          <w:p w14:paraId="7870BF99" w14:textId="77777777" w:rsidR="009264A0" w:rsidRPr="00FE0152" w:rsidRDefault="009264A0" w:rsidP="00803CEA">
            <w:pPr>
              <w:pStyle w:val="Cos"/>
              <w:spacing w:after="0" w:line="240" w:lineRule="auto"/>
              <w:rPr>
                <w:rFonts w:ascii="Arial" w:hAnsi="Arial" w:cs="Arial"/>
                <w:sz w:val="20"/>
                <w:szCs w:val="20"/>
              </w:rPr>
            </w:pPr>
            <w:r w:rsidRPr="00FE0152">
              <w:rPr>
                <w:rFonts w:ascii="Arial" w:hAnsi="Arial" w:cs="Arial"/>
                <w:kern w:val="0"/>
                <w:sz w:val="20"/>
                <w:szCs w:val="20"/>
                <w:lang w:val="es-ES_tradnl"/>
              </w:rPr>
              <w:t>SOPS total</w:t>
            </w:r>
          </w:p>
        </w:tc>
        <w:tc>
          <w:tcPr>
            <w:tcW w:w="922" w:type="dxa"/>
            <w:gridSpan w:val="2"/>
            <w:tcBorders>
              <w:top w:val="nil"/>
              <w:left w:val="nil"/>
              <w:bottom w:val="nil"/>
              <w:right w:val="nil"/>
            </w:tcBorders>
            <w:tcMar>
              <w:top w:w="80" w:type="dxa"/>
              <w:left w:w="80" w:type="dxa"/>
              <w:bottom w:w="80" w:type="dxa"/>
              <w:right w:w="80" w:type="dxa"/>
            </w:tcMar>
            <w:vAlign w:val="center"/>
          </w:tcPr>
          <w:p w14:paraId="1873464C"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2.83 (0.46)</w:t>
            </w:r>
          </w:p>
        </w:tc>
        <w:tc>
          <w:tcPr>
            <w:tcW w:w="814" w:type="dxa"/>
            <w:gridSpan w:val="2"/>
            <w:tcBorders>
              <w:top w:val="nil"/>
              <w:left w:val="nil"/>
              <w:bottom w:val="nil"/>
              <w:right w:val="nil"/>
            </w:tcBorders>
            <w:tcMar>
              <w:top w:w="80" w:type="dxa"/>
              <w:left w:w="80" w:type="dxa"/>
              <w:bottom w:w="80" w:type="dxa"/>
              <w:right w:w="80" w:type="dxa"/>
            </w:tcMar>
            <w:vAlign w:val="center"/>
          </w:tcPr>
          <w:p w14:paraId="195C92E0"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9.55 (0.77)</w:t>
            </w:r>
          </w:p>
        </w:tc>
        <w:tc>
          <w:tcPr>
            <w:tcW w:w="815" w:type="dxa"/>
            <w:tcBorders>
              <w:top w:val="nil"/>
              <w:left w:val="nil"/>
              <w:bottom w:val="nil"/>
              <w:right w:val="nil"/>
            </w:tcBorders>
          </w:tcPr>
          <w:p w14:paraId="0F7B56DF" w14:textId="77777777" w:rsidR="009264A0" w:rsidRPr="00FE0152" w:rsidRDefault="009264A0" w:rsidP="00803CEA">
            <w:pPr>
              <w:pStyle w:val="Cos"/>
              <w:spacing w:after="0" w:line="240" w:lineRule="auto"/>
              <w:jc w:val="center"/>
              <w:rPr>
                <w:rFonts w:ascii="Arial" w:hAnsi="Arial" w:cs="Arial"/>
                <w:sz w:val="20"/>
                <w:szCs w:val="20"/>
                <w:lang w:val="es-ES_tradnl"/>
              </w:rPr>
            </w:pPr>
            <w:r w:rsidRPr="00FE0152">
              <w:rPr>
                <w:rFonts w:ascii="Arial" w:hAnsi="Arial" w:cs="Arial"/>
                <w:sz w:val="20"/>
                <w:szCs w:val="20"/>
                <w:lang w:val="es-ES_tradnl"/>
              </w:rPr>
              <w:t>2.26 (0.54)</w:t>
            </w:r>
          </w:p>
        </w:tc>
        <w:tc>
          <w:tcPr>
            <w:tcW w:w="851" w:type="dxa"/>
            <w:tcBorders>
              <w:top w:val="nil"/>
              <w:left w:val="nil"/>
              <w:bottom w:val="nil"/>
              <w:right w:val="nil"/>
            </w:tcBorders>
            <w:tcMar>
              <w:top w:w="80" w:type="dxa"/>
              <w:left w:w="80" w:type="dxa"/>
              <w:bottom w:w="80" w:type="dxa"/>
              <w:right w:w="80" w:type="dxa"/>
            </w:tcMar>
            <w:vAlign w:val="center"/>
          </w:tcPr>
          <w:p w14:paraId="09C06508"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38.395</w:t>
            </w:r>
          </w:p>
        </w:tc>
        <w:tc>
          <w:tcPr>
            <w:tcW w:w="850" w:type="dxa"/>
            <w:tcBorders>
              <w:top w:val="nil"/>
              <w:left w:val="nil"/>
              <w:bottom w:val="nil"/>
              <w:right w:val="nil"/>
            </w:tcBorders>
            <w:tcMar>
              <w:top w:w="80" w:type="dxa"/>
              <w:left w:w="80" w:type="dxa"/>
              <w:bottom w:w="80" w:type="dxa"/>
              <w:right w:w="80" w:type="dxa"/>
            </w:tcMar>
            <w:vAlign w:val="center"/>
          </w:tcPr>
          <w:p w14:paraId="34F0AA57" w14:textId="77777777" w:rsidR="009264A0" w:rsidRPr="00FE0152" w:rsidRDefault="009264A0" w:rsidP="00803CEA">
            <w:pPr>
              <w:pStyle w:val="Cos"/>
              <w:spacing w:after="0" w:line="240" w:lineRule="auto"/>
              <w:jc w:val="center"/>
              <w:rPr>
                <w:rFonts w:ascii="Arial" w:hAnsi="Arial" w:cs="Arial"/>
                <w:b/>
                <w:bCs/>
                <w:sz w:val="20"/>
                <w:szCs w:val="20"/>
              </w:rPr>
            </w:pPr>
            <w:r w:rsidRPr="00FE0152">
              <w:rPr>
                <w:rFonts w:ascii="Arial" w:hAnsi="Arial" w:cs="Arial"/>
                <w:b/>
                <w:bCs/>
                <w:sz w:val="20"/>
                <w:szCs w:val="20"/>
              </w:rPr>
              <w:t>&lt;0.001</w:t>
            </w:r>
          </w:p>
        </w:tc>
        <w:tc>
          <w:tcPr>
            <w:tcW w:w="873" w:type="dxa"/>
            <w:tcBorders>
              <w:top w:val="nil"/>
              <w:left w:val="nil"/>
              <w:bottom w:val="nil"/>
              <w:right w:val="nil"/>
            </w:tcBorders>
            <w:tcMar>
              <w:top w:w="80" w:type="dxa"/>
              <w:left w:w="80" w:type="dxa"/>
              <w:bottom w:w="80" w:type="dxa"/>
              <w:right w:w="80" w:type="dxa"/>
            </w:tcMar>
            <w:vAlign w:val="center"/>
          </w:tcPr>
          <w:p w14:paraId="0FC39B8F" w14:textId="77777777" w:rsidR="009264A0" w:rsidRPr="00FE0152" w:rsidRDefault="009264A0" w:rsidP="00803CEA">
            <w:pPr>
              <w:jc w:val="center"/>
              <w:rPr>
                <w:rFonts w:ascii="Arial" w:hAnsi="Arial" w:cs="Arial"/>
                <w:sz w:val="20"/>
                <w:szCs w:val="20"/>
              </w:rPr>
            </w:pPr>
            <w:r w:rsidRPr="00FE0152">
              <w:rPr>
                <w:rFonts w:ascii="Arial" w:hAnsi="Arial" w:cs="Arial"/>
                <w:b/>
                <w:bCs/>
                <w:sz w:val="20"/>
                <w:szCs w:val="20"/>
              </w:rPr>
              <w:t>&lt;0.001</w:t>
            </w:r>
          </w:p>
        </w:tc>
        <w:tc>
          <w:tcPr>
            <w:tcW w:w="873" w:type="dxa"/>
            <w:tcBorders>
              <w:top w:val="nil"/>
              <w:left w:val="nil"/>
              <w:bottom w:val="nil"/>
              <w:right w:val="nil"/>
            </w:tcBorders>
            <w:vAlign w:val="center"/>
          </w:tcPr>
          <w:p w14:paraId="5E336928" w14:textId="77777777" w:rsidR="009264A0" w:rsidRPr="00FE0152" w:rsidRDefault="009264A0" w:rsidP="00803CEA">
            <w:pPr>
              <w:jc w:val="center"/>
              <w:rPr>
                <w:rFonts w:ascii="Arial" w:hAnsi="Arial" w:cs="Arial"/>
                <w:sz w:val="20"/>
                <w:szCs w:val="20"/>
              </w:rPr>
            </w:pPr>
            <w:r w:rsidRPr="00FE0152">
              <w:rPr>
                <w:rFonts w:ascii="Arial" w:hAnsi="Arial" w:cs="Arial"/>
                <w:sz w:val="20"/>
                <w:szCs w:val="20"/>
              </w:rPr>
              <w:t>1.000</w:t>
            </w:r>
          </w:p>
        </w:tc>
        <w:tc>
          <w:tcPr>
            <w:tcW w:w="874" w:type="dxa"/>
            <w:tcBorders>
              <w:top w:val="nil"/>
              <w:left w:val="nil"/>
              <w:bottom w:val="nil"/>
              <w:right w:val="nil"/>
            </w:tcBorders>
            <w:vAlign w:val="center"/>
          </w:tcPr>
          <w:p w14:paraId="755603D0" w14:textId="77777777" w:rsidR="009264A0" w:rsidRPr="00FE0152" w:rsidRDefault="009264A0" w:rsidP="00803CEA">
            <w:pPr>
              <w:jc w:val="center"/>
              <w:rPr>
                <w:rFonts w:ascii="Arial" w:hAnsi="Arial" w:cs="Arial"/>
                <w:sz w:val="20"/>
                <w:szCs w:val="20"/>
              </w:rPr>
            </w:pPr>
            <w:r w:rsidRPr="00FE0152">
              <w:rPr>
                <w:rFonts w:ascii="Arial" w:hAnsi="Arial" w:cs="Arial"/>
                <w:b/>
                <w:bCs/>
                <w:sz w:val="20"/>
                <w:szCs w:val="20"/>
              </w:rPr>
              <w:t>&lt;0.001</w:t>
            </w:r>
          </w:p>
        </w:tc>
      </w:tr>
      <w:tr w:rsidR="009264A0" w:rsidRPr="00FE0152" w14:paraId="147CE262" w14:textId="77777777" w:rsidTr="00803CEA">
        <w:trPr>
          <w:trHeight w:val="285"/>
        </w:trPr>
        <w:tc>
          <w:tcPr>
            <w:tcW w:w="1877" w:type="dxa"/>
            <w:tcBorders>
              <w:top w:val="nil"/>
              <w:left w:val="nil"/>
              <w:bottom w:val="single" w:sz="4" w:space="0" w:color="000000"/>
              <w:right w:val="nil"/>
            </w:tcBorders>
            <w:tcMar>
              <w:top w:w="80" w:type="dxa"/>
              <w:left w:w="80" w:type="dxa"/>
              <w:bottom w:w="80" w:type="dxa"/>
              <w:right w:w="80" w:type="dxa"/>
            </w:tcMar>
            <w:vAlign w:val="center"/>
          </w:tcPr>
          <w:p w14:paraId="21C5CEC1" w14:textId="77777777" w:rsidR="009264A0" w:rsidRPr="00FE0152" w:rsidRDefault="009264A0" w:rsidP="00803CEA">
            <w:pPr>
              <w:pStyle w:val="Cos"/>
              <w:spacing w:after="0" w:line="240" w:lineRule="auto"/>
              <w:rPr>
                <w:rFonts w:ascii="Arial" w:hAnsi="Arial" w:cs="Arial"/>
                <w:sz w:val="20"/>
                <w:szCs w:val="20"/>
              </w:rPr>
            </w:pPr>
            <w:r w:rsidRPr="00FE0152">
              <w:rPr>
                <w:rFonts w:ascii="Arial" w:hAnsi="Arial" w:cs="Arial"/>
                <w:kern w:val="0"/>
                <w:sz w:val="20"/>
                <w:szCs w:val="20"/>
                <w:lang w:val="es-ES_tradnl"/>
              </w:rPr>
              <w:t>GAF</w:t>
            </w:r>
          </w:p>
        </w:tc>
        <w:tc>
          <w:tcPr>
            <w:tcW w:w="922" w:type="dxa"/>
            <w:gridSpan w:val="2"/>
            <w:tcBorders>
              <w:top w:val="nil"/>
              <w:left w:val="nil"/>
              <w:bottom w:val="single" w:sz="4" w:space="0" w:color="000000"/>
              <w:right w:val="nil"/>
            </w:tcBorders>
            <w:tcMar>
              <w:top w:w="80" w:type="dxa"/>
              <w:left w:w="80" w:type="dxa"/>
              <w:bottom w:w="80" w:type="dxa"/>
              <w:right w:w="80" w:type="dxa"/>
            </w:tcMar>
            <w:vAlign w:val="center"/>
          </w:tcPr>
          <w:p w14:paraId="3C9983AD"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84.74 (1.00)</w:t>
            </w:r>
          </w:p>
        </w:tc>
        <w:tc>
          <w:tcPr>
            <w:tcW w:w="814" w:type="dxa"/>
            <w:gridSpan w:val="2"/>
            <w:tcBorders>
              <w:top w:val="nil"/>
              <w:left w:val="nil"/>
              <w:bottom w:val="single" w:sz="4" w:space="0" w:color="000000"/>
              <w:right w:val="nil"/>
            </w:tcBorders>
            <w:tcMar>
              <w:top w:w="80" w:type="dxa"/>
              <w:left w:w="80" w:type="dxa"/>
              <w:bottom w:w="80" w:type="dxa"/>
              <w:right w:w="80" w:type="dxa"/>
            </w:tcMar>
            <w:vAlign w:val="center"/>
          </w:tcPr>
          <w:p w14:paraId="685D5B36"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73.83 (1.56)</w:t>
            </w:r>
          </w:p>
        </w:tc>
        <w:tc>
          <w:tcPr>
            <w:tcW w:w="815" w:type="dxa"/>
            <w:tcBorders>
              <w:top w:val="nil"/>
              <w:left w:val="nil"/>
              <w:bottom w:val="single" w:sz="4" w:space="0" w:color="000000"/>
              <w:right w:val="nil"/>
            </w:tcBorders>
          </w:tcPr>
          <w:p w14:paraId="60811EE0" w14:textId="77777777" w:rsidR="009264A0" w:rsidRPr="00FE0152" w:rsidRDefault="009264A0" w:rsidP="00803CEA">
            <w:pPr>
              <w:pStyle w:val="Cos"/>
              <w:spacing w:after="0" w:line="240" w:lineRule="auto"/>
              <w:jc w:val="center"/>
              <w:rPr>
                <w:rFonts w:ascii="Arial" w:hAnsi="Arial" w:cs="Arial"/>
                <w:sz w:val="20"/>
                <w:szCs w:val="20"/>
                <w:lang w:val="es-ES_tradnl"/>
              </w:rPr>
            </w:pPr>
            <w:r w:rsidRPr="00FE0152">
              <w:rPr>
                <w:rFonts w:ascii="Arial" w:hAnsi="Arial" w:cs="Arial"/>
                <w:sz w:val="20"/>
                <w:szCs w:val="20"/>
                <w:lang w:val="es-ES_tradnl"/>
              </w:rPr>
              <w:t>87.71 (1.17)</w:t>
            </w:r>
          </w:p>
        </w:tc>
        <w:tc>
          <w:tcPr>
            <w:tcW w:w="851" w:type="dxa"/>
            <w:tcBorders>
              <w:top w:val="nil"/>
              <w:left w:val="nil"/>
              <w:bottom w:val="single" w:sz="4" w:space="0" w:color="000000"/>
              <w:right w:val="nil"/>
            </w:tcBorders>
            <w:tcMar>
              <w:top w:w="80" w:type="dxa"/>
              <w:left w:w="80" w:type="dxa"/>
              <w:bottom w:w="80" w:type="dxa"/>
              <w:right w:w="80" w:type="dxa"/>
            </w:tcMar>
            <w:vAlign w:val="center"/>
          </w:tcPr>
          <w:p w14:paraId="548A65AB"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32.792</w:t>
            </w:r>
          </w:p>
        </w:tc>
        <w:tc>
          <w:tcPr>
            <w:tcW w:w="850" w:type="dxa"/>
            <w:tcBorders>
              <w:top w:val="nil"/>
              <w:left w:val="nil"/>
              <w:bottom w:val="single" w:sz="4" w:space="0" w:color="000000"/>
              <w:right w:val="nil"/>
            </w:tcBorders>
            <w:tcMar>
              <w:top w:w="80" w:type="dxa"/>
              <w:left w:w="80" w:type="dxa"/>
              <w:bottom w:w="80" w:type="dxa"/>
              <w:right w:w="80" w:type="dxa"/>
            </w:tcMar>
            <w:vAlign w:val="center"/>
          </w:tcPr>
          <w:p w14:paraId="5C6B3958"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b/>
                <w:bCs/>
                <w:sz w:val="20"/>
                <w:szCs w:val="20"/>
              </w:rPr>
              <w:t>&lt;0.001</w:t>
            </w:r>
          </w:p>
        </w:tc>
        <w:tc>
          <w:tcPr>
            <w:tcW w:w="873" w:type="dxa"/>
            <w:tcBorders>
              <w:top w:val="nil"/>
              <w:left w:val="nil"/>
              <w:bottom w:val="single" w:sz="4" w:space="0" w:color="auto"/>
              <w:right w:val="nil"/>
            </w:tcBorders>
            <w:tcMar>
              <w:top w:w="80" w:type="dxa"/>
              <w:left w:w="80" w:type="dxa"/>
              <w:bottom w:w="80" w:type="dxa"/>
              <w:right w:w="80" w:type="dxa"/>
            </w:tcMar>
            <w:vAlign w:val="center"/>
          </w:tcPr>
          <w:p w14:paraId="1883D836" w14:textId="77777777" w:rsidR="009264A0" w:rsidRPr="00FE0152" w:rsidRDefault="009264A0" w:rsidP="00803CEA">
            <w:pPr>
              <w:jc w:val="center"/>
              <w:rPr>
                <w:rFonts w:ascii="Arial" w:hAnsi="Arial" w:cs="Arial"/>
                <w:sz w:val="20"/>
                <w:szCs w:val="20"/>
              </w:rPr>
            </w:pPr>
            <w:r w:rsidRPr="00FE0152">
              <w:rPr>
                <w:rFonts w:ascii="Arial" w:hAnsi="Arial" w:cs="Arial"/>
                <w:b/>
                <w:bCs/>
                <w:sz w:val="20"/>
                <w:szCs w:val="20"/>
              </w:rPr>
              <w:t>&lt;0.001</w:t>
            </w:r>
          </w:p>
        </w:tc>
        <w:tc>
          <w:tcPr>
            <w:tcW w:w="873" w:type="dxa"/>
            <w:tcBorders>
              <w:top w:val="nil"/>
              <w:left w:val="nil"/>
              <w:bottom w:val="single" w:sz="4" w:space="0" w:color="auto"/>
              <w:right w:val="nil"/>
            </w:tcBorders>
            <w:vAlign w:val="center"/>
          </w:tcPr>
          <w:p w14:paraId="150A5108" w14:textId="77777777" w:rsidR="009264A0" w:rsidRPr="00FE0152" w:rsidRDefault="009264A0" w:rsidP="00803CEA">
            <w:pPr>
              <w:jc w:val="center"/>
              <w:rPr>
                <w:rFonts w:ascii="Arial" w:hAnsi="Arial" w:cs="Arial"/>
                <w:b/>
                <w:bCs/>
                <w:sz w:val="20"/>
                <w:szCs w:val="20"/>
              </w:rPr>
            </w:pPr>
            <w:r w:rsidRPr="00FE0152">
              <w:rPr>
                <w:rFonts w:ascii="Arial" w:hAnsi="Arial" w:cs="Arial"/>
                <w:b/>
                <w:bCs/>
                <w:sz w:val="20"/>
                <w:szCs w:val="20"/>
              </w:rPr>
              <w:t>0.042</w:t>
            </w:r>
          </w:p>
        </w:tc>
        <w:tc>
          <w:tcPr>
            <w:tcW w:w="874" w:type="dxa"/>
            <w:tcBorders>
              <w:top w:val="nil"/>
              <w:left w:val="nil"/>
              <w:bottom w:val="single" w:sz="4" w:space="0" w:color="auto"/>
              <w:right w:val="nil"/>
            </w:tcBorders>
            <w:vAlign w:val="center"/>
          </w:tcPr>
          <w:p w14:paraId="47D36956" w14:textId="77777777" w:rsidR="009264A0" w:rsidRPr="00FE0152" w:rsidRDefault="009264A0" w:rsidP="00803CEA">
            <w:pPr>
              <w:jc w:val="center"/>
              <w:rPr>
                <w:rFonts w:ascii="Arial" w:hAnsi="Arial" w:cs="Arial"/>
                <w:sz w:val="20"/>
                <w:szCs w:val="20"/>
              </w:rPr>
            </w:pPr>
            <w:r w:rsidRPr="00FE0152">
              <w:rPr>
                <w:rFonts w:ascii="Arial" w:hAnsi="Arial" w:cs="Arial"/>
                <w:b/>
                <w:bCs/>
                <w:sz w:val="20"/>
                <w:szCs w:val="20"/>
              </w:rPr>
              <w:t>&lt;0.001</w:t>
            </w:r>
          </w:p>
        </w:tc>
      </w:tr>
      <w:tr w:rsidR="009264A0" w:rsidRPr="00FE0152" w14:paraId="11A4169B" w14:textId="77777777" w:rsidTr="00803CEA">
        <w:trPr>
          <w:trHeight w:val="285"/>
        </w:trPr>
        <w:tc>
          <w:tcPr>
            <w:tcW w:w="1877" w:type="dxa"/>
            <w:tcBorders>
              <w:top w:val="nil"/>
              <w:left w:val="nil"/>
              <w:bottom w:val="single" w:sz="4" w:space="0" w:color="000000"/>
              <w:right w:val="nil"/>
            </w:tcBorders>
            <w:tcMar>
              <w:top w:w="80" w:type="dxa"/>
              <w:left w:w="80" w:type="dxa"/>
              <w:bottom w:w="80" w:type="dxa"/>
              <w:right w:w="80" w:type="dxa"/>
            </w:tcMar>
            <w:vAlign w:val="center"/>
          </w:tcPr>
          <w:p w14:paraId="160590C9" w14:textId="77777777" w:rsidR="009264A0" w:rsidRPr="00FE0152" w:rsidRDefault="009264A0" w:rsidP="00803CEA">
            <w:pPr>
              <w:pStyle w:val="Cos"/>
              <w:spacing w:after="0" w:line="240" w:lineRule="auto"/>
              <w:rPr>
                <w:rFonts w:ascii="Arial" w:hAnsi="Arial" w:cs="Arial"/>
                <w:kern w:val="0"/>
                <w:sz w:val="20"/>
                <w:szCs w:val="20"/>
                <w:lang w:val="es-ES_tradnl"/>
              </w:rPr>
            </w:pPr>
            <w:r w:rsidRPr="00FE0152">
              <w:rPr>
                <w:rFonts w:ascii="Arial" w:hAnsi="Arial" w:cs="Arial"/>
                <w:sz w:val="20"/>
                <w:szCs w:val="20"/>
                <w:lang w:val="es-ES_tradnl"/>
              </w:rPr>
              <w:t>MRI machine model:</w:t>
            </w:r>
            <w:r w:rsidRPr="00FE0152">
              <w:rPr>
                <w:rFonts w:ascii="Arial" w:hAnsi="Arial" w:cs="Arial"/>
                <w:b/>
                <w:bCs/>
                <w:sz w:val="20"/>
                <w:szCs w:val="20"/>
                <w:lang w:val="es-ES_tradnl"/>
              </w:rPr>
              <w:t xml:space="preserve"> </w:t>
            </w:r>
            <w:r w:rsidRPr="00FE0152">
              <w:rPr>
                <w:rFonts w:ascii="Arial" w:hAnsi="Arial" w:cs="Arial"/>
                <w:sz w:val="20"/>
                <w:szCs w:val="20"/>
                <w:lang w:val="es-ES_tradnl"/>
              </w:rPr>
              <w:t>Trio</w:t>
            </w:r>
            <w:r w:rsidRPr="00FE0152">
              <w:rPr>
                <w:rFonts w:ascii="Arial" w:hAnsi="Arial" w:cs="Arial"/>
                <w:sz w:val="20"/>
                <w:szCs w:val="20"/>
                <w:vertAlign w:val="superscript"/>
                <w:lang w:val="es-ES_tradnl"/>
              </w:rPr>
              <w:t>a</w:t>
            </w:r>
          </w:p>
        </w:tc>
        <w:tc>
          <w:tcPr>
            <w:tcW w:w="922" w:type="dxa"/>
            <w:gridSpan w:val="2"/>
            <w:tcBorders>
              <w:top w:val="nil"/>
              <w:left w:val="nil"/>
              <w:bottom w:val="single" w:sz="4" w:space="0" w:color="000000"/>
              <w:right w:val="nil"/>
            </w:tcBorders>
            <w:tcMar>
              <w:top w:w="80" w:type="dxa"/>
              <w:left w:w="80" w:type="dxa"/>
              <w:bottom w:w="80" w:type="dxa"/>
              <w:right w:w="80" w:type="dxa"/>
            </w:tcMar>
            <w:vAlign w:val="center"/>
          </w:tcPr>
          <w:p w14:paraId="6E9037EC"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119 (71.68)</w:t>
            </w:r>
          </w:p>
        </w:tc>
        <w:tc>
          <w:tcPr>
            <w:tcW w:w="814" w:type="dxa"/>
            <w:gridSpan w:val="2"/>
            <w:tcBorders>
              <w:top w:val="nil"/>
              <w:left w:val="nil"/>
              <w:bottom w:val="single" w:sz="4" w:space="0" w:color="000000"/>
              <w:right w:val="nil"/>
            </w:tcBorders>
            <w:tcMar>
              <w:top w:w="80" w:type="dxa"/>
              <w:left w:w="80" w:type="dxa"/>
              <w:bottom w:w="80" w:type="dxa"/>
              <w:right w:w="80" w:type="dxa"/>
            </w:tcMar>
            <w:vAlign w:val="center"/>
          </w:tcPr>
          <w:p w14:paraId="2DBE4ED3"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37 (80.43)</w:t>
            </w:r>
          </w:p>
        </w:tc>
        <w:tc>
          <w:tcPr>
            <w:tcW w:w="815" w:type="dxa"/>
            <w:tcBorders>
              <w:top w:val="nil"/>
              <w:left w:val="nil"/>
              <w:bottom w:val="single" w:sz="4" w:space="0" w:color="000000"/>
              <w:right w:val="nil"/>
            </w:tcBorders>
          </w:tcPr>
          <w:p w14:paraId="78E2B251" w14:textId="77777777" w:rsidR="009264A0" w:rsidRPr="00FE0152" w:rsidRDefault="009264A0" w:rsidP="00803CEA">
            <w:pPr>
              <w:pStyle w:val="Cos"/>
              <w:spacing w:after="0" w:line="240" w:lineRule="auto"/>
              <w:jc w:val="center"/>
              <w:rPr>
                <w:rFonts w:ascii="Arial" w:hAnsi="Arial" w:cs="Arial"/>
                <w:sz w:val="20"/>
                <w:szCs w:val="20"/>
                <w:lang w:val="es-ES_tradnl"/>
              </w:rPr>
            </w:pPr>
            <w:r w:rsidRPr="00FE0152">
              <w:rPr>
                <w:rFonts w:ascii="Arial" w:hAnsi="Arial" w:cs="Arial"/>
                <w:sz w:val="20"/>
                <w:szCs w:val="20"/>
                <w:lang w:val="es-ES_tradnl"/>
              </w:rPr>
              <w:t>75 (61.47)</w:t>
            </w:r>
          </w:p>
        </w:tc>
        <w:tc>
          <w:tcPr>
            <w:tcW w:w="851" w:type="dxa"/>
            <w:tcBorders>
              <w:top w:val="nil"/>
              <w:left w:val="nil"/>
              <w:bottom w:val="single" w:sz="4" w:space="0" w:color="000000"/>
              <w:right w:val="nil"/>
            </w:tcBorders>
            <w:tcMar>
              <w:top w:w="80" w:type="dxa"/>
              <w:left w:w="80" w:type="dxa"/>
              <w:bottom w:w="80" w:type="dxa"/>
              <w:right w:w="80" w:type="dxa"/>
            </w:tcMar>
            <w:vAlign w:val="center"/>
          </w:tcPr>
          <w:p w14:paraId="2BDFBA13"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1.373</w:t>
            </w:r>
          </w:p>
        </w:tc>
        <w:tc>
          <w:tcPr>
            <w:tcW w:w="850" w:type="dxa"/>
            <w:tcBorders>
              <w:top w:val="nil"/>
              <w:left w:val="nil"/>
              <w:bottom w:val="single" w:sz="4" w:space="0" w:color="000000"/>
              <w:right w:val="nil"/>
            </w:tcBorders>
            <w:tcMar>
              <w:top w:w="80" w:type="dxa"/>
              <w:left w:w="80" w:type="dxa"/>
              <w:bottom w:w="80" w:type="dxa"/>
              <w:right w:w="80" w:type="dxa"/>
            </w:tcMar>
            <w:vAlign w:val="center"/>
          </w:tcPr>
          <w:p w14:paraId="40F22D10" w14:textId="77777777" w:rsidR="009264A0" w:rsidRPr="00FE0152" w:rsidRDefault="009264A0" w:rsidP="00803CEA">
            <w:pPr>
              <w:pStyle w:val="Cos"/>
              <w:spacing w:after="0" w:line="240" w:lineRule="auto"/>
              <w:jc w:val="center"/>
              <w:rPr>
                <w:rFonts w:ascii="Arial" w:hAnsi="Arial" w:cs="Arial"/>
                <w:b/>
                <w:bCs/>
                <w:sz w:val="20"/>
                <w:szCs w:val="20"/>
              </w:rPr>
            </w:pPr>
            <w:r w:rsidRPr="00FE0152">
              <w:rPr>
                <w:rFonts w:ascii="Arial" w:hAnsi="Arial" w:cs="Arial"/>
                <w:sz w:val="20"/>
                <w:szCs w:val="20"/>
              </w:rPr>
              <w:t>0.255</w:t>
            </w:r>
          </w:p>
        </w:tc>
        <w:tc>
          <w:tcPr>
            <w:tcW w:w="2620" w:type="dxa"/>
            <w:gridSpan w:val="3"/>
            <w:tcBorders>
              <w:top w:val="nil"/>
              <w:left w:val="nil"/>
              <w:bottom w:val="single" w:sz="4" w:space="0" w:color="auto"/>
              <w:right w:val="nil"/>
            </w:tcBorders>
            <w:tcMar>
              <w:top w:w="80" w:type="dxa"/>
              <w:left w:w="80" w:type="dxa"/>
              <w:bottom w:w="80" w:type="dxa"/>
              <w:right w:w="80" w:type="dxa"/>
            </w:tcMar>
            <w:vAlign w:val="center"/>
          </w:tcPr>
          <w:p w14:paraId="25B7A790" w14:textId="77777777" w:rsidR="009264A0" w:rsidRPr="00FE0152" w:rsidRDefault="009264A0" w:rsidP="00803CEA">
            <w:pPr>
              <w:jc w:val="center"/>
              <w:rPr>
                <w:rFonts w:ascii="Arial" w:hAnsi="Arial" w:cs="Arial"/>
                <w:sz w:val="20"/>
                <w:szCs w:val="20"/>
              </w:rPr>
            </w:pPr>
          </w:p>
        </w:tc>
      </w:tr>
      <w:tr w:rsidR="009264A0" w:rsidRPr="00FE0152" w14:paraId="719A61B3" w14:textId="77777777" w:rsidTr="00803CEA">
        <w:trPr>
          <w:trHeight w:val="280"/>
        </w:trPr>
        <w:tc>
          <w:tcPr>
            <w:tcW w:w="1877"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5F04033C" w14:textId="77777777" w:rsidR="009264A0" w:rsidRPr="00FE0152" w:rsidRDefault="009264A0" w:rsidP="00803CEA">
            <w:pPr>
              <w:pStyle w:val="Cos"/>
              <w:spacing w:after="0" w:line="240" w:lineRule="auto"/>
              <w:rPr>
                <w:rFonts w:ascii="Arial" w:hAnsi="Arial" w:cs="Arial"/>
                <w:sz w:val="20"/>
                <w:szCs w:val="20"/>
              </w:rPr>
            </w:pPr>
            <w:r w:rsidRPr="00FE0152">
              <w:rPr>
                <w:rFonts w:ascii="Arial" w:hAnsi="Arial" w:cs="Arial"/>
                <w:b/>
                <w:bCs/>
                <w:kern w:val="0"/>
                <w:sz w:val="20"/>
                <w:szCs w:val="20"/>
                <w:lang w:val="es-ES_tradnl"/>
              </w:rPr>
              <w:t>CR</w:t>
            </w:r>
          </w:p>
        </w:tc>
        <w:tc>
          <w:tcPr>
            <w:tcW w:w="922" w:type="dxa"/>
            <w:gridSpan w:val="2"/>
            <w:tcBorders>
              <w:top w:val="single" w:sz="4" w:space="0" w:color="000000"/>
              <w:left w:val="nil"/>
              <w:bottom w:val="single" w:sz="4" w:space="0" w:color="000000"/>
              <w:right w:val="nil"/>
            </w:tcBorders>
            <w:tcMar>
              <w:top w:w="80" w:type="dxa"/>
              <w:left w:w="80" w:type="dxa"/>
              <w:bottom w:w="80" w:type="dxa"/>
              <w:right w:w="80" w:type="dxa"/>
            </w:tcMar>
            <w:vAlign w:val="center"/>
          </w:tcPr>
          <w:p w14:paraId="37FD0737"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0.52 (0.34)</w:t>
            </w:r>
          </w:p>
        </w:tc>
        <w:tc>
          <w:tcPr>
            <w:tcW w:w="814" w:type="dxa"/>
            <w:gridSpan w:val="2"/>
            <w:tcBorders>
              <w:top w:val="single" w:sz="4" w:space="0" w:color="000000"/>
              <w:left w:val="nil"/>
              <w:bottom w:val="single" w:sz="4" w:space="0" w:color="000000"/>
              <w:right w:val="nil"/>
            </w:tcBorders>
            <w:tcMar>
              <w:top w:w="80" w:type="dxa"/>
              <w:left w:w="80" w:type="dxa"/>
              <w:bottom w:w="80" w:type="dxa"/>
              <w:right w:w="80" w:type="dxa"/>
            </w:tcMar>
            <w:vAlign w:val="center"/>
          </w:tcPr>
          <w:p w14:paraId="010A8A79"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0.10 (0.53)</w:t>
            </w:r>
          </w:p>
        </w:tc>
        <w:tc>
          <w:tcPr>
            <w:tcW w:w="815" w:type="dxa"/>
            <w:tcBorders>
              <w:top w:val="single" w:sz="4" w:space="0" w:color="000000"/>
              <w:left w:val="nil"/>
              <w:bottom w:val="single" w:sz="4" w:space="0" w:color="000000"/>
              <w:right w:val="nil"/>
            </w:tcBorders>
          </w:tcPr>
          <w:p w14:paraId="0C6EEDFF" w14:textId="77777777" w:rsidR="009264A0" w:rsidRPr="00FE0152" w:rsidRDefault="009264A0" w:rsidP="00803CEA">
            <w:pPr>
              <w:pStyle w:val="Cos"/>
              <w:spacing w:after="0" w:line="240" w:lineRule="auto"/>
              <w:jc w:val="center"/>
              <w:rPr>
                <w:rFonts w:ascii="Arial" w:hAnsi="Arial" w:cs="Arial"/>
                <w:sz w:val="20"/>
                <w:szCs w:val="20"/>
                <w:lang w:val="es-ES_tradnl"/>
              </w:rPr>
            </w:pPr>
            <w:r w:rsidRPr="00FE0152">
              <w:rPr>
                <w:rFonts w:ascii="Arial" w:hAnsi="Arial" w:cs="Arial"/>
                <w:sz w:val="20"/>
                <w:szCs w:val="20"/>
                <w:lang w:val="es-ES_tradnl"/>
              </w:rPr>
              <w:t>0.90 (0.41)</w:t>
            </w:r>
          </w:p>
        </w:tc>
        <w:tc>
          <w:tcPr>
            <w:tcW w:w="851"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16ACFF4C"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1.050</w:t>
            </w:r>
          </w:p>
        </w:tc>
        <w:tc>
          <w:tcPr>
            <w:tcW w:w="850"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05CAB34F" w14:textId="77777777" w:rsidR="009264A0" w:rsidRPr="00FE0152" w:rsidRDefault="009264A0" w:rsidP="00803CEA">
            <w:pPr>
              <w:pStyle w:val="Cos"/>
              <w:spacing w:after="0" w:line="240" w:lineRule="auto"/>
              <w:jc w:val="center"/>
              <w:rPr>
                <w:rFonts w:ascii="Arial" w:hAnsi="Arial" w:cs="Arial"/>
                <w:sz w:val="20"/>
                <w:szCs w:val="20"/>
              </w:rPr>
            </w:pPr>
            <w:r w:rsidRPr="00FE0152">
              <w:rPr>
                <w:rFonts w:ascii="Arial" w:hAnsi="Arial" w:cs="Arial"/>
                <w:sz w:val="20"/>
                <w:szCs w:val="20"/>
              </w:rPr>
              <w:t>0.351</w:t>
            </w:r>
          </w:p>
        </w:tc>
        <w:tc>
          <w:tcPr>
            <w:tcW w:w="873" w:type="dxa"/>
            <w:tcBorders>
              <w:top w:val="single" w:sz="4" w:space="0" w:color="auto"/>
              <w:left w:val="nil"/>
              <w:bottom w:val="single" w:sz="4" w:space="0" w:color="auto"/>
              <w:right w:val="nil"/>
            </w:tcBorders>
            <w:tcMar>
              <w:top w:w="80" w:type="dxa"/>
              <w:left w:w="80" w:type="dxa"/>
              <w:bottom w:w="80" w:type="dxa"/>
              <w:right w:w="80" w:type="dxa"/>
            </w:tcMar>
            <w:vAlign w:val="center"/>
          </w:tcPr>
          <w:p w14:paraId="4C4D8B5E" w14:textId="77777777" w:rsidR="009264A0" w:rsidRPr="00FE0152" w:rsidRDefault="009264A0" w:rsidP="00803CEA">
            <w:pPr>
              <w:jc w:val="center"/>
              <w:rPr>
                <w:rFonts w:ascii="Arial" w:hAnsi="Arial" w:cs="Arial"/>
                <w:b/>
                <w:bCs/>
                <w:sz w:val="20"/>
                <w:szCs w:val="20"/>
              </w:rPr>
            </w:pPr>
          </w:p>
        </w:tc>
        <w:tc>
          <w:tcPr>
            <w:tcW w:w="873" w:type="dxa"/>
            <w:tcBorders>
              <w:top w:val="single" w:sz="4" w:space="0" w:color="auto"/>
              <w:left w:val="nil"/>
              <w:bottom w:val="single" w:sz="4" w:space="0" w:color="auto"/>
              <w:right w:val="nil"/>
            </w:tcBorders>
            <w:vAlign w:val="center"/>
          </w:tcPr>
          <w:p w14:paraId="55E8770B" w14:textId="77777777" w:rsidR="009264A0" w:rsidRPr="00FE0152" w:rsidRDefault="009264A0" w:rsidP="00803CEA">
            <w:pPr>
              <w:jc w:val="center"/>
              <w:rPr>
                <w:rFonts w:ascii="Arial" w:hAnsi="Arial" w:cs="Arial"/>
                <w:b/>
                <w:bCs/>
                <w:sz w:val="20"/>
                <w:szCs w:val="20"/>
              </w:rPr>
            </w:pPr>
          </w:p>
        </w:tc>
        <w:tc>
          <w:tcPr>
            <w:tcW w:w="874" w:type="dxa"/>
            <w:tcBorders>
              <w:top w:val="single" w:sz="4" w:space="0" w:color="auto"/>
              <w:left w:val="nil"/>
              <w:bottom w:val="single" w:sz="4" w:space="0" w:color="auto"/>
              <w:right w:val="nil"/>
            </w:tcBorders>
            <w:vAlign w:val="center"/>
          </w:tcPr>
          <w:p w14:paraId="522BB3B7" w14:textId="77777777" w:rsidR="009264A0" w:rsidRPr="00FE0152" w:rsidRDefault="009264A0" w:rsidP="00803CEA">
            <w:pPr>
              <w:jc w:val="center"/>
              <w:rPr>
                <w:rFonts w:ascii="Arial" w:hAnsi="Arial" w:cs="Arial"/>
                <w:sz w:val="20"/>
                <w:szCs w:val="20"/>
              </w:rPr>
            </w:pPr>
          </w:p>
        </w:tc>
      </w:tr>
    </w:tbl>
    <w:p w14:paraId="4AA2F149" w14:textId="59595D3F" w:rsidR="009264A0" w:rsidRPr="00FE0152" w:rsidRDefault="009264A0" w:rsidP="009264A0">
      <w:pPr>
        <w:pStyle w:val="Cos"/>
        <w:jc w:val="both"/>
        <w:rPr>
          <w:rFonts w:ascii="Arial" w:hAnsi="Arial" w:cs="Arial"/>
          <w:sz w:val="16"/>
          <w:szCs w:val="16"/>
          <w:lang w:val="en-US"/>
        </w:rPr>
      </w:pPr>
      <w:r w:rsidRPr="00FE0152">
        <w:rPr>
          <w:rFonts w:ascii="Arial" w:hAnsi="Arial" w:cs="Arial"/>
          <w:sz w:val="16"/>
          <w:szCs w:val="16"/>
          <w:lang w:val="en-US"/>
        </w:rPr>
        <w:t xml:space="preserve">BpO-NP = BpO individuals without psychotic spectrum symptoms; BpO-P = BpO individuals with psychotic spectrum symptoms; CcO = Offspring of community controls; CR = cognitive reserve; </w:t>
      </w:r>
      <w:r w:rsidRPr="00FE0152">
        <w:rPr>
          <w:rFonts w:ascii="Arial" w:hAnsi="Arial" w:cs="Arial"/>
          <w:spacing w:val="-1"/>
          <w:sz w:val="16"/>
          <w:szCs w:val="16"/>
          <w:lang w:val="en-US"/>
        </w:rPr>
        <w:t xml:space="preserve">GAF = Global Assessment of Functioning; </w:t>
      </w:r>
      <w:r w:rsidRPr="00FE0152">
        <w:rPr>
          <w:rFonts w:ascii="Arial" w:hAnsi="Arial" w:cs="Arial"/>
          <w:sz w:val="16"/>
          <w:szCs w:val="16"/>
          <w:lang w:val="en-US"/>
        </w:rPr>
        <w:t xml:space="preserve">SE = standard error; SOPS = Scale of Prodromal Symptoms. </w:t>
      </w:r>
      <w:r w:rsidRPr="00FE0152">
        <w:rPr>
          <w:rFonts w:ascii="Arial" w:hAnsi="Arial" w:cs="Arial"/>
          <w:sz w:val="16"/>
          <w:szCs w:val="16"/>
          <w:vertAlign w:val="superscript"/>
          <w:lang w:val="en-US"/>
        </w:rPr>
        <w:t>a</w:t>
      </w:r>
      <w:r w:rsidRPr="00FE0152">
        <w:rPr>
          <w:rFonts w:ascii="Arial" w:hAnsi="Arial" w:cs="Arial"/>
          <w:sz w:val="16"/>
          <w:szCs w:val="16"/>
          <w:lang w:val="en-US"/>
        </w:rPr>
        <w:t xml:space="preserve">Multilevel mixed-effect logistic regression models. </w:t>
      </w:r>
      <w:r w:rsidRPr="00FE0152">
        <w:rPr>
          <w:rFonts w:ascii="Arial" w:eastAsia="Times New Roman" w:hAnsi="Arial" w:cs="Arial"/>
          <w:spacing w:val="-1"/>
          <w:sz w:val="16"/>
          <w:szCs w:val="16"/>
          <w:lang w:val="en-US"/>
        </w:rPr>
        <w:t xml:space="preserve"> </w:t>
      </w:r>
      <w:r w:rsidRPr="00FE0152">
        <w:rPr>
          <w:rFonts w:ascii="Arial" w:hAnsi="Arial" w:cs="Arial"/>
          <w:sz w:val="16"/>
          <w:szCs w:val="16"/>
          <w:vertAlign w:val="superscript"/>
          <w:lang w:val="en-US"/>
        </w:rPr>
        <w:t>b</w:t>
      </w:r>
      <w:r w:rsidRPr="00FE0152">
        <w:rPr>
          <w:rFonts w:ascii="Arial" w:hAnsi="Arial" w:cs="Arial"/>
          <w:sz w:val="16"/>
          <w:szCs w:val="16"/>
          <w:lang w:val="en-US"/>
        </w:rPr>
        <w:t>Bonferroni multiple comparisons post-hoc.</w:t>
      </w:r>
    </w:p>
    <w:p w14:paraId="5AA32E4C" w14:textId="77777777" w:rsidR="009264A0" w:rsidRDefault="009264A0">
      <w:pPr>
        <w:rPr>
          <w:rFonts w:eastAsia="Times New Roman"/>
          <w:b/>
          <w:bCs/>
          <w:color w:val="000000"/>
          <w:kern w:val="2"/>
          <w:u w:color="000000"/>
          <w:lang w:eastAsia="es-ES"/>
        </w:rPr>
      </w:pPr>
      <w:r>
        <w:br w:type="page"/>
      </w:r>
    </w:p>
    <w:p w14:paraId="0199B13C" w14:textId="299ACA7D" w:rsidR="00B278C1" w:rsidRPr="00075EF0" w:rsidRDefault="00B278C1" w:rsidP="00D51B56">
      <w:pPr>
        <w:pStyle w:val="Heading1"/>
        <w:numPr>
          <w:ilvl w:val="0"/>
          <w:numId w:val="39"/>
        </w:numPr>
        <w:rPr>
          <w:lang w:val="en-US"/>
        </w:rPr>
      </w:pPr>
      <w:bookmarkStart w:id="23" w:name="_Toc222476880"/>
      <w:r w:rsidRPr="00075EF0">
        <w:rPr>
          <w:lang w:val="en-US"/>
        </w:rPr>
        <w:lastRenderedPageBreak/>
        <w:t>Differences in CR across groups</w:t>
      </w:r>
      <w:r w:rsidR="00E3188B">
        <w:rPr>
          <w:lang w:val="en-US"/>
        </w:rPr>
        <w:t xml:space="preserve"> </w:t>
      </w:r>
      <w:r w:rsidR="00E3188B" w:rsidRPr="00E3188B">
        <w:rPr>
          <w:lang w:val="en-US"/>
        </w:rPr>
        <w:t>and relationship with psychosocial functioning</w:t>
      </w:r>
      <w:bookmarkEnd w:id="23"/>
    </w:p>
    <w:p w14:paraId="3DCF7EBE" w14:textId="77777777" w:rsidR="00B278C1" w:rsidRPr="00F135AF" w:rsidRDefault="00B278C1" w:rsidP="00B278C1">
      <w:pPr>
        <w:rPr>
          <w:b/>
          <w:bCs/>
          <w:sz w:val="20"/>
          <w:szCs w:val="20"/>
          <w:highlight w:val="green"/>
        </w:rPr>
      </w:pPr>
    </w:p>
    <w:p w14:paraId="16CDBD3D" w14:textId="7C6D3470" w:rsidR="00E20E22" w:rsidRPr="00075EF0" w:rsidRDefault="00E20E22" w:rsidP="00E20E22">
      <w:pPr>
        <w:pStyle w:val="Caption"/>
        <w:keepNext/>
        <w:rPr>
          <w:rFonts w:ascii="Arial" w:hAnsi="Arial" w:cs="Arial"/>
          <w:i w:val="0"/>
          <w:iCs w:val="0"/>
          <w:color w:val="auto"/>
          <w:sz w:val="24"/>
          <w:szCs w:val="24"/>
        </w:rPr>
      </w:pPr>
      <w:bookmarkStart w:id="24" w:name="_Toc222477604"/>
      <w:r w:rsidRPr="00075EF0">
        <w:rPr>
          <w:rFonts w:ascii="Arial" w:hAnsi="Arial" w:cs="Arial"/>
          <w:b/>
          <w:bCs/>
          <w:i w:val="0"/>
          <w:iCs w:val="0"/>
          <w:color w:val="auto"/>
          <w:sz w:val="24"/>
          <w:szCs w:val="24"/>
        </w:rPr>
        <w:t xml:space="preserve">Figure </w:t>
      </w:r>
      <w:r w:rsidR="001D1462">
        <w:rPr>
          <w:rFonts w:ascii="Arial" w:hAnsi="Arial" w:cs="Arial"/>
          <w:b/>
          <w:bCs/>
          <w:i w:val="0"/>
          <w:iCs w:val="0"/>
          <w:color w:val="auto"/>
          <w:sz w:val="24"/>
          <w:szCs w:val="24"/>
        </w:rPr>
        <w:t>S</w:t>
      </w:r>
      <w:r w:rsidR="00016C90">
        <w:rPr>
          <w:rFonts w:ascii="Arial" w:hAnsi="Arial" w:cs="Arial"/>
          <w:b/>
          <w:bCs/>
          <w:i w:val="0"/>
          <w:iCs w:val="0"/>
          <w:color w:val="auto"/>
          <w:sz w:val="24"/>
          <w:szCs w:val="24"/>
        </w:rPr>
        <w:fldChar w:fldCharType="begin"/>
      </w:r>
      <w:r w:rsidR="00016C90">
        <w:rPr>
          <w:rFonts w:ascii="Arial" w:hAnsi="Arial" w:cs="Arial"/>
          <w:b/>
          <w:bCs/>
          <w:i w:val="0"/>
          <w:iCs w:val="0"/>
          <w:color w:val="auto"/>
          <w:sz w:val="24"/>
          <w:szCs w:val="24"/>
        </w:rPr>
        <w:instrText xml:space="preserve"> SEQ Figure \* ARABIC </w:instrText>
      </w:r>
      <w:r w:rsidR="00016C90">
        <w:rPr>
          <w:rFonts w:ascii="Arial" w:hAnsi="Arial" w:cs="Arial"/>
          <w:b/>
          <w:bCs/>
          <w:i w:val="0"/>
          <w:iCs w:val="0"/>
          <w:color w:val="auto"/>
          <w:sz w:val="24"/>
          <w:szCs w:val="24"/>
        </w:rPr>
        <w:fldChar w:fldCharType="separate"/>
      </w:r>
      <w:r w:rsidR="00536BF5">
        <w:rPr>
          <w:rFonts w:ascii="Arial" w:hAnsi="Arial" w:cs="Arial"/>
          <w:b/>
          <w:bCs/>
          <w:i w:val="0"/>
          <w:iCs w:val="0"/>
          <w:noProof/>
          <w:color w:val="auto"/>
          <w:sz w:val="24"/>
          <w:szCs w:val="24"/>
        </w:rPr>
        <w:t>2</w:t>
      </w:r>
      <w:r w:rsidR="00016C90">
        <w:rPr>
          <w:rFonts w:ascii="Arial" w:hAnsi="Arial" w:cs="Arial"/>
          <w:b/>
          <w:bCs/>
          <w:i w:val="0"/>
          <w:iCs w:val="0"/>
          <w:color w:val="auto"/>
          <w:sz w:val="24"/>
          <w:szCs w:val="24"/>
        </w:rPr>
        <w:fldChar w:fldCharType="end"/>
      </w:r>
      <w:r w:rsidRPr="00075EF0">
        <w:rPr>
          <w:rFonts w:ascii="Arial" w:hAnsi="Arial" w:cs="Arial"/>
          <w:b/>
          <w:bCs/>
          <w:i w:val="0"/>
          <w:iCs w:val="0"/>
          <w:color w:val="auto"/>
          <w:sz w:val="24"/>
          <w:szCs w:val="24"/>
        </w:rPr>
        <w:t>.</w:t>
      </w:r>
      <w:r w:rsidRPr="00075EF0">
        <w:rPr>
          <w:rFonts w:ascii="Arial" w:hAnsi="Arial" w:cs="Arial"/>
          <w:i w:val="0"/>
          <w:iCs w:val="0"/>
          <w:color w:val="auto"/>
          <w:sz w:val="24"/>
          <w:szCs w:val="24"/>
        </w:rPr>
        <w:t xml:space="preserve"> </w:t>
      </w:r>
      <w:r w:rsidR="00075EF0">
        <w:rPr>
          <w:rFonts w:ascii="Arial" w:hAnsi="Arial" w:cs="Arial"/>
          <w:i w:val="0"/>
          <w:iCs w:val="0"/>
          <w:color w:val="auto"/>
          <w:sz w:val="24"/>
          <w:szCs w:val="24"/>
        </w:rPr>
        <w:t>Distribution of</w:t>
      </w:r>
      <w:r w:rsidRPr="00075EF0">
        <w:rPr>
          <w:rFonts w:ascii="Arial" w:hAnsi="Arial" w:cs="Arial"/>
          <w:i w:val="0"/>
          <w:iCs w:val="0"/>
          <w:color w:val="auto"/>
          <w:sz w:val="24"/>
          <w:szCs w:val="24"/>
        </w:rPr>
        <w:t xml:space="preserve"> CR across groups</w:t>
      </w:r>
      <w:r w:rsidR="00075EF0" w:rsidRPr="00075EF0">
        <w:rPr>
          <w:rFonts w:ascii="Arial" w:hAnsi="Arial" w:cs="Arial"/>
          <w:i w:val="0"/>
          <w:iCs w:val="0"/>
          <w:color w:val="auto"/>
          <w:sz w:val="24"/>
          <w:szCs w:val="24"/>
        </w:rPr>
        <w:t>.</w:t>
      </w:r>
      <w:bookmarkEnd w:id="24"/>
    </w:p>
    <w:p w14:paraId="21D7D524" w14:textId="77777777" w:rsidR="00FD6D1A" w:rsidRDefault="00FD6D1A" w:rsidP="00B278C1">
      <w:pPr>
        <w:rPr>
          <w:noProof/>
          <w:sz w:val="20"/>
          <w:szCs w:val="20"/>
        </w:rPr>
      </w:pPr>
    </w:p>
    <w:p w14:paraId="447FD8E1" w14:textId="27F8566A" w:rsidR="005B7116" w:rsidRPr="00F135AF" w:rsidRDefault="00FD6D1A" w:rsidP="00B278C1">
      <w:pPr>
        <w:rPr>
          <w:sz w:val="20"/>
          <w:szCs w:val="20"/>
        </w:rPr>
      </w:pPr>
      <w:r w:rsidRPr="00FD6D1A">
        <w:rPr>
          <w:noProof/>
          <w:sz w:val="20"/>
          <w:szCs w:val="20"/>
        </w:rPr>
        <w:drawing>
          <wp:inline distT="0" distB="0" distL="0" distR="0" wp14:anchorId="7D17F360" wp14:editId="56433C53">
            <wp:extent cx="4171950" cy="4171950"/>
            <wp:effectExtent l="0" t="0" r="0" b="0"/>
            <wp:docPr id="115980813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808136"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4171950" cy="4171950"/>
                    </a:xfrm>
                    <a:prstGeom prst="rect">
                      <a:avLst/>
                    </a:prstGeom>
                  </pic:spPr>
                </pic:pic>
              </a:graphicData>
            </a:graphic>
          </wp:inline>
        </w:drawing>
      </w:r>
      <w:r w:rsidR="00B278C1" w:rsidRPr="00F135AF">
        <w:rPr>
          <w:sz w:val="20"/>
          <w:szCs w:val="20"/>
        </w:rPr>
        <w:t xml:space="preserve"> </w:t>
      </w:r>
    </w:p>
    <w:p w14:paraId="3D189222" w14:textId="77777777" w:rsidR="005B7116" w:rsidRDefault="00BE3418" w:rsidP="00BE3418">
      <w:pPr>
        <w:jc w:val="both"/>
        <w:rPr>
          <w:rFonts w:ascii="Arial" w:hAnsi="Arial" w:cs="Arial"/>
          <w:sz w:val="16"/>
          <w:szCs w:val="16"/>
        </w:rPr>
      </w:pPr>
      <w:r w:rsidRPr="008C7085">
        <w:rPr>
          <w:rFonts w:ascii="Arial" w:hAnsi="Arial" w:cs="Arial"/>
          <w:sz w:val="16"/>
          <w:szCs w:val="16"/>
        </w:rPr>
        <w:t xml:space="preserve">CcO = Offspring of community controls; CR = Cognitive reserve; </w:t>
      </w:r>
      <w:r w:rsidR="008C7085" w:rsidRPr="00A03CBA">
        <w:rPr>
          <w:rFonts w:ascii="Arial" w:hAnsi="Arial" w:cs="Arial"/>
          <w:sz w:val="16"/>
          <w:szCs w:val="16"/>
        </w:rPr>
        <w:t>SzBpO-P = Schizophrenia and bipolar disorder offspring with psychotic spectrum symptoms; SzBpO-NP = Schizophrenia and bipolar disorder offspring without psychotic spectrum symptoms</w:t>
      </w:r>
      <w:r w:rsidRPr="008C7085">
        <w:rPr>
          <w:rFonts w:ascii="Arial" w:hAnsi="Arial" w:cs="Arial"/>
          <w:sz w:val="16"/>
          <w:szCs w:val="16"/>
        </w:rPr>
        <w:t>.</w:t>
      </w:r>
    </w:p>
    <w:p w14:paraId="4A8C9B02" w14:textId="77777777" w:rsidR="003E3B83" w:rsidRDefault="003E3B83" w:rsidP="00BE3418">
      <w:pPr>
        <w:jc w:val="both"/>
        <w:rPr>
          <w:rFonts w:ascii="Arial" w:hAnsi="Arial" w:cs="Arial"/>
          <w:sz w:val="16"/>
          <w:szCs w:val="16"/>
        </w:rPr>
      </w:pPr>
    </w:p>
    <w:p w14:paraId="3C44FC8F" w14:textId="77777777" w:rsidR="003E3B83" w:rsidRPr="003E3B83" w:rsidRDefault="003E3B83" w:rsidP="003E3B83">
      <w:pPr>
        <w:rPr>
          <w:rFonts w:ascii="Arial" w:hAnsi="Arial" w:cs="Arial"/>
          <w:sz w:val="16"/>
          <w:szCs w:val="16"/>
        </w:rPr>
      </w:pPr>
    </w:p>
    <w:p w14:paraId="51BAB9EA" w14:textId="77777777" w:rsidR="003E3B83" w:rsidRPr="003E3B83" w:rsidRDefault="003E3B83" w:rsidP="003E3B83">
      <w:pPr>
        <w:rPr>
          <w:rFonts w:ascii="Arial" w:hAnsi="Arial" w:cs="Arial"/>
          <w:sz w:val="16"/>
          <w:szCs w:val="16"/>
        </w:rPr>
      </w:pPr>
    </w:p>
    <w:p w14:paraId="2661BC05" w14:textId="4352E9C5" w:rsidR="003E3B83" w:rsidRPr="003E3B83" w:rsidRDefault="003E3B83" w:rsidP="003E3B83">
      <w:pPr>
        <w:rPr>
          <w:rFonts w:eastAsia="Aptos"/>
          <w:color w:val="000000"/>
          <w:kern w:val="2"/>
          <w:sz w:val="20"/>
          <w:szCs w:val="20"/>
          <w:u w:color="000000"/>
          <w:lang w:eastAsia="es-ES"/>
          <w14:textOutline w14:w="0" w14:cap="flat" w14:cmpd="sng" w14:algn="ctr">
            <w14:noFill/>
            <w14:prstDash w14:val="solid"/>
            <w14:bevel/>
          </w14:textOutline>
        </w:rPr>
      </w:pPr>
      <w:r>
        <w:rPr>
          <w:rFonts w:eastAsia="Aptos"/>
          <w:color w:val="000000"/>
          <w:kern w:val="2"/>
          <w:sz w:val="20"/>
          <w:szCs w:val="20"/>
          <w:u w:color="000000"/>
          <w:lang w:eastAsia="es-ES"/>
          <w14:textOutline w14:w="0" w14:cap="flat" w14:cmpd="sng" w14:algn="ctr">
            <w14:noFill/>
            <w14:prstDash w14:val="solid"/>
            <w14:bevel/>
          </w14:textOutline>
        </w:rPr>
        <w:t>In order to assess the role of CR on psychosocial functioning, analys</w:t>
      </w:r>
      <w:r w:rsidR="00230537">
        <w:rPr>
          <w:rFonts w:eastAsia="Aptos"/>
          <w:color w:val="000000"/>
          <w:kern w:val="2"/>
          <w:sz w:val="20"/>
          <w:szCs w:val="20"/>
          <w:u w:color="000000"/>
          <w:lang w:eastAsia="es-ES"/>
          <w14:textOutline w14:w="0" w14:cap="flat" w14:cmpd="sng" w14:algn="ctr">
            <w14:noFill/>
            <w14:prstDash w14:val="solid"/>
            <w14:bevel/>
          </w14:textOutline>
        </w:rPr>
        <w:t>i</w:t>
      </w:r>
      <w:r>
        <w:rPr>
          <w:rFonts w:eastAsia="Aptos"/>
          <w:color w:val="000000"/>
          <w:kern w:val="2"/>
          <w:sz w:val="20"/>
          <w:szCs w:val="20"/>
          <w:u w:color="000000"/>
          <w:lang w:eastAsia="es-ES"/>
          <w14:textOutline w14:w="0" w14:cap="flat" w14:cmpd="sng" w14:algn="ctr">
            <w14:noFill/>
            <w14:prstDash w14:val="solid"/>
            <w14:bevel/>
          </w14:textOutline>
        </w:rPr>
        <w:t xml:space="preserve">s including a group-by-CR </w:t>
      </w:r>
      <w:r w:rsidR="00230537">
        <w:rPr>
          <w:rFonts w:eastAsia="Aptos"/>
          <w:color w:val="000000"/>
          <w:kern w:val="2"/>
          <w:sz w:val="20"/>
          <w:szCs w:val="20"/>
          <w:u w:color="000000"/>
          <w:lang w:eastAsia="es-ES"/>
          <w14:textOutline w14:w="0" w14:cap="flat" w14:cmpd="sng" w14:algn="ctr">
            <w14:noFill/>
            <w14:prstDash w14:val="solid"/>
            <w14:bevel/>
          </w14:textOutline>
        </w:rPr>
        <w:t>o</w:t>
      </w:r>
      <w:r>
        <w:rPr>
          <w:rFonts w:eastAsia="Aptos"/>
          <w:color w:val="000000"/>
          <w:kern w:val="2"/>
          <w:sz w:val="20"/>
          <w:szCs w:val="20"/>
          <w:u w:color="000000"/>
          <w:lang w:eastAsia="es-ES"/>
          <w14:textOutline w14:w="0" w14:cap="flat" w14:cmpd="sng" w14:algn="ctr">
            <w14:noFill/>
            <w14:prstDash w14:val="solid"/>
            <w14:bevel/>
          </w14:textOutline>
        </w:rPr>
        <w:t xml:space="preserve">n psychosocial functioning </w:t>
      </w:r>
      <w:r w:rsidR="00230537">
        <w:rPr>
          <w:rFonts w:eastAsia="Aptos"/>
          <w:color w:val="000000"/>
          <w:kern w:val="2"/>
          <w:sz w:val="20"/>
          <w:szCs w:val="20"/>
          <w:u w:color="000000"/>
          <w:lang w:eastAsia="es-ES"/>
          <w14:textOutline w14:w="0" w14:cap="flat" w14:cmpd="sng" w14:algn="ctr">
            <w14:noFill/>
            <w14:prstDash w14:val="solid"/>
            <w14:bevel/>
          </w14:textOutline>
        </w:rPr>
        <w:t>was</w:t>
      </w:r>
      <w:r>
        <w:rPr>
          <w:rFonts w:eastAsia="Aptos"/>
          <w:color w:val="000000"/>
          <w:kern w:val="2"/>
          <w:sz w:val="20"/>
          <w:szCs w:val="20"/>
          <w:u w:color="000000"/>
          <w:lang w:eastAsia="es-ES"/>
          <w14:textOutline w14:w="0" w14:cap="flat" w14:cmpd="sng" w14:algn="ctr">
            <w14:noFill/>
            <w14:prstDash w14:val="solid"/>
            <w14:bevel/>
          </w14:textOutline>
        </w:rPr>
        <w:t xml:space="preserve"> conducted with age and sex as covariates and the same random variables (</w:t>
      </w:r>
      <w:r w:rsidRPr="003E3B83">
        <w:rPr>
          <w:rFonts w:eastAsia="Aptos"/>
          <w:color w:val="000000"/>
          <w:kern w:val="2"/>
          <w:sz w:val="20"/>
          <w:szCs w:val="20"/>
          <w:u w:color="000000"/>
          <w:lang w:eastAsia="es-ES"/>
          <w14:textOutline w14:w="0" w14:cap="flat" w14:cmpd="sng" w14:algn="ctr">
            <w14:noFill/>
            <w14:prstDash w14:val="solid"/>
            <w14:bevel/>
          </w14:textOutline>
        </w:rPr>
        <w:t>family relatedness and subject ID</w:t>
      </w:r>
      <w:r>
        <w:rPr>
          <w:rFonts w:eastAsia="Aptos"/>
          <w:color w:val="000000"/>
          <w:kern w:val="2"/>
          <w:sz w:val="20"/>
          <w:szCs w:val="20"/>
          <w:u w:color="000000"/>
          <w:lang w:eastAsia="es-ES"/>
          <w14:textOutline w14:w="0" w14:cap="flat" w14:cmpd="sng" w14:algn="ctr">
            <w14:noFill/>
            <w14:prstDash w14:val="solid"/>
            <w14:bevel/>
          </w14:textOutline>
        </w:rPr>
        <w:t>).</w:t>
      </w:r>
      <w:r w:rsidR="00230537">
        <w:rPr>
          <w:rFonts w:eastAsia="Aptos"/>
          <w:color w:val="000000"/>
          <w:kern w:val="2"/>
          <w:sz w:val="20"/>
          <w:szCs w:val="20"/>
          <w:u w:color="000000"/>
          <w:lang w:eastAsia="es-ES"/>
          <w14:textOutline w14:w="0" w14:cap="flat" w14:cmpd="sng" w14:algn="ctr">
            <w14:noFill/>
            <w14:prstDash w14:val="solid"/>
            <w14:bevel/>
          </w14:textOutline>
        </w:rPr>
        <w:t xml:space="preserve"> The analysis </w:t>
      </w:r>
      <w:r w:rsidR="00230537" w:rsidRPr="00230537">
        <w:rPr>
          <w:rFonts w:eastAsia="Aptos"/>
          <w:color w:val="000000"/>
          <w:kern w:val="2"/>
          <w:sz w:val="20"/>
          <w:szCs w:val="20"/>
          <w:u w:color="000000"/>
          <w:lang w:eastAsia="es-ES"/>
          <w14:textOutline w14:w="0" w14:cap="flat" w14:cmpd="sng" w14:algn="ctr">
            <w14:noFill/>
            <w14:prstDash w14:val="solid"/>
            <w14:bevel/>
          </w14:textOutline>
        </w:rPr>
        <w:t>revealed no significant CR-by-group interaction for the whole sample (F = 0.400; p = 0.671). However, higher CR was significantly associated with better psychosocial functioning (F = 77.403; p &lt; 0.001).</w:t>
      </w:r>
      <w:r w:rsidR="00230537">
        <w:rPr>
          <w:rFonts w:eastAsia="Aptos"/>
          <w:color w:val="000000"/>
          <w:kern w:val="2"/>
          <w:sz w:val="20"/>
          <w:szCs w:val="20"/>
          <w:u w:color="000000"/>
          <w:lang w:eastAsia="es-ES"/>
          <w14:textOutline w14:w="0" w14:cap="flat" w14:cmpd="sng" w14:algn="ctr">
            <w14:noFill/>
            <w14:prstDash w14:val="solid"/>
            <w14:bevel/>
          </w14:textOutline>
        </w:rPr>
        <w:t xml:space="preserve"> </w:t>
      </w:r>
      <w:r w:rsidR="00230537" w:rsidRPr="00230537">
        <w:rPr>
          <w:rFonts w:eastAsia="Aptos"/>
          <w:color w:val="000000"/>
          <w:kern w:val="2"/>
          <w:sz w:val="20"/>
          <w:szCs w:val="20"/>
          <w:u w:color="000000"/>
          <w:lang w:eastAsia="es-ES"/>
          <w14:textOutline w14:w="0" w14:cap="flat" w14:cmpd="sng" w14:algn="ctr">
            <w14:noFill/>
            <w14:prstDash w14:val="solid"/>
            <w14:bevel/>
          </w14:textOutline>
        </w:rPr>
        <w:t>For the sake of completeness, this was tested for each group individually</w:t>
      </w:r>
      <w:r w:rsidR="00230537">
        <w:rPr>
          <w:rFonts w:eastAsia="Aptos"/>
          <w:color w:val="000000"/>
          <w:kern w:val="2"/>
          <w:sz w:val="20"/>
          <w:szCs w:val="20"/>
          <w:u w:color="000000"/>
          <w:lang w:eastAsia="es-ES"/>
          <w14:textOutline w14:w="0" w14:cap="flat" w14:cmpd="sng" w14:algn="ctr">
            <w14:noFill/>
            <w14:prstDash w14:val="solid"/>
            <w14:bevel/>
          </w14:textOutline>
        </w:rPr>
        <w:t>. In the SzBpO-P group, a significant association between CR and GAF was observed (F = 20.320; p &lt; 0.001). In the SzBpO-NP group, a significant association between CR and GAF was observed (F = 43.554; p &lt; 0.001). In the CcO group, a significant association between CR and GAF was observed (F = 20.374; p &lt; 0.001).</w:t>
      </w:r>
    </w:p>
    <w:p w14:paraId="20DF2999" w14:textId="77777777" w:rsidR="003E3B83" w:rsidRDefault="003E3B83" w:rsidP="003E3B83">
      <w:pPr>
        <w:rPr>
          <w:rFonts w:ascii="Arial" w:hAnsi="Arial" w:cs="Arial"/>
          <w:sz w:val="16"/>
          <w:szCs w:val="16"/>
        </w:rPr>
      </w:pPr>
    </w:p>
    <w:p w14:paraId="601B6051" w14:textId="53DA0D50" w:rsidR="003E3B83" w:rsidRPr="003E3B83" w:rsidRDefault="003E3B83" w:rsidP="003E3B83">
      <w:pPr>
        <w:rPr>
          <w:rFonts w:ascii="Arial" w:hAnsi="Arial" w:cs="Arial"/>
          <w:sz w:val="16"/>
          <w:szCs w:val="16"/>
        </w:rPr>
        <w:sectPr w:rsidR="003E3B83" w:rsidRPr="003E3B83" w:rsidSect="00246101">
          <w:pgSz w:w="11900" w:h="16840"/>
          <w:pgMar w:top="1417" w:right="1701" w:bottom="1417" w:left="1701" w:header="708" w:footer="708" w:gutter="0"/>
          <w:cols w:space="720"/>
          <w:docGrid w:linePitch="326"/>
        </w:sectPr>
      </w:pPr>
    </w:p>
    <w:p w14:paraId="4765E9AE" w14:textId="0F552FA1" w:rsidR="00BF3897" w:rsidRPr="00BF3897" w:rsidRDefault="00BF3897" w:rsidP="00BF3897">
      <w:pPr>
        <w:pStyle w:val="Heading1"/>
        <w:numPr>
          <w:ilvl w:val="0"/>
          <w:numId w:val="39"/>
        </w:numPr>
        <w:rPr>
          <w:lang w:val="en-US"/>
        </w:rPr>
      </w:pPr>
      <w:bookmarkStart w:id="25" w:name="_Toc222476881"/>
      <w:r w:rsidRPr="00BF3897">
        <w:rPr>
          <w:lang w:val="en-US"/>
        </w:rPr>
        <w:lastRenderedPageBreak/>
        <w:t>Associations between CR and global brain measures with total intracranial volume as a covariate</w:t>
      </w:r>
      <w:bookmarkEnd w:id="25"/>
    </w:p>
    <w:p w14:paraId="2BC289A9" w14:textId="77777777" w:rsidR="00BF3897" w:rsidRPr="00F135AF" w:rsidRDefault="00BF3897" w:rsidP="00BF3897">
      <w:pPr>
        <w:pStyle w:val="Cos"/>
        <w:spacing w:after="0" w:line="240" w:lineRule="auto"/>
        <w:jc w:val="both"/>
        <w:rPr>
          <w:rFonts w:ascii="Times New Roman" w:eastAsia="Times New Roman" w:hAnsi="Times New Roman" w:cs="Times New Roman"/>
          <w:b/>
          <w:bCs/>
          <w:sz w:val="20"/>
          <w:szCs w:val="20"/>
          <w:lang w:val="en-US"/>
        </w:rPr>
      </w:pPr>
    </w:p>
    <w:p w14:paraId="6127DCE1" w14:textId="77777777" w:rsidR="00BF3897" w:rsidRPr="00F135AF" w:rsidRDefault="00BF3897" w:rsidP="00BF3897">
      <w:pPr>
        <w:pStyle w:val="Cos"/>
        <w:numPr>
          <w:ilvl w:val="1"/>
          <w:numId w:val="34"/>
        </w:numPr>
        <w:spacing w:after="0" w:line="240" w:lineRule="auto"/>
        <w:jc w:val="both"/>
        <w:rPr>
          <w:rFonts w:ascii="Times New Roman" w:hAnsi="Times New Roman" w:cs="Times New Roman"/>
          <w:b/>
          <w:bCs/>
          <w:sz w:val="20"/>
          <w:szCs w:val="20"/>
          <w:lang w:val="en-US"/>
        </w:rPr>
      </w:pPr>
      <w:r w:rsidRPr="00F135AF">
        <w:rPr>
          <w:rFonts w:ascii="Times New Roman" w:hAnsi="Times New Roman" w:cs="Times New Roman"/>
          <w:b/>
          <w:bCs/>
          <w:sz w:val="20"/>
          <w:szCs w:val="20"/>
          <w:lang w:val="en-US"/>
        </w:rPr>
        <w:t>The entire sample</w:t>
      </w:r>
    </w:p>
    <w:p w14:paraId="51517E53" w14:textId="77777777" w:rsidR="00BF3897" w:rsidRPr="00F135AF" w:rsidRDefault="00BF3897" w:rsidP="00BF3897">
      <w:pPr>
        <w:pStyle w:val="Cos"/>
        <w:spacing w:after="0" w:line="240" w:lineRule="auto"/>
        <w:jc w:val="both"/>
        <w:rPr>
          <w:rFonts w:ascii="Times New Roman" w:hAnsi="Times New Roman" w:cs="Times New Roman"/>
          <w:b/>
          <w:bCs/>
          <w:sz w:val="20"/>
          <w:szCs w:val="20"/>
          <w:lang w:val="en-US"/>
        </w:rPr>
      </w:pPr>
    </w:p>
    <w:p w14:paraId="3E682725" w14:textId="764701A2" w:rsidR="00BF3897" w:rsidRPr="001D1462" w:rsidRDefault="00BF3897" w:rsidP="00BF3897">
      <w:pPr>
        <w:pStyle w:val="Cos"/>
        <w:spacing w:after="0" w:line="240" w:lineRule="auto"/>
        <w:jc w:val="both"/>
        <w:rPr>
          <w:rFonts w:ascii="Times New Roman" w:hAnsi="Times New Roman" w:cs="Times New Roman"/>
          <w:sz w:val="20"/>
          <w:szCs w:val="20"/>
          <w:lang w:val="en-US"/>
        </w:rPr>
      </w:pPr>
      <w:r w:rsidRPr="00F135AF">
        <w:rPr>
          <w:rFonts w:ascii="Times New Roman" w:hAnsi="Times New Roman" w:cs="Times New Roman"/>
          <w:sz w:val="20"/>
          <w:szCs w:val="20"/>
          <w:lang w:val="en-US"/>
        </w:rPr>
        <w:t>Intracranial volume was included as a covariate in the analyses of global neuroimaging measures</w:t>
      </w:r>
      <w:r w:rsidR="007104C7">
        <w:rPr>
          <w:rFonts w:ascii="Times New Roman" w:hAnsi="Times New Roman" w:cs="Times New Roman"/>
          <w:sz w:val="20"/>
          <w:szCs w:val="20"/>
          <w:lang w:val="en-US"/>
        </w:rPr>
        <w:t xml:space="preserve">, </w:t>
      </w:r>
      <w:r w:rsidR="007104C7" w:rsidRPr="007104C7">
        <w:rPr>
          <w:rFonts w:ascii="Times New Roman" w:hAnsi="Times New Roman" w:cs="Times New Roman"/>
          <w:sz w:val="20"/>
          <w:szCs w:val="20"/>
          <w:highlight w:val="yellow"/>
          <w:lang w:val="en-US"/>
        </w:rPr>
        <w:t>except for cortical thickness</w:t>
      </w:r>
      <w:r w:rsidRPr="00F135AF">
        <w:rPr>
          <w:rFonts w:ascii="Times New Roman" w:hAnsi="Times New Roman" w:cs="Times New Roman"/>
          <w:sz w:val="20"/>
          <w:szCs w:val="20"/>
          <w:lang w:val="en-US"/>
        </w:rPr>
        <w:t xml:space="preserve">. No significant interactions were found between CR and group for any of the global brain measures. The detailed results of these analyses are presented in Table </w:t>
      </w:r>
      <w:r w:rsidR="001D1462">
        <w:rPr>
          <w:rFonts w:ascii="Times New Roman" w:hAnsi="Times New Roman" w:cs="Times New Roman"/>
          <w:sz w:val="20"/>
          <w:szCs w:val="20"/>
          <w:lang w:val="en-US"/>
        </w:rPr>
        <w:t>S</w:t>
      </w:r>
      <w:r>
        <w:rPr>
          <w:rFonts w:ascii="Times New Roman" w:hAnsi="Times New Roman" w:cs="Times New Roman"/>
          <w:sz w:val="20"/>
          <w:szCs w:val="20"/>
          <w:lang w:val="en-US"/>
        </w:rPr>
        <w:t>10</w:t>
      </w:r>
      <w:r w:rsidRPr="00F135AF">
        <w:rPr>
          <w:rFonts w:ascii="Times New Roman" w:hAnsi="Times New Roman" w:cs="Times New Roman"/>
          <w:sz w:val="20"/>
          <w:szCs w:val="20"/>
          <w:lang w:val="en-US"/>
        </w:rPr>
        <w:t>.</w:t>
      </w:r>
    </w:p>
    <w:p w14:paraId="3CB28CFC" w14:textId="77777777" w:rsidR="00BF3897" w:rsidRPr="00F135AF" w:rsidRDefault="00BF3897" w:rsidP="00BF3897">
      <w:pPr>
        <w:pStyle w:val="Cos"/>
        <w:spacing w:after="0" w:line="240" w:lineRule="auto"/>
        <w:jc w:val="both"/>
        <w:rPr>
          <w:rFonts w:ascii="Times New Roman" w:eastAsia="Times New Roman" w:hAnsi="Times New Roman" w:cs="Times New Roman"/>
          <w:b/>
          <w:bCs/>
          <w:sz w:val="20"/>
          <w:szCs w:val="20"/>
          <w:lang w:val="en-US"/>
        </w:rPr>
      </w:pPr>
    </w:p>
    <w:p w14:paraId="10AC5B40" w14:textId="257EA420" w:rsidR="00BF3897" w:rsidRPr="00BF3897" w:rsidRDefault="00BF3897" w:rsidP="00BF3897">
      <w:pPr>
        <w:pStyle w:val="Caption"/>
        <w:keepNext/>
        <w:rPr>
          <w:rFonts w:ascii="Arial" w:hAnsi="Arial" w:cs="Arial"/>
          <w:i w:val="0"/>
          <w:iCs w:val="0"/>
          <w:color w:val="auto"/>
          <w:sz w:val="24"/>
          <w:szCs w:val="24"/>
        </w:rPr>
      </w:pPr>
      <w:bookmarkStart w:id="26" w:name="_Toc222477599"/>
      <w:r w:rsidRPr="00BF3897">
        <w:rPr>
          <w:rFonts w:ascii="Arial" w:hAnsi="Arial" w:cs="Arial"/>
          <w:b/>
          <w:bCs/>
          <w:i w:val="0"/>
          <w:iCs w:val="0"/>
          <w:color w:val="auto"/>
          <w:sz w:val="24"/>
          <w:szCs w:val="24"/>
        </w:rPr>
        <w:t xml:space="preserve">Table </w:t>
      </w:r>
      <w:r w:rsidR="001D1462">
        <w:rPr>
          <w:rFonts w:ascii="Arial" w:hAnsi="Arial" w:cs="Arial"/>
          <w:b/>
          <w:bCs/>
          <w:i w:val="0"/>
          <w:iCs w:val="0"/>
          <w:color w:val="auto"/>
          <w:sz w:val="24"/>
          <w:szCs w:val="24"/>
        </w:rPr>
        <w:t>S</w:t>
      </w:r>
      <w:r w:rsidRPr="00BF3897">
        <w:rPr>
          <w:rFonts w:ascii="Arial" w:hAnsi="Arial" w:cs="Arial"/>
          <w:b/>
          <w:bCs/>
          <w:i w:val="0"/>
          <w:iCs w:val="0"/>
          <w:color w:val="auto"/>
          <w:sz w:val="24"/>
          <w:szCs w:val="24"/>
        </w:rPr>
        <w:fldChar w:fldCharType="begin"/>
      </w:r>
      <w:r w:rsidRPr="00BF3897">
        <w:rPr>
          <w:rFonts w:ascii="Arial" w:hAnsi="Arial" w:cs="Arial"/>
          <w:b/>
          <w:bCs/>
          <w:i w:val="0"/>
          <w:iCs w:val="0"/>
          <w:color w:val="auto"/>
          <w:sz w:val="24"/>
          <w:szCs w:val="24"/>
        </w:rPr>
        <w:instrText xml:space="preserve"> SEQ Table \* ARABIC </w:instrText>
      </w:r>
      <w:r w:rsidRPr="00BF3897">
        <w:rPr>
          <w:rFonts w:ascii="Arial" w:hAnsi="Arial" w:cs="Arial"/>
          <w:b/>
          <w:bCs/>
          <w:i w:val="0"/>
          <w:iCs w:val="0"/>
          <w:color w:val="auto"/>
          <w:sz w:val="24"/>
          <w:szCs w:val="24"/>
        </w:rPr>
        <w:fldChar w:fldCharType="separate"/>
      </w:r>
      <w:r w:rsidR="002B2526">
        <w:rPr>
          <w:rFonts w:ascii="Arial" w:hAnsi="Arial" w:cs="Arial"/>
          <w:b/>
          <w:bCs/>
          <w:i w:val="0"/>
          <w:iCs w:val="0"/>
          <w:noProof/>
          <w:color w:val="auto"/>
          <w:sz w:val="24"/>
          <w:szCs w:val="24"/>
        </w:rPr>
        <w:t>10</w:t>
      </w:r>
      <w:r w:rsidRPr="00BF3897">
        <w:rPr>
          <w:rFonts w:ascii="Arial" w:hAnsi="Arial" w:cs="Arial"/>
          <w:b/>
          <w:bCs/>
          <w:i w:val="0"/>
          <w:iCs w:val="0"/>
          <w:color w:val="auto"/>
          <w:sz w:val="24"/>
          <w:szCs w:val="24"/>
        </w:rPr>
        <w:fldChar w:fldCharType="end"/>
      </w:r>
      <w:r w:rsidRPr="00BF3897">
        <w:rPr>
          <w:rFonts w:ascii="Arial" w:hAnsi="Arial" w:cs="Arial"/>
          <w:b/>
          <w:bCs/>
          <w:i w:val="0"/>
          <w:iCs w:val="0"/>
          <w:color w:val="auto"/>
          <w:sz w:val="24"/>
          <w:szCs w:val="24"/>
        </w:rPr>
        <w:t>.</w:t>
      </w:r>
      <w:r w:rsidRPr="00BF3897">
        <w:rPr>
          <w:rFonts w:ascii="Arial" w:hAnsi="Arial" w:cs="Arial"/>
          <w:i w:val="0"/>
          <w:iCs w:val="0"/>
          <w:color w:val="auto"/>
          <w:sz w:val="24"/>
          <w:szCs w:val="24"/>
        </w:rPr>
        <w:t xml:space="preserve"> Associations between cognitive reserve and global neuroimaging measures with total intracranial volume as a covariate.</w:t>
      </w:r>
      <w:bookmarkEnd w:id="26"/>
    </w:p>
    <w:tbl>
      <w:tblPr>
        <w:tblW w:w="1350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012"/>
        <w:gridCol w:w="1828"/>
        <w:gridCol w:w="1647"/>
        <w:gridCol w:w="1649"/>
        <w:gridCol w:w="1097"/>
        <w:gridCol w:w="1098"/>
        <w:gridCol w:w="913"/>
        <w:gridCol w:w="1282"/>
        <w:gridCol w:w="914"/>
        <w:gridCol w:w="1062"/>
      </w:tblGrid>
      <w:tr w:rsidR="00BF3897" w:rsidRPr="00BF3897" w14:paraId="1E4A62EB" w14:textId="77777777" w:rsidTr="00803CEA">
        <w:trPr>
          <w:trHeight w:val="217"/>
        </w:trPr>
        <w:tc>
          <w:tcPr>
            <w:tcW w:w="2012" w:type="dxa"/>
            <w:tcBorders>
              <w:top w:val="single" w:sz="4" w:space="0" w:color="000000"/>
              <w:left w:val="nil"/>
              <w:bottom w:val="nil"/>
              <w:right w:val="nil"/>
            </w:tcBorders>
            <w:tcMar>
              <w:top w:w="80" w:type="dxa"/>
              <w:left w:w="149" w:type="dxa"/>
              <w:bottom w:w="80" w:type="dxa"/>
              <w:right w:w="80" w:type="dxa"/>
            </w:tcMar>
            <w:vAlign w:val="center"/>
          </w:tcPr>
          <w:p w14:paraId="6C2ACA37" w14:textId="77777777" w:rsidR="00BF3897" w:rsidRPr="00BF3897" w:rsidRDefault="00BF3897" w:rsidP="00BF3897">
            <w:pPr>
              <w:rPr>
                <w:rFonts w:ascii="Arial" w:hAnsi="Arial" w:cs="Arial"/>
                <w:sz w:val="20"/>
                <w:szCs w:val="20"/>
              </w:rPr>
            </w:pPr>
          </w:p>
        </w:tc>
        <w:tc>
          <w:tcPr>
            <w:tcW w:w="1828" w:type="dxa"/>
            <w:tcBorders>
              <w:top w:val="single" w:sz="4" w:space="0" w:color="000000"/>
              <w:left w:val="nil"/>
              <w:bottom w:val="nil"/>
              <w:right w:val="nil"/>
            </w:tcBorders>
            <w:tcMar>
              <w:top w:w="80" w:type="dxa"/>
              <w:left w:w="80" w:type="dxa"/>
              <w:bottom w:w="80" w:type="dxa"/>
              <w:right w:w="80" w:type="dxa"/>
            </w:tcMar>
            <w:vAlign w:val="center"/>
          </w:tcPr>
          <w:p w14:paraId="409C8416" w14:textId="46E098A9" w:rsidR="00BF3897" w:rsidRPr="00BF3897" w:rsidRDefault="00BF3897" w:rsidP="00BF3897">
            <w:pPr>
              <w:pStyle w:val="Cos"/>
              <w:widowControl w:val="0"/>
              <w:spacing w:after="0" w:line="240" w:lineRule="auto"/>
              <w:jc w:val="center"/>
              <w:rPr>
                <w:rFonts w:ascii="Arial" w:hAnsi="Arial" w:cs="Arial"/>
                <w:sz w:val="20"/>
                <w:szCs w:val="20"/>
              </w:rPr>
            </w:pPr>
            <w:r w:rsidRPr="00BF3897">
              <w:rPr>
                <w:rFonts w:ascii="Arial" w:hAnsi="Arial" w:cs="Arial"/>
                <w:sz w:val="20"/>
                <w:szCs w:val="20"/>
                <w:lang w:val="es-ES_tradnl"/>
              </w:rPr>
              <w:t>SzBpO-NP</w:t>
            </w:r>
          </w:p>
        </w:tc>
        <w:tc>
          <w:tcPr>
            <w:tcW w:w="1647" w:type="dxa"/>
            <w:tcBorders>
              <w:top w:val="single" w:sz="4" w:space="0" w:color="000000"/>
              <w:left w:val="nil"/>
              <w:bottom w:val="nil"/>
              <w:right w:val="nil"/>
            </w:tcBorders>
            <w:tcMar>
              <w:top w:w="80" w:type="dxa"/>
              <w:left w:w="80" w:type="dxa"/>
              <w:bottom w:w="80" w:type="dxa"/>
              <w:right w:w="80" w:type="dxa"/>
            </w:tcMar>
            <w:vAlign w:val="center"/>
          </w:tcPr>
          <w:p w14:paraId="4F840D3E" w14:textId="03174A9E" w:rsidR="00BF3897" w:rsidRPr="00BF3897" w:rsidRDefault="00BF3897" w:rsidP="00BF3897">
            <w:pPr>
              <w:pStyle w:val="TableParagraph"/>
              <w:rPr>
                <w:rFonts w:ascii="Arial" w:hAnsi="Arial" w:cs="Arial"/>
                <w:sz w:val="20"/>
                <w:szCs w:val="20"/>
              </w:rPr>
            </w:pPr>
            <w:r w:rsidRPr="00BF3897">
              <w:rPr>
                <w:rFonts w:ascii="Arial" w:hAnsi="Arial" w:cs="Arial"/>
                <w:sz w:val="20"/>
                <w:szCs w:val="20"/>
                <w:lang w:val="es-ES_tradnl"/>
              </w:rPr>
              <w:t>SzBpO-P</w:t>
            </w:r>
          </w:p>
        </w:tc>
        <w:tc>
          <w:tcPr>
            <w:tcW w:w="1649" w:type="dxa"/>
            <w:tcBorders>
              <w:top w:val="single" w:sz="4" w:space="0" w:color="000000"/>
              <w:left w:val="nil"/>
              <w:bottom w:val="nil"/>
              <w:right w:val="nil"/>
            </w:tcBorders>
            <w:tcMar>
              <w:top w:w="80" w:type="dxa"/>
              <w:left w:w="80" w:type="dxa"/>
              <w:bottom w:w="80" w:type="dxa"/>
              <w:right w:w="80" w:type="dxa"/>
            </w:tcMar>
            <w:vAlign w:val="center"/>
          </w:tcPr>
          <w:p w14:paraId="17FCE7C8" w14:textId="319C080B" w:rsidR="00BF3897" w:rsidRPr="00BF3897" w:rsidRDefault="00BF3897" w:rsidP="00BF3897">
            <w:pPr>
              <w:pStyle w:val="TableParagraph"/>
              <w:rPr>
                <w:rFonts w:ascii="Arial" w:hAnsi="Arial" w:cs="Arial"/>
                <w:sz w:val="20"/>
                <w:szCs w:val="20"/>
              </w:rPr>
            </w:pPr>
            <w:r w:rsidRPr="00BF3897">
              <w:rPr>
                <w:rFonts w:ascii="Arial" w:hAnsi="Arial" w:cs="Arial"/>
                <w:sz w:val="20"/>
                <w:szCs w:val="20"/>
                <w:lang w:val="es-ES_tradnl"/>
              </w:rPr>
              <w:t>CcO</w:t>
            </w:r>
          </w:p>
        </w:tc>
        <w:tc>
          <w:tcPr>
            <w:tcW w:w="2195" w:type="dxa"/>
            <w:gridSpan w:val="2"/>
            <w:tcBorders>
              <w:top w:val="single" w:sz="4" w:space="0" w:color="000000"/>
              <w:left w:val="nil"/>
              <w:bottom w:val="nil"/>
              <w:right w:val="nil"/>
            </w:tcBorders>
            <w:tcMar>
              <w:top w:w="80" w:type="dxa"/>
              <w:left w:w="80" w:type="dxa"/>
              <w:bottom w:w="80" w:type="dxa"/>
              <w:right w:w="80" w:type="dxa"/>
            </w:tcMar>
            <w:vAlign w:val="center"/>
          </w:tcPr>
          <w:p w14:paraId="5C54987B" w14:textId="77777777" w:rsidR="00BF3897" w:rsidRPr="00BF3897" w:rsidRDefault="00BF3897" w:rsidP="00BF3897">
            <w:pPr>
              <w:pStyle w:val="TableParagraph"/>
              <w:jc w:val="left"/>
              <w:rPr>
                <w:rFonts w:ascii="Arial" w:hAnsi="Arial" w:cs="Arial"/>
                <w:sz w:val="20"/>
                <w:szCs w:val="20"/>
              </w:rPr>
            </w:pPr>
            <w:r w:rsidRPr="00BF3897">
              <w:rPr>
                <w:rFonts w:ascii="Arial" w:hAnsi="Arial" w:cs="Arial"/>
                <w:sz w:val="20"/>
                <w:szCs w:val="20"/>
              </w:rPr>
              <w:t>CR</w:t>
            </w:r>
          </w:p>
        </w:tc>
        <w:tc>
          <w:tcPr>
            <w:tcW w:w="2195" w:type="dxa"/>
            <w:gridSpan w:val="2"/>
            <w:tcBorders>
              <w:top w:val="single" w:sz="4" w:space="0" w:color="000000"/>
              <w:left w:val="nil"/>
              <w:bottom w:val="nil"/>
              <w:right w:val="nil"/>
            </w:tcBorders>
            <w:tcMar>
              <w:top w:w="80" w:type="dxa"/>
              <w:left w:w="80" w:type="dxa"/>
              <w:bottom w:w="80" w:type="dxa"/>
              <w:right w:w="80" w:type="dxa"/>
            </w:tcMar>
            <w:vAlign w:val="center"/>
          </w:tcPr>
          <w:p w14:paraId="346A82B2" w14:textId="77777777" w:rsidR="00BF3897" w:rsidRPr="00BF3897" w:rsidRDefault="00BF3897" w:rsidP="00BF3897">
            <w:pPr>
              <w:pStyle w:val="TableParagraph"/>
              <w:jc w:val="left"/>
              <w:rPr>
                <w:rFonts w:ascii="Arial" w:hAnsi="Arial" w:cs="Arial"/>
                <w:sz w:val="20"/>
                <w:szCs w:val="20"/>
              </w:rPr>
            </w:pPr>
            <w:r w:rsidRPr="00BF3897">
              <w:rPr>
                <w:rFonts w:ascii="Arial" w:hAnsi="Arial" w:cs="Arial"/>
                <w:sz w:val="20"/>
                <w:szCs w:val="20"/>
              </w:rPr>
              <w:t>Group</w:t>
            </w:r>
          </w:p>
        </w:tc>
        <w:tc>
          <w:tcPr>
            <w:tcW w:w="1976" w:type="dxa"/>
            <w:gridSpan w:val="2"/>
            <w:tcBorders>
              <w:top w:val="single" w:sz="4" w:space="0" w:color="000000"/>
              <w:left w:val="nil"/>
              <w:bottom w:val="nil"/>
              <w:right w:val="nil"/>
            </w:tcBorders>
            <w:tcMar>
              <w:top w:w="80" w:type="dxa"/>
              <w:left w:w="80" w:type="dxa"/>
              <w:bottom w:w="80" w:type="dxa"/>
              <w:right w:w="80" w:type="dxa"/>
            </w:tcMar>
            <w:vAlign w:val="center"/>
          </w:tcPr>
          <w:p w14:paraId="7524C299" w14:textId="77777777" w:rsidR="00BF3897" w:rsidRPr="00BF3897" w:rsidRDefault="00BF3897" w:rsidP="00BF3897">
            <w:pPr>
              <w:pStyle w:val="TableParagraph"/>
              <w:jc w:val="left"/>
              <w:rPr>
                <w:rFonts w:ascii="Arial" w:hAnsi="Arial" w:cs="Arial"/>
                <w:sz w:val="20"/>
                <w:szCs w:val="20"/>
              </w:rPr>
            </w:pPr>
            <w:r w:rsidRPr="00BF3897">
              <w:rPr>
                <w:rFonts w:ascii="Arial" w:hAnsi="Arial" w:cs="Arial"/>
                <w:sz w:val="20"/>
                <w:szCs w:val="20"/>
              </w:rPr>
              <w:t>CR × group</w:t>
            </w:r>
          </w:p>
        </w:tc>
      </w:tr>
      <w:tr w:rsidR="00BF3897" w:rsidRPr="00BF3897" w14:paraId="49631A62" w14:textId="77777777" w:rsidTr="00803CEA">
        <w:trPr>
          <w:trHeight w:val="217"/>
        </w:trPr>
        <w:tc>
          <w:tcPr>
            <w:tcW w:w="2012" w:type="dxa"/>
            <w:tcBorders>
              <w:top w:val="nil"/>
              <w:left w:val="nil"/>
              <w:bottom w:val="single" w:sz="4" w:space="0" w:color="000000"/>
              <w:right w:val="nil"/>
            </w:tcBorders>
            <w:tcMar>
              <w:top w:w="80" w:type="dxa"/>
              <w:left w:w="149" w:type="dxa"/>
              <w:bottom w:w="80" w:type="dxa"/>
              <w:right w:w="80" w:type="dxa"/>
            </w:tcMar>
          </w:tcPr>
          <w:p w14:paraId="26C18440" w14:textId="77777777" w:rsidR="00BF3897" w:rsidRPr="00BF3897" w:rsidRDefault="00BF3897" w:rsidP="00BF3897">
            <w:pPr>
              <w:rPr>
                <w:rFonts w:ascii="Arial" w:hAnsi="Arial" w:cs="Arial"/>
                <w:sz w:val="20"/>
                <w:szCs w:val="20"/>
              </w:rPr>
            </w:pPr>
          </w:p>
        </w:tc>
        <w:tc>
          <w:tcPr>
            <w:tcW w:w="5124" w:type="dxa"/>
            <w:gridSpan w:val="3"/>
            <w:tcBorders>
              <w:top w:val="nil"/>
              <w:left w:val="nil"/>
              <w:bottom w:val="single" w:sz="4" w:space="0" w:color="000000"/>
              <w:right w:val="nil"/>
            </w:tcBorders>
            <w:tcMar>
              <w:top w:w="80" w:type="dxa"/>
              <w:left w:w="80" w:type="dxa"/>
              <w:bottom w:w="80" w:type="dxa"/>
              <w:right w:w="80" w:type="dxa"/>
            </w:tcMar>
            <w:vAlign w:val="center"/>
          </w:tcPr>
          <w:p w14:paraId="68FB4B89"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Adjusted Mean (SE)</w:t>
            </w:r>
          </w:p>
        </w:tc>
        <w:tc>
          <w:tcPr>
            <w:tcW w:w="1097" w:type="dxa"/>
            <w:tcBorders>
              <w:top w:val="nil"/>
              <w:left w:val="nil"/>
              <w:bottom w:val="single" w:sz="4" w:space="0" w:color="000000"/>
              <w:right w:val="nil"/>
            </w:tcBorders>
            <w:tcMar>
              <w:top w:w="80" w:type="dxa"/>
              <w:left w:w="80" w:type="dxa"/>
              <w:bottom w:w="80" w:type="dxa"/>
              <w:right w:w="80" w:type="dxa"/>
            </w:tcMar>
            <w:vAlign w:val="center"/>
          </w:tcPr>
          <w:p w14:paraId="0B8DC122" w14:textId="77777777" w:rsidR="00BF3897" w:rsidRPr="00BF3897" w:rsidRDefault="00BF3897" w:rsidP="00BF3897">
            <w:pPr>
              <w:pStyle w:val="TableParagraph"/>
              <w:jc w:val="left"/>
              <w:rPr>
                <w:rFonts w:ascii="Arial" w:hAnsi="Arial" w:cs="Arial"/>
                <w:sz w:val="20"/>
                <w:szCs w:val="20"/>
              </w:rPr>
            </w:pPr>
            <w:r w:rsidRPr="00BF3897">
              <w:rPr>
                <w:rFonts w:ascii="Arial" w:hAnsi="Arial" w:cs="Arial"/>
                <w:sz w:val="20"/>
                <w:szCs w:val="20"/>
              </w:rPr>
              <w:t>F</w:t>
            </w:r>
          </w:p>
        </w:tc>
        <w:tc>
          <w:tcPr>
            <w:tcW w:w="1098" w:type="dxa"/>
            <w:tcBorders>
              <w:top w:val="nil"/>
              <w:left w:val="nil"/>
              <w:bottom w:val="single" w:sz="4" w:space="0" w:color="000000"/>
              <w:right w:val="nil"/>
            </w:tcBorders>
            <w:tcMar>
              <w:top w:w="80" w:type="dxa"/>
              <w:left w:w="80" w:type="dxa"/>
              <w:bottom w:w="80" w:type="dxa"/>
              <w:right w:w="80" w:type="dxa"/>
            </w:tcMar>
            <w:vAlign w:val="center"/>
          </w:tcPr>
          <w:p w14:paraId="5836DA37" w14:textId="77777777" w:rsidR="00BF3897" w:rsidRPr="00BF3897" w:rsidRDefault="00BF3897" w:rsidP="00BF3897">
            <w:pPr>
              <w:pStyle w:val="TableParagraph"/>
              <w:jc w:val="left"/>
              <w:rPr>
                <w:rFonts w:ascii="Arial" w:hAnsi="Arial" w:cs="Arial"/>
                <w:sz w:val="20"/>
                <w:szCs w:val="20"/>
              </w:rPr>
            </w:pPr>
            <w:r w:rsidRPr="00BF3897">
              <w:rPr>
                <w:rFonts w:ascii="Arial" w:hAnsi="Arial" w:cs="Arial"/>
                <w:sz w:val="20"/>
                <w:szCs w:val="20"/>
              </w:rPr>
              <w:t>p</w:t>
            </w:r>
          </w:p>
        </w:tc>
        <w:tc>
          <w:tcPr>
            <w:tcW w:w="913" w:type="dxa"/>
            <w:tcBorders>
              <w:top w:val="nil"/>
              <w:left w:val="nil"/>
              <w:bottom w:val="single" w:sz="4" w:space="0" w:color="000000"/>
              <w:right w:val="nil"/>
            </w:tcBorders>
            <w:tcMar>
              <w:top w:w="80" w:type="dxa"/>
              <w:left w:w="80" w:type="dxa"/>
              <w:bottom w:w="80" w:type="dxa"/>
              <w:right w:w="80" w:type="dxa"/>
            </w:tcMar>
            <w:vAlign w:val="center"/>
          </w:tcPr>
          <w:p w14:paraId="4B5E57E8" w14:textId="77777777" w:rsidR="00BF3897" w:rsidRPr="00BF3897" w:rsidRDefault="00BF3897" w:rsidP="00BF3897">
            <w:pPr>
              <w:pStyle w:val="TableParagraph"/>
              <w:jc w:val="left"/>
              <w:rPr>
                <w:rFonts w:ascii="Arial" w:hAnsi="Arial" w:cs="Arial"/>
                <w:sz w:val="20"/>
                <w:szCs w:val="20"/>
              </w:rPr>
            </w:pPr>
            <w:r w:rsidRPr="00BF3897">
              <w:rPr>
                <w:rFonts w:ascii="Arial" w:hAnsi="Arial" w:cs="Arial"/>
                <w:sz w:val="20"/>
                <w:szCs w:val="20"/>
              </w:rPr>
              <w:t>F</w:t>
            </w:r>
          </w:p>
        </w:tc>
        <w:tc>
          <w:tcPr>
            <w:tcW w:w="1282" w:type="dxa"/>
            <w:tcBorders>
              <w:top w:val="nil"/>
              <w:left w:val="nil"/>
              <w:bottom w:val="single" w:sz="4" w:space="0" w:color="000000"/>
              <w:right w:val="nil"/>
            </w:tcBorders>
            <w:tcMar>
              <w:top w:w="80" w:type="dxa"/>
              <w:left w:w="80" w:type="dxa"/>
              <w:bottom w:w="80" w:type="dxa"/>
              <w:right w:w="80" w:type="dxa"/>
            </w:tcMar>
            <w:vAlign w:val="center"/>
          </w:tcPr>
          <w:p w14:paraId="7D5F36A5" w14:textId="77777777" w:rsidR="00BF3897" w:rsidRPr="00BF3897" w:rsidRDefault="00BF3897" w:rsidP="00BF3897">
            <w:pPr>
              <w:pStyle w:val="TableParagraph"/>
              <w:jc w:val="left"/>
              <w:rPr>
                <w:rFonts w:ascii="Arial" w:hAnsi="Arial" w:cs="Arial"/>
                <w:sz w:val="20"/>
                <w:szCs w:val="20"/>
              </w:rPr>
            </w:pPr>
            <w:r w:rsidRPr="00BF3897">
              <w:rPr>
                <w:rFonts w:ascii="Arial" w:hAnsi="Arial" w:cs="Arial"/>
                <w:sz w:val="20"/>
                <w:szCs w:val="20"/>
              </w:rPr>
              <w:t>p</w:t>
            </w:r>
          </w:p>
        </w:tc>
        <w:tc>
          <w:tcPr>
            <w:tcW w:w="914" w:type="dxa"/>
            <w:tcBorders>
              <w:top w:val="nil"/>
              <w:left w:val="nil"/>
              <w:bottom w:val="single" w:sz="4" w:space="0" w:color="000000"/>
              <w:right w:val="nil"/>
            </w:tcBorders>
            <w:tcMar>
              <w:top w:w="80" w:type="dxa"/>
              <w:left w:w="80" w:type="dxa"/>
              <w:bottom w:w="80" w:type="dxa"/>
              <w:right w:w="80" w:type="dxa"/>
            </w:tcMar>
            <w:vAlign w:val="center"/>
          </w:tcPr>
          <w:p w14:paraId="48C05033" w14:textId="77777777" w:rsidR="00BF3897" w:rsidRPr="00BF3897" w:rsidRDefault="00BF3897" w:rsidP="00BF3897">
            <w:pPr>
              <w:pStyle w:val="TableParagraph"/>
              <w:jc w:val="left"/>
              <w:rPr>
                <w:rFonts w:ascii="Arial" w:hAnsi="Arial" w:cs="Arial"/>
                <w:sz w:val="20"/>
                <w:szCs w:val="20"/>
              </w:rPr>
            </w:pPr>
            <w:r w:rsidRPr="00BF3897">
              <w:rPr>
                <w:rFonts w:ascii="Arial" w:hAnsi="Arial" w:cs="Arial"/>
                <w:sz w:val="20"/>
                <w:szCs w:val="20"/>
              </w:rPr>
              <w:t>F</w:t>
            </w:r>
          </w:p>
        </w:tc>
        <w:tc>
          <w:tcPr>
            <w:tcW w:w="1062" w:type="dxa"/>
            <w:tcBorders>
              <w:top w:val="nil"/>
              <w:left w:val="nil"/>
              <w:bottom w:val="single" w:sz="4" w:space="0" w:color="000000"/>
              <w:right w:val="nil"/>
            </w:tcBorders>
            <w:tcMar>
              <w:top w:w="80" w:type="dxa"/>
              <w:left w:w="80" w:type="dxa"/>
              <w:bottom w:w="80" w:type="dxa"/>
              <w:right w:w="80" w:type="dxa"/>
            </w:tcMar>
            <w:vAlign w:val="center"/>
          </w:tcPr>
          <w:p w14:paraId="14D1A2E6" w14:textId="77777777" w:rsidR="00BF3897" w:rsidRPr="00BF3897" w:rsidRDefault="00BF3897" w:rsidP="00BF3897">
            <w:pPr>
              <w:pStyle w:val="TableParagraph"/>
              <w:jc w:val="left"/>
              <w:rPr>
                <w:rFonts w:ascii="Arial" w:hAnsi="Arial" w:cs="Arial"/>
                <w:sz w:val="20"/>
                <w:szCs w:val="20"/>
              </w:rPr>
            </w:pPr>
            <w:r w:rsidRPr="00BF3897">
              <w:rPr>
                <w:rFonts w:ascii="Arial" w:hAnsi="Arial" w:cs="Arial"/>
                <w:sz w:val="20"/>
                <w:szCs w:val="20"/>
              </w:rPr>
              <w:t>p</w:t>
            </w:r>
          </w:p>
        </w:tc>
      </w:tr>
      <w:tr w:rsidR="00BF3897" w:rsidRPr="00BF3897" w14:paraId="06CE3887" w14:textId="77777777" w:rsidTr="00803CEA">
        <w:trPr>
          <w:trHeight w:val="217"/>
        </w:trPr>
        <w:tc>
          <w:tcPr>
            <w:tcW w:w="2012" w:type="dxa"/>
            <w:tcBorders>
              <w:top w:val="single" w:sz="4" w:space="0" w:color="000000"/>
              <w:left w:val="nil"/>
              <w:bottom w:val="nil"/>
              <w:right w:val="nil"/>
            </w:tcBorders>
            <w:tcMar>
              <w:top w:w="80" w:type="dxa"/>
              <w:left w:w="149" w:type="dxa"/>
              <w:bottom w:w="80" w:type="dxa"/>
              <w:right w:w="80" w:type="dxa"/>
            </w:tcMar>
          </w:tcPr>
          <w:p w14:paraId="79F810B8" w14:textId="77777777" w:rsidR="00BF3897" w:rsidRPr="00BF3897" w:rsidRDefault="00BF3897" w:rsidP="00BF3897">
            <w:pPr>
              <w:pStyle w:val="TableParagraph"/>
              <w:ind w:left="69"/>
              <w:jc w:val="left"/>
              <w:rPr>
                <w:rFonts w:ascii="Arial" w:hAnsi="Arial" w:cs="Arial"/>
                <w:sz w:val="20"/>
                <w:szCs w:val="20"/>
              </w:rPr>
            </w:pPr>
            <w:r w:rsidRPr="00BF3897">
              <w:rPr>
                <w:rFonts w:ascii="Arial" w:hAnsi="Arial" w:cs="Arial"/>
                <w:sz w:val="20"/>
                <w:szCs w:val="20"/>
              </w:rPr>
              <w:t>Total GMV (cm</w:t>
            </w:r>
            <w:r w:rsidRPr="00BF3897">
              <w:rPr>
                <w:rFonts w:ascii="Arial" w:hAnsi="Arial" w:cs="Arial"/>
                <w:sz w:val="20"/>
                <w:szCs w:val="20"/>
                <w:vertAlign w:val="superscript"/>
              </w:rPr>
              <w:t>3</w:t>
            </w:r>
            <w:r w:rsidRPr="00BF3897">
              <w:rPr>
                <w:rFonts w:ascii="Arial" w:hAnsi="Arial" w:cs="Arial"/>
                <w:sz w:val="20"/>
                <w:szCs w:val="20"/>
              </w:rPr>
              <w:t>)</w:t>
            </w:r>
          </w:p>
        </w:tc>
        <w:tc>
          <w:tcPr>
            <w:tcW w:w="1828" w:type="dxa"/>
            <w:tcBorders>
              <w:top w:val="single" w:sz="4" w:space="0" w:color="000000"/>
              <w:left w:val="nil"/>
              <w:bottom w:val="nil"/>
              <w:right w:val="nil"/>
            </w:tcBorders>
            <w:tcMar>
              <w:top w:w="80" w:type="dxa"/>
              <w:left w:w="149" w:type="dxa"/>
              <w:bottom w:w="80" w:type="dxa"/>
              <w:right w:w="80" w:type="dxa"/>
            </w:tcMar>
            <w:vAlign w:val="center"/>
          </w:tcPr>
          <w:p w14:paraId="3CA64AFF" w14:textId="77777777" w:rsidR="00BF3897" w:rsidRPr="00BF3897" w:rsidRDefault="00BF3897" w:rsidP="00BF3897">
            <w:pPr>
              <w:pStyle w:val="TableParagraph"/>
              <w:ind w:left="69"/>
              <w:rPr>
                <w:rFonts w:ascii="Arial" w:hAnsi="Arial" w:cs="Arial"/>
                <w:sz w:val="20"/>
                <w:szCs w:val="20"/>
              </w:rPr>
            </w:pPr>
            <w:r w:rsidRPr="00BF3897">
              <w:rPr>
                <w:rFonts w:ascii="Arial" w:hAnsi="Arial" w:cs="Arial"/>
                <w:sz w:val="20"/>
                <w:szCs w:val="20"/>
              </w:rPr>
              <w:t>735.47 (2.98)</w:t>
            </w:r>
          </w:p>
        </w:tc>
        <w:tc>
          <w:tcPr>
            <w:tcW w:w="1647" w:type="dxa"/>
            <w:tcBorders>
              <w:top w:val="single" w:sz="4" w:space="0" w:color="000000"/>
              <w:left w:val="nil"/>
              <w:bottom w:val="nil"/>
              <w:right w:val="nil"/>
            </w:tcBorders>
            <w:tcMar>
              <w:top w:w="80" w:type="dxa"/>
              <w:left w:w="80" w:type="dxa"/>
              <w:bottom w:w="80" w:type="dxa"/>
              <w:right w:w="80" w:type="dxa"/>
            </w:tcMar>
            <w:vAlign w:val="center"/>
          </w:tcPr>
          <w:p w14:paraId="5297DEB2"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731.52 (3.54)</w:t>
            </w:r>
          </w:p>
        </w:tc>
        <w:tc>
          <w:tcPr>
            <w:tcW w:w="1649" w:type="dxa"/>
            <w:tcBorders>
              <w:top w:val="single" w:sz="4" w:space="0" w:color="000000"/>
              <w:left w:val="nil"/>
              <w:bottom w:val="nil"/>
              <w:right w:val="nil"/>
            </w:tcBorders>
            <w:tcMar>
              <w:top w:w="80" w:type="dxa"/>
              <w:left w:w="80" w:type="dxa"/>
              <w:bottom w:w="80" w:type="dxa"/>
              <w:right w:w="80" w:type="dxa"/>
            </w:tcMar>
            <w:vAlign w:val="center"/>
          </w:tcPr>
          <w:p w14:paraId="27472623"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736.66 (3.38)</w:t>
            </w:r>
          </w:p>
        </w:tc>
        <w:tc>
          <w:tcPr>
            <w:tcW w:w="1097" w:type="dxa"/>
            <w:tcBorders>
              <w:top w:val="single" w:sz="4" w:space="0" w:color="000000"/>
              <w:left w:val="nil"/>
              <w:bottom w:val="nil"/>
              <w:right w:val="nil"/>
            </w:tcBorders>
            <w:tcMar>
              <w:top w:w="80" w:type="dxa"/>
              <w:left w:w="80" w:type="dxa"/>
              <w:bottom w:w="80" w:type="dxa"/>
              <w:right w:w="80" w:type="dxa"/>
            </w:tcMar>
            <w:vAlign w:val="center"/>
          </w:tcPr>
          <w:p w14:paraId="6F8ECD86"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0.320</w:t>
            </w:r>
          </w:p>
        </w:tc>
        <w:tc>
          <w:tcPr>
            <w:tcW w:w="1098" w:type="dxa"/>
            <w:tcBorders>
              <w:top w:val="single" w:sz="4" w:space="0" w:color="000000"/>
              <w:left w:val="nil"/>
              <w:bottom w:val="nil"/>
              <w:right w:val="nil"/>
            </w:tcBorders>
            <w:tcMar>
              <w:top w:w="80" w:type="dxa"/>
              <w:left w:w="80" w:type="dxa"/>
              <w:bottom w:w="80" w:type="dxa"/>
              <w:right w:w="80" w:type="dxa"/>
            </w:tcMar>
            <w:vAlign w:val="center"/>
          </w:tcPr>
          <w:p w14:paraId="546F9274"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0.572</w:t>
            </w:r>
          </w:p>
        </w:tc>
        <w:tc>
          <w:tcPr>
            <w:tcW w:w="913" w:type="dxa"/>
            <w:tcBorders>
              <w:top w:val="single" w:sz="4" w:space="0" w:color="000000"/>
              <w:left w:val="nil"/>
              <w:bottom w:val="nil"/>
              <w:right w:val="nil"/>
            </w:tcBorders>
            <w:tcMar>
              <w:top w:w="80" w:type="dxa"/>
              <w:left w:w="80" w:type="dxa"/>
              <w:bottom w:w="80" w:type="dxa"/>
              <w:right w:w="80" w:type="dxa"/>
            </w:tcMar>
            <w:vAlign w:val="center"/>
          </w:tcPr>
          <w:p w14:paraId="575240E2"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0.663</w:t>
            </w:r>
          </w:p>
        </w:tc>
        <w:tc>
          <w:tcPr>
            <w:tcW w:w="1282" w:type="dxa"/>
            <w:tcBorders>
              <w:top w:val="single" w:sz="4" w:space="0" w:color="000000"/>
              <w:left w:val="nil"/>
              <w:bottom w:val="nil"/>
              <w:right w:val="nil"/>
            </w:tcBorders>
            <w:tcMar>
              <w:top w:w="80" w:type="dxa"/>
              <w:left w:w="80" w:type="dxa"/>
              <w:bottom w:w="80" w:type="dxa"/>
              <w:right w:w="80" w:type="dxa"/>
            </w:tcMar>
            <w:vAlign w:val="center"/>
          </w:tcPr>
          <w:p w14:paraId="099008A7"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0.516</w:t>
            </w:r>
          </w:p>
        </w:tc>
        <w:tc>
          <w:tcPr>
            <w:tcW w:w="914" w:type="dxa"/>
            <w:tcBorders>
              <w:top w:val="single" w:sz="4" w:space="0" w:color="000000"/>
              <w:left w:val="nil"/>
              <w:bottom w:val="nil"/>
              <w:right w:val="nil"/>
            </w:tcBorders>
            <w:tcMar>
              <w:top w:w="80" w:type="dxa"/>
              <w:left w:w="80" w:type="dxa"/>
              <w:bottom w:w="80" w:type="dxa"/>
              <w:right w:w="80" w:type="dxa"/>
            </w:tcMar>
            <w:vAlign w:val="center"/>
          </w:tcPr>
          <w:p w14:paraId="75A8AD61"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1.996</w:t>
            </w:r>
          </w:p>
        </w:tc>
        <w:tc>
          <w:tcPr>
            <w:tcW w:w="1062" w:type="dxa"/>
            <w:tcBorders>
              <w:top w:val="single" w:sz="4" w:space="0" w:color="000000"/>
              <w:left w:val="nil"/>
              <w:bottom w:val="nil"/>
              <w:right w:val="nil"/>
            </w:tcBorders>
            <w:tcMar>
              <w:top w:w="80" w:type="dxa"/>
              <w:left w:w="80" w:type="dxa"/>
              <w:bottom w:w="80" w:type="dxa"/>
              <w:right w:w="80" w:type="dxa"/>
            </w:tcMar>
            <w:vAlign w:val="center"/>
          </w:tcPr>
          <w:p w14:paraId="631063B6"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0.137</w:t>
            </w:r>
          </w:p>
        </w:tc>
      </w:tr>
      <w:tr w:rsidR="00BF3897" w:rsidRPr="00BF3897" w14:paraId="7DA151E5" w14:textId="77777777" w:rsidTr="00803CEA">
        <w:trPr>
          <w:trHeight w:val="212"/>
        </w:trPr>
        <w:tc>
          <w:tcPr>
            <w:tcW w:w="2012" w:type="dxa"/>
            <w:tcBorders>
              <w:top w:val="nil"/>
              <w:left w:val="nil"/>
              <w:bottom w:val="nil"/>
              <w:right w:val="nil"/>
            </w:tcBorders>
            <w:tcMar>
              <w:top w:w="80" w:type="dxa"/>
              <w:left w:w="149" w:type="dxa"/>
              <w:bottom w:w="80" w:type="dxa"/>
              <w:right w:w="80" w:type="dxa"/>
            </w:tcMar>
          </w:tcPr>
          <w:p w14:paraId="305B4CBD" w14:textId="77777777" w:rsidR="00BF3897" w:rsidRPr="00BF3897" w:rsidRDefault="00BF3897" w:rsidP="00BF3897">
            <w:pPr>
              <w:pStyle w:val="TableParagraph"/>
              <w:tabs>
                <w:tab w:val="left" w:pos="1518"/>
              </w:tabs>
              <w:ind w:left="69"/>
              <w:jc w:val="left"/>
              <w:rPr>
                <w:rFonts w:ascii="Arial" w:hAnsi="Arial" w:cs="Arial"/>
                <w:sz w:val="20"/>
                <w:szCs w:val="20"/>
              </w:rPr>
            </w:pPr>
            <w:r w:rsidRPr="00BF3897">
              <w:rPr>
                <w:rFonts w:ascii="Arial" w:hAnsi="Arial" w:cs="Arial"/>
                <w:sz w:val="20"/>
                <w:szCs w:val="20"/>
              </w:rPr>
              <w:t>Total WMV (cm</w:t>
            </w:r>
            <w:r w:rsidRPr="00BF3897">
              <w:rPr>
                <w:rFonts w:ascii="Arial" w:hAnsi="Arial" w:cs="Arial"/>
                <w:sz w:val="20"/>
                <w:szCs w:val="20"/>
                <w:vertAlign w:val="superscript"/>
              </w:rPr>
              <w:t>3</w:t>
            </w:r>
            <w:r w:rsidRPr="00BF3897">
              <w:rPr>
                <w:rFonts w:ascii="Arial" w:hAnsi="Arial" w:cs="Arial"/>
                <w:sz w:val="20"/>
                <w:szCs w:val="20"/>
              </w:rPr>
              <w:t>)</w:t>
            </w:r>
          </w:p>
        </w:tc>
        <w:tc>
          <w:tcPr>
            <w:tcW w:w="1828" w:type="dxa"/>
            <w:tcBorders>
              <w:top w:val="nil"/>
              <w:left w:val="nil"/>
              <w:bottom w:val="nil"/>
              <w:right w:val="nil"/>
            </w:tcBorders>
            <w:tcMar>
              <w:top w:w="80" w:type="dxa"/>
              <w:left w:w="149" w:type="dxa"/>
              <w:bottom w:w="80" w:type="dxa"/>
              <w:right w:w="80" w:type="dxa"/>
            </w:tcMar>
            <w:vAlign w:val="center"/>
          </w:tcPr>
          <w:p w14:paraId="399BC341" w14:textId="77777777" w:rsidR="00BF3897" w:rsidRPr="00BF3897" w:rsidRDefault="00BF3897" w:rsidP="00BF3897">
            <w:pPr>
              <w:pStyle w:val="TableParagraph"/>
              <w:tabs>
                <w:tab w:val="left" w:pos="1518"/>
              </w:tabs>
              <w:ind w:left="69"/>
              <w:rPr>
                <w:rFonts w:ascii="Arial" w:hAnsi="Arial" w:cs="Arial"/>
                <w:sz w:val="20"/>
                <w:szCs w:val="20"/>
              </w:rPr>
            </w:pPr>
            <w:r w:rsidRPr="00BF3897">
              <w:rPr>
                <w:rFonts w:ascii="Arial" w:hAnsi="Arial" w:cs="Arial"/>
                <w:sz w:val="20"/>
                <w:szCs w:val="20"/>
              </w:rPr>
              <w:t>433.79 (1.70)</w:t>
            </w:r>
          </w:p>
        </w:tc>
        <w:tc>
          <w:tcPr>
            <w:tcW w:w="1647" w:type="dxa"/>
            <w:tcBorders>
              <w:top w:val="nil"/>
              <w:left w:val="nil"/>
              <w:bottom w:val="nil"/>
              <w:right w:val="nil"/>
            </w:tcBorders>
            <w:tcMar>
              <w:top w:w="80" w:type="dxa"/>
              <w:left w:w="80" w:type="dxa"/>
              <w:bottom w:w="80" w:type="dxa"/>
              <w:right w:w="80" w:type="dxa"/>
            </w:tcMar>
            <w:vAlign w:val="center"/>
          </w:tcPr>
          <w:p w14:paraId="279E713A"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432.27 (2.37)</w:t>
            </w:r>
          </w:p>
        </w:tc>
        <w:tc>
          <w:tcPr>
            <w:tcW w:w="1649" w:type="dxa"/>
            <w:tcBorders>
              <w:top w:val="nil"/>
              <w:left w:val="nil"/>
              <w:bottom w:val="nil"/>
              <w:right w:val="nil"/>
            </w:tcBorders>
            <w:tcMar>
              <w:top w:w="80" w:type="dxa"/>
              <w:left w:w="80" w:type="dxa"/>
              <w:bottom w:w="80" w:type="dxa"/>
              <w:right w:w="80" w:type="dxa"/>
            </w:tcMar>
            <w:vAlign w:val="center"/>
          </w:tcPr>
          <w:p w14:paraId="046A8508"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429.51 (2.21)</w:t>
            </w:r>
          </w:p>
        </w:tc>
        <w:tc>
          <w:tcPr>
            <w:tcW w:w="1097" w:type="dxa"/>
            <w:tcBorders>
              <w:top w:val="nil"/>
              <w:left w:val="nil"/>
              <w:bottom w:val="nil"/>
              <w:right w:val="nil"/>
            </w:tcBorders>
            <w:tcMar>
              <w:top w:w="80" w:type="dxa"/>
              <w:left w:w="80" w:type="dxa"/>
              <w:bottom w:w="80" w:type="dxa"/>
              <w:right w:w="80" w:type="dxa"/>
            </w:tcMar>
            <w:vAlign w:val="center"/>
          </w:tcPr>
          <w:p w14:paraId="057E37E9"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1.666</w:t>
            </w:r>
          </w:p>
        </w:tc>
        <w:tc>
          <w:tcPr>
            <w:tcW w:w="1098" w:type="dxa"/>
            <w:tcBorders>
              <w:top w:val="nil"/>
              <w:left w:val="nil"/>
              <w:bottom w:val="nil"/>
              <w:right w:val="nil"/>
            </w:tcBorders>
            <w:tcMar>
              <w:top w:w="80" w:type="dxa"/>
              <w:left w:w="80" w:type="dxa"/>
              <w:bottom w:w="80" w:type="dxa"/>
              <w:right w:w="80" w:type="dxa"/>
            </w:tcMar>
            <w:vAlign w:val="center"/>
          </w:tcPr>
          <w:p w14:paraId="56339B5E"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0.198</w:t>
            </w:r>
          </w:p>
        </w:tc>
        <w:tc>
          <w:tcPr>
            <w:tcW w:w="913" w:type="dxa"/>
            <w:tcBorders>
              <w:top w:val="nil"/>
              <w:left w:val="nil"/>
              <w:bottom w:val="nil"/>
              <w:right w:val="nil"/>
            </w:tcBorders>
            <w:tcMar>
              <w:top w:w="80" w:type="dxa"/>
              <w:left w:w="80" w:type="dxa"/>
              <w:bottom w:w="80" w:type="dxa"/>
              <w:right w:w="129" w:type="dxa"/>
            </w:tcMar>
            <w:vAlign w:val="center"/>
          </w:tcPr>
          <w:p w14:paraId="14DC480F" w14:textId="77777777" w:rsidR="00BF3897" w:rsidRPr="00BF3897" w:rsidRDefault="00BF3897" w:rsidP="00BF3897">
            <w:pPr>
              <w:pStyle w:val="TableParagraph"/>
              <w:ind w:right="49"/>
              <w:rPr>
                <w:rFonts w:ascii="Arial" w:hAnsi="Arial" w:cs="Arial"/>
                <w:sz w:val="20"/>
                <w:szCs w:val="20"/>
              </w:rPr>
            </w:pPr>
            <w:r w:rsidRPr="00BF3897">
              <w:rPr>
                <w:rFonts w:ascii="Arial" w:hAnsi="Arial" w:cs="Arial"/>
                <w:sz w:val="20"/>
                <w:szCs w:val="20"/>
              </w:rPr>
              <w:t>1.239</w:t>
            </w:r>
          </w:p>
        </w:tc>
        <w:tc>
          <w:tcPr>
            <w:tcW w:w="1282" w:type="dxa"/>
            <w:tcBorders>
              <w:top w:val="nil"/>
              <w:left w:val="nil"/>
              <w:bottom w:val="nil"/>
              <w:right w:val="nil"/>
            </w:tcBorders>
            <w:tcMar>
              <w:top w:w="80" w:type="dxa"/>
              <w:left w:w="80" w:type="dxa"/>
              <w:bottom w:w="80" w:type="dxa"/>
              <w:right w:w="129" w:type="dxa"/>
            </w:tcMar>
            <w:vAlign w:val="center"/>
          </w:tcPr>
          <w:p w14:paraId="61C511EF" w14:textId="77777777" w:rsidR="00BF3897" w:rsidRPr="00BF3897" w:rsidRDefault="00BF3897" w:rsidP="00BF3897">
            <w:pPr>
              <w:pStyle w:val="TableParagraph"/>
              <w:ind w:right="49"/>
              <w:rPr>
                <w:rFonts w:ascii="Arial" w:hAnsi="Arial" w:cs="Arial"/>
                <w:sz w:val="20"/>
                <w:szCs w:val="20"/>
              </w:rPr>
            </w:pPr>
            <w:r w:rsidRPr="00BF3897">
              <w:rPr>
                <w:rFonts w:ascii="Arial" w:hAnsi="Arial" w:cs="Arial"/>
                <w:sz w:val="20"/>
                <w:szCs w:val="20"/>
              </w:rPr>
              <w:t>0.291</w:t>
            </w:r>
          </w:p>
        </w:tc>
        <w:tc>
          <w:tcPr>
            <w:tcW w:w="914" w:type="dxa"/>
            <w:tcBorders>
              <w:top w:val="nil"/>
              <w:left w:val="nil"/>
              <w:bottom w:val="nil"/>
              <w:right w:val="nil"/>
            </w:tcBorders>
            <w:tcMar>
              <w:top w:w="80" w:type="dxa"/>
              <w:left w:w="131" w:type="dxa"/>
              <w:bottom w:w="80" w:type="dxa"/>
              <w:right w:w="80" w:type="dxa"/>
            </w:tcMar>
            <w:vAlign w:val="center"/>
          </w:tcPr>
          <w:p w14:paraId="604DD749" w14:textId="77777777" w:rsidR="00BF3897" w:rsidRPr="00BF3897" w:rsidRDefault="00BF3897" w:rsidP="00BF3897">
            <w:pPr>
              <w:pStyle w:val="TableParagraph"/>
              <w:ind w:left="51"/>
              <w:rPr>
                <w:rFonts w:ascii="Arial" w:hAnsi="Arial" w:cs="Arial"/>
                <w:sz w:val="20"/>
                <w:szCs w:val="20"/>
              </w:rPr>
            </w:pPr>
            <w:r w:rsidRPr="00BF3897">
              <w:rPr>
                <w:rFonts w:ascii="Arial" w:hAnsi="Arial" w:cs="Arial"/>
                <w:sz w:val="20"/>
                <w:szCs w:val="20"/>
              </w:rPr>
              <w:t>1.079</w:t>
            </w:r>
          </w:p>
        </w:tc>
        <w:tc>
          <w:tcPr>
            <w:tcW w:w="1062" w:type="dxa"/>
            <w:tcBorders>
              <w:top w:val="nil"/>
              <w:left w:val="nil"/>
              <w:bottom w:val="nil"/>
              <w:right w:val="nil"/>
            </w:tcBorders>
            <w:tcMar>
              <w:top w:w="80" w:type="dxa"/>
              <w:left w:w="131" w:type="dxa"/>
              <w:bottom w:w="80" w:type="dxa"/>
              <w:right w:w="80" w:type="dxa"/>
            </w:tcMar>
            <w:vAlign w:val="center"/>
          </w:tcPr>
          <w:p w14:paraId="25490714" w14:textId="77777777" w:rsidR="00BF3897" w:rsidRPr="00BF3897" w:rsidRDefault="00BF3897" w:rsidP="00BF3897">
            <w:pPr>
              <w:pStyle w:val="TableParagraph"/>
              <w:ind w:left="51"/>
              <w:rPr>
                <w:rFonts w:ascii="Arial" w:hAnsi="Arial" w:cs="Arial"/>
                <w:sz w:val="20"/>
                <w:szCs w:val="20"/>
              </w:rPr>
            </w:pPr>
            <w:r w:rsidRPr="00BF3897">
              <w:rPr>
                <w:rFonts w:ascii="Arial" w:hAnsi="Arial" w:cs="Arial"/>
                <w:sz w:val="20"/>
                <w:szCs w:val="20"/>
              </w:rPr>
              <w:t>0.341</w:t>
            </w:r>
          </w:p>
        </w:tc>
      </w:tr>
      <w:tr w:rsidR="00BF3897" w:rsidRPr="00BF3897" w14:paraId="664B78B5" w14:textId="77777777" w:rsidTr="00803CEA">
        <w:trPr>
          <w:trHeight w:val="245"/>
        </w:trPr>
        <w:tc>
          <w:tcPr>
            <w:tcW w:w="2012" w:type="dxa"/>
            <w:tcBorders>
              <w:top w:val="nil"/>
              <w:left w:val="nil"/>
              <w:bottom w:val="nil"/>
              <w:right w:val="nil"/>
            </w:tcBorders>
            <w:tcMar>
              <w:top w:w="80" w:type="dxa"/>
              <w:left w:w="149" w:type="dxa"/>
              <w:bottom w:w="80" w:type="dxa"/>
              <w:right w:w="80" w:type="dxa"/>
            </w:tcMar>
          </w:tcPr>
          <w:p w14:paraId="30CFB0E8" w14:textId="77777777" w:rsidR="00BF3897" w:rsidRPr="00BF3897" w:rsidRDefault="00BF3897" w:rsidP="00BF3897">
            <w:pPr>
              <w:pStyle w:val="TableParagraph"/>
              <w:tabs>
                <w:tab w:val="left" w:pos="1574"/>
              </w:tabs>
              <w:ind w:left="69"/>
              <w:jc w:val="left"/>
              <w:rPr>
                <w:rFonts w:ascii="Arial" w:hAnsi="Arial" w:cs="Arial"/>
                <w:sz w:val="20"/>
                <w:szCs w:val="20"/>
              </w:rPr>
            </w:pPr>
            <w:r w:rsidRPr="00BF3897">
              <w:rPr>
                <w:rFonts w:ascii="Arial" w:hAnsi="Arial" w:cs="Arial"/>
                <w:spacing w:val="-1"/>
                <w:sz w:val="20"/>
                <w:szCs w:val="20"/>
              </w:rPr>
              <w:t xml:space="preserve">SA L </w:t>
            </w:r>
            <w:r w:rsidRPr="00BF3897">
              <w:rPr>
                <w:rFonts w:ascii="Arial" w:hAnsi="Arial" w:cs="Arial"/>
                <w:sz w:val="20"/>
                <w:szCs w:val="20"/>
              </w:rPr>
              <w:t>(cm</w:t>
            </w:r>
            <w:r w:rsidRPr="00BF3897">
              <w:rPr>
                <w:rFonts w:ascii="Arial" w:hAnsi="Arial" w:cs="Arial"/>
                <w:sz w:val="20"/>
                <w:szCs w:val="20"/>
                <w:vertAlign w:val="superscript"/>
              </w:rPr>
              <w:t>2</w:t>
            </w:r>
            <w:r w:rsidRPr="00BF3897">
              <w:rPr>
                <w:rFonts w:ascii="Arial" w:hAnsi="Arial" w:cs="Arial"/>
                <w:sz w:val="20"/>
                <w:szCs w:val="20"/>
              </w:rPr>
              <w:t>)</w:t>
            </w:r>
          </w:p>
        </w:tc>
        <w:tc>
          <w:tcPr>
            <w:tcW w:w="1828" w:type="dxa"/>
            <w:tcBorders>
              <w:top w:val="nil"/>
              <w:left w:val="nil"/>
              <w:bottom w:val="nil"/>
              <w:right w:val="nil"/>
            </w:tcBorders>
            <w:tcMar>
              <w:top w:w="80" w:type="dxa"/>
              <w:left w:w="80" w:type="dxa"/>
              <w:bottom w:w="80" w:type="dxa"/>
              <w:right w:w="80" w:type="dxa"/>
            </w:tcMar>
            <w:vAlign w:val="center"/>
          </w:tcPr>
          <w:p w14:paraId="2AC291B8" w14:textId="77777777" w:rsidR="00BF3897" w:rsidRPr="00BF3897" w:rsidRDefault="00BF3897" w:rsidP="00BF3897">
            <w:pPr>
              <w:pStyle w:val="TableParagraph"/>
              <w:tabs>
                <w:tab w:val="left" w:pos="1574"/>
              </w:tabs>
              <w:rPr>
                <w:rFonts w:ascii="Arial" w:hAnsi="Arial" w:cs="Arial"/>
                <w:sz w:val="20"/>
                <w:szCs w:val="20"/>
              </w:rPr>
            </w:pPr>
            <w:r w:rsidRPr="00BF3897">
              <w:rPr>
                <w:rFonts w:ascii="Arial" w:hAnsi="Arial" w:cs="Arial"/>
                <w:sz w:val="20"/>
                <w:szCs w:val="20"/>
              </w:rPr>
              <w:t>901.40 (2.89)</w:t>
            </w:r>
          </w:p>
        </w:tc>
        <w:tc>
          <w:tcPr>
            <w:tcW w:w="1647" w:type="dxa"/>
            <w:tcBorders>
              <w:top w:val="nil"/>
              <w:left w:val="nil"/>
              <w:bottom w:val="nil"/>
              <w:right w:val="nil"/>
            </w:tcBorders>
            <w:tcMar>
              <w:top w:w="80" w:type="dxa"/>
              <w:left w:w="80" w:type="dxa"/>
              <w:bottom w:w="80" w:type="dxa"/>
              <w:right w:w="80" w:type="dxa"/>
            </w:tcMar>
            <w:vAlign w:val="center"/>
          </w:tcPr>
          <w:p w14:paraId="055D06BB"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894.02 (4.02)</w:t>
            </w:r>
          </w:p>
        </w:tc>
        <w:tc>
          <w:tcPr>
            <w:tcW w:w="1649" w:type="dxa"/>
            <w:tcBorders>
              <w:top w:val="nil"/>
              <w:left w:val="nil"/>
              <w:bottom w:val="nil"/>
              <w:right w:val="nil"/>
            </w:tcBorders>
            <w:tcMar>
              <w:top w:w="80" w:type="dxa"/>
              <w:left w:w="80" w:type="dxa"/>
              <w:bottom w:w="80" w:type="dxa"/>
              <w:right w:w="80" w:type="dxa"/>
            </w:tcMar>
            <w:vAlign w:val="center"/>
          </w:tcPr>
          <w:p w14:paraId="5CD7E0F7"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904.97 (3.72)</w:t>
            </w:r>
          </w:p>
        </w:tc>
        <w:tc>
          <w:tcPr>
            <w:tcW w:w="1097" w:type="dxa"/>
            <w:tcBorders>
              <w:top w:val="nil"/>
              <w:left w:val="nil"/>
              <w:bottom w:val="nil"/>
              <w:right w:val="nil"/>
            </w:tcBorders>
            <w:tcMar>
              <w:top w:w="80" w:type="dxa"/>
              <w:left w:w="80" w:type="dxa"/>
              <w:bottom w:w="80" w:type="dxa"/>
              <w:right w:w="80" w:type="dxa"/>
            </w:tcMar>
            <w:vAlign w:val="center"/>
          </w:tcPr>
          <w:p w14:paraId="60DE43F0"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0.613</w:t>
            </w:r>
          </w:p>
        </w:tc>
        <w:tc>
          <w:tcPr>
            <w:tcW w:w="1098" w:type="dxa"/>
            <w:tcBorders>
              <w:top w:val="nil"/>
              <w:left w:val="nil"/>
              <w:bottom w:val="nil"/>
              <w:right w:val="nil"/>
            </w:tcBorders>
            <w:tcMar>
              <w:top w:w="80" w:type="dxa"/>
              <w:left w:w="80" w:type="dxa"/>
              <w:bottom w:w="80" w:type="dxa"/>
              <w:right w:w="80" w:type="dxa"/>
            </w:tcMar>
            <w:vAlign w:val="center"/>
          </w:tcPr>
          <w:p w14:paraId="49E130B8"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0.434</w:t>
            </w:r>
          </w:p>
        </w:tc>
        <w:tc>
          <w:tcPr>
            <w:tcW w:w="913" w:type="dxa"/>
            <w:tcBorders>
              <w:top w:val="nil"/>
              <w:left w:val="nil"/>
              <w:bottom w:val="nil"/>
              <w:right w:val="nil"/>
            </w:tcBorders>
            <w:tcMar>
              <w:top w:w="80" w:type="dxa"/>
              <w:left w:w="80" w:type="dxa"/>
              <w:bottom w:w="80" w:type="dxa"/>
              <w:right w:w="129" w:type="dxa"/>
            </w:tcMar>
            <w:vAlign w:val="center"/>
          </w:tcPr>
          <w:p w14:paraId="5F16D736" w14:textId="77777777" w:rsidR="00BF3897" w:rsidRPr="00BF3897" w:rsidRDefault="00BF3897" w:rsidP="00BF3897">
            <w:pPr>
              <w:pStyle w:val="TableParagraph"/>
              <w:ind w:right="49"/>
              <w:rPr>
                <w:rFonts w:ascii="Arial" w:hAnsi="Arial" w:cs="Arial"/>
                <w:sz w:val="20"/>
                <w:szCs w:val="20"/>
              </w:rPr>
            </w:pPr>
            <w:r w:rsidRPr="00BF3897">
              <w:rPr>
                <w:rFonts w:ascii="Arial" w:hAnsi="Arial" w:cs="Arial"/>
                <w:sz w:val="20"/>
                <w:szCs w:val="20"/>
              </w:rPr>
              <w:t>1.147</w:t>
            </w:r>
          </w:p>
        </w:tc>
        <w:tc>
          <w:tcPr>
            <w:tcW w:w="1282" w:type="dxa"/>
            <w:tcBorders>
              <w:top w:val="nil"/>
              <w:left w:val="nil"/>
              <w:bottom w:val="nil"/>
              <w:right w:val="nil"/>
            </w:tcBorders>
            <w:tcMar>
              <w:top w:w="80" w:type="dxa"/>
              <w:left w:w="80" w:type="dxa"/>
              <w:bottom w:w="80" w:type="dxa"/>
              <w:right w:w="129" w:type="dxa"/>
            </w:tcMar>
            <w:vAlign w:val="center"/>
          </w:tcPr>
          <w:p w14:paraId="0A4B20B1" w14:textId="77777777" w:rsidR="00BF3897" w:rsidRPr="00BF3897" w:rsidRDefault="00BF3897" w:rsidP="00BF3897">
            <w:pPr>
              <w:pStyle w:val="TableParagraph"/>
              <w:ind w:right="49"/>
              <w:rPr>
                <w:rFonts w:ascii="Arial" w:hAnsi="Arial" w:cs="Arial"/>
                <w:sz w:val="20"/>
                <w:szCs w:val="20"/>
              </w:rPr>
            </w:pPr>
            <w:r w:rsidRPr="00BF3897">
              <w:rPr>
                <w:rFonts w:ascii="Arial" w:hAnsi="Arial" w:cs="Arial"/>
                <w:sz w:val="20"/>
                <w:szCs w:val="20"/>
              </w:rPr>
              <w:t>0.319</w:t>
            </w:r>
          </w:p>
        </w:tc>
        <w:tc>
          <w:tcPr>
            <w:tcW w:w="914" w:type="dxa"/>
            <w:tcBorders>
              <w:top w:val="nil"/>
              <w:left w:val="nil"/>
              <w:bottom w:val="nil"/>
              <w:right w:val="nil"/>
            </w:tcBorders>
            <w:tcMar>
              <w:top w:w="80" w:type="dxa"/>
              <w:left w:w="131" w:type="dxa"/>
              <w:bottom w:w="80" w:type="dxa"/>
              <w:right w:w="80" w:type="dxa"/>
            </w:tcMar>
            <w:vAlign w:val="center"/>
          </w:tcPr>
          <w:p w14:paraId="7F31D341" w14:textId="77777777" w:rsidR="00BF3897" w:rsidRPr="00BF3897" w:rsidRDefault="00BF3897" w:rsidP="00BF3897">
            <w:pPr>
              <w:pStyle w:val="TableParagraph"/>
              <w:ind w:left="51"/>
              <w:rPr>
                <w:rFonts w:ascii="Arial" w:hAnsi="Arial" w:cs="Arial"/>
                <w:sz w:val="20"/>
                <w:szCs w:val="20"/>
              </w:rPr>
            </w:pPr>
            <w:r w:rsidRPr="00BF3897">
              <w:rPr>
                <w:rFonts w:ascii="Arial" w:hAnsi="Arial" w:cs="Arial"/>
                <w:sz w:val="20"/>
                <w:szCs w:val="20"/>
              </w:rPr>
              <w:t>2.980</w:t>
            </w:r>
          </w:p>
        </w:tc>
        <w:tc>
          <w:tcPr>
            <w:tcW w:w="1062" w:type="dxa"/>
            <w:tcBorders>
              <w:top w:val="nil"/>
              <w:left w:val="nil"/>
              <w:bottom w:val="nil"/>
              <w:right w:val="nil"/>
            </w:tcBorders>
            <w:tcMar>
              <w:top w:w="80" w:type="dxa"/>
              <w:left w:w="131" w:type="dxa"/>
              <w:bottom w:w="80" w:type="dxa"/>
              <w:right w:w="80" w:type="dxa"/>
            </w:tcMar>
            <w:vAlign w:val="center"/>
          </w:tcPr>
          <w:p w14:paraId="35826438" w14:textId="77777777" w:rsidR="00BF3897" w:rsidRPr="00BF3897" w:rsidRDefault="00BF3897" w:rsidP="00BF3897">
            <w:pPr>
              <w:pStyle w:val="TableParagraph"/>
              <w:ind w:left="51"/>
              <w:rPr>
                <w:rFonts w:ascii="Arial" w:hAnsi="Arial" w:cs="Arial"/>
                <w:sz w:val="20"/>
                <w:szCs w:val="20"/>
              </w:rPr>
            </w:pPr>
            <w:r w:rsidRPr="00BF3897">
              <w:rPr>
                <w:rFonts w:ascii="Arial" w:hAnsi="Arial" w:cs="Arial"/>
                <w:sz w:val="20"/>
                <w:szCs w:val="20"/>
              </w:rPr>
              <w:t>0.052</w:t>
            </w:r>
          </w:p>
        </w:tc>
      </w:tr>
      <w:tr w:rsidR="00BF3897" w:rsidRPr="00BF3897" w14:paraId="1D917425" w14:textId="77777777" w:rsidTr="00803CEA">
        <w:trPr>
          <w:trHeight w:val="245"/>
        </w:trPr>
        <w:tc>
          <w:tcPr>
            <w:tcW w:w="2012" w:type="dxa"/>
            <w:tcBorders>
              <w:top w:val="nil"/>
              <w:left w:val="nil"/>
              <w:bottom w:val="nil"/>
              <w:right w:val="nil"/>
            </w:tcBorders>
            <w:tcMar>
              <w:top w:w="80" w:type="dxa"/>
              <w:left w:w="149" w:type="dxa"/>
              <w:bottom w:w="80" w:type="dxa"/>
              <w:right w:w="80" w:type="dxa"/>
            </w:tcMar>
          </w:tcPr>
          <w:p w14:paraId="786292B7" w14:textId="77777777" w:rsidR="00BF3897" w:rsidRPr="00BF3897" w:rsidRDefault="00BF3897" w:rsidP="00BF3897">
            <w:pPr>
              <w:pStyle w:val="TableParagraph"/>
              <w:tabs>
                <w:tab w:val="left" w:pos="1574"/>
              </w:tabs>
              <w:ind w:left="69"/>
              <w:jc w:val="left"/>
              <w:rPr>
                <w:rFonts w:ascii="Arial" w:hAnsi="Arial" w:cs="Arial"/>
                <w:sz w:val="20"/>
                <w:szCs w:val="20"/>
              </w:rPr>
            </w:pPr>
            <w:r w:rsidRPr="00BF3897">
              <w:rPr>
                <w:rFonts w:ascii="Arial" w:hAnsi="Arial" w:cs="Arial"/>
                <w:sz w:val="20"/>
                <w:szCs w:val="20"/>
              </w:rPr>
              <w:t>SA R (cm</w:t>
            </w:r>
            <w:r w:rsidRPr="00BF3897">
              <w:rPr>
                <w:rFonts w:ascii="Arial" w:hAnsi="Arial" w:cs="Arial"/>
                <w:sz w:val="20"/>
                <w:szCs w:val="20"/>
                <w:vertAlign w:val="superscript"/>
              </w:rPr>
              <w:t>2</w:t>
            </w:r>
            <w:r w:rsidRPr="00BF3897">
              <w:rPr>
                <w:rFonts w:ascii="Arial" w:hAnsi="Arial" w:cs="Arial"/>
                <w:sz w:val="20"/>
                <w:szCs w:val="20"/>
              </w:rPr>
              <w:t>)</w:t>
            </w:r>
          </w:p>
        </w:tc>
        <w:tc>
          <w:tcPr>
            <w:tcW w:w="1828" w:type="dxa"/>
            <w:tcBorders>
              <w:top w:val="nil"/>
              <w:left w:val="nil"/>
              <w:bottom w:val="nil"/>
              <w:right w:val="nil"/>
            </w:tcBorders>
            <w:tcMar>
              <w:top w:w="80" w:type="dxa"/>
              <w:left w:w="80" w:type="dxa"/>
              <w:bottom w:w="80" w:type="dxa"/>
              <w:right w:w="80" w:type="dxa"/>
            </w:tcMar>
            <w:vAlign w:val="center"/>
          </w:tcPr>
          <w:p w14:paraId="78A363F3" w14:textId="77777777" w:rsidR="00BF3897" w:rsidRPr="00BF3897" w:rsidRDefault="00BF3897" w:rsidP="00BF3897">
            <w:pPr>
              <w:pStyle w:val="TableParagraph"/>
              <w:tabs>
                <w:tab w:val="left" w:pos="1574"/>
              </w:tabs>
              <w:rPr>
                <w:rFonts w:ascii="Arial" w:hAnsi="Arial" w:cs="Arial"/>
                <w:sz w:val="20"/>
                <w:szCs w:val="20"/>
              </w:rPr>
            </w:pPr>
            <w:r w:rsidRPr="00BF3897">
              <w:rPr>
                <w:rFonts w:ascii="Arial" w:hAnsi="Arial" w:cs="Arial"/>
                <w:sz w:val="20"/>
                <w:szCs w:val="20"/>
              </w:rPr>
              <w:t>896.26 (2.83)</w:t>
            </w:r>
          </w:p>
        </w:tc>
        <w:tc>
          <w:tcPr>
            <w:tcW w:w="1647" w:type="dxa"/>
            <w:tcBorders>
              <w:top w:val="nil"/>
              <w:left w:val="nil"/>
              <w:bottom w:val="nil"/>
              <w:right w:val="nil"/>
            </w:tcBorders>
            <w:tcMar>
              <w:top w:w="80" w:type="dxa"/>
              <w:left w:w="80" w:type="dxa"/>
              <w:bottom w:w="80" w:type="dxa"/>
              <w:right w:w="80" w:type="dxa"/>
            </w:tcMar>
            <w:vAlign w:val="center"/>
          </w:tcPr>
          <w:p w14:paraId="2F3E49A7"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890.82 (3.94)</w:t>
            </w:r>
          </w:p>
        </w:tc>
        <w:tc>
          <w:tcPr>
            <w:tcW w:w="1649" w:type="dxa"/>
            <w:tcBorders>
              <w:top w:val="nil"/>
              <w:left w:val="nil"/>
              <w:bottom w:val="nil"/>
              <w:right w:val="nil"/>
            </w:tcBorders>
            <w:tcMar>
              <w:top w:w="80" w:type="dxa"/>
              <w:left w:w="80" w:type="dxa"/>
              <w:bottom w:w="80" w:type="dxa"/>
              <w:right w:w="80" w:type="dxa"/>
            </w:tcMar>
            <w:vAlign w:val="center"/>
          </w:tcPr>
          <w:p w14:paraId="039C668F"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899.96 (3.65)</w:t>
            </w:r>
          </w:p>
        </w:tc>
        <w:tc>
          <w:tcPr>
            <w:tcW w:w="1097" w:type="dxa"/>
            <w:tcBorders>
              <w:top w:val="nil"/>
              <w:left w:val="nil"/>
              <w:bottom w:val="nil"/>
              <w:right w:val="nil"/>
            </w:tcBorders>
            <w:tcMar>
              <w:top w:w="80" w:type="dxa"/>
              <w:left w:w="80" w:type="dxa"/>
              <w:bottom w:w="80" w:type="dxa"/>
              <w:right w:w="80" w:type="dxa"/>
            </w:tcMar>
            <w:vAlign w:val="center"/>
          </w:tcPr>
          <w:p w14:paraId="22173C17"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0.178</w:t>
            </w:r>
          </w:p>
        </w:tc>
        <w:tc>
          <w:tcPr>
            <w:tcW w:w="1098" w:type="dxa"/>
            <w:tcBorders>
              <w:top w:val="nil"/>
              <w:left w:val="nil"/>
              <w:bottom w:val="nil"/>
              <w:right w:val="nil"/>
            </w:tcBorders>
            <w:tcMar>
              <w:top w:w="80" w:type="dxa"/>
              <w:left w:w="80" w:type="dxa"/>
              <w:bottom w:w="80" w:type="dxa"/>
              <w:right w:w="80" w:type="dxa"/>
            </w:tcMar>
            <w:vAlign w:val="center"/>
          </w:tcPr>
          <w:p w14:paraId="70690469" w14:textId="77777777" w:rsidR="00BF3897" w:rsidRPr="00BF3897" w:rsidRDefault="00BF3897" w:rsidP="00BF3897">
            <w:pPr>
              <w:pStyle w:val="TableParagraph"/>
              <w:rPr>
                <w:rFonts w:ascii="Arial" w:hAnsi="Arial" w:cs="Arial"/>
                <w:sz w:val="20"/>
                <w:szCs w:val="20"/>
              </w:rPr>
            </w:pPr>
            <w:r w:rsidRPr="00BF3897">
              <w:rPr>
                <w:rFonts w:ascii="Arial" w:hAnsi="Arial" w:cs="Arial"/>
                <w:sz w:val="20"/>
                <w:szCs w:val="20"/>
              </w:rPr>
              <w:t>0.673</w:t>
            </w:r>
          </w:p>
        </w:tc>
        <w:tc>
          <w:tcPr>
            <w:tcW w:w="913" w:type="dxa"/>
            <w:tcBorders>
              <w:top w:val="nil"/>
              <w:left w:val="nil"/>
              <w:bottom w:val="nil"/>
              <w:right w:val="nil"/>
            </w:tcBorders>
            <w:tcMar>
              <w:top w:w="80" w:type="dxa"/>
              <w:left w:w="80" w:type="dxa"/>
              <w:bottom w:w="80" w:type="dxa"/>
              <w:right w:w="129" w:type="dxa"/>
            </w:tcMar>
            <w:vAlign w:val="center"/>
          </w:tcPr>
          <w:p w14:paraId="07DB29FB" w14:textId="77777777" w:rsidR="00BF3897" w:rsidRPr="00BF3897" w:rsidRDefault="00BF3897" w:rsidP="00BF3897">
            <w:pPr>
              <w:pStyle w:val="TableParagraph"/>
              <w:ind w:right="49"/>
              <w:rPr>
                <w:rFonts w:ascii="Arial" w:hAnsi="Arial" w:cs="Arial"/>
                <w:sz w:val="20"/>
                <w:szCs w:val="20"/>
              </w:rPr>
            </w:pPr>
            <w:r w:rsidRPr="00BF3897">
              <w:rPr>
                <w:rFonts w:ascii="Arial" w:hAnsi="Arial" w:cs="Arial"/>
                <w:sz w:val="20"/>
                <w:szCs w:val="20"/>
              </w:rPr>
              <w:t>0.881</w:t>
            </w:r>
          </w:p>
        </w:tc>
        <w:tc>
          <w:tcPr>
            <w:tcW w:w="1282" w:type="dxa"/>
            <w:tcBorders>
              <w:top w:val="nil"/>
              <w:left w:val="nil"/>
              <w:bottom w:val="nil"/>
              <w:right w:val="nil"/>
            </w:tcBorders>
            <w:tcMar>
              <w:top w:w="80" w:type="dxa"/>
              <w:left w:w="80" w:type="dxa"/>
              <w:bottom w:w="80" w:type="dxa"/>
              <w:right w:w="129" w:type="dxa"/>
            </w:tcMar>
            <w:vAlign w:val="center"/>
          </w:tcPr>
          <w:p w14:paraId="7DE64325" w14:textId="77777777" w:rsidR="00BF3897" w:rsidRPr="00BF3897" w:rsidRDefault="00BF3897" w:rsidP="00BF3897">
            <w:pPr>
              <w:pStyle w:val="TableParagraph"/>
              <w:ind w:right="49"/>
              <w:rPr>
                <w:rFonts w:ascii="Arial" w:hAnsi="Arial" w:cs="Arial"/>
                <w:sz w:val="20"/>
                <w:szCs w:val="20"/>
              </w:rPr>
            </w:pPr>
            <w:r w:rsidRPr="00BF3897">
              <w:rPr>
                <w:rFonts w:ascii="Arial" w:hAnsi="Arial" w:cs="Arial"/>
                <w:sz w:val="20"/>
                <w:szCs w:val="20"/>
              </w:rPr>
              <w:t>0.415</w:t>
            </w:r>
          </w:p>
        </w:tc>
        <w:tc>
          <w:tcPr>
            <w:tcW w:w="914" w:type="dxa"/>
            <w:tcBorders>
              <w:top w:val="nil"/>
              <w:left w:val="nil"/>
              <w:bottom w:val="nil"/>
              <w:right w:val="nil"/>
            </w:tcBorders>
            <w:tcMar>
              <w:top w:w="80" w:type="dxa"/>
              <w:left w:w="131" w:type="dxa"/>
              <w:bottom w:w="80" w:type="dxa"/>
              <w:right w:w="80" w:type="dxa"/>
            </w:tcMar>
            <w:vAlign w:val="center"/>
          </w:tcPr>
          <w:p w14:paraId="05AACECB" w14:textId="77777777" w:rsidR="00BF3897" w:rsidRPr="00BF3897" w:rsidRDefault="00BF3897" w:rsidP="00BF3897">
            <w:pPr>
              <w:pStyle w:val="TableParagraph"/>
              <w:ind w:left="51"/>
              <w:rPr>
                <w:rFonts w:ascii="Arial" w:hAnsi="Arial" w:cs="Arial"/>
                <w:sz w:val="20"/>
                <w:szCs w:val="20"/>
              </w:rPr>
            </w:pPr>
            <w:r w:rsidRPr="00BF3897">
              <w:rPr>
                <w:rFonts w:ascii="Arial" w:hAnsi="Arial" w:cs="Arial"/>
                <w:sz w:val="20"/>
                <w:szCs w:val="20"/>
              </w:rPr>
              <w:t>2.763</w:t>
            </w:r>
          </w:p>
        </w:tc>
        <w:tc>
          <w:tcPr>
            <w:tcW w:w="1062" w:type="dxa"/>
            <w:tcBorders>
              <w:top w:val="nil"/>
              <w:left w:val="nil"/>
              <w:bottom w:val="nil"/>
              <w:right w:val="nil"/>
            </w:tcBorders>
            <w:tcMar>
              <w:top w:w="80" w:type="dxa"/>
              <w:left w:w="131" w:type="dxa"/>
              <w:bottom w:w="80" w:type="dxa"/>
              <w:right w:w="80" w:type="dxa"/>
            </w:tcMar>
            <w:vAlign w:val="center"/>
          </w:tcPr>
          <w:p w14:paraId="04CBE80A" w14:textId="77777777" w:rsidR="00BF3897" w:rsidRPr="00BF3897" w:rsidRDefault="00BF3897" w:rsidP="00BF3897">
            <w:pPr>
              <w:pStyle w:val="TableParagraph"/>
              <w:ind w:left="51"/>
              <w:rPr>
                <w:rFonts w:ascii="Arial" w:hAnsi="Arial" w:cs="Arial"/>
                <w:sz w:val="20"/>
                <w:szCs w:val="20"/>
              </w:rPr>
            </w:pPr>
            <w:r w:rsidRPr="00BF3897">
              <w:rPr>
                <w:rFonts w:ascii="Arial" w:hAnsi="Arial" w:cs="Arial"/>
                <w:sz w:val="20"/>
                <w:szCs w:val="20"/>
              </w:rPr>
              <w:t>0.064</w:t>
            </w:r>
          </w:p>
        </w:tc>
      </w:tr>
      <w:tr w:rsidR="007104C7" w:rsidRPr="00BF3897" w14:paraId="5D1D0233" w14:textId="77777777" w:rsidTr="00803CEA">
        <w:trPr>
          <w:trHeight w:val="245"/>
        </w:trPr>
        <w:tc>
          <w:tcPr>
            <w:tcW w:w="2012" w:type="dxa"/>
            <w:tcBorders>
              <w:top w:val="nil"/>
              <w:left w:val="nil"/>
              <w:bottom w:val="nil"/>
              <w:right w:val="nil"/>
            </w:tcBorders>
            <w:tcMar>
              <w:top w:w="80" w:type="dxa"/>
              <w:left w:w="149" w:type="dxa"/>
              <w:bottom w:w="80" w:type="dxa"/>
              <w:right w:w="80" w:type="dxa"/>
            </w:tcMar>
          </w:tcPr>
          <w:p w14:paraId="013CD714" w14:textId="48810365" w:rsidR="007104C7" w:rsidRPr="00BF3897" w:rsidRDefault="007104C7" w:rsidP="007104C7">
            <w:pPr>
              <w:pStyle w:val="TableParagraph"/>
              <w:tabs>
                <w:tab w:val="left" w:pos="1574"/>
              </w:tabs>
              <w:ind w:left="69"/>
              <w:jc w:val="left"/>
              <w:rPr>
                <w:rFonts w:ascii="Arial" w:hAnsi="Arial" w:cs="Arial"/>
                <w:sz w:val="20"/>
                <w:szCs w:val="20"/>
              </w:rPr>
            </w:pPr>
            <w:r w:rsidRPr="007104C7">
              <w:rPr>
                <w:rFonts w:ascii="Arial" w:hAnsi="Arial" w:cs="Arial"/>
                <w:sz w:val="20"/>
                <w:szCs w:val="20"/>
              </w:rPr>
              <w:t>CTH L (cm)</w:t>
            </w:r>
          </w:p>
        </w:tc>
        <w:tc>
          <w:tcPr>
            <w:tcW w:w="1828" w:type="dxa"/>
            <w:tcBorders>
              <w:top w:val="nil"/>
              <w:left w:val="nil"/>
              <w:bottom w:val="nil"/>
              <w:right w:val="nil"/>
            </w:tcBorders>
            <w:tcMar>
              <w:top w:w="80" w:type="dxa"/>
              <w:left w:w="80" w:type="dxa"/>
              <w:bottom w:w="80" w:type="dxa"/>
              <w:right w:w="80" w:type="dxa"/>
            </w:tcMar>
            <w:vAlign w:val="center"/>
          </w:tcPr>
          <w:p w14:paraId="1613CF05" w14:textId="186C066C" w:rsidR="007104C7" w:rsidRPr="00BF3897" w:rsidRDefault="007104C7" w:rsidP="007104C7">
            <w:pPr>
              <w:pStyle w:val="TableParagraph"/>
              <w:tabs>
                <w:tab w:val="left" w:pos="1574"/>
              </w:tabs>
              <w:rPr>
                <w:rFonts w:ascii="Arial" w:hAnsi="Arial" w:cs="Arial"/>
                <w:sz w:val="20"/>
                <w:szCs w:val="20"/>
              </w:rPr>
            </w:pPr>
            <w:r w:rsidRPr="007104C7">
              <w:rPr>
                <w:rFonts w:ascii="Arial" w:hAnsi="Arial" w:cs="Arial"/>
                <w:sz w:val="20"/>
                <w:szCs w:val="20"/>
              </w:rPr>
              <w:t>0.269 (0.001)</w:t>
            </w:r>
          </w:p>
        </w:tc>
        <w:tc>
          <w:tcPr>
            <w:tcW w:w="1647" w:type="dxa"/>
            <w:tcBorders>
              <w:top w:val="nil"/>
              <w:left w:val="nil"/>
              <w:bottom w:val="nil"/>
              <w:right w:val="nil"/>
            </w:tcBorders>
            <w:tcMar>
              <w:top w:w="80" w:type="dxa"/>
              <w:left w:w="80" w:type="dxa"/>
              <w:bottom w:w="80" w:type="dxa"/>
              <w:right w:w="80" w:type="dxa"/>
            </w:tcMar>
            <w:vAlign w:val="center"/>
          </w:tcPr>
          <w:p w14:paraId="10F9A180" w14:textId="033F10B7" w:rsidR="007104C7" w:rsidRPr="00BF3897" w:rsidRDefault="007104C7" w:rsidP="007104C7">
            <w:pPr>
              <w:pStyle w:val="TableParagraph"/>
              <w:rPr>
                <w:rFonts w:ascii="Arial" w:hAnsi="Arial" w:cs="Arial"/>
                <w:sz w:val="20"/>
                <w:szCs w:val="20"/>
              </w:rPr>
            </w:pPr>
            <w:r w:rsidRPr="007104C7">
              <w:rPr>
                <w:rFonts w:ascii="Arial" w:hAnsi="Arial" w:cs="Arial"/>
                <w:sz w:val="20"/>
                <w:szCs w:val="20"/>
              </w:rPr>
              <w:t>0.268 (0.001)</w:t>
            </w:r>
          </w:p>
        </w:tc>
        <w:tc>
          <w:tcPr>
            <w:tcW w:w="1649" w:type="dxa"/>
            <w:tcBorders>
              <w:top w:val="nil"/>
              <w:left w:val="nil"/>
              <w:bottom w:val="nil"/>
              <w:right w:val="nil"/>
            </w:tcBorders>
            <w:tcMar>
              <w:top w:w="80" w:type="dxa"/>
              <w:left w:w="80" w:type="dxa"/>
              <w:bottom w:w="80" w:type="dxa"/>
              <w:right w:w="80" w:type="dxa"/>
            </w:tcMar>
            <w:vAlign w:val="center"/>
          </w:tcPr>
          <w:p w14:paraId="53B570B2" w14:textId="2570E7CA" w:rsidR="007104C7" w:rsidRPr="00BF3897" w:rsidRDefault="007104C7" w:rsidP="007104C7">
            <w:pPr>
              <w:pStyle w:val="TableParagraph"/>
              <w:rPr>
                <w:rFonts w:ascii="Arial" w:hAnsi="Arial" w:cs="Arial"/>
                <w:sz w:val="20"/>
                <w:szCs w:val="20"/>
              </w:rPr>
            </w:pPr>
            <w:r w:rsidRPr="007104C7">
              <w:rPr>
                <w:rFonts w:ascii="Arial" w:hAnsi="Arial" w:cs="Arial"/>
                <w:sz w:val="20"/>
                <w:szCs w:val="20"/>
              </w:rPr>
              <w:t>0.268 (0.001)</w:t>
            </w:r>
          </w:p>
        </w:tc>
        <w:tc>
          <w:tcPr>
            <w:tcW w:w="1097" w:type="dxa"/>
            <w:tcBorders>
              <w:top w:val="nil"/>
              <w:left w:val="nil"/>
              <w:bottom w:val="nil"/>
              <w:right w:val="nil"/>
            </w:tcBorders>
            <w:tcMar>
              <w:top w:w="80" w:type="dxa"/>
              <w:left w:w="80" w:type="dxa"/>
              <w:bottom w:w="80" w:type="dxa"/>
              <w:right w:w="80" w:type="dxa"/>
            </w:tcMar>
            <w:vAlign w:val="center"/>
          </w:tcPr>
          <w:p w14:paraId="72B13FE7" w14:textId="777909C6" w:rsidR="007104C7" w:rsidRPr="00BF3897" w:rsidRDefault="007104C7" w:rsidP="007104C7">
            <w:pPr>
              <w:pStyle w:val="TableParagraph"/>
              <w:rPr>
                <w:rFonts w:ascii="Arial" w:hAnsi="Arial" w:cs="Arial"/>
                <w:sz w:val="20"/>
                <w:szCs w:val="20"/>
              </w:rPr>
            </w:pPr>
            <w:r w:rsidRPr="007104C7">
              <w:rPr>
                <w:rFonts w:ascii="Arial" w:hAnsi="Arial" w:cs="Arial"/>
                <w:sz w:val="20"/>
                <w:szCs w:val="20"/>
              </w:rPr>
              <w:t>1.347</w:t>
            </w:r>
          </w:p>
        </w:tc>
        <w:tc>
          <w:tcPr>
            <w:tcW w:w="1098" w:type="dxa"/>
            <w:tcBorders>
              <w:top w:val="nil"/>
              <w:left w:val="nil"/>
              <w:bottom w:val="nil"/>
              <w:right w:val="nil"/>
            </w:tcBorders>
            <w:tcMar>
              <w:top w:w="80" w:type="dxa"/>
              <w:left w:w="80" w:type="dxa"/>
              <w:bottom w:w="80" w:type="dxa"/>
              <w:right w:w="80" w:type="dxa"/>
            </w:tcMar>
            <w:vAlign w:val="center"/>
          </w:tcPr>
          <w:p w14:paraId="14ED8458" w14:textId="7978D628" w:rsidR="007104C7" w:rsidRPr="00BF3897" w:rsidRDefault="007104C7" w:rsidP="007104C7">
            <w:pPr>
              <w:pStyle w:val="TableParagraph"/>
              <w:rPr>
                <w:rFonts w:ascii="Arial" w:hAnsi="Arial" w:cs="Arial"/>
                <w:sz w:val="20"/>
                <w:szCs w:val="20"/>
              </w:rPr>
            </w:pPr>
            <w:r w:rsidRPr="007104C7">
              <w:rPr>
                <w:rFonts w:ascii="Arial" w:hAnsi="Arial" w:cs="Arial"/>
                <w:sz w:val="20"/>
                <w:szCs w:val="20"/>
              </w:rPr>
              <w:t>0.246</w:t>
            </w:r>
          </w:p>
        </w:tc>
        <w:tc>
          <w:tcPr>
            <w:tcW w:w="913" w:type="dxa"/>
            <w:tcBorders>
              <w:top w:val="nil"/>
              <w:left w:val="nil"/>
              <w:bottom w:val="nil"/>
              <w:right w:val="nil"/>
            </w:tcBorders>
            <w:tcMar>
              <w:top w:w="80" w:type="dxa"/>
              <w:left w:w="80" w:type="dxa"/>
              <w:bottom w:w="80" w:type="dxa"/>
              <w:right w:w="129" w:type="dxa"/>
            </w:tcMar>
            <w:vAlign w:val="center"/>
          </w:tcPr>
          <w:p w14:paraId="76FAEE85" w14:textId="2BBCA5A8" w:rsidR="007104C7" w:rsidRPr="00BF3897" w:rsidRDefault="007104C7" w:rsidP="007104C7">
            <w:pPr>
              <w:pStyle w:val="TableParagraph"/>
              <w:ind w:right="49"/>
              <w:rPr>
                <w:rFonts w:ascii="Arial" w:hAnsi="Arial" w:cs="Arial"/>
                <w:sz w:val="20"/>
                <w:szCs w:val="20"/>
              </w:rPr>
            </w:pPr>
            <w:r w:rsidRPr="007104C7">
              <w:rPr>
                <w:rFonts w:ascii="Arial" w:hAnsi="Arial" w:cs="Arial"/>
                <w:sz w:val="20"/>
                <w:szCs w:val="20"/>
              </w:rPr>
              <w:t>0.840</w:t>
            </w:r>
          </w:p>
        </w:tc>
        <w:tc>
          <w:tcPr>
            <w:tcW w:w="1282" w:type="dxa"/>
            <w:tcBorders>
              <w:top w:val="nil"/>
              <w:left w:val="nil"/>
              <w:bottom w:val="nil"/>
              <w:right w:val="nil"/>
            </w:tcBorders>
            <w:tcMar>
              <w:top w:w="80" w:type="dxa"/>
              <w:left w:w="80" w:type="dxa"/>
              <w:bottom w:w="80" w:type="dxa"/>
              <w:right w:w="129" w:type="dxa"/>
            </w:tcMar>
            <w:vAlign w:val="center"/>
          </w:tcPr>
          <w:p w14:paraId="139D5A42" w14:textId="7F2BF1DF" w:rsidR="007104C7" w:rsidRPr="00BF3897" w:rsidRDefault="007104C7" w:rsidP="007104C7">
            <w:pPr>
              <w:pStyle w:val="TableParagraph"/>
              <w:ind w:right="49"/>
              <w:rPr>
                <w:rFonts w:ascii="Arial" w:hAnsi="Arial" w:cs="Arial"/>
                <w:sz w:val="20"/>
                <w:szCs w:val="20"/>
              </w:rPr>
            </w:pPr>
            <w:r w:rsidRPr="007104C7">
              <w:rPr>
                <w:rFonts w:ascii="Arial" w:hAnsi="Arial" w:cs="Arial"/>
                <w:sz w:val="20"/>
                <w:szCs w:val="20"/>
              </w:rPr>
              <w:t>0.432</w:t>
            </w:r>
          </w:p>
        </w:tc>
        <w:tc>
          <w:tcPr>
            <w:tcW w:w="914" w:type="dxa"/>
            <w:tcBorders>
              <w:top w:val="nil"/>
              <w:left w:val="nil"/>
              <w:bottom w:val="nil"/>
              <w:right w:val="nil"/>
            </w:tcBorders>
            <w:tcMar>
              <w:top w:w="80" w:type="dxa"/>
              <w:left w:w="131" w:type="dxa"/>
              <w:bottom w:w="80" w:type="dxa"/>
              <w:right w:w="80" w:type="dxa"/>
            </w:tcMar>
            <w:vAlign w:val="center"/>
          </w:tcPr>
          <w:p w14:paraId="169C45DC" w14:textId="3C9C442C" w:rsidR="007104C7" w:rsidRPr="00BF3897" w:rsidRDefault="007104C7" w:rsidP="007104C7">
            <w:pPr>
              <w:pStyle w:val="TableParagraph"/>
              <w:ind w:left="51"/>
              <w:rPr>
                <w:rFonts w:ascii="Arial" w:hAnsi="Arial" w:cs="Arial"/>
                <w:sz w:val="20"/>
                <w:szCs w:val="20"/>
              </w:rPr>
            </w:pPr>
            <w:r w:rsidRPr="007104C7">
              <w:rPr>
                <w:rFonts w:ascii="Arial" w:hAnsi="Arial" w:cs="Arial"/>
                <w:sz w:val="20"/>
                <w:szCs w:val="20"/>
              </w:rPr>
              <w:t>0.529</w:t>
            </w:r>
          </w:p>
        </w:tc>
        <w:tc>
          <w:tcPr>
            <w:tcW w:w="1062" w:type="dxa"/>
            <w:tcBorders>
              <w:top w:val="nil"/>
              <w:left w:val="nil"/>
              <w:bottom w:val="nil"/>
              <w:right w:val="nil"/>
            </w:tcBorders>
            <w:tcMar>
              <w:top w:w="80" w:type="dxa"/>
              <w:left w:w="131" w:type="dxa"/>
              <w:bottom w:w="80" w:type="dxa"/>
              <w:right w:w="80" w:type="dxa"/>
            </w:tcMar>
            <w:vAlign w:val="center"/>
          </w:tcPr>
          <w:p w14:paraId="0430BF06" w14:textId="51F032DC" w:rsidR="007104C7" w:rsidRPr="00BF3897" w:rsidRDefault="007104C7" w:rsidP="007104C7">
            <w:pPr>
              <w:pStyle w:val="TableParagraph"/>
              <w:ind w:left="51"/>
              <w:rPr>
                <w:rFonts w:ascii="Arial" w:hAnsi="Arial" w:cs="Arial"/>
                <w:sz w:val="20"/>
                <w:szCs w:val="20"/>
              </w:rPr>
            </w:pPr>
            <w:r w:rsidRPr="007104C7">
              <w:rPr>
                <w:rFonts w:ascii="Arial" w:hAnsi="Arial" w:cs="Arial"/>
                <w:sz w:val="20"/>
                <w:szCs w:val="20"/>
              </w:rPr>
              <w:t>0.590</w:t>
            </w:r>
          </w:p>
        </w:tc>
      </w:tr>
      <w:tr w:rsidR="007104C7" w:rsidRPr="00BF3897" w14:paraId="5ED22542" w14:textId="77777777" w:rsidTr="00803CEA">
        <w:trPr>
          <w:trHeight w:val="245"/>
        </w:trPr>
        <w:tc>
          <w:tcPr>
            <w:tcW w:w="2012" w:type="dxa"/>
            <w:tcBorders>
              <w:top w:val="nil"/>
              <w:left w:val="nil"/>
              <w:bottom w:val="nil"/>
              <w:right w:val="nil"/>
            </w:tcBorders>
            <w:tcMar>
              <w:top w:w="80" w:type="dxa"/>
              <w:left w:w="149" w:type="dxa"/>
              <w:bottom w:w="80" w:type="dxa"/>
              <w:right w:w="80" w:type="dxa"/>
            </w:tcMar>
          </w:tcPr>
          <w:p w14:paraId="5A5FC0AD" w14:textId="53EB0207" w:rsidR="007104C7" w:rsidRPr="00BF3897" w:rsidRDefault="007104C7" w:rsidP="007104C7">
            <w:pPr>
              <w:pStyle w:val="TableParagraph"/>
              <w:tabs>
                <w:tab w:val="left" w:pos="1574"/>
              </w:tabs>
              <w:ind w:left="69"/>
              <w:jc w:val="left"/>
              <w:rPr>
                <w:rFonts w:ascii="Arial" w:hAnsi="Arial" w:cs="Arial"/>
                <w:sz w:val="20"/>
                <w:szCs w:val="20"/>
              </w:rPr>
            </w:pPr>
            <w:r w:rsidRPr="007104C7">
              <w:rPr>
                <w:rFonts w:ascii="Arial" w:hAnsi="Arial" w:cs="Arial"/>
                <w:sz w:val="20"/>
                <w:szCs w:val="20"/>
              </w:rPr>
              <w:t>CTH R (cm)</w:t>
            </w:r>
          </w:p>
        </w:tc>
        <w:tc>
          <w:tcPr>
            <w:tcW w:w="1828" w:type="dxa"/>
            <w:tcBorders>
              <w:top w:val="nil"/>
              <w:left w:val="nil"/>
              <w:bottom w:val="nil"/>
              <w:right w:val="nil"/>
            </w:tcBorders>
            <w:tcMar>
              <w:top w:w="80" w:type="dxa"/>
              <w:left w:w="80" w:type="dxa"/>
              <w:bottom w:w="80" w:type="dxa"/>
              <w:right w:w="80" w:type="dxa"/>
            </w:tcMar>
            <w:vAlign w:val="center"/>
          </w:tcPr>
          <w:p w14:paraId="266F9C31" w14:textId="79B9B6DB" w:rsidR="007104C7" w:rsidRPr="00BF3897" w:rsidRDefault="007104C7" w:rsidP="007104C7">
            <w:pPr>
              <w:pStyle w:val="TableParagraph"/>
              <w:tabs>
                <w:tab w:val="left" w:pos="1574"/>
              </w:tabs>
              <w:rPr>
                <w:rFonts w:ascii="Arial" w:hAnsi="Arial" w:cs="Arial"/>
                <w:sz w:val="20"/>
                <w:szCs w:val="20"/>
              </w:rPr>
            </w:pPr>
            <w:r w:rsidRPr="007104C7">
              <w:rPr>
                <w:rFonts w:ascii="Arial" w:hAnsi="Arial" w:cs="Arial"/>
                <w:sz w:val="20"/>
                <w:szCs w:val="20"/>
              </w:rPr>
              <w:t>0.268 (0.001)</w:t>
            </w:r>
          </w:p>
        </w:tc>
        <w:tc>
          <w:tcPr>
            <w:tcW w:w="1647" w:type="dxa"/>
            <w:tcBorders>
              <w:top w:val="nil"/>
              <w:left w:val="nil"/>
              <w:bottom w:val="nil"/>
              <w:right w:val="nil"/>
            </w:tcBorders>
            <w:tcMar>
              <w:top w:w="80" w:type="dxa"/>
              <w:left w:w="80" w:type="dxa"/>
              <w:bottom w:w="80" w:type="dxa"/>
              <w:right w:w="80" w:type="dxa"/>
            </w:tcMar>
            <w:vAlign w:val="center"/>
          </w:tcPr>
          <w:p w14:paraId="22C7DA7F" w14:textId="64A8FA79" w:rsidR="007104C7" w:rsidRPr="00BF3897" w:rsidRDefault="007104C7" w:rsidP="007104C7">
            <w:pPr>
              <w:pStyle w:val="TableParagraph"/>
              <w:rPr>
                <w:rFonts w:ascii="Arial" w:hAnsi="Arial" w:cs="Arial"/>
                <w:sz w:val="20"/>
                <w:szCs w:val="20"/>
              </w:rPr>
            </w:pPr>
            <w:r w:rsidRPr="007104C7">
              <w:rPr>
                <w:rFonts w:ascii="Arial" w:hAnsi="Arial" w:cs="Arial"/>
                <w:sz w:val="20"/>
                <w:szCs w:val="20"/>
              </w:rPr>
              <w:t>0.267 (0.001)</w:t>
            </w:r>
          </w:p>
        </w:tc>
        <w:tc>
          <w:tcPr>
            <w:tcW w:w="1649" w:type="dxa"/>
            <w:tcBorders>
              <w:top w:val="nil"/>
              <w:left w:val="nil"/>
              <w:bottom w:val="nil"/>
              <w:right w:val="nil"/>
            </w:tcBorders>
            <w:tcMar>
              <w:top w:w="80" w:type="dxa"/>
              <w:left w:w="80" w:type="dxa"/>
              <w:bottom w:w="80" w:type="dxa"/>
              <w:right w:w="80" w:type="dxa"/>
            </w:tcMar>
            <w:vAlign w:val="center"/>
          </w:tcPr>
          <w:p w14:paraId="6815F3AE" w14:textId="419DEB2B" w:rsidR="007104C7" w:rsidRPr="00BF3897" w:rsidRDefault="007104C7" w:rsidP="007104C7">
            <w:pPr>
              <w:pStyle w:val="TableParagraph"/>
              <w:rPr>
                <w:rFonts w:ascii="Arial" w:hAnsi="Arial" w:cs="Arial"/>
                <w:sz w:val="20"/>
                <w:szCs w:val="20"/>
              </w:rPr>
            </w:pPr>
            <w:r w:rsidRPr="007104C7">
              <w:rPr>
                <w:rFonts w:ascii="Arial" w:hAnsi="Arial" w:cs="Arial"/>
                <w:sz w:val="20"/>
                <w:szCs w:val="20"/>
              </w:rPr>
              <w:t>0.267 (0.001)</w:t>
            </w:r>
          </w:p>
        </w:tc>
        <w:tc>
          <w:tcPr>
            <w:tcW w:w="1097" w:type="dxa"/>
            <w:tcBorders>
              <w:top w:val="nil"/>
              <w:left w:val="nil"/>
              <w:bottom w:val="nil"/>
              <w:right w:val="nil"/>
            </w:tcBorders>
            <w:tcMar>
              <w:top w:w="80" w:type="dxa"/>
              <w:left w:w="80" w:type="dxa"/>
              <w:bottom w:w="80" w:type="dxa"/>
              <w:right w:w="80" w:type="dxa"/>
            </w:tcMar>
            <w:vAlign w:val="center"/>
          </w:tcPr>
          <w:p w14:paraId="2D32473C" w14:textId="6253AA15" w:rsidR="007104C7" w:rsidRPr="00BF3897" w:rsidRDefault="007104C7" w:rsidP="007104C7">
            <w:pPr>
              <w:pStyle w:val="TableParagraph"/>
              <w:rPr>
                <w:rFonts w:ascii="Arial" w:hAnsi="Arial" w:cs="Arial"/>
                <w:sz w:val="20"/>
                <w:szCs w:val="20"/>
              </w:rPr>
            </w:pPr>
            <w:r w:rsidRPr="007104C7">
              <w:rPr>
                <w:rFonts w:ascii="Arial" w:hAnsi="Arial" w:cs="Arial"/>
                <w:sz w:val="20"/>
                <w:szCs w:val="20"/>
              </w:rPr>
              <w:t>0.721</w:t>
            </w:r>
          </w:p>
        </w:tc>
        <w:tc>
          <w:tcPr>
            <w:tcW w:w="1098" w:type="dxa"/>
            <w:tcBorders>
              <w:top w:val="nil"/>
              <w:left w:val="nil"/>
              <w:bottom w:val="nil"/>
              <w:right w:val="nil"/>
            </w:tcBorders>
            <w:tcMar>
              <w:top w:w="80" w:type="dxa"/>
              <w:left w:w="80" w:type="dxa"/>
              <w:bottom w:w="80" w:type="dxa"/>
              <w:right w:w="80" w:type="dxa"/>
            </w:tcMar>
            <w:vAlign w:val="center"/>
          </w:tcPr>
          <w:p w14:paraId="7CE38749" w14:textId="3EB0E330" w:rsidR="007104C7" w:rsidRPr="00BF3897" w:rsidRDefault="007104C7" w:rsidP="007104C7">
            <w:pPr>
              <w:pStyle w:val="TableParagraph"/>
              <w:rPr>
                <w:rFonts w:ascii="Arial" w:hAnsi="Arial" w:cs="Arial"/>
                <w:sz w:val="20"/>
                <w:szCs w:val="20"/>
              </w:rPr>
            </w:pPr>
            <w:r w:rsidRPr="007104C7">
              <w:rPr>
                <w:rFonts w:ascii="Arial" w:hAnsi="Arial" w:cs="Arial"/>
                <w:sz w:val="20"/>
                <w:szCs w:val="20"/>
              </w:rPr>
              <w:t>0.396</w:t>
            </w:r>
          </w:p>
        </w:tc>
        <w:tc>
          <w:tcPr>
            <w:tcW w:w="913" w:type="dxa"/>
            <w:tcBorders>
              <w:top w:val="nil"/>
              <w:left w:val="nil"/>
              <w:bottom w:val="nil"/>
              <w:right w:val="nil"/>
            </w:tcBorders>
            <w:tcMar>
              <w:top w:w="80" w:type="dxa"/>
              <w:left w:w="80" w:type="dxa"/>
              <w:bottom w:w="80" w:type="dxa"/>
              <w:right w:w="129" w:type="dxa"/>
            </w:tcMar>
            <w:vAlign w:val="center"/>
          </w:tcPr>
          <w:p w14:paraId="3FC9E817" w14:textId="23087012" w:rsidR="007104C7" w:rsidRPr="00BF3897" w:rsidRDefault="007104C7" w:rsidP="007104C7">
            <w:pPr>
              <w:pStyle w:val="TableParagraph"/>
              <w:ind w:right="49"/>
              <w:rPr>
                <w:rFonts w:ascii="Arial" w:hAnsi="Arial" w:cs="Arial"/>
                <w:sz w:val="20"/>
                <w:szCs w:val="20"/>
              </w:rPr>
            </w:pPr>
            <w:r w:rsidRPr="007104C7">
              <w:rPr>
                <w:rFonts w:ascii="Arial" w:hAnsi="Arial" w:cs="Arial"/>
                <w:sz w:val="20"/>
                <w:szCs w:val="20"/>
              </w:rPr>
              <w:t>0.333</w:t>
            </w:r>
          </w:p>
        </w:tc>
        <w:tc>
          <w:tcPr>
            <w:tcW w:w="1282" w:type="dxa"/>
            <w:tcBorders>
              <w:top w:val="nil"/>
              <w:left w:val="nil"/>
              <w:bottom w:val="nil"/>
              <w:right w:val="nil"/>
            </w:tcBorders>
            <w:tcMar>
              <w:top w:w="80" w:type="dxa"/>
              <w:left w:w="80" w:type="dxa"/>
              <w:bottom w:w="80" w:type="dxa"/>
              <w:right w:w="129" w:type="dxa"/>
            </w:tcMar>
            <w:vAlign w:val="center"/>
          </w:tcPr>
          <w:p w14:paraId="3FD99BD6" w14:textId="15C02EE5" w:rsidR="007104C7" w:rsidRPr="00BF3897" w:rsidRDefault="007104C7" w:rsidP="007104C7">
            <w:pPr>
              <w:pStyle w:val="TableParagraph"/>
              <w:ind w:right="49"/>
              <w:rPr>
                <w:rFonts w:ascii="Arial" w:hAnsi="Arial" w:cs="Arial"/>
                <w:sz w:val="20"/>
                <w:szCs w:val="20"/>
              </w:rPr>
            </w:pPr>
            <w:r w:rsidRPr="007104C7">
              <w:rPr>
                <w:rFonts w:ascii="Arial" w:hAnsi="Arial" w:cs="Arial"/>
                <w:sz w:val="20"/>
                <w:szCs w:val="20"/>
              </w:rPr>
              <w:t>0.717</w:t>
            </w:r>
          </w:p>
        </w:tc>
        <w:tc>
          <w:tcPr>
            <w:tcW w:w="914" w:type="dxa"/>
            <w:tcBorders>
              <w:top w:val="nil"/>
              <w:left w:val="nil"/>
              <w:bottom w:val="nil"/>
              <w:right w:val="nil"/>
            </w:tcBorders>
            <w:tcMar>
              <w:top w:w="80" w:type="dxa"/>
              <w:left w:w="131" w:type="dxa"/>
              <w:bottom w:w="80" w:type="dxa"/>
              <w:right w:w="80" w:type="dxa"/>
            </w:tcMar>
            <w:vAlign w:val="center"/>
          </w:tcPr>
          <w:p w14:paraId="1A3C46A6" w14:textId="06DC0AD3" w:rsidR="007104C7" w:rsidRPr="00BF3897" w:rsidRDefault="007104C7" w:rsidP="007104C7">
            <w:pPr>
              <w:pStyle w:val="TableParagraph"/>
              <w:ind w:left="51"/>
              <w:rPr>
                <w:rFonts w:ascii="Arial" w:hAnsi="Arial" w:cs="Arial"/>
                <w:sz w:val="20"/>
                <w:szCs w:val="20"/>
              </w:rPr>
            </w:pPr>
            <w:r w:rsidRPr="007104C7">
              <w:rPr>
                <w:rFonts w:ascii="Arial" w:hAnsi="Arial" w:cs="Arial"/>
                <w:sz w:val="20"/>
                <w:szCs w:val="20"/>
              </w:rPr>
              <w:t>1.254</w:t>
            </w:r>
          </w:p>
        </w:tc>
        <w:tc>
          <w:tcPr>
            <w:tcW w:w="1062" w:type="dxa"/>
            <w:tcBorders>
              <w:top w:val="nil"/>
              <w:left w:val="nil"/>
              <w:bottom w:val="nil"/>
              <w:right w:val="nil"/>
            </w:tcBorders>
            <w:tcMar>
              <w:top w:w="80" w:type="dxa"/>
              <w:left w:w="131" w:type="dxa"/>
              <w:bottom w:w="80" w:type="dxa"/>
              <w:right w:w="80" w:type="dxa"/>
            </w:tcMar>
            <w:vAlign w:val="center"/>
          </w:tcPr>
          <w:p w14:paraId="156F02FB" w14:textId="4297FF84" w:rsidR="007104C7" w:rsidRPr="00BF3897" w:rsidRDefault="007104C7" w:rsidP="007104C7">
            <w:pPr>
              <w:pStyle w:val="TableParagraph"/>
              <w:ind w:left="51"/>
              <w:rPr>
                <w:rFonts w:ascii="Arial" w:hAnsi="Arial" w:cs="Arial"/>
                <w:sz w:val="20"/>
                <w:szCs w:val="20"/>
              </w:rPr>
            </w:pPr>
            <w:r w:rsidRPr="007104C7">
              <w:rPr>
                <w:rFonts w:ascii="Arial" w:hAnsi="Arial" w:cs="Arial"/>
                <w:sz w:val="20"/>
                <w:szCs w:val="20"/>
              </w:rPr>
              <w:t>0.287</w:t>
            </w:r>
          </w:p>
        </w:tc>
      </w:tr>
    </w:tbl>
    <w:p w14:paraId="70215EDE" w14:textId="418476CC" w:rsidR="00BF3897" w:rsidRPr="00BF3897" w:rsidRDefault="00BF3897" w:rsidP="00BF3897">
      <w:pPr>
        <w:pStyle w:val="Cos"/>
        <w:spacing w:before="1"/>
        <w:rPr>
          <w:rFonts w:ascii="Arial" w:eastAsia="Times New Roman" w:hAnsi="Arial" w:cs="Arial"/>
          <w:sz w:val="16"/>
          <w:szCs w:val="16"/>
          <w:lang w:val="en-US"/>
        </w:rPr>
      </w:pPr>
      <w:r w:rsidRPr="00BF3897">
        <w:rPr>
          <w:rFonts w:ascii="Arial" w:hAnsi="Arial" w:cs="Arial"/>
          <w:sz w:val="16"/>
          <w:szCs w:val="16"/>
          <w:lang w:val="en-US"/>
        </w:rPr>
        <w:t>CcO</w:t>
      </w:r>
      <w:r w:rsidRPr="00BF3897">
        <w:rPr>
          <w:rFonts w:ascii="Arial" w:hAnsi="Arial" w:cs="Arial"/>
          <w:spacing w:val="-1"/>
          <w:sz w:val="16"/>
          <w:szCs w:val="16"/>
          <w:lang w:val="en-US"/>
        </w:rPr>
        <w:t xml:space="preserve"> </w:t>
      </w:r>
      <w:r w:rsidRPr="00BF3897">
        <w:rPr>
          <w:rFonts w:ascii="Arial" w:hAnsi="Arial" w:cs="Arial"/>
          <w:sz w:val="16"/>
          <w:szCs w:val="16"/>
          <w:lang w:val="en-US"/>
        </w:rPr>
        <w:t>=</w:t>
      </w:r>
      <w:r w:rsidRPr="00BF3897">
        <w:rPr>
          <w:rFonts w:ascii="Arial" w:hAnsi="Arial" w:cs="Arial"/>
          <w:spacing w:val="-1"/>
          <w:sz w:val="16"/>
          <w:szCs w:val="16"/>
          <w:lang w:val="en-US"/>
        </w:rPr>
        <w:t xml:space="preserve"> </w:t>
      </w:r>
      <w:r w:rsidRPr="00BF3897">
        <w:rPr>
          <w:rFonts w:ascii="Arial" w:hAnsi="Arial" w:cs="Arial"/>
          <w:sz w:val="16"/>
          <w:szCs w:val="16"/>
          <w:lang w:val="en-US"/>
        </w:rPr>
        <w:t>Offspring</w:t>
      </w:r>
      <w:r w:rsidRPr="00BF3897">
        <w:rPr>
          <w:rFonts w:ascii="Arial" w:hAnsi="Arial" w:cs="Arial"/>
          <w:spacing w:val="-2"/>
          <w:sz w:val="16"/>
          <w:szCs w:val="16"/>
          <w:lang w:val="en-US"/>
        </w:rPr>
        <w:t xml:space="preserve"> </w:t>
      </w:r>
      <w:r w:rsidRPr="00BF3897">
        <w:rPr>
          <w:rFonts w:ascii="Arial" w:hAnsi="Arial" w:cs="Arial"/>
          <w:sz w:val="16"/>
          <w:szCs w:val="16"/>
          <w:lang w:val="en-US"/>
        </w:rPr>
        <w:t>of</w:t>
      </w:r>
      <w:r w:rsidRPr="00BF3897">
        <w:rPr>
          <w:rFonts w:ascii="Arial" w:hAnsi="Arial" w:cs="Arial"/>
          <w:spacing w:val="-3"/>
          <w:sz w:val="16"/>
          <w:szCs w:val="16"/>
          <w:lang w:val="en-US"/>
        </w:rPr>
        <w:t xml:space="preserve"> </w:t>
      </w:r>
      <w:r w:rsidRPr="00BF3897">
        <w:rPr>
          <w:rFonts w:ascii="Arial" w:hAnsi="Arial" w:cs="Arial"/>
          <w:sz w:val="16"/>
          <w:szCs w:val="16"/>
          <w:lang w:val="en-US"/>
        </w:rPr>
        <w:t>community</w:t>
      </w:r>
      <w:r w:rsidRPr="00BF3897">
        <w:rPr>
          <w:rFonts w:ascii="Arial" w:hAnsi="Arial" w:cs="Arial"/>
          <w:spacing w:val="-5"/>
          <w:sz w:val="16"/>
          <w:szCs w:val="16"/>
          <w:lang w:val="en-US"/>
        </w:rPr>
        <w:t xml:space="preserve"> </w:t>
      </w:r>
      <w:r w:rsidRPr="00BF3897">
        <w:rPr>
          <w:rFonts w:ascii="Arial" w:hAnsi="Arial" w:cs="Arial"/>
          <w:sz w:val="16"/>
          <w:szCs w:val="16"/>
          <w:lang w:val="en-US"/>
        </w:rPr>
        <w:t>controls;</w:t>
      </w:r>
      <w:r w:rsidRPr="00BF3897">
        <w:rPr>
          <w:rFonts w:ascii="Arial" w:hAnsi="Arial" w:cs="Arial"/>
          <w:spacing w:val="-1"/>
          <w:sz w:val="16"/>
          <w:szCs w:val="16"/>
          <w:lang w:val="en-US"/>
        </w:rPr>
        <w:t xml:space="preserve"> CR = Cognitive reserve; GMV = Gray Matter Volume; SA = Surface Area; </w:t>
      </w:r>
      <w:r w:rsidRPr="00BF3897">
        <w:rPr>
          <w:rFonts w:ascii="Arial" w:hAnsi="Arial" w:cs="Arial"/>
          <w:sz w:val="16"/>
          <w:szCs w:val="16"/>
          <w:lang w:val="en-US"/>
        </w:rPr>
        <w:t xml:space="preserve">SzBpO-P = Schizophrenia and bipolar disorder offspring with psychotic spectrum symptoms; SzBpO-NP = Schizophrenia and bipolar disorder offspring without psychotic spectrum symptoms; SE = standard error; WMV = White Matter Volume. </w:t>
      </w:r>
    </w:p>
    <w:p w14:paraId="30943FBC" w14:textId="177AC0DD" w:rsidR="00893B58" w:rsidRDefault="00BF3897" w:rsidP="00432D28">
      <w:pPr>
        <w:sectPr w:rsidR="00893B58" w:rsidSect="00BC7736">
          <w:pgSz w:w="16840" w:h="11900" w:orient="landscape"/>
          <w:pgMar w:top="1701" w:right="1417" w:bottom="1701" w:left="1417" w:header="708" w:footer="708" w:gutter="0"/>
          <w:cols w:space="720"/>
          <w:docGrid w:linePitch="326"/>
        </w:sectPr>
      </w:pPr>
      <w:r>
        <w:br w:type="page"/>
      </w:r>
    </w:p>
    <w:p w14:paraId="14C08FEB" w14:textId="09233FFF" w:rsidR="00BF3897" w:rsidRPr="00962BC0" w:rsidRDefault="00432D28" w:rsidP="00962BC0">
      <w:pPr>
        <w:pStyle w:val="Heading1"/>
        <w:numPr>
          <w:ilvl w:val="0"/>
          <w:numId w:val="39"/>
        </w:numPr>
        <w:rPr>
          <w:lang w:val="en-US"/>
        </w:rPr>
      </w:pPr>
      <w:bookmarkStart w:id="27" w:name="_Toc222476882"/>
      <w:r>
        <w:rPr>
          <w:lang w:val="en-US"/>
        </w:rPr>
        <w:lastRenderedPageBreak/>
        <w:t>A</w:t>
      </w:r>
      <w:r w:rsidR="00BF3897" w:rsidRPr="00962BC0">
        <w:rPr>
          <w:lang w:val="en-US"/>
        </w:rPr>
        <w:t>ssociations between CR and global brain measures with total intracranial volume as a covariate</w:t>
      </w:r>
      <w:r w:rsidR="00C32D1F">
        <w:rPr>
          <w:lang w:val="en-US"/>
        </w:rPr>
        <w:t xml:space="preserve"> by offspring subgroups</w:t>
      </w:r>
      <w:bookmarkEnd w:id="27"/>
    </w:p>
    <w:p w14:paraId="71C081C8" w14:textId="70A6D78A" w:rsidR="00AF3213" w:rsidRPr="00F135AF" w:rsidRDefault="00AF3213" w:rsidP="00A917C3">
      <w:pPr>
        <w:pStyle w:val="Cos"/>
        <w:numPr>
          <w:ilvl w:val="1"/>
          <w:numId w:val="34"/>
        </w:numPr>
        <w:rPr>
          <w:rFonts w:ascii="Times New Roman" w:eastAsia="Times New Roman" w:hAnsi="Times New Roman" w:cs="Times New Roman"/>
          <w:b/>
          <w:bCs/>
          <w:sz w:val="20"/>
          <w:szCs w:val="20"/>
          <w:lang w:val="en-US"/>
        </w:rPr>
      </w:pPr>
      <w:r w:rsidRPr="00F135AF">
        <w:rPr>
          <w:rFonts w:ascii="Times New Roman" w:eastAsia="Times New Roman" w:hAnsi="Times New Roman" w:cs="Times New Roman"/>
          <w:b/>
          <w:bCs/>
          <w:sz w:val="20"/>
          <w:szCs w:val="20"/>
          <w:lang w:val="en-US"/>
        </w:rPr>
        <w:t>Schizophrenia offspring</w:t>
      </w:r>
    </w:p>
    <w:p w14:paraId="4036558D" w14:textId="57A432E9" w:rsidR="009D44F3" w:rsidRPr="00F135AF" w:rsidRDefault="0053256E" w:rsidP="00AF3213">
      <w:pPr>
        <w:pStyle w:val="Cos"/>
        <w:rPr>
          <w:rFonts w:ascii="Times New Roman" w:eastAsia="Times New Roman" w:hAnsi="Times New Roman" w:cs="Times New Roman"/>
          <w:b/>
          <w:bCs/>
          <w:sz w:val="20"/>
          <w:szCs w:val="20"/>
          <w:lang w:val="en-US"/>
        </w:rPr>
      </w:pPr>
      <w:r w:rsidRPr="0053256E">
        <w:rPr>
          <w:rFonts w:ascii="Times New Roman" w:hAnsi="Times New Roman" w:cs="Times New Roman"/>
          <w:sz w:val="20"/>
          <w:szCs w:val="20"/>
          <w:highlight w:val="yellow"/>
          <w:lang w:val="en-US"/>
        </w:rPr>
        <w:t>In SzO, there was a significant CR-by-group interaction on total intracranial volume (F = 7.583; p = 0.001). In CcO (β = 17.462; 95% CI = 5.69 to 29.22; p = 0.004) and SzO-NP (β = 23.145; 95% CI = 10.43 to 35.85; p &lt; 0.001) a positive association was observed, whereby higher levels of CR were associated with larger total intracranial volume compared to the SzBpO-P group</w:t>
      </w:r>
      <w:r w:rsidRPr="0053256E">
        <w:rPr>
          <w:rFonts w:ascii="Times New Roman" w:hAnsi="Times New Roman" w:cs="Times New Roman"/>
          <w:sz w:val="20"/>
          <w:szCs w:val="20"/>
          <w:lang w:val="en-US"/>
        </w:rPr>
        <w:t xml:space="preserve">. </w:t>
      </w:r>
      <w:r w:rsidR="007220EE" w:rsidRPr="00893B58">
        <w:rPr>
          <w:rFonts w:ascii="Times New Roman" w:hAnsi="Times New Roman" w:cs="Times New Roman"/>
          <w:sz w:val="20"/>
          <w:szCs w:val="20"/>
          <w:lang w:val="en-US"/>
        </w:rPr>
        <w:t>No significant differences were found between the SzO-NP and CcO groups.</w:t>
      </w:r>
      <w:r w:rsidR="007220EE">
        <w:rPr>
          <w:rFonts w:ascii="Times New Roman" w:hAnsi="Times New Roman" w:cs="Times New Roman"/>
          <w:sz w:val="20"/>
          <w:szCs w:val="20"/>
          <w:lang w:val="en-US"/>
        </w:rPr>
        <w:t xml:space="preserve"> </w:t>
      </w:r>
      <w:r w:rsidR="00351014" w:rsidRPr="00F135AF">
        <w:rPr>
          <w:rFonts w:ascii="Times New Roman" w:hAnsi="Times New Roman" w:cs="Times New Roman"/>
          <w:sz w:val="20"/>
          <w:szCs w:val="20"/>
          <w:lang w:val="en-US"/>
        </w:rPr>
        <w:t xml:space="preserve">The detailed results of these analyses are presented in Table </w:t>
      </w:r>
      <w:r w:rsidR="001D1462">
        <w:rPr>
          <w:rFonts w:ascii="Times New Roman" w:hAnsi="Times New Roman" w:cs="Times New Roman"/>
          <w:sz w:val="20"/>
          <w:szCs w:val="20"/>
          <w:lang w:val="en-US"/>
        </w:rPr>
        <w:t>S</w:t>
      </w:r>
      <w:r w:rsidR="00B74A4E" w:rsidRPr="00F135AF">
        <w:rPr>
          <w:rFonts w:ascii="Times New Roman" w:hAnsi="Times New Roman" w:cs="Times New Roman"/>
          <w:sz w:val="20"/>
          <w:szCs w:val="20"/>
          <w:lang w:val="en-US"/>
        </w:rPr>
        <w:t>1</w:t>
      </w:r>
      <w:r w:rsidR="00C30805">
        <w:rPr>
          <w:rFonts w:ascii="Times New Roman" w:hAnsi="Times New Roman" w:cs="Times New Roman"/>
          <w:sz w:val="20"/>
          <w:szCs w:val="20"/>
          <w:lang w:val="en-US"/>
        </w:rPr>
        <w:t>1</w:t>
      </w:r>
      <w:r w:rsidR="00351014" w:rsidRPr="00F135AF">
        <w:rPr>
          <w:rFonts w:ascii="Times New Roman" w:hAnsi="Times New Roman" w:cs="Times New Roman"/>
          <w:sz w:val="20"/>
          <w:szCs w:val="20"/>
          <w:lang w:val="en-US"/>
        </w:rPr>
        <w:t>.</w:t>
      </w:r>
      <w:r w:rsidR="00D5316F" w:rsidRPr="00D5316F">
        <w:rPr>
          <w:rFonts w:ascii="Times New Roman" w:hAnsi="Times New Roman" w:cs="Times New Roman"/>
          <w:sz w:val="20"/>
          <w:szCs w:val="20"/>
          <w:lang w:val="en-US"/>
        </w:rPr>
        <w:t xml:space="preserve"> </w:t>
      </w:r>
      <w:r w:rsidR="00D5316F" w:rsidRPr="00893B58">
        <w:rPr>
          <w:rFonts w:ascii="Times New Roman" w:hAnsi="Times New Roman" w:cs="Times New Roman"/>
          <w:sz w:val="20"/>
          <w:szCs w:val="20"/>
          <w:lang w:val="en-US"/>
        </w:rPr>
        <w:t>No other significant CR-by-group interactions were found in global brain structural measures. These results are graphically represented in Figure</w:t>
      </w:r>
      <w:r w:rsidR="00D5316F">
        <w:rPr>
          <w:rFonts w:ascii="Times New Roman" w:hAnsi="Times New Roman" w:cs="Times New Roman"/>
          <w:sz w:val="20"/>
          <w:szCs w:val="20"/>
          <w:lang w:val="en-US"/>
        </w:rPr>
        <w:t xml:space="preserve"> S</w:t>
      </w:r>
      <w:r w:rsidR="00D5316F" w:rsidRPr="00893B58">
        <w:rPr>
          <w:rFonts w:ascii="Times New Roman" w:hAnsi="Times New Roman" w:cs="Times New Roman"/>
          <w:sz w:val="20"/>
          <w:szCs w:val="20"/>
          <w:lang w:val="en-US"/>
        </w:rPr>
        <w:t>3.</w:t>
      </w:r>
    </w:p>
    <w:p w14:paraId="29CDA655" w14:textId="0CE938AB" w:rsidR="00962BC0" w:rsidRPr="00962BC0" w:rsidRDefault="00962BC0" w:rsidP="00962BC0">
      <w:pPr>
        <w:pStyle w:val="Caption"/>
        <w:keepNext/>
        <w:rPr>
          <w:rFonts w:ascii="Arial" w:hAnsi="Arial" w:cs="Arial"/>
          <w:i w:val="0"/>
          <w:iCs w:val="0"/>
          <w:color w:val="auto"/>
          <w:sz w:val="24"/>
          <w:szCs w:val="24"/>
        </w:rPr>
      </w:pPr>
      <w:bookmarkStart w:id="28" w:name="_Toc222477600"/>
      <w:r w:rsidRPr="00962BC0">
        <w:rPr>
          <w:rFonts w:ascii="Arial" w:hAnsi="Arial" w:cs="Arial"/>
          <w:b/>
          <w:bCs/>
          <w:i w:val="0"/>
          <w:iCs w:val="0"/>
          <w:color w:val="auto"/>
          <w:sz w:val="24"/>
          <w:szCs w:val="24"/>
        </w:rPr>
        <w:t xml:space="preserve">Table </w:t>
      </w:r>
      <w:r w:rsidR="001D1462">
        <w:rPr>
          <w:rFonts w:ascii="Arial" w:hAnsi="Arial" w:cs="Arial"/>
          <w:b/>
          <w:bCs/>
          <w:i w:val="0"/>
          <w:iCs w:val="0"/>
          <w:color w:val="auto"/>
          <w:sz w:val="24"/>
          <w:szCs w:val="24"/>
        </w:rPr>
        <w:t>S</w:t>
      </w:r>
      <w:r w:rsidRPr="00962BC0">
        <w:rPr>
          <w:rFonts w:ascii="Arial" w:hAnsi="Arial" w:cs="Arial"/>
          <w:b/>
          <w:bCs/>
          <w:i w:val="0"/>
          <w:iCs w:val="0"/>
          <w:color w:val="auto"/>
          <w:sz w:val="24"/>
          <w:szCs w:val="24"/>
        </w:rPr>
        <w:fldChar w:fldCharType="begin"/>
      </w:r>
      <w:r w:rsidRPr="00962BC0">
        <w:rPr>
          <w:rFonts w:ascii="Arial" w:hAnsi="Arial" w:cs="Arial"/>
          <w:b/>
          <w:bCs/>
          <w:i w:val="0"/>
          <w:iCs w:val="0"/>
          <w:color w:val="auto"/>
          <w:sz w:val="24"/>
          <w:szCs w:val="24"/>
        </w:rPr>
        <w:instrText xml:space="preserve"> SEQ Table \* ARABIC </w:instrText>
      </w:r>
      <w:r w:rsidRPr="00962BC0">
        <w:rPr>
          <w:rFonts w:ascii="Arial" w:hAnsi="Arial" w:cs="Arial"/>
          <w:b/>
          <w:bCs/>
          <w:i w:val="0"/>
          <w:iCs w:val="0"/>
          <w:color w:val="auto"/>
          <w:sz w:val="24"/>
          <w:szCs w:val="24"/>
        </w:rPr>
        <w:fldChar w:fldCharType="separate"/>
      </w:r>
      <w:r w:rsidR="00C30805">
        <w:rPr>
          <w:rFonts w:ascii="Arial" w:hAnsi="Arial" w:cs="Arial"/>
          <w:b/>
          <w:bCs/>
          <w:i w:val="0"/>
          <w:iCs w:val="0"/>
          <w:noProof/>
          <w:color w:val="auto"/>
          <w:sz w:val="24"/>
          <w:szCs w:val="24"/>
        </w:rPr>
        <w:t>11</w:t>
      </w:r>
      <w:r w:rsidRPr="00962BC0">
        <w:rPr>
          <w:rFonts w:ascii="Arial" w:hAnsi="Arial" w:cs="Arial"/>
          <w:b/>
          <w:bCs/>
          <w:i w:val="0"/>
          <w:iCs w:val="0"/>
          <w:color w:val="auto"/>
          <w:sz w:val="24"/>
          <w:szCs w:val="24"/>
        </w:rPr>
        <w:fldChar w:fldCharType="end"/>
      </w:r>
      <w:r w:rsidRPr="00962BC0">
        <w:rPr>
          <w:rFonts w:ascii="Arial" w:hAnsi="Arial" w:cs="Arial"/>
          <w:b/>
          <w:bCs/>
          <w:i w:val="0"/>
          <w:iCs w:val="0"/>
          <w:color w:val="auto"/>
          <w:sz w:val="24"/>
          <w:szCs w:val="24"/>
        </w:rPr>
        <w:t>.</w:t>
      </w:r>
      <w:r w:rsidRPr="00962BC0">
        <w:rPr>
          <w:rFonts w:ascii="Arial" w:hAnsi="Arial" w:cs="Arial"/>
          <w:i w:val="0"/>
          <w:iCs w:val="0"/>
          <w:color w:val="auto"/>
          <w:sz w:val="24"/>
          <w:szCs w:val="24"/>
        </w:rPr>
        <w:t xml:space="preserve"> Associations between cognitive reserve and global neuroimaging measures with total intracranial volume as a covariate in the schizophrenia offspring subgroup.</w:t>
      </w:r>
      <w:bookmarkEnd w:id="28"/>
    </w:p>
    <w:tbl>
      <w:tblPr>
        <w:tblW w:w="1325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526"/>
        <w:gridCol w:w="918"/>
        <w:gridCol w:w="49"/>
        <w:gridCol w:w="943"/>
        <w:gridCol w:w="24"/>
        <w:gridCol w:w="968"/>
        <w:gridCol w:w="780"/>
        <w:gridCol w:w="780"/>
        <w:gridCol w:w="708"/>
        <w:gridCol w:w="709"/>
        <w:gridCol w:w="709"/>
        <w:gridCol w:w="709"/>
        <w:gridCol w:w="708"/>
        <w:gridCol w:w="709"/>
        <w:gridCol w:w="709"/>
        <w:gridCol w:w="768"/>
        <w:gridCol w:w="768"/>
        <w:gridCol w:w="768"/>
      </w:tblGrid>
      <w:tr w:rsidR="003A2B14" w:rsidRPr="00962BC0" w14:paraId="13AADD54" w14:textId="32D70AFE" w:rsidTr="00B74A4E">
        <w:trPr>
          <w:trHeight w:val="233"/>
        </w:trPr>
        <w:tc>
          <w:tcPr>
            <w:tcW w:w="1526" w:type="dxa"/>
            <w:tcBorders>
              <w:top w:val="single" w:sz="4" w:space="0" w:color="000000"/>
              <w:left w:val="nil"/>
              <w:bottom w:val="nil"/>
              <w:right w:val="nil"/>
            </w:tcBorders>
            <w:tcMar>
              <w:top w:w="80" w:type="dxa"/>
              <w:left w:w="149" w:type="dxa"/>
              <w:bottom w:w="80" w:type="dxa"/>
              <w:right w:w="80" w:type="dxa"/>
            </w:tcMar>
            <w:vAlign w:val="center"/>
          </w:tcPr>
          <w:p w14:paraId="0497BB10" w14:textId="77777777" w:rsidR="003A2B14" w:rsidRPr="00962BC0" w:rsidRDefault="003A2B14" w:rsidP="00962BC0">
            <w:pPr>
              <w:rPr>
                <w:rFonts w:ascii="Arial" w:hAnsi="Arial" w:cs="Arial"/>
                <w:sz w:val="20"/>
                <w:szCs w:val="20"/>
              </w:rPr>
            </w:pPr>
          </w:p>
        </w:tc>
        <w:tc>
          <w:tcPr>
            <w:tcW w:w="918" w:type="dxa"/>
            <w:tcBorders>
              <w:top w:val="single" w:sz="4" w:space="0" w:color="000000"/>
              <w:left w:val="nil"/>
              <w:bottom w:val="nil"/>
              <w:right w:val="nil"/>
            </w:tcBorders>
            <w:tcMar>
              <w:top w:w="80" w:type="dxa"/>
              <w:left w:w="80" w:type="dxa"/>
              <w:bottom w:w="80" w:type="dxa"/>
              <w:right w:w="80" w:type="dxa"/>
            </w:tcMar>
            <w:vAlign w:val="center"/>
          </w:tcPr>
          <w:p w14:paraId="4BEFF601" w14:textId="0184157D" w:rsidR="003A2B14" w:rsidRPr="00962BC0" w:rsidRDefault="003A2B14" w:rsidP="00962BC0">
            <w:pPr>
              <w:pStyle w:val="Cos"/>
              <w:widowControl w:val="0"/>
              <w:spacing w:after="0" w:line="240" w:lineRule="auto"/>
              <w:jc w:val="center"/>
              <w:rPr>
                <w:rFonts w:ascii="Arial" w:hAnsi="Arial" w:cs="Arial"/>
                <w:sz w:val="20"/>
                <w:szCs w:val="20"/>
              </w:rPr>
            </w:pPr>
            <w:r w:rsidRPr="00962BC0">
              <w:rPr>
                <w:rFonts w:ascii="Arial" w:hAnsi="Arial" w:cs="Arial"/>
                <w:kern w:val="0"/>
                <w:sz w:val="20"/>
                <w:szCs w:val="20"/>
              </w:rPr>
              <w:t>SzO-NP</w:t>
            </w:r>
          </w:p>
        </w:tc>
        <w:tc>
          <w:tcPr>
            <w:tcW w:w="992" w:type="dxa"/>
            <w:gridSpan w:val="2"/>
            <w:tcBorders>
              <w:top w:val="single" w:sz="4" w:space="0" w:color="000000"/>
              <w:left w:val="nil"/>
              <w:bottom w:val="nil"/>
              <w:right w:val="nil"/>
            </w:tcBorders>
            <w:tcMar>
              <w:top w:w="80" w:type="dxa"/>
              <w:left w:w="80" w:type="dxa"/>
              <w:bottom w:w="80" w:type="dxa"/>
              <w:right w:w="80" w:type="dxa"/>
            </w:tcMar>
            <w:vAlign w:val="center"/>
          </w:tcPr>
          <w:p w14:paraId="4FBD701C" w14:textId="2043AA58" w:rsidR="003A2B14" w:rsidRPr="00962BC0" w:rsidRDefault="003A2B14" w:rsidP="00962BC0">
            <w:pPr>
              <w:pStyle w:val="TableParagraph"/>
              <w:rPr>
                <w:rFonts w:ascii="Arial" w:hAnsi="Arial" w:cs="Arial"/>
                <w:sz w:val="20"/>
                <w:szCs w:val="20"/>
              </w:rPr>
            </w:pPr>
            <w:r w:rsidRPr="00962BC0">
              <w:rPr>
                <w:rFonts w:ascii="Arial" w:hAnsi="Arial" w:cs="Arial"/>
                <w:sz w:val="20"/>
                <w:szCs w:val="20"/>
              </w:rPr>
              <w:t>SzO-P</w:t>
            </w:r>
          </w:p>
        </w:tc>
        <w:tc>
          <w:tcPr>
            <w:tcW w:w="992" w:type="dxa"/>
            <w:gridSpan w:val="2"/>
            <w:tcBorders>
              <w:top w:val="single" w:sz="4" w:space="0" w:color="000000"/>
              <w:left w:val="nil"/>
              <w:bottom w:val="nil"/>
              <w:right w:val="nil"/>
            </w:tcBorders>
            <w:tcMar>
              <w:top w:w="80" w:type="dxa"/>
              <w:left w:w="80" w:type="dxa"/>
              <w:bottom w:w="80" w:type="dxa"/>
              <w:right w:w="80" w:type="dxa"/>
            </w:tcMar>
            <w:vAlign w:val="center"/>
          </w:tcPr>
          <w:p w14:paraId="3182C3A8" w14:textId="77777777" w:rsidR="003A2B14" w:rsidRPr="00962BC0" w:rsidRDefault="003A2B14" w:rsidP="00962BC0">
            <w:pPr>
              <w:pStyle w:val="TableParagraph"/>
              <w:rPr>
                <w:rFonts w:ascii="Arial" w:hAnsi="Arial" w:cs="Arial"/>
                <w:sz w:val="20"/>
                <w:szCs w:val="20"/>
              </w:rPr>
            </w:pPr>
            <w:r w:rsidRPr="00962BC0">
              <w:rPr>
                <w:rFonts w:ascii="Arial" w:hAnsi="Arial" w:cs="Arial"/>
                <w:sz w:val="20"/>
                <w:szCs w:val="20"/>
                <w:lang w:val="es-ES_tradnl"/>
              </w:rPr>
              <w:t>CcO</w:t>
            </w:r>
          </w:p>
        </w:tc>
        <w:tc>
          <w:tcPr>
            <w:tcW w:w="1560" w:type="dxa"/>
            <w:gridSpan w:val="2"/>
            <w:tcBorders>
              <w:top w:val="single" w:sz="4" w:space="0" w:color="000000"/>
              <w:left w:val="nil"/>
              <w:bottom w:val="nil"/>
              <w:right w:val="nil"/>
            </w:tcBorders>
            <w:tcMar>
              <w:top w:w="80" w:type="dxa"/>
              <w:left w:w="80" w:type="dxa"/>
              <w:bottom w:w="80" w:type="dxa"/>
              <w:right w:w="80" w:type="dxa"/>
            </w:tcMar>
            <w:vAlign w:val="center"/>
          </w:tcPr>
          <w:p w14:paraId="0098C393" w14:textId="77777777" w:rsidR="003A2B14" w:rsidRPr="00962BC0" w:rsidRDefault="003A2B14" w:rsidP="00962BC0">
            <w:pPr>
              <w:pStyle w:val="TableParagraph"/>
              <w:jc w:val="left"/>
              <w:rPr>
                <w:rFonts w:ascii="Arial" w:hAnsi="Arial" w:cs="Arial"/>
                <w:sz w:val="20"/>
                <w:szCs w:val="20"/>
              </w:rPr>
            </w:pPr>
            <w:r w:rsidRPr="00962BC0">
              <w:rPr>
                <w:rFonts w:ascii="Arial" w:hAnsi="Arial" w:cs="Arial"/>
                <w:sz w:val="20"/>
                <w:szCs w:val="20"/>
              </w:rPr>
              <w:t>CR</w:t>
            </w:r>
          </w:p>
        </w:tc>
        <w:tc>
          <w:tcPr>
            <w:tcW w:w="1417" w:type="dxa"/>
            <w:gridSpan w:val="2"/>
            <w:tcBorders>
              <w:top w:val="single" w:sz="4" w:space="0" w:color="000000"/>
              <w:left w:val="nil"/>
              <w:bottom w:val="nil"/>
              <w:right w:val="nil"/>
            </w:tcBorders>
            <w:tcMar>
              <w:top w:w="80" w:type="dxa"/>
              <w:left w:w="80" w:type="dxa"/>
              <w:bottom w:w="80" w:type="dxa"/>
              <w:right w:w="80" w:type="dxa"/>
            </w:tcMar>
            <w:vAlign w:val="center"/>
          </w:tcPr>
          <w:p w14:paraId="7F939313" w14:textId="77777777" w:rsidR="003A2B14" w:rsidRPr="00962BC0" w:rsidRDefault="003A2B14" w:rsidP="00962BC0">
            <w:pPr>
              <w:pStyle w:val="TableParagraph"/>
              <w:jc w:val="left"/>
              <w:rPr>
                <w:rFonts w:ascii="Arial" w:hAnsi="Arial" w:cs="Arial"/>
                <w:sz w:val="20"/>
                <w:szCs w:val="20"/>
              </w:rPr>
            </w:pPr>
            <w:r w:rsidRPr="00962BC0">
              <w:rPr>
                <w:rFonts w:ascii="Arial" w:hAnsi="Arial" w:cs="Arial"/>
                <w:sz w:val="20"/>
                <w:szCs w:val="20"/>
              </w:rPr>
              <w:t>Group</w:t>
            </w:r>
          </w:p>
        </w:tc>
        <w:tc>
          <w:tcPr>
            <w:tcW w:w="2126" w:type="dxa"/>
            <w:gridSpan w:val="3"/>
            <w:tcBorders>
              <w:top w:val="single" w:sz="4" w:space="0" w:color="000000"/>
              <w:left w:val="nil"/>
              <w:bottom w:val="nil"/>
              <w:right w:val="nil"/>
            </w:tcBorders>
          </w:tcPr>
          <w:p w14:paraId="4BC20A4A" w14:textId="70B875E5" w:rsidR="003A2B14" w:rsidRPr="00962BC0" w:rsidRDefault="003A2B14" w:rsidP="00962BC0">
            <w:pPr>
              <w:pStyle w:val="TableParagraph"/>
              <w:jc w:val="left"/>
              <w:rPr>
                <w:rFonts w:ascii="Arial" w:hAnsi="Arial" w:cs="Arial"/>
                <w:sz w:val="20"/>
                <w:szCs w:val="20"/>
              </w:rPr>
            </w:pPr>
            <w:r w:rsidRPr="00962BC0">
              <w:rPr>
                <w:rFonts w:ascii="Arial" w:hAnsi="Arial" w:cs="Arial"/>
                <w:sz w:val="20"/>
                <w:szCs w:val="20"/>
              </w:rPr>
              <w:t>Post-hoc</w:t>
            </w:r>
            <w:r w:rsidRPr="00962BC0">
              <w:rPr>
                <w:rFonts w:ascii="Arial" w:hAnsi="Arial" w:cs="Arial"/>
                <w:sz w:val="20"/>
                <w:szCs w:val="20"/>
                <w:vertAlign w:val="superscript"/>
              </w:rPr>
              <w:t>a</w:t>
            </w:r>
          </w:p>
        </w:tc>
        <w:tc>
          <w:tcPr>
            <w:tcW w:w="1418" w:type="dxa"/>
            <w:gridSpan w:val="2"/>
            <w:tcBorders>
              <w:top w:val="single" w:sz="4" w:space="0" w:color="000000"/>
              <w:left w:val="nil"/>
              <w:bottom w:val="nil"/>
              <w:right w:val="nil"/>
            </w:tcBorders>
            <w:tcMar>
              <w:top w:w="80" w:type="dxa"/>
              <w:left w:w="80" w:type="dxa"/>
              <w:bottom w:w="80" w:type="dxa"/>
              <w:right w:w="80" w:type="dxa"/>
            </w:tcMar>
            <w:vAlign w:val="center"/>
          </w:tcPr>
          <w:p w14:paraId="5B7E3457" w14:textId="7B74D2A5" w:rsidR="003A2B14" w:rsidRPr="00962BC0" w:rsidRDefault="003A2B14" w:rsidP="00962BC0">
            <w:pPr>
              <w:pStyle w:val="TableParagraph"/>
              <w:jc w:val="left"/>
              <w:rPr>
                <w:rFonts w:ascii="Arial" w:hAnsi="Arial" w:cs="Arial"/>
                <w:sz w:val="20"/>
                <w:szCs w:val="20"/>
              </w:rPr>
            </w:pPr>
            <w:r w:rsidRPr="00962BC0">
              <w:rPr>
                <w:rFonts w:ascii="Arial" w:hAnsi="Arial" w:cs="Arial"/>
                <w:sz w:val="20"/>
                <w:szCs w:val="20"/>
              </w:rPr>
              <w:t>CR × group</w:t>
            </w:r>
          </w:p>
        </w:tc>
        <w:tc>
          <w:tcPr>
            <w:tcW w:w="2304" w:type="dxa"/>
            <w:gridSpan w:val="3"/>
            <w:tcBorders>
              <w:top w:val="single" w:sz="4" w:space="0" w:color="000000"/>
              <w:left w:val="nil"/>
              <w:bottom w:val="nil"/>
              <w:right w:val="nil"/>
            </w:tcBorders>
          </w:tcPr>
          <w:p w14:paraId="7ECD76AE" w14:textId="77777777" w:rsidR="003A2B14" w:rsidRPr="00962BC0" w:rsidRDefault="003A2B14" w:rsidP="00962BC0">
            <w:pPr>
              <w:pStyle w:val="TableParagraph"/>
              <w:jc w:val="left"/>
              <w:rPr>
                <w:rFonts w:ascii="Arial" w:hAnsi="Arial" w:cs="Arial"/>
                <w:sz w:val="20"/>
                <w:szCs w:val="20"/>
              </w:rPr>
            </w:pPr>
          </w:p>
        </w:tc>
      </w:tr>
      <w:tr w:rsidR="005D6CE5" w:rsidRPr="0053256E" w14:paraId="1F08A229" w14:textId="2B4EEB32" w:rsidTr="005E26BF">
        <w:trPr>
          <w:trHeight w:val="233"/>
        </w:trPr>
        <w:tc>
          <w:tcPr>
            <w:tcW w:w="1526" w:type="dxa"/>
            <w:tcBorders>
              <w:top w:val="nil"/>
              <w:left w:val="nil"/>
              <w:bottom w:val="single" w:sz="4" w:space="0" w:color="000000"/>
              <w:right w:val="nil"/>
            </w:tcBorders>
            <w:tcMar>
              <w:top w:w="80" w:type="dxa"/>
              <w:left w:w="149" w:type="dxa"/>
              <w:bottom w:w="80" w:type="dxa"/>
              <w:right w:w="80" w:type="dxa"/>
            </w:tcMar>
          </w:tcPr>
          <w:p w14:paraId="1CF98C53" w14:textId="77777777" w:rsidR="005D6CE5" w:rsidRPr="00962BC0" w:rsidRDefault="005D6CE5" w:rsidP="00962BC0">
            <w:pPr>
              <w:rPr>
                <w:rFonts w:ascii="Arial" w:hAnsi="Arial" w:cs="Arial"/>
                <w:sz w:val="20"/>
                <w:szCs w:val="20"/>
              </w:rPr>
            </w:pPr>
          </w:p>
        </w:tc>
        <w:tc>
          <w:tcPr>
            <w:tcW w:w="2902" w:type="dxa"/>
            <w:gridSpan w:val="5"/>
            <w:tcBorders>
              <w:top w:val="nil"/>
              <w:left w:val="nil"/>
              <w:bottom w:val="single" w:sz="4" w:space="0" w:color="000000"/>
              <w:right w:val="nil"/>
            </w:tcBorders>
            <w:tcMar>
              <w:top w:w="80" w:type="dxa"/>
              <w:left w:w="80" w:type="dxa"/>
              <w:bottom w:w="80" w:type="dxa"/>
              <w:right w:w="80" w:type="dxa"/>
            </w:tcMar>
            <w:vAlign w:val="center"/>
          </w:tcPr>
          <w:p w14:paraId="2C891775" w14:textId="77777777" w:rsidR="005D6CE5" w:rsidRPr="00962BC0" w:rsidRDefault="005D6CE5" w:rsidP="00962BC0">
            <w:pPr>
              <w:pStyle w:val="TableParagraph"/>
              <w:rPr>
                <w:rFonts w:ascii="Arial" w:hAnsi="Arial" w:cs="Arial"/>
                <w:sz w:val="20"/>
                <w:szCs w:val="20"/>
              </w:rPr>
            </w:pPr>
            <w:r w:rsidRPr="00962BC0">
              <w:rPr>
                <w:rFonts w:ascii="Arial" w:hAnsi="Arial" w:cs="Arial"/>
                <w:sz w:val="20"/>
                <w:szCs w:val="20"/>
              </w:rPr>
              <w:t>Adjusted Mean (SE)</w:t>
            </w:r>
          </w:p>
        </w:tc>
        <w:tc>
          <w:tcPr>
            <w:tcW w:w="780" w:type="dxa"/>
            <w:tcBorders>
              <w:top w:val="nil"/>
              <w:left w:val="nil"/>
              <w:bottom w:val="single" w:sz="4" w:space="0" w:color="000000"/>
              <w:right w:val="nil"/>
            </w:tcBorders>
            <w:tcMar>
              <w:top w:w="80" w:type="dxa"/>
              <w:left w:w="80" w:type="dxa"/>
              <w:bottom w:w="80" w:type="dxa"/>
              <w:right w:w="80" w:type="dxa"/>
            </w:tcMar>
            <w:vAlign w:val="center"/>
          </w:tcPr>
          <w:p w14:paraId="2255AC09" w14:textId="77777777" w:rsidR="005D6CE5" w:rsidRPr="00962BC0" w:rsidRDefault="005D6CE5" w:rsidP="00962BC0">
            <w:pPr>
              <w:pStyle w:val="TableParagraph"/>
              <w:jc w:val="left"/>
              <w:rPr>
                <w:rFonts w:ascii="Arial" w:hAnsi="Arial" w:cs="Arial"/>
                <w:sz w:val="20"/>
                <w:szCs w:val="20"/>
              </w:rPr>
            </w:pPr>
            <w:r w:rsidRPr="00962BC0">
              <w:rPr>
                <w:rFonts w:ascii="Arial" w:hAnsi="Arial" w:cs="Arial"/>
                <w:sz w:val="20"/>
                <w:szCs w:val="20"/>
              </w:rPr>
              <w:t>F</w:t>
            </w:r>
          </w:p>
        </w:tc>
        <w:tc>
          <w:tcPr>
            <w:tcW w:w="780" w:type="dxa"/>
            <w:tcBorders>
              <w:top w:val="nil"/>
              <w:left w:val="nil"/>
              <w:bottom w:val="single" w:sz="4" w:space="0" w:color="000000"/>
              <w:right w:val="nil"/>
            </w:tcBorders>
            <w:tcMar>
              <w:top w:w="80" w:type="dxa"/>
              <w:left w:w="80" w:type="dxa"/>
              <w:bottom w:w="80" w:type="dxa"/>
              <w:right w:w="80" w:type="dxa"/>
            </w:tcMar>
            <w:vAlign w:val="center"/>
          </w:tcPr>
          <w:p w14:paraId="4BB5A884" w14:textId="77777777" w:rsidR="005D6CE5" w:rsidRPr="00962BC0" w:rsidRDefault="005D6CE5" w:rsidP="00962BC0">
            <w:pPr>
              <w:pStyle w:val="TableParagraph"/>
              <w:jc w:val="left"/>
              <w:rPr>
                <w:rFonts w:ascii="Arial" w:hAnsi="Arial" w:cs="Arial"/>
                <w:sz w:val="20"/>
                <w:szCs w:val="20"/>
              </w:rPr>
            </w:pPr>
            <w:r w:rsidRPr="00962BC0">
              <w:rPr>
                <w:rFonts w:ascii="Arial" w:hAnsi="Arial" w:cs="Arial"/>
                <w:sz w:val="20"/>
                <w:szCs w:val="20"/>
              </w:rPr>
              <w:t>p</w:t>
            </w:r>
          </w:p>
        </w:tc>
        <w:tc>
          <w:tcPr>
            <w:tcW w:w="708" w:type="dxa"/>
            <w:tcBorders>
              <w:top w:val="nil"/>
              <w:left w:val="nil"/>
              <w:bottom w:val="single" w:sz="4" w:space="0" w:color="000000"/>
              <w:right w:val="nil"/>
            </w:tcBorders>
            <w:tcMar>
              <w:top w:w="80" w:type="dxa"/>
              <w:left w:w="80" w:type="dxa"/>
              <w:bottom w:w="80" w:type="dxa"/>
              <w:right w:w="80" w:type="dxa"/>
            </w:tcMar>
            <w:vAlign w:val="center"/>
          </w:tcPr>
          <w:p w14:paraId="130EA23A" w14:textId="77777777" w:rsidR="005D6CE5" w:rsidRPr="00962BC0" w:rsidRDefault="005D6CE5" w:rsidP="00962BC0">
            <w:pPr>
              <w:pStyle w:val="TableParagraph"/>
              <w:jc w:val="left"/>
              <w:rPr>
                <w:rFonts w:ascii="Arial" w:hAnsi="Arial" w:cs="Arial"/>
                <w:sz w:val="20"/>
                <w:szCs w:val="20"/>
              </w:rPr>
            </w:pPr>
            <w:r w:rsidRPr="00962BC0">
              <w:rPr>
                <w:rFonts w:ascii="Arial" w:hAnsi="Arial" w:cs="Arial"/>
                <w:sz w:val="20"/>
                <w:szCs w:val="20"/>
              </w:rPr>
              <w:t>F</w:t>
            </w:r>
          </w:p>
        </w:tc>
        <w:tc>
          <w:tcPr>
            <w:tcW w:w="709" w:type="dxa"/>
            <w:tcBorders>
              <w:top w:val="nil"/>
              <w:left w:val="nil"/>
              <w:bottom w:val="single" w:sz="4" w:space="0" w:color="000000"/>
              <w:right w:val="nil"/>
            </w:tcBorders>
            <w:tcMar>
              <w:top w:w="80" w:type="dxa"/>
              <w:left w:w="80" w:type="dxa"/>
              <w:bottom w:w="80" w:type="dxa"/>
              <w:right w:w="80" w:type="dxa"/>
            </w:tcMar>
            <w:vAlign w:val="center"/>
          </w:tcPr>
          <w:p w14:paraId="33724F7B" w14:textId="77777777" w:rsidR="005D6CE5" w:rsidRPr="00962BC0" w:rsidRDefault="005D6CE5" w:rsidP="00962BC0">
            <w:pPr>
              <w:pStyle w:val="TableParagraph"/>
              <w:jc w:val="left"/>
              <w:rPr>
                <w:rFonts w:ascii="Arial" w:hAnsi="Arial" w:cs="Arial"/>
                <w:sz w:val="20"/>
                <w:szCs w:val="20"/>
              </w:rPr>
            </w:pPr>
            <w:r w:rsidRPr="00962BC0">
              <w:rPr>
                <w:rFonts w:ascii="Arial" w:hAnsi="Arial" w:cs="Arial"/>
                <w:sz w:val="20"/>
                <w:szCs w:val="20"/>
              </w:rPr>
              <w:t>p</w:t>
            </w:r>
          </w:p>
        </w:tc>
        <w:tc>
          <w:tcPr>
            <w:tcW w:w="709" w:type="dxa"/>
            <w:tcBorders>
              <w:top w:val="nil"/>
              <w:left w:val="nil"/>
              <w:bottom w:val="single" w:sz="4" w:space="0" w:color="000000"/>
              <w:right w:val="nil"/>
            </w:tcBorders>
            <w:vAlign w:val="center"/>
          </w:tcPr>
          <w:p w14:paraId="5493693B" w14:textId="4E98AD00" w:rsidR="005D6CE5" w:rsidRPr="00962BC0" w:rsidRDefault="005D6CE5" w:rsidP="00962BC0">
            <w:pPr>
              <w:pStyle w:val="TableParagraph"/>
              <w:jc w:val="left"/>
              <w:rPr>
                <w:rFonts w:ascii="Arial" w:hAnsi="Arial" w:cs="Arial"/>
                <w:sz w:val="20"/>
                <w:szCs w:val="20"/>
              </w:rPr>
            </w:pPr>
            <w:r w:rsidRPr="00962BC0">
              <w:rPr>
                <w:rFonts w:ascii="Arial" w:hAnsi="Arial" w:cs="Arial"/>
                <w:sz w:val="20"/>
                <w:szCs w:val="20"/>
              </w:rPr>
              <w:t>SzO-P vs. CcO</w:t>
            </w:r>
          </w:p>
        </w:tc>
        <w:tc>
          <w:tcPr>
            <w:tcW w:w="709" w:type="dxa"/>
            <w:tcBorders>
              <w:top w:val="nil"/>
              <w:left w:val="nil"/>
              <w:bottom w:val="single" w:sz="4" w:space="0" w:color="000000"/>
              <w:right w:val="nil"/>
            </w:tcBorders>
            <w:vAlign w:val="center"/>
          </w:tcPr>
          <w:p w14:paraId="3638DBD1" w14:textId="5231AAE5" w:rsidR="005D6CE5" w:rsidRPr="00962BC0" w:rsidRDefault="005D6CE5" w:rsidP="00962BC0">
            <w:pPr>
              <w:pStyle w:val="TableParagraph"/>
              <w:jc w:val="left"/>
              <w:rPr>
                <w:rFonts w:ascii="Arial" w:hAnsi="Arial" w:cs="Arial"/>
                <w:sz w:val="20"/>
                <w:szCs w:val="20"/>
              </w:rPr>
            </w:pPr>
            <w:r w:rsidRPr="00962BC0">
              <w:rPr>
                <w:rFonts w:ascii="Arial" w:hAnsi="Arial" w:cs="Arial"/>
                <w:sz w:val="20"/>
                <w:szCs w:val="20"/>
              </w:rPr>
              <w:t>SzO-NP vs. CcO</w:t>
            </w:r>
          </w:p>
        </w:tc>
        <w:tc>
          <w:tcPr>
            <w:tcW w:w="708" w:type="dxa"/>
            <w:tcBorders>
              <w:top w:val="nil"/>
              <w:left w:val="nil"/>
              <w:bottom w:val="single" w:sz="4" w:space="0" w:color="000000"/>
              <w:right w:val="nil"/>
            </w:tcBorders>
            <w:vAlign w:val="center"/>
          </w:tcPr>
          <w:p w14:paraId="3164E9D5" w14:textId="5676017C" w:rsidR="005D6CE5" w:rsidRPr="00962BC0" w:rsidRDefault="005D6CE5" w:rsidP="00962BC0">
            <w:pPr>
              <w:pStyle w:val="TableParagraph"/>
              <w:jc w:val="left"/>
              <w:rPr>
                <w:rFonts w:ascii="Arial" w:hAnsi="Arial" w:cs="Arial"/>
                <w:sz w:val="20"/>
                <w:szCs w:val="20"/>
                <w:lang w:val="es-ES"/>
              </w:rPr>
            </w:pPr>
            <w:r w:rsidRPr="00962BC0">
              <w:rPr>
                <w:rFonts w:ascii="Arial" w:hAnsi="Arial" w:cs="Arial"/>
                <w:sz w:val="20"/>
                <w:szCs w:val="20"/>
                <w:lang w:val="es-ES"/>
              </w:rPr>
              <w:t>SzO-P vs. SzO-NP</w:t>
            </w:r>
          </w:p>
        </w:tc>
        <w:tc>
          <w:tcPr>
            <w:tcW w:w="709" w:type="dxa"/>
            <w:tcBorders>
              <w:top w:val="nil"/>
              <w:left w:val="nil"/>
              <w:bottom w:val="single" w:sz="4" w:space="0" w:color="000000"/>
              <w:right w:val="nil"/>
            </w:tcBorders>
            <w:tcMar>
              <w:top w:w="80" w:type="dxa"/>
              <w:left w:w="80" w:type="dxa"/>
              <w:bottom w:w="80" w:type="dxa"/>
              <w:right w:w="80" w:type="dxa"/>
            </w:tcMar>
            <w:vAlign w:val="center"/>
          </w:tcPr>
          <w:p w14:paraId="435FF54E" w14:textId="6E118695" w:rsidR="005D6CE5" w:rsidRPr="00962BC0" w:rsidRDefault="005D6CE5" w:rsidP="00962BC0">
            <w:pPr>
              <w:pStyle w:val="TableParagraph"/>
              <w:jc w:val="left"/>
              <w:rPr>
                <w:rFonts w:ascii="Arial" w:hAnsi="Arial" w:cs="Arial"/>
                <w:sz w:val="20"/>
                <w:szCs w:val="20"/>
              </w:rPr>
            </w:pPr>
            <w:r w:rsidRPr="00962BC0">
              <w:rPr>
                <w:rFonts w:ascii="Arial" w:hAnsi="Arial" w:cs="Arial"/>
                <w:sz w:val="20"/>
                <w:szCs w:val="20"/>
              </w:rPr>
              <w:t>F</w:t>
            </w:r>
          </w:p>
        </w:tc>
        <w:tc>
          <w:tcPr>
            <w:tcW w:w="709" w:type="dxa"/>
            <w:tcBorders>
              <w:top w:val="nil"/>
              <w:left w:val="nil"/>
              <w:bottom w:val="single" w:sz="4" w:space="0" w:color="000000"/>
              <w:right w:val="nil"/>
            </w:tcBorders>
            <w:tcMar>
              <w:top w:w="80" w:type="dxa"/>
              <w:left w:w="80" w:type="dxa"/>
              <w:bottom w:w="80" w:type="dxa"/>
              <w:right w:w="80" w:type="dxa"/>
            </w:tcMar>
            <w:vAlign w:val="center"/>
          </w:tcPr>
          <w:p w14:paraId="53528016" w14:textId="77777777" w:rsidR="005D6CE5" w:rsidRPr="00962BC0" w:rsidRDefault="005D6CE5" w:rsidP="00962BC0">
            <w:pPr>
              <w:pStyle w:val="TableParagraph"/>
              <w:jc w:val="left"/>
              <w:rPr>
                <w:rFonts w:ascii="Arial" w:hAnsi="Arial" w:cs="Arial"/>
                <w:sz w:val="20"/>
                <w:szCs w:val="20"/>
              </w:rPr>
            </w:pPr>
            <w:r w:rsidRPr="00962BC0">
              <w:rPr>
                <w:rFonts w:ascii="Arial" w:hAnsi="Arial" w:cs="Arial"/>
                <w:sz w:val="20"/>
                <w:szCs w:val="20"/>
              </w:rPr>
              <w:t>p</w:t>
            </w:r>
          </w:p>
        </w:tc>
        <w:tc>
          <w:tcPr>
            <w:tcW w:w="768" w:type="dxa"/>
            <w:tcBorders>
              <w:top w:val="nil"/>
              <w:left w:val="nil"/>
              <w:bottom w:val="single" w:sz="4" w:space="0" w:color="000000"/>
              <w:right w:val="nil"/>
            </w:tcBorders>
            <w:vAlign w:val="center"/>
          </w:tcPr>
          <w:p w14:paraId="08791A60" w14:textId="34369832" w:rsidR="005D6CE5" w:rsidRPr="00962BC0" w:rsidRDefault="005D6CE5" w:rsidP="00962BC0">
            <w:pPr>
              <w:pStyle w:val="TableParagraph"/>
              <w:jc w:val="left"/>
              <w:rPr>
                <w:rFonts w:ascii="Arial" w:hAnsi="Arial" w:cs="Arial"/>
                <w:sz w:val="20"/>
                <w:szCs w:val="20"/>
              </w:rPr>
            </w:pPr>
            <w:r w:rsidRPr="00962BC0">
              <w:rPr>
                <w:rFonts w:ascii="Arial" w:hAnsi="Arial" w:cs="Arial"/>
                <w:sz w:val="20"/>
                <w:szCs w:val="20"/>
              </w:rPr>
              <w:t>SzO-P vs. CcO</w:t>
            </w:r>
          </w:p>
        </w:tc>
        <w:tc>
          <w:tcPr>
            <w:tcW w:w="768" w:type="dxa"/>
            <w:tcBorders>
              <w:top w:val="nil"/>
              <w:left w:val="nil"/>
              <w:bottom w:val="single" w:sz="4" w:space="0" w:color="000000"/>
              <w:right w:val="nil"/>
            </w:tcBorders>
            <w:vAlign w:val="center"/>
          </w:tcPr>
          <w:p w14:paraId="28F57D43" w14:textId="2D797F12" w:rsidR="005D6CE5" w:rsidRPr="00962BC0" w:rsidRDefault="005D6CE5" w:rsidP="00962BC0">
            <w:pPr>
              <w:pStyle w:val="TableParagraph"/>
              <w:jc w:val="left"/>
              <w:rPr>
                <w:rFonts w:ascii="Arial" w:hAnsi="Arial" w:cs="Arial"/>
                <w:sz w:val="20"/>
                <w:szCs w:val="20"/>
              </w:rPr>
            </w:pPr>
            <w:r w:rsidRPr="00962BC0">
              <w:rPr>
                <w:rFonts w:ascii="Arial" w:hAnsi="Arial" w:cs="Arial"/>
                <w:sz w:val="20"/>
                <w:szCs w:val="20"/>
              </w:rPr>
              <w:t>SzO-NP vs. CcO</w:t>
            </w:r>
          </w:p>
        </w:tc>
        <w:tc>
          <w:tcPr>
            <w:tcW w:w="768" w:type="dxa"/>
            <w:tcBorders>
              <w:top w:val="nil"/>
              <w:left w:val="nil"/>
              <w:bottom w:val="single" w:sz="4" w:space="0" w:color="000000"/>
              <w:right w:val="nil"/>
            </w:tcBorders>
            <w:vAlign w:val="center"/>
          </w:tcPr>
          <w:p w14:paraId="0DA1ABEB" w14:textId="290CA544" w:rsidR="005D6CE5" w:rsidRPr="00962BC0" w:rsidRDefault="005D6CE5" w:rsidP="00962BC0">
            <w:pPr>
              <w:pStyle w:val="TableParagraph"/>
              <w:jc w:val="left"/>
              <w:rPr>
                <w:rFonts w:ascii="Arial" w:hAnsi="Arial" w:cs="Arial"/>
                <w:sz w:val="20"/>
                <w:szCs w:val="20"/>
                <w:lang w:val="es-ES"/>
              </w:rPr>
            </w:pPr>
            <w:r w:rsidRPr="00962BC0">
              <w:rPr>
                <w:rFonts w:ascii="Arial" w:hAnsi="Arial" w:cs="Arial"/>
                <w:sz w:val="20"/>
                <w:szCs w:val="20"/>
                <w:lang w:val="es-ES"/>
              </w:rPr>
              <w:t>SzO-P vs. SzO-NP</w:t>
            </w:r>
          </w:p>
        </w:tc>
      </w:tr>
      <w:tr w:rsidR="007220EE" w:rsidRPr="00962BC0" w14:paraId="486BE233" w14:textId="77777777" w:rsidTr="007220EE">
        <w:trPr>
          <w:trHeight w:val="233"/>
        </w:trPr>
        <w:tc>
          <w:tcPr>
            <w:tcW w:w="1526" w:type="dxa"/>
            <w:tcBorders>
              <w:top w:val="single" w:sz="4" w:space="0" w:color="000000"/>
              <w:left w:val="nil"/>
              <w:bottom w:val="nil"/>
              <w:right w:val="nil"/>
            </w:tcBorders>
            <w:tcMar>
              <w:top w:w="80" w:type="dxa"/>
              <w:left w:w="149" w:type="dxa"/>
              <w:bottom w:w="80" w:type="dxa"/>
              <w:right w:w="80" w:type="dxa"/>
            </w:tcMar>
          </w:tcPr>
          <w:p w14:paraId="6F696A06" w14:textId="3C01CC11" w:rsidR="007220EE" w:rsidRPr="00962BC0" w:rsidRDefault="007220EE" w:rsidP="007220EE">
            <w:pPr>
              <w:pStyle w:val="TableParagraph"/>
              <w:ind w:left="69"/>
              <w:jc w:val="left"/>
              <w:rPr>
                <w:rFonts w:ascii="Arial" w:hAnsi="Arial" w:cs="Arial"/>
                <w:sz w:val="20"/>
                <w:szCs w:val="20"/>
              </w:rPr>
            </w:pPr>
            <w:r w:rsidRPr="00F2315B">
              <w:rPr>
                <w:rFonts w:ascii="Arial" w:hAnsi="Arial" w:cs="Arial"/>
                <w:sz w:val="20"/>
                <w:szCs w:val="20"/>
              </w:rPr>
              <w:t>TIV (cm</w:t>
            </w:r>
            <w:r w:rsidRPr="00F2315B">
              <w:rPr>
                <w:rFonts w:ascii="Arial" w:hAnsi="Arial" w:cs="Arial"/>
                <w:sz w:val="20"/>
                <w:szCs w:val="20"/>
                <w:vertAlign w:val="superscript"/>
              </w:rPr>
              <w:t>3</w:t>
            </w:r>
            <w:r w:rsidRPr="00F2315B">
              <w:rPr>
                <w:rFonts w:ascii="Arial" w:hAnsi="Arial" w:cs="Arial"/>
                <w:sz w:val="20"/>
                <w:szCs w:val="20"/>
              </w:rPr>
              <w:t>)</w:t>
            </w:r>
          </w:p>
        </w:tc>
        <w:tc>
          <w:tcPr>
            <w:tcW w:w="967" w:type="dxa"/>
            <w:gridSpan w:val="2"/>
            <w:tcBorders>
              <w:top w:val="single" w:sz="4" w:space="0" w:color="000000"/>
              <w:left w:val="nil"/>
              <w:bottom w:val="nil"/>
              <w:right w:val="nil"/>
            </w:tcBorders>
            <w:tcMar>
              <w:top w:w="80" w:type="dxa"/>
              <w:left w:w="149" w:type="dxa"/>
              <w:bottom w:w="80" w:type="dxa"/>
              <w:right w:w="80" w:type="dxa"/>
            </w:tcMar>
            <w:vAlign w:val="center"/>
          </w:tcPr>
          <w:p w14:paraId="3A15634A" w14:textId="2BFE823E" w:rsidR="007220EE" w:rsidRPr="00962BC0" w:rsidRDefault="007220EE" w:rsidP="007220EE">
            <w:pPr>
              <w:pStyle w:val="TableParagraph"/>
              <w:ind w:left="69"/>
              <w:rPr>
                <w:rFonts w:ascii="Arial" w:hAnsi="Arial" w:cs="Arial"/>
                <w:sz w:val="20"/>
                <w:szCs w:val="20"/>
              </w:rPr>
            </w:pPr>
            <w:r w:rsidRPr="00F2315B">
              <w:rPr>
                <w:rFonts w:ascii="Arial" w:hAnsi="Arial" w:cs="Arial"/>
                <w:sz w:val="20"/>
                <w:szCs w:val="20"/>
              </w:rPr>
              <w:t>1590.60 (34.60)</w:t>
            </w:r>
          </w:p>
        </w:tc>
        <w:tc>
          <w:tcPr>
            <w:tcW w:w="967" w:type="dxa"/>
            <w:gridSpan w:val="2"/>
            <w:tcBorders>
              <w:top w:val="single" w:sz="4" w:space="0" w:color="000000"/>
              <w:left w:val="nil"/>
              <w:bottom w:val="nil"/>
              <w:right w:val="nil"/>
            </w:tcBorders>
            <w:tcMar>
              <w:top w:w="80" w:type="dxa"/>
              <w:left w:w="80" w:type="dxa"/>
              <w:bottom w:w="80" w:type="dxa"/>
              <w:right w:w="80" w:type="dxa"/>
            </w:tcMar>
            <w:vAlign w:val="center"/>
          </w:tcPr>
          <w:p w14:paraId="618ED224" w14:textId="5DD744BC" w:rsidR="007220EE" w:rsidRPr="00962BC0" w:rsidRDefault="007220EE" w:rsidP="007220EE">
            <w:pPr>
              <w:pStyle w:val="TableParagraph"/>
              <w:rPr>
                <w:rFonts w:ascii="Arial" w:hAnsi="Arial" w:cs="Arial"/>
                <w:sz w:val="20"/>
                <w:szCs w:val="20"/>
              </w:rPr>
            </w:pPr>
            <w:r w:rsidRPr="00F2315B">
              <w:rPr>
                <w:rFonts w:ascii="Arial" w:hAnsi="Arial" w:cs="Arial"/>
                <w:sz w:val="20"/>
                <w:szCs w:val="20"/>
              </w:rPr>
              <w:t>1471.40 (27.13)</w:t>
            </w:r>
          </w:p>
        </w:tc>
        <w:tc>
          <w:tcPr>
            <w:tcW w:w="968" w:type="dxa"/>
            <w:tcBorders>
              <w:top w:val="single" w:sz="4" w:space="0" w:color="000000"/>
              <w:left w:val="nil"/>
              <w:bottom w:val="nil"/>
              <w:right w:val="nil"/>
            </w:tcBorders>
            <w:tcMar>
              <w:top w:w="80" w:type="dxa"/>
              <w:left w:w="80" w:type="dxa"/>
              <w:bottom w:w="80" w:type="dxa"/>
              <w:right w:w="80" w:type="dxa"/>
            </w:tcMar>
            <w:vAlign w:val="center"/>
          </w:tcPr>
          <w:p w14:paraId="3F209B20" w14:textId="2674D3B0" w:rsidR="007220EE" w:rsidRPr="00962BC0" w:rsidRDefault="007220EE" w:rsidP="007220EE">
            <w:pPr>
              <w:pStyle w:val="TableParagraph"/>
              <w:rPr>
                <w:rFonts w:ascii="Arial" w:hAnsi="Arial" w:cs="Arial"/>
                <w:sz w:val="20"/>
                <w:szCs w:val="20"/>
              </w:rPr>
            </w:pPr>
            <w:r w:rsidRPr="00F2315B">
              <w:rPr>
                <w:rFonts w:ascii="Arial" w:hAnsi="Arial" w:cs="Arial"/>
                <w:sz w:val="20"/>
                <w:szCs w:val="20"/>
              </w:rPr>
              <w:t>1562.20 (23.80)</w:t>
            </w:r>
          </w:p>
        </w:tc>
        <w:tc>
          <w:tcPr>
            <w:tcW w:w="780" w:type="dxa"/>
            <w:tcBorders>
              <w:top w:val="single" w:sz="4" w:space="0" w:color="000000"/>
              <w:left w:val="nil"/>
              <w:bottom w:val="nil"/>
              <w:right w:val="nil"/>
            </w:tcBorders>
            <w:tcMar>
              <w:top w:w="80" w:type="dxa"/>
              <w:left w:w="80" w:type="dxa"/>
              <w:bottom w:w="80" w:type="dxa"/>
              <w:right w:w="80" w:type="dxa"/>
            </w:tcMar>
            <w:vAlign w:val="center"/>
          </w:tcPr>
          <w:p w14:paraId="60EBF19D" w14:textId="6AE9D649" w:rsidR="007220EE" w:rsidRPr="00962BC0" w:rsidRDefault="007220EE" w:rsidP="007220EE">
            <w:pPr>
              <w:pStyle w:val="TableParagraph"/>
              <w:rPr>
                <w:rFonts w:ascii="Arial" w:hAnsi="Arial" w:cs="Arial"/>
                <w:sz w:val="20"/>
                <w:szCs w:val="20"/>
              </w:rPr>
            </w:pPr>
            <w:r w:rsidRPr="00F2315B">
              <w:rPr>
                <w:rFonts w:ascii="Arial" w:hAnsi="Arial" w:cs="Arial"/>
                <w:sz w:val="20"/>
                <w:szCs w:val="20"/>
              </w:rPr>
              <w:t>2.055</w:t>
            </w:r>
          </w:p>
        </w:tc>
        <w:tc>
          <w:tcPr>
            <w:tcW w:w="780" w:type="dxa"/>
            <w:tcBorders>
              <w:top w:val="single" w:sz="4" w:space="0" w:color="000000"/>
              <w:left w:val="nil"/>
              <w:bottom w:val="nil"/>
              <w:right w:val="nil"/>
            </w:tcBorders>
            <w:tcMar>
              <w:top w:w="80" w:type="dxa"/>
              <w:left w:w="80" w:type="dxa"/>
              <w:bottom w:w="80" w:type="dxa"/>
              <w:right w:w="80" w:type="dxa"/>
            </w:tcMar>
            <w:vAlign w:val="center"/>
          </w:tcPr>
          <w:p w14:paraId="56A10FD1" w14:textId="27CE9612" w:rsidR="007220EE" w:rsidRPr="00962BC0" w:rsidRDefault="007220EE" w:rsidP="007220EE">
            <w:pPr>
              <w:pStyle w:val="TableParagraph"/>
              <w:rPr>
                <w:rFonts w:ascii="Arial" w:hAnsi="Arial" w:cs="Arial"/>
                <w:sz w:val="20"/>
                <w:szCs w:val="20"/>
              </w:rPr>
            </w:pPr>
            <w:r w:rsidRPr="00F2315B">
              <w:rPr>
                <w:rFonts w:ascii="Arial" w:hAnsi="Arial" w:cs="Arial"/>
                <w:sz w:val="20"/>
                <w:szCs w:val="20"/>
              </w:rPr>
              <w:t>0.153</w:t>
            </w:r>
          </w:p>
        </w:tc>
        <w:tc>
          <w:tcPr>
            <w:tcW w:w="708" w:type="dxa"/>
            <w:tcBorders>
              <w:top w:val="single" w:sz="4" w:space="0" w:color="000000"/>
              <w:left w:val="nil"/>
              <w:bottom w:val="nil"/>
              <w:right w:val="nil"/>
            </w:tcBorders>
            <w:tcMar>
              <w:top w:w="80" w:type="dxa"/>
              <w:left w:w="80" w:type="dxa"/>
              <w:bottom w:w="80" w:type="dxa"/>
              <w:right w:w="80" w:type="dxa"/>
            </w:tcMar>
            <w:vAlign w:val="center"/>
          </w:tcPr>
          <w:p w14:paraId="7BE8A175" w14:textId="3B600B94" w:rsidR="007220EE" w:rsidRPr="00962BC0" w:rsidRDefault="007220EE" w:rsidP="007220EE">
            <w:pPr>
              <w:pStyle w:val="TableParagraph"/>
              <w:rPr>
                <w:rFonts w:ascii="Arial" w:hAnsi="Arial" w:cs="Arial"/>
                <w:sz w:val="20"/>
                <w:szCs w:val="20"/>
              </w:rPr>
            </w:pPr>
            <w:r w:rsidRPr="00F2315B">
              <w:rPr>
                <w:rFonts w:ascii="Arial" w:hAnsi="Arial" w:cs="Arial"/>
                <w:sz w:val="20"/>
                <w:szCs w:val="20"/>
              </w:rPr>
              <w:t>15.484</w:t>
            </w:r>
          </w:p>
        </w:tc>
        <w:tc>
          <w:tcPr>
            <w:tcW w:w="709" w:type="dxa"/>
            <w:tcBorders>
              <w:top w:val="single" w:sz="4" w:space="0" w:color="000000"/>
              <w:left w:val="nil"/>
              <w:bottom w:val="nil"/>
              <w:right w:val="nil"/>
            </w:tcBorders>
            <w:tcMar>
              <w:top w:w="80" w:type="dxa"/>
              <w:left w:w="80" w:type="dxa"/>
              <w:bottom w:w="80" w:type="dxa"/>
              <w:right w:w="80" w:type="dxa"/>
            </w:tcMar>
            <w:vAlign w:val="center"/>
          </w:tcPr>
          <w:p w14:paraId="26871239" w14:textId="6EA8FAD7" w:rsidR="007220EE" w:rsidRPr="00962BC0" w:rsidRDefault="007220EE" w:rsidP="007220EE">
            <w:pPr>
              <w:pStyle w:val="TableParagraph"/>
              <w:rPr>
                <w:rFonts w:ascii="Arial" w:hAnsi="Arial" w:cs="Arial"/>
                <w:sz w:val="20"/>
                <w:szCs w:val="20"/>
              </w:rPr>
            </w:pPr>
            <w:r w:rsidRPr="00F2315B">
              <w:rPr>
                <w:rFonts w:ascii="Arial" w:hAnsi="Arial" w:cs="Arial"/>
                <w:b/>
                <w:bCs/>
                <w:sz w:val="20"/>
                <w:szCs w:val="20"/>
              </w:rPr>
              <w:t>&lt;0.001</w:t>
            </w:r>
          </w:p>
        </w:tc>
        <w:tc>
          <w:tcPr>
            <w:tcW w:w="709" w:type="dxa"/>
            <w:tcBorders>
              <w:top w:val="single" w:sz="4" w:space="0" w:color="000000"/>
              <w:left w:val="nil"/>
              <w:bottom w:val="nil"/>
              <w:right w:val="nil"/>
            </w:tcBorders>
            <w:vAlign w:val="center"/>
          </w:tcPr>
          <w:p w14:paraId="26D2CCFB" w14:textId="63ABEE48" w:rsidR="007220EE" w:rsidRPr="00962BC0" w:rsidRDefault="007220EE" w:rsidP="007220EE">
            <w:pPr>
              <w:pStyle w:val="TableParagraph"/>
              <w:rPr>
                <w:rFonts w:ascii="Arial" w:hAnsi="Arial" w:cs="Arial"/>
                <w:sz w:val="20"/>
                <w:szCs w:val="20"/>
              </w:rPr>
            </w:pPr>
            <w:r w:rsidRPr="00F2315B">
              <w:rPr>
                <w:rFonts w:ascii="Arial" w:hAnsi="Arial" w:cs="Arial"/>
                <w:b/>
                <w:bCs/>
                <w:sz w:val="20"/>
                <w:szCs w:val="20"/>
              </w:rPr>
              <w:t>&lt;0.001</w:t>
            </w:r>
          </w:p>
        </w:tc>
        <w:tc>
          <w:tcPr>
            <w:tcW w:w="709" w:type="dxa"/>
            <w:tcBorders>
              <w:top w:val="single" w:sz="4" w:space="0" w:color="000000"/>
              <w:left w:val="nil"/>
              <w:bottom w:val="nil"/>
              <w:right w:val="nil"/>
            </w:tcBorders>
            <w:vAlign w:val="center"/>
          </w:tcPr>
          <w:p w14:paraId="000E7C79" w14:textId="55E13AD0" w:rsidR="007220EE" w:rsidRPr="00962BC0" w:rsidRDefault="007220EE" w:rsidP="007220EE">
            <w:pPr>
              <w:pStyle w:val="TableParagraph"/>
              <w:rPr>
                <w:rFonts w:ascii="Arial" w:hAnsi="Arial" w:cs="Arial"/>
                <w:sz w:val="20"/>
                <w:szCs w:val="20"/>
              </w:rPr>
            </w:pPr>
            <w:r w:rsidRPr="00F2315B">
              <w:rPr>
                <w:rFonts w:ascii="Arial" w:hAnsi="Arial" w:cs="Arial"/>
                <w:sz w:val="20"/>
                <w:szCs w:val="20"/>
              </w:rPr>
              <w:t>0.903</w:t>
            </w:r>
          </w:p>
        </w:tc>
        <w:tc>
          <w:tcPr>
            <w:tcW w:w="708" w:type="dxa"/>
            <w:tcBorders>
              <w:top w:val="single" w:sz="4" w:space="0" w:color="000000"/>
              <w:left w:val="nil"/>
              <w:bottom w:val="nil"/>
              <w:right w:val="nil"/>
            </w:tcBorders>
            <w:vAlign w:val="center"/>
          </w:tcPr>
          <w:p w14:paraId="46C9E5C7" w14:textId="3C9A24AA" w:rsidR="007220EE" w:rsidRPr="00962BC0" w:rsidRDefault="007220EE" w:rsidP="007220EE">
            <w:pPr>
              <w:pStyle w:val="TableParagraph"/>
              <w:rPr>
                <w:rFonts w:ascii="Arial" w:hAnsi="Arial" w:cs="Arial"/>
                <w:sz w:val="20"/>
                <w:szCs w:val="20"/>
              </w:rPr>
            </w:pPr>
            <w:r w:rsidRPr="00F2315B">
              <w:rPr>
                <w:rFonts w:ascii="Arial" w:hAnsi="Arial" w:cs="Arial"/>
                <w:b/>
                <w:bCs/>
                <w:sz w:val="20"/>
                <w:szCs w:val="20"/>
              </w:rPr>
              <w:t>&lt;0.001</w:t>
            </w:r>
          </w:p>
        </w:tc>
        <w:tc>
          <w:tcPr>
            <w:tcW w:w="709" w:type="dxa"/>
            <w:tcBorders>
              <w:top w:val="single" w:sz="4" w:space="0" w:color="000000"/>
              <w:left w:val="nil"/>
              <w:bottom w:val="nil"/>
              <w:right w:val="nil"/>
            </w:tcBorders>
            <w:tcMar>
              <w:top w:w="80" w:type="dxa"/>
              <w:left w:w="80" w:type="dxa"/>
              <w:bottom w:w="80" w:type="dxa"/>
              <w:right w:w="80" w:type="dxa"/>
            </w:tcMar>
            <w:vAlign w:val="center"/>
          </w:tcPr>
          <w:p w14:paraId="4A80E97F" w14:textId="007D6534" w:rsidR="007220EE" w:rsidRPr="00962BC0" w:rsidRDefault="007220EE" w:rsidP="007220EE">
            <w:pPr>
              <w:pStyle w:val="TableParagraph"/>
              <w:rPr>
                <w:rFonts w:ascii="Arial" w:hAnsi="Arial" w:cs="Arial"/>
                <w:sz w:val="20"/>
                <w:szCs w:val="20"/>
              </w:rPr>
            </w:pPr>
            <w:r w:rsidRPr="00F2315B">
              <w:rPr>
                <w:rFonts w:ascii="Arial" w:hAnsi="Arial" w:cs="Arial"/>
                <w:sz w:val="20"/>
                <w:szCs w:val="20"/>
              </w:rPr>
              <w:t>7.583</w:t>
            </w:r>
          </w:p>
        </w:tc>
        <w:tc>
          <w:tcPr>
            <w:tcW w:w="709" w:type="dxa"/>
            <w:tcBorders>
              <w:top w:val="single" w:sz="4" w:space="0" w:color="000000"/>
              <w:left w:val="nil"/>
              <w:bottom w:val="nil"/>
              <w:right w:val="nil"/>
            </w:tcBorders>
            <w:tcMar>
              <w:top w:w="80" w:type="dxa"/>
              <w:left w:w="80" w:type="dxa"/>
              <w:bottom w:w="80" w:type="dxa"/>
              <w:right w:w="80" w:type="dxa"/>
            </w:tcMar>
            <w:vAlign w:val="center"/>
          </w:tcPr>
          <w:p w14:paraId="4E8A8B52" w14:textId="65A02E64" w:rsidR="007220EE" w:rsidRPr="00962BC0" w:rsidRDefault="007220EE" w:rsidP="007220EE">
            <w:pPr>
              <w:pStyle w:val="TableParagraph"/>
              <w:rPr>
                <w:rFonts w:ascii="Arial" w:hAnsi="Arial" w:cs="Arial"/>
                <w:sz w:val="20"/>
                <w:szCs w:val="20"/>
              </w:rPr>
            </w:pPr>
            <w:r w:rsidRPr="00F2315B">
              <w:rPr>
                <w:rFonts w:ascii="Arial" w:hAnsi="Arial" w:cs="Arial"/>
                <w:b/>
                <w:bCs/>
                <w:sz w:val="20"/>
                <w:szCs w:val="20"/>
              </w:rPr>
              <w:t>0.001*</w:t>
            </w:r>
          </w:p>
        </w:tc>
        <w:tc>
          <w:tcPr>
            <w:tcW w:w="768" w:type="dxa"/>
            <w:tcBorders>
              <w:top w:val="single" w:sz="4" w:space="0" w:color="000000"/>
              <w:left w:val="nil"/>
              <w:bottom w:val="nil"/>
              <w:right w:val="nil"/>
            </w:tcBorders>
            <w:vAlign w:val="center"/>
          </w:tcPr>
          <w:p w14:paraId="340FAEFE" w14:textId="4D209C81" w:rsidR="007220EE" w:rsidRPr="00962BC0" w:rsidRDefault="007220EE" w:rsidP="007220EE">
            <w:pPr>
              <w:pStyle w:val="TableParagraph"/>
              <w:rPr>
                <w:rFonts w:ascii="Arial" w:hAnsi="Arial" w:cs="Arial"/>
                <w:sz w:val="20"/>
                <w:szCs w:val="20"/>
              </w:rPr>
            </w:pPr>
            <w:r w:rsidRPr="00F2315B">
              <w:rPr>
                <w:rFonts w:ascii="Arial" w:hAnsi="Arial" w:cs="Arial"/>
                <w:b/>
                <w:bCs/>
                <w:sz w:val="20"/>
                <w:szCs w:val="20"/>
              </w:rPr>
              <w:t>0.004</w:t>
            </w:r>
          </w:p>
        </w:tc>
        <w:tc>
          <w:tcPr>
            <w:tcW w:w="768" w:type="dxa"/>
            <w:tcBorders>
              <w:top w:val="single" w:sz="4" w:space="0" w:color="000000"/>
              <w:left w:val="nil"/>
              <w:bottom w:val="nil"/>
              <w:right w:val="nil"/>
            </w:tcBorders>
            <w:vAlign w:val="center"/>
          </w:tcPr>
          <w:p w14:paraId="58B916D2" w14:textId="7720CE90" w:rsidR="007220EE" w:rsidRPr="00962BC0" w:rsidRDefault="007220EE" w:rsidP="007220EE">
            <w:pPr>
              <w:pStyle w:val="TableParagraph"/>
              <w:rPr>
                <w:rFonts w:ascii="Arial" w:hAnsi="Arial" w:cs="Arial"/>
                <w:sz w:val="20"/>
                <w:szCs w:val="20"/>
              </w:rPr>
            </w:pPr>
            <w:r w:rsidRPr="00F2315B">
              <w:rPr>
                <w:rFonts w:ascii="Arial" w:hAnsi="Arial" w:cs="Arial"/>
                <w:sz w:val="20"/>
                <w:szCs w:val="20"/>
              </w:rPr>
              <w:t>0.390</w:t>
            </w:r>
          </w:p>
        </w:tc>
        <w:tc>
          <w:tcPr>
            <w:tcW w:w="768" w:type="dxa"/>
            <w:tcBorders>
              <w:top w:val="single" w:sz="4" w:space="0" w:color="000000"/>
              <w:left w:val="nil"/>
              <w:bottom w:val="nil"/>
              <w:right w:val="nil"/>
            </w:tcBorders>
            <w:vAlign w:val="center"/>
          </w:tcPr>
          <w:p w14:paraId="4FAD5A3E" w14:textId="40A15203" w:rsidR="007220EE" w:rsidRPr="00962BC0" w:rsidRDefault="007220EE" w:rsidP="007220EE">
            <w:pPr>
              <w:pStyle w:val="TableParagraph"/>
              <w:rPr>
                <w:rFonts w:ascii="Arial" w:hAnsi="Arial" w:cs="Arial"/>
                <w:sz w:val="20"/>
                <w:szCs w:val="20"/>
              </w:rPr>
            </w:pPr>
            <w:r w:rsidRPr="00F2315B">
              <w:rPr>
                <w:rFonts w:ascii="Arial" w:hAnsi="Arial" w:cs="Arial"/>
                <w:b/>
                <w:bCs/>
                <w:sz w:val="20"/>
                <w:szCs w:val="20"/>
              </w:rPr>
              <w:t>&lt;0.001</w:t>
            </w:r>
          </w:p>
        </w:tc>
      </w:tr>
      <w:tr w:rsidR="007220EE" w:rsidRPr="00962BC0" w14:paraId="7B5D7996" w14:textId="0E4D062E" w:rsidTr="007220EE">
        <w:trPr>
          <w:trHeight w:val="233"/>
        </w:trPr>
        <w:tc>
          <w:tcPr>
            <w:tcW w:w="1526" w:type="dxa"/>
            <w:tcBorders>
              <w:top w:val="nil"/>
              <w:left w:val="nil"/>
              <w:bottom w:val="nil"/>
              <w:right w:val="nil"/>
            </w:tcBorders>
            <w:tcMar>
              <w:top w:w="80" w:type="dxa"/>
              <w:left w:w="149" w:type="dxa"/>
              <w:bottom w:w="80" w:type="dxa"/>
              <w:right w:w="80" w:type="dxa"/>
            </w:tcMar>
          </w:tcPr>
          <w:p w14:paraId="2941D464" w14:textId="77777777" w:rsidR="007220EE" w:rsidRPr="00962BC0" w:rsidRDefault="007220EE" w:rsidP="007220EE">
            <w:pPr>
              <w:pStyle w:val="TableParagraph"/>
              <w:ind w:left="69"/>
              <w:jc w:val="left"/>
              <w:rPr>
                <w:rFonts w:ascii="Arial" w:hAnsi="Arial" w:cs="Arial"/>
                <w:sz w:val="20"/>
                <w:szCs w:val="20"/>
              </w:rPr>
            </w:pPr>
            <w:r w:rsidRPr="00962BC0">
              <w:rPr>
                <w:rFonts w:ascii="Arial" w:hAnsi="Arial" w:cs="Arial"/>
                <w:sz w:val="20"/>
                <w:szCs w:val="20"/>
              </w:rPr>
              <w:t>Total GMV (cm</w:t>
            </w:r>
            <w:r w:rsidRPr="00962BC0">
              <w:rPr>
                <w:rFonts w:ascii="Arial" w:hAnsi="Arial" w:cs="Arial"/>
                <w:sz w:val="20"/>
                <w:szCs w:val="20"/>
                <w:vertAlign w:val="superscript"/>
              </w:rPr>
              <w:t>3</w:t>
            </w:r>
            <w:r w:rsidRPr="00962BC0">
              <w:rPr>
                <w:rFonts w:ascii="Arial" w:hAnsi="Arial" w:cs="Arial"/>
                <w:sz w:val="20"/>
                <w:szCs w:val="20"/>
              </w:rPr>
              <w:t>)</w:t>
            </w:r>
          </w:p>
        </w:tc>
        <w:tc>
          <w:tcPr>
            <w:tcW w:w="967" w:type="dxa"/>
            <w:gridSpan w:val="2"/>
            <w:tcBorders>
              <w:top w:val="nil"/>
              <w:left w:val="nil"/>
              <w:bottom w:val="nil"/>
              <w:right w:val="nil"/>
            </w:tcBorders>
            <w:tcMar>
              <w:top w:w="80" w:type="dxa"/>
              <w:left w:w="149" w:type="dxa"/>
              <w:bottom w:w="80" w:type="dxa"/>
              <w:right w:w="80" w:type="dxa"/>
            </w:tcMar>
            <w:vAlign w:val="center"/>
          </w:tcPr>
          <w:p w14:paraId="5D7DBD78" w14:textId="206B663F" w:rsidR="007220EE" w:rsidRPr="00962BC0" w:rsidRDefault="007220EE" w:rsidP="007220EE">
            <w:pPr>
              <w:pStyle w:val="TableParagraph"/>
              <w:ind w:left="69"/>
              <w:rPr>
                <w:rFonts w:ascii="Arial" w:hAnsi="Arial" w:cs="Arial"/>
                <w:sz w:val="20"/>
                <w:szCs w:val="20"/>
              </w:rPr>
            </w:pPr>
            <w:r w:rsidRPr="00962BC0">
              <w:rPr>
                <w:rFonts w:ascii="Arial" w:hAnsi="Arial" w:cs="Arial"/>
                <w:sz w:val="20"/>
                <w:szCs w:val="20"/>
              </w:rPr>
              <w:t>740.03 (7.02)</w:t>
            </w:r>
          </w:p>
        </w:tc>
        <w:tc>
          <w:tcPr>
            <w:tcW w:w="967" w:type="dxa"/>
            <w:gridSpan w:val="2"/>
            <w:tcBorders>
              <w:top w:val="nil"/>
              <w:left w:val="nil"/>
              <w:bottom w:val="nil"/>
              <w:right w:val="nil"/>
            </w:tcBorders>
            <w:tcMar>
              <w:top w:w="80" w:type="dxa"/>
              <w:left w:w="80" w:type="dxa"/>
              <w:bottom w:w="80" w:type="dxa"/>
              <w:right w:w="80" w:type="dxa"/>
            </w:tcMar>
            <w:vAlign w:val="center"/>
          </w:tcPr>
          <w:p w14:paraId="3BDA86D3" w14:textId="35D5D69A" w:rsidR="007220EE" w:rsidRPr="00962BC0" w:rsidRDefault="007220EE" w:rsidP="007220EE">
            <w:pPr>
              <w:pStyle w:val="TableParagraph"/>
              <w:rPr>
                <w:rFonts w:ascii="Arial" w:hAnsi="Arial" w:cs="Arial"/>
                <w:sz w:val="20"/>
                <w:szCs w:val="20"/>
              </w:rPr>
            </w:pPr>
            <w:r w:rsidRPr="00962BC0">
              <w:rPr>
                <w:rFonts w:ascii="Arial" w:hAnsi="Arial" w:cs="Arial"/>
                <w:sz w:val="20"/>
                <w:szCs w:val="20"/>
              </w:rPr>
              <w:t>737.53 (5.62)</w:t>
            </w:r>
          </w:p>
        </w:tc>
        <w:tc>
          <w:tcPr>
            <w:tcW w:w="968" w:type="dxa"/>
            <w:tcBorders>
              <w:top w:val="nil"/>
              <w:left w:val="nil"/>
              <w:bottom w:val="nil"/>
              <w:right w:val="nil"/>
            </w:tcBorders>
            <w:tcMar>
              <w:top w:w="80" w:type="dxa"/>
              <w:left w:w="80" w:type="dxa"/>
              <w:bottom w:w="80" w:type="dxa"/>
              <w:right w:w="80" w:type="dxa"/>
            </w:tcMar>
            <w:vAlign w:val="center"/>
          </w:tcPr>
          <w:p w14:paraId="49732B83" w14:textId="4BDF0243" w:rsidR="007220EE" w:rsidRPr="00962BC0" w:rsidRDefault="007220EE" w:rsidP="007220EE">
            <w:pPr>
              <w:pStyle w:val="TableParagraph"/>
              <w:rPr>
                <w:rFonts w:ascii="Arial" w:hAnsi="Arial" w:cs="Arial"/>
                <w:sz w:val="20"/>
                <w:szCs w:val="20"/>
              </w:rPr>
            </w:pPr>
            <w:r w:rsidRPr="00962BC0">
              <w:rPr>
                <w:rFonts w:ascii="Arial" w:hAnsi="Arial" w:cs="Arial"/>
                <w:sz w:val="20"/>
                <w:szCs w:val="20"/>
              </w:rPr>
              <w:t>743.10 (4.76)</w:t>
            </w:r>
          </w:p>
        </w:tc>
        <w:tc>
          <w:tcPr>
            <w:tcW w:w="780" w:type="dxa"/>
            <w:tcBorders>
              <w:top w:val="nil"/>
              <w:left w:val="nil"/>
              <w:bottom w:val="nil"/>
              <w:right w:val="nil"/>
            </w:tcBorders>
            <w:tcMar>
              <w:top w:w="80" w:type="dxa"/>
              <w:left w:w="80" w:type="dxa"/>
              <w:bottom w:w="80" w:type="dxa"/>
              <w:right w:w="80" w:type="dxa"/>
            </w:tcMar>
            <w:vAlign w:val="center"/>
          </w:tcPr>
          <w:p w14:paraId="625918C7" w14:textId="1A9BC29E" w:rsidR="007220EE" w:rsidRPr="00962BC0" w:rsidRDefault="007220EE" w:rsidP="007220EE">
            <w:pPr>
              <w:pStyle w:val="TableParagraph"/>
              <w:rPr>
                <w:rFonts w:ascii="Arial" w:hAnsi="Arial" w:cs="Arial"/>
                <w:sz w:val="20"/>
                <w:szCs w:val="20"/>
              </w:rPr>
            </w:pPr>
            <w:r w:rsidRPr="00962BC0">
              <w:rPr>
                <w:rFonts w:ascii="Arial" w:hAnsi="Arial" w:cs="Arial"/>
                <w:sz w:val="20"/>
                <w:szCs w:val="20"/>
              </w:rPr>
              <w:t>0.159</w:t>
            </w:r>
          </w:p>
        </w:tc>
        <w:tc>
          <w:tcPr>
            <w:tcW w:w="780" w:type="dxa"/>
            <w:tcBorders>
              <w:top w:val="nil"/>
              <w:left w:val="nil"/>
              <w:bottom w:val="nil"/>
              <w:right w:val="nil"/>
            </w:tcBorders>
            <w:tcMar>
              <w:top w:w="80" w:type="dxa"/>
              <w:left w:w="80" w:type="dxa"/>
              <w:bottom w:w="80" w:type="dxa"/>
              <w:right w:w="80" w:type="dxa"/>
            </w:tcMar>
            <w:vAlign w:val="center"/>
          </w:tcPr>
          <w:p w14:paraId="0F18827B" w14:textId="46DC7D53" w:rsidR="007220EE" w:rsidRPr="00962BC0" w:rsidRDefault="007220EE" w:rsidP="007220EE">
            <w:pPr>
              <w:pStyle w:val="TableParagraph"/>
              <w:rPr>
                <w:rFonts w:ascii="Arial" w:hAnsi="Arial" w:cs="Arial"/>
                <w:sz w:val="20"/>
                <w:szCs w:val="20"/>
              </w:rPr>
            </w:pPr>
            <w:r w:rsidRPr="00962BC0">
              <w:rPr>
                <w:rFonts w:ascii="Arial" w:hAnsi="Arial" w:cs="Arial"/>
                <w:sz w:val="20"/>
                <w:szCs w:val="20"/>
              </w:rPr>
              <w:t>0.691</w:t>
            </w:r>
          </w:p>
        </w:tc>
        <w:tc>
          <w:tcPr>
            <w:tcW w:w="708" w:type="dxa"/>
            <w:tcBorders>
              <w:top w:val="nil"/>
              <w:left w:val="nil"/>
              <w:bottom w:val="nil"/>
              <w:right w:val="nil"/>
            </w:tcBorders>
            <w:tcMar>
              <w:top w:w="80" w:type="dxa"/>
              <w:left w:w="80" w:type="dxa"/>
              <w:bottom w:w="80" w:type="dxa"/>
              <w:right w:w="80" w:type="dxa"/>
            </w:tcMar>
            <w:vAlign w:val="center"/>
          </w:tcPr>
          <w:p w14:paraId="3A5269A6" w14:textId="2082107D" w:rsidR="007220EE" w:rsidRPr="00962BC0" w:rsidRDefault="007220EE" w:rsidP="007220EE">
            <w:pPr>
              <w:pStyle w:val="TableParagraph"/>
              <w:rPr>
                <w:rFonts w:ascii="Arial" w:hAnsi="Arial" w:cs="Arial"/>
                <w:sz w:val="20"/>
                <w:szCs w:val="20"/>
              </w:rPr>
            </w:pPr>
            <w:r w:rsidRPr="00962BC0">
              <w:rPr>
                <w:rFonts w:ascii="Arial" w:hAnsi="Arial" w:cs="Arial"/>
                <w:sz w:val="20"/>
                <w:szCs w:val="20"/>
              </w:rPr>
              <w:t>0.308</w:t>
            </w:r>
          </w:p>
        </w:tc>
        <w:tc>
          <w:tcPr>
            <w:tcW w:w="709" w:type="dxa"/>
            <w:tcBorders>
              <w:top w:val="nil"/>
              <w:left w:val="nil"/>
              <w:bottom w:val="nil"/>
              <w:right w:val="nil"/>
            </w:tcBorders>
            <w:tcMar>
              <w:top w:w="80" w:type="dxa"/>
              <w:left w:w="80" w:type="dxa"/>
              <w:bottom w:w="80" w:type="dxa"/>
              <w:right w:w="80" w:type="dxa"/>
            </w:tcMar>
            <w:vAlign w:val="center"/>
          </w:tcPr>
          <w:p w14:paraId="06ABCB4B" w14:textId="71725045" w:rsidR="007220EE" w:rsidRPr="00962BC0" w:rsidRDefault="007220EE" w:rsidP="007220EE">
            <w:pPr>
              <w:pStyle w:val="TableParagraph"/>
              <w:rPr>
                <w:rFonts w:ascii="Arial" w:hAnsi="Arial" w:cs="Arial"/>
                <w:sz w:val="20"/>
                <w:szCs w:val="20"/>
              </w:rPr>
            </w:pPr>
            <w:r w:rsidRPr="00962BC0">
              <w:rPr>
                <w:rFonts w:ascii="Arial" w:hAnsi="Arial" w:cs="Arial"/>
                <w:sz w:val="20"/>
                <w:szCs w:val="20"/>
              </w:rPr>
              <w:t>0.735</w:t>
            </w:r>
          </w:p>
        </w:tc>
        <w:tc>
          <w:tcPr>
            <w:tcW w:w="709" w:type="dxa"/>
            <w:tcBorders>
              <w:top w:val="nil"/>
              <w:left w:val="nil"/>
              <w:bottom w:val="nil"/>
              <w:right w:val="nil"/>
            </w:tcBorders>
            <w:vAlign w:val="center"/>
          </w:tcPr>
          <w:p w14:paraId="68D9F7DC" w14:textId="77777777" w:rsidR="007220EE" w:rsidRPr="00962BC0" w:rsidRDefault="007220EE" w:rsidP="007220EE">
            <w:pPr>
              <w:pStyle w:val="TableParagraph"/>
              <w:rPr>
                <w:rFonts w:ascii="Arial" w:hAnsi="Arial" w:cs="Arial"/>
                <w:sz w:val="20"/>
                <w:szCs w:val="20"/>
              </w:rPr>
            </w:pPr>
          </w:p>
        </w:tc>
        <w:tc>
          <w:tcPr>
            <w:tcW w:w="709" w:type="dxa"/>
            <w:tcBorders>
              <w:top w:val="nil"/>
              <w:left w:val="nil"/>
              <w:bottom w:val="nil"/>
              <w:right w:val="nil"/>
            </w:tcBorders>
            <w:vAlign w:val="center"/>
          </w:tcPr>
          <w:p w14:paraId="0D06B23A" w14:textId="77777777" w:rsidR="007220EE" w:rsidRPr="00962BC0" w:rsidRDefault="007220EE" w:rsidP="007220EE">
            <w:pPr>
              <w:pStyle w:val="TableParagraph"/>
              <w:rPr>
                <w:rFonts w:ascii="Arial" w:hAnsi="Arial" w:cs="Arial"/>
                <w:sz w:val="20"/>
                <w:szCs w:val="20"/>
              </w:rPr>
            </w:pPr>
          </w:p>
        </w:tc>
        <w:tc>
          <w:tcPr>
            <w:tcW w:w="708" w:type="dxa"/>
            <w:tcBorders>
              <w:top w:val="nil"/>
              <w:left w:val="nil"/>
              <w:bottom w:val="nil"/>
              <w:right w:val="nil"/>
            </w:tcBorders>
            <w:vAlign w:val="center"/>
          </w:tcPr>
          <w:p w14:paraId="3B55E05E" w14:textId="3063344B" w:rsidR="007220EE" w:rsidRPr="00962BC0" w:rsidRDefault="007220EE" w:rsidP="007220EE">
            <w:pPr>
              <w:pStyle w:val="TableParagraph"/>
              <w:rPr>
                <w:rFonts w:ascii="Arial" w:hAnsi="Arial" w:cs="Arial"/>
                <w:sz w:val="20"/>
                <w:szCs w:val="20"/>
              </w:rPr>
            </w:pPr>
          </w:p>
        </w:tc>
        <w:tc>
          <w:tcPr>
            <w:tcW w:w="709" w:type="dxa"/>
            <w:tcBorders>
              <w:top w:val="nil"/>
              <w:left w:val="nil"/>
              <w:bottom w:val="nil"/>
              <w:right w:val="nil"/>
            </w:tcBorders>
            <w:tcMar>
              <w:top w:w="80" w:type="dxa"/>
              <w:left w:w="80" w:type="dxa"/>
              <w:bottom w:w="80" w:type="dxa"/>
              <w:right w:w="80" w:type="dxa"/>
            </w:tcMar>
            <w:vAlign w:val="center"/>
          </w:tcPr>
          <w:p w14:paraId="07A2A263" w14:textId="076B52D8" w:rsidR="007220EE" w:rsidRPr="00962BC0" w:rsidRDefault="007220EE" w:rsidP="007220EE">
            <w:pPr>
              <w:pStyle w:val="TableParagraph"/>
              <w:rPr>
                <w:rFonts w:ascii="Arial" w:hAnsi="Arial" w:cs="Arial"/>
                <w:sz w:val="20"/>
                <w:szCs w:val="20"/>
              </w:rPr>
            </w:pPr>
            <w:r w:rsidRPr="00962BC0">
              <w:rPr>
                <w:rFonts w:ascii="Arial" w:hAnsi="Arial" w:cs="Arial"/>
                <w:sz w:val="20"/>
                <w:szCs w:val="20"/>
              </w:rPr>
              <w:t>1.607</w:t>
            </w:r>
          </w:p>
        </w:tc>
        <w:tc>
          <w:tcPr>
            <w:tcW w:w="709" w:type="dxa"/>
            <w:tcBorders>
              <w:top w:val="nil"/>
              <w:left w:val="nil"/>
              <w:bottom w:val="nil"/>
              <w:right w:val="nil"/>
            </w:tcBorders>
            <w:tcMar>
              <w:top w:w="80" w:type="dxa"/>
              <w:left w:w="80" w:type="dxa"/>
              <w:bottom w:w="80" w:type="dxa"/>
              <w:right w:w="80" w:type="dxa"/>
            </w:tcMar>
            <w:vAlign w:val="center"/>
          </w:tcPr>
          <w:p w14:paraId="053C74E7" w14:textId="36B8BD71" w:rsidR="007220EE" w:rsidRPr="00962BC0" w:rsidRDefault="007220EE" w:rsidP="007220EE">
            <w:pPr>
              <w:pStyle w:val="TableParagraph"/>
              <w:rPr>
                <w:rFonts w:ascii="Arial" w:hAnsi="Arial" w:cs="Arial"/>
                <w:sz w:val="20"/>
                <w:szCs w:val="20"/>
              </w:rPr>
            </w:pPr>
            <w:r w:rsidRPr="00962BC0">
              <w:rPr>
                <w:rFonts w:ascii="Arial" w:hAnsi="Arial" w:cs="Arial"/>
                <w:sz w:val="20"/>
                <w:szCs w:val="20"/>
              </w:rPr>
              <w:t>0.203</w:t>
            </w:r>
          </w:p>
        </w:tc>
        <w:tc>
          <w:tcPr>
            <w:tcW w:w="768" w:type="dxa"/>
            <w:tcBorders>
              <w:top w:val="nil"/>
              <w:left w:val="nil"/>
              <w:bottom w:val="nil"/>
              <w:right w:val="nil"/>
            </w:tcBorders>
            <w:vAlign w:val="center"/>
          </w:tcPr>
          <w:p w14:paraId="52F17FC1" w14:textId="77777777" w:rsidR="007220EE" w:rsidRPr="00962BC0" w:rsidRDefault="007220EE" w:rsidP="007220EE">
            <w:pPr>
              <w:pStyle w:val="TableParagraph"/>
              <w:rPr>
                <w:rFonts w:ascii="Arial" w:hAnsi="Arial" w:cs="Arial"/>
                <w:sz w:val="20"/>
                <w:szCs w:val="20"/>
              </w:rPr>
            </w:pPr>
          </w:p>
        </w:tc>
        <w:tc>
          <w:tcPr>
            <w:tcW w:w="768" w:type="dxa"/>
            <w:tcBorders>
              <w:top w:val="nil"/>
              <w:left w:val="nil"/>
              <w:bottom w:val="nil"/>
              <w:right w:val="nil"/>
            </w:tcBorders>
            <w:vAlign w:val="center"/>
          </w:tcPr>
          <w:p w14:paraId="15BEF4FB" w14:textId="77777777" w:rsidR="007220EE" w:rsidRPr="00962BC0" w:rsidRDefault="007220EE" w:rsidP="007220EE">
            <w:pPr>
              <w:pStyle w:val="TableParagraph"/>
              <w:rPr>
                <w:rFonts w:ascii="Arial" w:hAnsi="Arial" w:cs="Arial"/>
                <w:sz w:val="20"/>
                <w:szCs w:val="20"/>
              </w:rPr>
            </w:pPr>
          </w:p>
        </w:tc>
        <w:tc>
          <w:tcPr>
            <w:tcW w:w="768" w:type="dxa"/>
            <w:tcBorders>
              <w:top w:val="nil"/>
              <w:left w:val="nil"/>
              <w:bottom w:val="nil"/>
              <w:right w:val="nil"/>
            </w:tcBorders>
            <w:vAlign w:val="center"/>
          </w:tcPr>
          <w:p w14:paraId="3BF2C1D7" w14:textId="165EEE87" w:rsidR="007220EE" w:rsidRPr="00962BC0" w:rsidRDefault="007220EE" w:rsidP="007220EE">
            <w:pPr>
              <w:pStyle w:val="TableParagraph"/>
              <w:rPr>
                <w:rFonts w:ascii="Arial" w:hAnsi="Arial" w:cs="Arial"/>
                <w:sz w:val="20"/>
                <w:szCs w:val="20"/>
              </w:rPr>
            </w:pPr>
          </w:p>
        </w:tc>
      </w:tr>
      <w:tr w:rsidR="007220EE" w:rsidRPr="00962BC0" w14:paraId="525F4B25" w14:textId="6B03389C" w:rsidTr="005E26BF">
        <w:trPr>
          <w:trHeight w:val="228"/>
        </w:trPr>
        <w:tc>
          <w:tcPr>
            <w:tcW w:w="1526" w:type="dxa"/>
            <w:tcBorders>
              <w:top w:val="nil"/>
              <w:left w:val="nil"/>
              <w:bottom w:val="nil"/>
              <w:right w:val="nil"/>
            </w:tcBorders>
            <w:tcMar>
              <w:top w:w="80" w:type="dxa"/>
              <w:left w:w="149" w:type="dxa"/>
              <w:bottom w:w="80" w:type="dxa"/>
              <w:right w:w="80" w:type="dxa"/>
            </w:tcMar>
          </w:tcPr>
          <w:p w14:paraId="4C0E6E1F" w14:textId="77777777" w:rsidR="007220EE" w:rsidRPr="00962BC0" w:rsidRDefault="007220EE" w:rsidP="007220EE">
            <w:pPr>
              <w:pStyle w:val="TableParagraph"/>
              <w:tabs>
                <w:tab w:val="left" w:pos="1518"/>
              </w:tabs>
              <w:ind w:left="69"/>
              <w:jc w:val="left"/>
              <w:rPr>
                <w:rFonts w:ascii="Arial" w:hAnsi="Arial" w:cs="Arial"/>
                <w:sz w:val="20"/>
                <w:szCs w:val="20"/>
              </w:rPr>
            </w:pPr>
            <w:r w:rsidRPr="00962BC0">
              <w:rPr>
                <w:rFonts w:ascii="Arial" w:hAnsi="Arial" w:cs="Arial"/>
                <w:sz w:val="20"/>
                <w:szCs w:val="20"/>
              </w:rPr>
              <w:t>Total WMV (cm</w:t>
            </w:r>
            <w:r w:rsidRPr="00962BC0">
              <w:rPr>
                <w:rFonts w:ascii="Arial" w:hAnsi="Arial" w:cs="Arial"/>
                <w:sz w:val="20"/>
                <w:szCs w:val="20"/>
                <w:vertAlign w:val="superscript"/>
              </w:rPr>
              <w:t>3</w:t>
            </w:r>
            <w:r w:rsidRPr="00962BC0">
              <w:rPr>
                <w:rFonts w:ascii="Arial" w:hAnsi="Arial" w:cs="Arial"/>
                <w:sz w:val="20"/>
                <w:szCs w:val="20"/>
              </w:rPr>
              <w:t>)</w:t>
            </w:r>
          </w:p>
        </w:tc>
        <w:tc>
          <w:tcPr>
            <w:tcW w:w="967" w:type="dxa"/>
            <w:gridSpan w:val="2"/>
            <w:tcBorders>
              <w:top w:val="nil"/>
              <w:left w:val="nil"/>
              <w:bottom w:val="nil"/>
              <w:right w:val="nil"/>
            </w:tcBorders>
            <w:tcMar>
              <w:top w:w="80" w:type="dxa"/>
              <w:left w:w="149" w:type="dxa"/>
              <w:bottom w:w="80" w:type="dxa"/>
              <w:right w:w="80" w:type="dxa"/>
            </w:tcMar>
            <w:vAlign w:val="center"/>
          </w:tcPr>
          <w:p w14:paraId="60A37433" w14:textId="1DB9FA45" w:rsidR="007220EE" w:rsidRPr="00962BC0" w:rsidRDefault="007220EE" w:rsidP="007220EE">
            <w:pPr>
              <w:pStyle w:val="TableParagraph"/>
              <w:tabs>
                <w:tab w:val="left" w:pos="1518"/>
              </w:tabs>
              <w:ind w:left="69"/>
              <w:rPr>
                <w:rFonts w:ascii="Arial" w:hAnsi="Arial" w:cs="Arial"/>
                <w:sz w:val="20"/>
                <w:szCs w:val="20"/>
              </w:rPr>
            </w:pPr>
            <w:r w:rsidRPr="00962BC0">
              <w:rPr>
                <w:rFonts w:ascii="Arial" w:hAnsi="Arial" w:cs="Arial"/>
                <w:sz w:val="20"/>
                <w:szCs w:val="20"/>
              </w:rPr>
              <w:t>446.37 (4.51)</w:t>
            </w:r>
          </w:p>
        </w:tc>
        <w:tc>
          <w:tcPr>
            <w:tcW w:w="967" w:type="dxa"/>
            <w:gridSpan w:val="2"/>
            <w:tcBorders>
              <w:top w:val="nil"/>
              <w:left w:val="nil"/>
              <w:bottom w:val="nil"/>
              <w:right w:val="nil"/>
            </w:tcBorders>
            <w:tcMar>
              <w:top w:w="80" w:type="dxa"/>
              <w:left w:w="80" w:type="dxa"/>
              <w:bottom w:w="80" w:type="dxa"/>
              <w:right w:w="80" w:type="dxa"/>
            </w:tcMar>
            <w:vAlign w:val="center"/>
          </w:tcPr>
          <w:p w14:paraId="79ADB9AA" w14:textId="319BE5C4" w:rsidR="007220EE" w:rsidRPr="00962BC0" w:rsidRDefault="007220EE" w:rsidP="007220EE">
            <w:pPr>
              <w:pStyle w:val="TableParagraph"/>
              <w:rPr>
                <w:rFonts w:ascii="Arial" w:hAnsi="Arial" w:cs="Arial"/>
                <w:sz w:val="20"/>
                <w:szCs w:val="20"/>
              </w:rPr>
            </w:pPr>
            <w:r w:rsidRPr="00962BC0">
              <w:rPr>
                <w:rFonts w:ascii="Arial" w:hAnsi="Arial" w:cs="Arial"/>
                <w:sz w:val="20"/>
                <w:szCs w:val="20"/>
              </w:rPr>
              <w:t>431.84 (3.32)</w:t>
            </w:r>
          </w:p>
        </w:tc>
        <w:tc>
          <w:tcPr>
            <w:tcW w:w="968" w:type="dxa"/>
            <w:tcBorders>
              <w:top w:val="nil"/>
              <w:left w:val="nil"/>
              <w:bottom w:val="nil"/>
              <w:right w:val="nil"/>
            </w:tcBorders>
            <w:tcMar>
              <w:top w:w="80" w:type="dxa"/>
              <w:left w:w="80" w:type="dxa"/>
              <w:bottom w:w="80" w:type="dxa"/>
              <w:right w:w="80" w:type="dxa"/>
            </w:tcMar>
            <w:vAlign w:val="center"/>
          </w:tcPr>
          <w:p w14:paraId="18B8B99A" w14:textId="7D04584B" w:rsidR="007220EE" w:rsidRPr="00962BC0" w:rsidRDefault="007220EE" w:rsidP="007220EE">
            <w:pPr>
              <w:pStyle w:val="TableParagraph"/>
              <w:rPr>
                <w:rFonts w:ascii="Arial" w:hAnsi="Arial" w:cs="Arial"/>
                <w:sz w:val="20"/>
                <w:szCs w:val="20"/>
              </w:rPr>
            </w:pPr>
            <w:r w:rsidRPr="00962BC0">
              <w:rPr>
                <w:rFonts w:ascii="Arial" w:hAnsi="Arial" w:cs="Arial"/>
                <w:sz w:val="20"/>
                <w:szCs w:val="20"/>
              </w:rPr>
              <w:t>430.70 (2.40)</w:t>
            </w:r>
          </w:p>
        </w:tc>
        <w:tc>
          <w:tcPr>
            <w:tcW w:w="780" w:type="dxa"/>
            <w:tcBorders>
              <w:top w:val="nil"/>
              <w:left w:val="nil"/>
              <w:bottom w:val="nil"/>
              <w:right w:val="nil"/>
            </w:tcBorders>
            <w:tcMar>
              <w:top w:w="80" w:type="dxa"/>
              <w:left w:w="80" w:type="dxa"/>
              <w:bottom w:w="80" w:type="dxa"/>
              <w:right w:w="80" w:type="dxa"/>
            </w:tcMar>
            <w:vAlign w:val="center"/>
          </w:tcPr>
          <w:p w14:paraId="01B512C1" w14:textId="1A7B7B92" w:rsidR="007220EE" w:rsidRPr="00962BC0" w:rsidRDefault="007220EE" w:rsidP="007220EE">
            <w:pPr>
              <w:pStyle w:val="TableParagraph"/>
              <w:rPr>
                <w:rFonts w:ascii="Arial" w:hAnsi="Arial" w:cs="Arial"/>
                <w:sz w:val="20"/>
                <w:szCs w:val="20"/>
              </w:rPr>
            </w:pPr>
            <w:r w:rsidRPr="00962BC0">
              <w:rPr>
                <w:rFonts w:ascii="Arial" w:hAnsi="Arial" w:cs="Arial"/>
                <w:sz w:val="20"/>
                <w:szCs w:val="20"/>
              </w:rPr>
              <w:t>0.108</w:t>
            </w:r>
          </w:p>
        </w:tc>
        <w:tc>
          <w:tcPr>
            <w:tcW w:w="780" w:type="dxa"/>
            <w:tcBorders>
              <w:top w:val="nil"/>
              <w:left w:val="nil"/>
              <w:bottom w:val="nil"/>
              <w:right w:val="nil"/>
            </w:tcBorders>
            <w:tcMar>
              <w:top w:w="80" w:type="dxa"/>
              <w:left w:w="80" w:type="dxa"/>
              <w:bottom w:w="80" w:type="dxa"/>
              <w:right w:w="80" w:type="dxa"/>
            </w:tcMar>
            <w:vAlign w:val="center"/>
          </w:tcPr>
          <w:p w14:paraId="1A9D265F" w14:textId="3B5A5DD5" w:rsidR="007220EE" w:rsidRPr="00962BC0" w:rsidRDefault="007220EE" w:rsidP="007220EE">
            <w:pPr>
              <w:pStyle w:val="TableParagraph"/>
              <w:rPr>
                <w:rFonts w:ascii="Arial" w:hAnsi="Arial" w:cs="Arial"/>
                <w:sz w:val="20"/>
                <w:szCs w:val="20"/>
              </w:rPr>
            </w:pPr>
            <w:r w:rsidRPr="00962BC0">
              <w:rPr>
                <w:rFonts w:ascii="Arial" w:hAnsi="Arial" w:cs="Arial"/>
                <w:sz w:val="20"/>
                <w:szCs w:val="20"/>
              </w:rPr>
              <w:t>0.743</w:t>
            </w:r>
          </w:p>
        </w:tc>
        <w:tc>
          <w:tcPr>
            <w:tcW w:w="708" w:type="dxa"/>
            <w:tcBorders>
              <w:top w:val="nil"/>
              <w:left w:val="nil"/>
              <w:bottom w:val="nil"/>
              <w:right w:val="nil"/>
            </w:tcBorders>
            <w:tcMar>
              <w:top w:w="80" w:type="dxa"/>
              <w:left w:w="80" w:type="dxa"/>
              <w:bottom w:w="80" w:type="dxa"/>
              <w:right w:w="129" w:type="dxa"/>
            </w:tcMar>
            <w:vAlign w:val="center"/>
          </w:tcPr>
          <w:p w14:paraId="19D5BD18" w14:textId="52CAED71" w:rsidR="007220EE" w:rsidRPr="00962BC0" w:rsidRDefault="007220EE" w:rsidP="007220EE">
            <w:pPr>
              <w:pStyle w:val="TableParagraph"/>
              <w:ind w:right="49"/>
              <w:rPr>
                <w:rFonts w:ascii="Arial" w:hAnsi="Arial" w:cs="Arial"/>
                <w:sz w:val="20"/>
                <w:szCs w:val="20"/>
              </w:rPr>
            </w:pPr>
            <w:r w:rsidRPr="00962BC0">
              <w:rPr>
                <w:rFonts w:ascii="Arial" w:hAnsi="Arial" w:cs="Arial"/>
                <w:sz w:val="20"/>
                <w:szCs w:val="20"/>
              </w:rPr>
              <w:t>5.487</w:t>
            </w:r>
          </w:p>
        </w:tc>
        <w:tc>
          <w:tcPr>
            <w:tcW w:w="709" w:type="dxa"/>
            <w:tcBorders>
              <w:top w:val="nil"/>
              <w:left w:val="nil"/>
              <w:bottom w:val="nil"/>
              <w:right w:val="nil"/>
            </w:tcBorders>
            <w:tcMar>
              <w:top w:w="80" w:type="dxa"/>
              <w:left w:w="80" w:type="dxa"/>
              <w:bottom w:w="80" w:type="dxa"/>
              <w:right w:w="129" w:type="dxa"/>
            </w:tcMar>
            <w:vAlign w:val="center"/>
          </w:tcPr>
          <w:p w14:paraId="37C3FD23" w14:textId="045EB408" w:rsidR="007220EE" w:rsidRPr="00962BC0" w:rsidRDefault="007220EE" w:rsidP="007220EE">
            <w:pPr>
              <w:pStyle w:val="TableParagraph"/>
              <w:ind w:right="49"/>
              <w:rPr>
                <w:rFonts w:ascii="Arial" w:hAnsi="Arial" w:cs="Arial"/>
                <w:b/>
                <w:bCs/>
                <w:sz w:val="20"/>
                <w:szCs w:val="20"/>
              </w:rPr>
            </w:pPr>
            <w:r w:rsidRPr="00962BC0">
              <w:rPr>
                <w:rFonts w:ascii="Arial" w:hAnsi="Arial" w:cs="Arial"/>
                <w:b/>
                <w:bCs/>
                <w:sz w:val="20"/>
                <w:szCs w:val="20"/>
              </w:rPr>
              <w:t>0.005*</w:t>
            </w:r>
          </w:p>
        </w:tc>
        <w:tc>
          <w:tcPr>
            <w:tcW w:w="709" w:type="dxa"/>
            <w:tcBorders>
              <w:top w:val="nil"/>
              <w:left w:val="nil"/>
              <w:bottom w:val="nil"/>
              <w:right w:val="nil"/>
            </w:tcBorders>
            <w:vAlign w:val="center"/>
          </w:tcPr>
          <w:p w14:paraId="2807A3F5" w14:textId="5883A3EB" w:rsidR="007220EE" w:rsidRPr="00962BC0" w:rsidRDefault="007220EE" w:rsidP="007220EE">
            <w:pPr>
              <w:pStyle w:val="TableParagraph"/>
              <w:jc w:val="left"/>
              <w:rPr>
                <w:rFonts w:ascii="Arial" w:hAnsi="Arial" w:cs="Arial"/>
                <w:sz w:val="20"/>
                <w:szCs w:val="20"/>
              </w:rPr>
            </w:pPr>
            <w:r w:rsidRPr="00962BC0">
              <w:rPr>
                <w:rFonts w:ascii="Arial" w:hAnsi="Arial" w:cs="Arial"/>
                <w:sz w:val="20"/>
                <w:szCs w:val="20"/>
              </w:rPr>
              <w:t>1.000</w:t>
            </w:r>
          </w:p>
        </w:tc>
        <w:tc>
          <w:tcPr>
            <w:tcW w:w="709" w:type="dxa"/>
            <w:tcBorders>
              <w:top w:val="nil"/>
              <w:left w:val="nil"/>
              <w:bottom w:val="nil"/>
              <w:right w:val="nil"/>
            </w:tcBorders>
            <w:vAlign w:val="center"/>
          </w:tcPr>
          <w:p w14:paraId="4829A5FA" w14:textId="0255F90C" w:rsidR="007220EE" w:rsidRPr="00962BC0" w:rsidRDefault="007220EE" w:rsidP="007220EE">
            <w:pPr>
              <w:pStyle w:val="TableParagraph"/>
              <w:jc w:val="left"/>
              <w:rPr>
                <w:rFonts w:ascii="Arial" w:hAnsi="Arial" w:cs="Arial"/>
                <w:b/>
                <w:bCs/>
                <w:sz w:val="20"/>
                <w:szCs w:val="20"/>
              </w:rPr>
            </w:pPr>
            <w:r w:rsidRPr="00962BC0">
              <w:rPr>
                <w:rFonts w:ascii="Arial" w:hAnsi="Arial" w:cs="Arial"/>
                <w:b/>
                <w:bCs/>
                <w:sz w:val="20"/>
                <w:szCs w:val="20"/>
              </w:rPr>
              <w:t>0.006</w:t>
            </w:r>
          </w:p>
        </w:tc>
        <w:tc>
          <w:tcPr>
            <w:tcW w:w="708" w:type="dxa"/>
            <w:tcBorders>
              <w:top w:val="nil"/>
              <w:left w:val="nil"/>
              <w:bottom w:val="nil"/>
              <w:right w:val="nil"/>
            </w:tcBorders>
            <w:vAlign w:val="center"/>
          </w:tcPr>
          <w:p w14:paraId="0D684F6F" w14:textId="6F302275" w:rsidR="007220EE" w:rsidRPr="00962BC0" w:rsidRDefault="007220EE" w:rsidP="007220EE">
            <w:pPr>
              <w:pStyle w:val="TableParagraph"/>
              <w:jc w:val="left"/>
              <w:rPr>
                <w:rFonts w:ascii="Arial" w:hAnsi="Arial" w:cs="Arial"/>
                <w:b/>
                <w:bCs/>
                <w:sz w:val="20"/>
                <w:szCs w:val="20"/>
              </w:rPr>
            </w:pPr>
            <w:r w:rsidRPr="00962BC0">
              <w:rPr>
                <w:rFonts w:ascii="Arial" w:hAnsi="Arial" w:cs="Arial"/>
                <w:b/>
                <w:bCs/>
                <w:sz w:val="20"/>
                <w:szCs w:val="20"/>
              </w:rPr>
              <w:t>0.027</w:t>
            </w:r>
          </w:p>
        </w:tc>
        <w:tc>
          <w:tcPr>
            <w:tcW w:w="709" w:type="dxa"/>
            <w:tcBorders>
              <w:top w:val="nil"/>
              <w:left w:val="nil"/>
              <w:bottom w:val="nil"/>
              <w:right w:val="nil"/>
            </w:tcBorders>
            <w:tcMar>
              <w:top w:w="80" w:type="dxa"/>
              <w:left w:w="131" w:type="dxa"/>
              <w:bottom w:w="80" w:type="dxa"/>
              <w:right w:w="80" w:type="dxa"/>
            </w:tcMar>
            <w:vAlign w:val="center"/>
          </w:tcPr>
          <w:p w14:paraId="74D30320" w14:textId="688D3CF4" w:rsidR="007220EE" w:rsidRPr="00962BC0" w:rsidRDefault="007220EE" w:rsidP="007220EE">
            <w:pPr>
              <w:pStyle w:val="TableParagraph"/>
              <w:jc w:val="left"/>
              <w:rPr>
                <w:rFonts w:ascii="Arial" w:hAnsi="Arial" w:cs="Arial"/>
                <w:sz w:val="20"/>
                <w:szCs w:val="20"/>
              </w:rPr>
            </w:pPr>
            <w:r w:rsidRPr="00962BC0">
              <w:rPr>
                <w:rFonts w:ascii="Arial" w:hAnsi="Arial" w:cs="Arial"/>
                <w:sz w:val="20"/>
                <w:szCs w:val="20"/>
              </w:rPr>
              <w:t>3.628</w:t>
            </w:r>
          </w:p>
        </w:tc>
        <w:tc>
          <w:tcPr>
            <w:tcW w:w="709" w:type="dxa"/>
            <w:tcBorders>
              <w:top w:val="nil"/>
              <w:left w:val="nil"/>
              <w:bottom w:val="nil"/>
              <w:right w:val="nil"/>
            </w:tcBorders>
            <w:tcMar>
              <w:top w:w="80" w:type="dxa"/>
              <w:left w:w="131" w:type="dxa"/>
              <w:bottom w:w="80" w:type="dxa"/>
              <w:right w:w="80" w:type="dxa"/>
            </w:tcMar>
            <w:vAlign w:val="center"/>
          </w:tcPr>
          <w:p w14:paraId="5E2BD38A" w14:textId="3885DAE0" w:rsidR="007220EE" w:rsidRPr="00962BC0" w:rsidRDefault="007220EE" w:rsidP="007220EE">
            <w:pPr>
              <w:pStyle w:val="TableParagraph"/>
              <w:jc w:val="left"/>
              <w:rPr>
                <w:rFonts w:ascii="Arial" w:hAnsi="Arial" w:cs="Arial"/>
                <w:b/>
                <w:bCs/>
                <w:sz w:val="20"/>
                <w:szCs w:val="20"/>
              </w:rPr>
            </w:pPr>
            <w:r w:rsidRPr="00962BC0">
              <w:rPr>
                <w:rFonts w:ascii="Arial" w:hAnsi="Arial" w:cs="Arial"/>
                <w:b/>
                <w:bCs/>
                <w:sz w:val="20"/>
                <w:szCs w:val="20"/>
              </w:rPr>
              <w:t>0.028</w:t>
            </w:r>
          </w:p>
        </w:tc>
        <w:tc>
          <w:tcPr>
            <w:tcW w:w="768" w:type="dxa"/>
            <w:tcBorders>
              <w:top w:val="nil"/>
              <w:left w:val="nil"/>
              <w:bottom w:val="nil"/>
              <w:right w:val="nil"/>
            </w:tcBorders>
            <w:vAlign w:val="center"/>
          </w:tcPr>
          <w:p w14:paraId="1A8C8965" w14:textId="2FBAB71E" w:rsidR="007220EE" w:rsidRPr="00962BC0" w:rsidRDefault="007220EE" w:rsidP="007220EE">
            <w:pPr>
              <w:pStyle w:val="TableParagraph"/>
              <w:ind w:left="51"/>
              <w:rPr>
                <w:rFonts w:ascii="Arial" w:hAnsi="Arial" w:cs="Arial"/>
                <w:sz w:val="20"/>
                <w:szCs w:val="20"/>
              </w:rPr>
            </w:pPr>
            <w:r w:rsidRPr="00962BC0">
              <w:rPr>
                <w:rFonts w:ascii="Arial" w:hAnsi="Arial" w:cs="Arial"/>
                <w:sz w:val="20"/>
                <w:szCs w:val="20"/>
              </w:rPr>
              <w:t>0.234</w:t>
            </w:r>
          </w:p>
        </w:tc>
        <w:tc>
          <w:tcPr>
            <w:tcW w:w="768" w:type="dxa"/>
            <w:tcBorders>
              <w:top w:val="nil"/>
              <w:left w:val="nil"/>
              <w:bottom w:val="nil"/>
              <w:right w:val="nil"/>
            </w:tcBorders>
            <w:vAlign w:val="center"/>
          </w:tcPr>
          <w:p w14:paraId="1C7FB22C" w14:textId="70D841BB" w:rsidR="007220EE" w:rsidRPr="00962BC0" w:rsidRDefault="007220EE" w:rsidP="007220EE">
            <w:pPr>
              <w:pStyle w:val="TableParagraph"/>
              <w:jc w:val="left"/>
              <w:rPr>
                <w:rFonts w:ascii="Arial" w:hAnsi="Arial" w:cs="Arial"/>
                <w:sz w:val="20"/>
                <w:szCs w:val="20"/>
              </w:rPr>
            </w:pPr>
            <w:r w:rsidRPr="00962BC0">
              <w:rPr>
                <w:rFonts w:ascii="Arial" w:hAnsi="Arial" w:cs="Arial"/>
                <w:sz w:val="20"/>
                <w:szCs w:val="20"/>
              </w:rPr>
              <w:t>0.111</w:t>
            </w:r>
          </w:p>
        </w:tc>
        <w:tc>
          <w:tcPr>
            <w:tcW w:w="768" w:type="dxa"/>
            <w:tcBorders>
              <w:top w:val="nil"/>
              <w:left w:val="nil"/>
              <w:bottom w:val="nil"/>
              <w:right w:val="nil"/>
            </w:tcBorders>
            <w:vAlign w:val="center"/>
          </w:tcPr>
          <w:p w14:paraId="759F9AE6" w14:textId="07A36F84" w:rsidR="007220EE" w:rsidRPr="00962BC0" w:rsidRDefault="007220EE" w:rsidP="007220EE">
            <w:pPr>
              <w:pStyle w:val="TableParagraph"/>
              <w:ind w:left="51"/>
              <w:rPr>
                <w:rFonts w:ascii="Arial" w:hAnsi="Arial" w:cs="Arial"/>
                <w:b/>
                <w:bCs/>
                <w:sz w:val="20"/>
                <w:szCs w:val="20"/>
              </w:rPr>
            </w:pPr>
            <w:r w:rsidRPr="00962BC0">
              <w:rPr>
                <w:rFonts w:ascii="Arial" w:hAnsi="Arial" w:cs="Arial"/>
                <w:b/>
                <w:bCs/>
                <w:sz w:val="20"/>
                <w:szCs w:val="20"/>
              </w:rPr>
              <w:t>0.008</w:t>
            </w:r>
          </w:p>
        </w:tc>
      </w:tr>
      <w:tr w:rsidR="007220EE" w:rsidRPr="00962BC0" w14:paraId="3DDD25E2" w14:textId="07066EDB" w:rsidTr="005E26BF">
        <w:trPr>
          <w:trHeight w:val="263"/>
        </w:trPr>
        <w:tc>
          <w:tcPr>
            <w:tcW w:w="1526" w:type="dxa"/>
            <w:tcBorders>
              <w:top w:val="nil"/>
              <w:left w:val="nil"/>
              <w:bottom w:val="nil"/>
              <w:right w:val="nil"/>
            </w:tcBorders>
            <w:tcMar>
              <w:top w:w="80" w:type="dxa"/>
              <w:left w:w="149" w:type="dxa"/>
              <w:bottom w:w="80" w:type="dxa"/>
              <w:right w:w="80" w:type="dxa"/>
            </w:tcMar>
          </w:tcPr>
          <w:p w14:paraId="2CD2A781" w14:textId="77777777" w:rsidR="007220EE" w:rsidRPr="00962BC0" w:rsidRDefault="007220EE" w:rsidP="007220EE">
            <w:pPr>
              <w:pStyle w:val="TableParagraph"/>
              <w:tabs>
                <w:tab w:val="left" w:pos="1574"/>
              </w:tabs>
              <w:ind w:left="69"/>
              <w:jc w:val="left"/>
              <w:rPr>
                <w:rFonts w:ascii="Arial" w:hAnsi="Arial" w:cs="Arial"/>
                <w:sz w:val="20"/>
                <w:szCs w:val="20"/>
              </w:rPr>
            </w:pPr>
            <w:r w:rsidRPr="00962BC0">
              <w:rPr>
                <w:rFonts w:ascii="Arial" w:hAnsi="Arial" w:cs="Arial"/>
                <w:spacing w:val="-1"/>
                <w:sz w:val="20"/>
                <w:szCs w:val="20"/>
              </w:rPr>
              <w:t xml:space="preserve">SA L </w:t>
            </w:r>
            <w:r w:rsidRPr="00962BC0">
              <w:rPr>
                <w:rFonts w:ascii="Arial" w:hAnsi="Arial" w:cs="Arial"/>
                <w:sz w:val="20"/>
                <w:szCs w:val="20"/>
              </w:rPr>
              <w:t>(cm</w:t>
            </w:r>
            <w:r w:rsidRPr="00962BC0">
              <w:rPr>
                <w:rFonts w:ascii="Arial" w:hAnsi="Arial" w:cs="Arial"/>
                <w:sz w:val="20"/>
                <w:szCs w:val="20"/>
                <w:vertAlign w:val="superscript"/>
              </w:rPr>
              <w:t>2</w:t>
            </w:r>
            <w:r w:rsidRPr="00962BC0">
              <w:rPr>
                <w:rFonts w:ascii="Arial" w:hAnsi="Arial" w:cs="Arial"/>
                <w:sz w:val="20"/>
                <w:szCs w:val="20"/>
              </w:rPr>
              <w:t>)</w:t>
            </w:r>
          </w:p>
        </w:tc>
        <w:tc>
          <w:tcPr>
            <w:tcW w:w="967" w:type="dxa"/>
            <w:gridSpan w:val="2"/>
            <w:tcBorders>
              <w:top w:val="nil"/>
              <w:left w:val="nil"/>
              <w:bottom w:val="nil"/>
              <w:right w:val="nil"/>
            </w:tcBorders>
            <w:tcMar>
              <w:top w:w="80" w:type="dxa"/>
              <w:left w:w="80" w:type="dxa"/>
              <w:bottom w:w="80" w:type="dxa"/>
              <w:right w:w="80" w:type="dxa"/>
            </w:tcMar>
            <w:vAlign w:val="center"/>
          </w:tcPr>
          <w:p w14:paraId="2870CA45" w14:textId="60864EE9" w:rsidR="007220EE" w:rsidRPr="00962BC0" w:rsidRDefault="007220EE" w:rsidP="007220EE">
            <w:pPr>
              <w:pStyle w:val="TableParagraph"/>
              <w:tabs>
                <w:tab w:val="left" w:pos="1574"/>
              </w:tabs>
              <w:rPr>
                <w:rFonts w:ascii="Arial" w:hAnsi="Arial" w:cs="Arial"/>
                <w:sz w:val="20"/>
                <w:szCs w:val="20"/>
              </w:rPr>
            </w:pPr>
            <w:r w:rsidRPr="00962BC0">
              <w:rPr>
                <w:rFonts w:ascii="Arial" w:hAnsi="Arial" w:cs="Arial"/>
                <w:sz w:val="20"/>
                <w:szCs w:val="20"/>
              </w:rPr>
              <w:t>916.40 (9.25)</w:t>
            </w:r>
          </w:p>
        </w:tc>
        <w:tc>
          <w:tcPr>
            <w:tcW w:w="967" w:type="dxa"/>
            <w:gridSpan w:val="2"/>
            <w:tcBorders>
              <w:top w:val="nil"/>
              <w:left w:val="nil"/>
              <w:bottom w:val="nil"/>
              <w:right w:val="nil"/>
            </w:tcBorders>
            <w:tcMar>
              <w:top w:w="80" w:type="dxa"/>
              <w:left w:w="80" w:type="dxa"/>
              <w:bottom w:w="80" w:type="dxa"/>
              <w:right w:w="80" w:type="dxa"/>
            </w:tcMar>
            <w:vAlign w:val="center"/>
          </w:tcPr>
          <w:p w14:paraId="0A0C7AB5" w14:textId="1E709EF6" w:rsidR="007220EE" w:rsidRPr="00962BC0" w:rsidRDefault="007220EE" w:rsidP="007220EE">
            <w:pPr>
              <w:pStyle w:val="TableParagraph"/>
              <w:rPr>
                <w:rFonts w:ascii="Arial" w:hAnsi="Arial" w:cs="Arial"/>
                <w:sz w:val="20"/>
                <w:szCs w:val="20"/>
              </w:rPr>
            </w:pPr>
            <w:r w:rsidRPr="00962BC0">
              <w:rPr>
                <w:rFonts w:ascii="Arial" w:hAnsi="Arial" w:cs="Arial"/>
                <w:sz w:val="20"/>
                <w:szCs w:val="20"/>
              </w:rPr>
              <w:t>899.37 (7.45)</w:t>
            </w:r>
          </w:p>
        </w:tc>
        <w:tc>
          <w:tcPr>
            <w:tcW w:w="968" w:type="dxa"/>
            <w:tcBorders>
              <w:top w:val="nil"/>
              <w:left w:val="nil"/>
              <w:bottom w:val="nil"/>
              <w:right w:val="nil"/>
            </w:tcBorders>
            <w:tcMar>
              <w:top w:w="80" w:type="dxa"/>
              <w:left w:w="80" w:type="dxa"/>
              <w:bottom w:w="80" w:type="dxa"/>
              <w:right w:w="80" w:type="dxa"/>
            </w:tcMar>
            <w:vAlign w:val="center"/>
          </w:tcPr>
          <w:p w14:paraId="1BCC29BA" w14:textId="71F9F7EA" w:rsidR="007220EE" w:rsidRPr="00962BC0" w:rsidRDefault="007220EE" w:rsidP="007220EE">
            <w:pPr>
              <w:pStyle w:val="TableParagraph"/>
              <w:rPr>
                <w:rFonts w:ascii="Arial" w:hAnsi="Arial" w:cs="Arial"/>
                <w:sz w:val="20"/>
                <w:szCs w:val="20"/>
              </w:rPr>
            </w:pPr>
            <w:r w:rsidRPr="00962BC0">
              <w:rPr>
                <w:rFonts w:ascii="Arial" w:hAnsi="Arial" w:cs="Arial"/>
                <w:sz w:val="20"/>
                <w:szCs w:val="20"/>
              </w:rPr>
              <w:t>917.28 (6.30)</w:t>
            </w:r>
          </w:p>
        </w:tc>
        <w:tc>
          <w:tcPr>
            <w:tcW w:w="780" w:type="dxa"/>
            <w:tcBorders>
              <w:top w:val="nil"/>
              <w:left w:val="nil"/>
              <w:bottom w:val="nil"/>
              <w:right w:val="nil"/>
            </w:tcBorders>
            <w:tcMar>
              <w:top w:w="80" w:type="dxa"/>
              <w:left w:w="80" w:type="dxa"/>
              <w:bottom w:w="80" w:type="dxa"/>
              <w:right w:w="80" w:type="dxa"/>
            </w:tcMar>
            <w:vAlign w:val="center"/>
          </w:tcPr>
          <w:p w14:paraId="0269925A" w14:textId="3680CD6C" w:rsidR="007220EE" w:rsidRPr="00962BC0" w:rsidRDefault="007220EE" w:rsidP="007220EE">
            <w:pPr>
              <w:pStyle w:val="TableParagraph"/>
              <w:rPr>
                <w:rFonts w:ascii="Arial" w:hAnsi="Arial" w:cs="Arial"/>
                <w:sz w:val="20"/>
                <w:szCs w:val="20"/>
              </w:rPr>
            </w:pPr>
            <w:r w:rsidRPr="00962BC0">
              <w:rPr>
                <w:rFonts w:ascii="Arial" w:hAnsi="Arial" w:cs="Arial"/>
                <w:sz w:val="20"/>
                <w:szCs w:val="20"/>
              </w:rPr>
              <w:t>0.069</w:t>
            </w:r>
          </w:p>
        </w:tc>
        <w:tc>
          <w:tcPr>
            <w:tcW w:w="780" w:type="dxa"/>
            <w:tcBorders>
              <w:top w:val="nil"/>
              <w:left w:val="nil"/>
              <w:bottom w:val="nil"/>
              <w:right w:val="nil"/>
            </w:tcBorders>
            <w:tcMar>
              <w:top w:w="80" w:type="dxa"/>
              <w:left w:w="80" w:type="dxa"/>
              <w:bottom w:w="80" w:type="dxa"/>
              <w:right w:w="80" w:type="dxa"/>
            </w:tcMar>
            <w:vAlign w:val="center"/>
          </w:tcPr>
          <w:p w14:paraId="272028A4" w14:textId="6FDBD334" w:rsidR="007220EE" w:rsidRPr="00962BC0" w:rsidRDefault="007220EE" w:rsidP="007220EE">
            <w:pPr>
              <w:pStyle w:val="TableParagraph"/>
              <w:rPr>
                <w:rFonts w:ascii="Arial" w:hAnsi="Arial" w:cs="Arial"/>
                <w:sz w:val="20"/>
                <w:szCs w:val="20"/>
              </w:rPr>
            </w:pPr>
            <w:r w:rsidRPr="00962BC0">
              <w:rPr>
                <w:rFonts w:ascii="Arial" w:hAnsi="Arial" w:cs="Arial"/>
                <w:sz w:val="20"/>
                <w:szCs w:val="20"/>
              </w:rPr>
              <w:t>0.793</w:t>
            </w:r>
          </w:p>
        </w:tc>
        <w:tc>
          <w:tcPr>
            <w:tcW w:w="708" w:type="dxa"/>
            <w:tcBorders>
              <w:top w:val="nil"/>
              <w:left w:val="nil"/>
              <w:bottom w:val="nil"/>
              <w:right w:val="nil"/>
            </w:tcBorders>
            <w:tcMar>
              <w:top w:w="80" w:type="dxa"/>
              <w:left w:w="80" w:type="dxa"/>
              <w:bottom w:w="80" w:type="dxa"/>
              <w:right w:w="129" w:type="dxa"/>
            </w:tcMar>
            <w:vAlign w:val="center"/>
          </w:tcPr>
          <w:p w14:paraId="17C3D9EC" w14:textId="3CE91342" w:rsidR="007220EE" w:rsidRPr="00962BC0" w:rsidRDefault="007220EE" w:rsidP="007220EE">
            <w:pPr>
              <w:pStyle w:val="TableParagraph"/>
              <w:ind w:right="49"/>
              <w:rPr>
                <w:rFonts w:ascii="Arial" w:hAnsi="Arial" w:cs="Arial"/>
                <w:sz w:val="20"/>
                <w:szCs w:val="20"/>
              </w:rPr>
            </w:pPr>
            <w:r w:rsidRPr="00962BC0">
              <w:rPr>
                <w:rFonts w:ascii="Arial" w:hAnsi="Arial" w:cs="Arial"/>
                <w:sz w:val="20"/>
                <w:szCs w:val="20"/>
              </w:rPr>
              <w:t>2.643</w:t>
            </w:r>
          </w:p>
        </w:tc>
        <w:tc>
          <w:tcPr>
            <w:tcW w:w="709" w:type="dxa"/>
            <w:tcBorders>
              <w:top w:val="nil"/>
              <w:left w:val="nil"/>
              <w:bottom w:val="nil"/>
              <w:right w:val="nil"/>
            </w:tcBorders>
            <w:tcMar>
              <w:top w:w="80" w:type="dxa"/>
              <w:left w:w="80" w:type="dxa"/>
              <w:bottom w:w="80" w:type="dxa"/>
              <w:right w:w="129" w:type="dxa"/>
            </w:tcMar>
            <w:vAlign w:val="center"/>
          </w:tcPr>
          <w:p w14:paraId="4F8C0202" w14:textId="1BED697E" w:rsidR="007220EE" w:rsidRPr="00962BC0" w:rsidRDefault="007220EE" w:rsidP="007220EE">
            <w:pPr>
              <w:pStyle w:val="TableParagraph"/>
              <w:ind w:right="49"/>
              <w:rPr>
                <w:rFonts w:ascii="Arial" w:hAnsi="Arial" w:cs="Arial"/>
                <w:sz w:val="20"/>
                <w:szCs w:val="20"/>
              </w:rPr>
            </w:pPr>
            <w:r w:rsidRPr="00962BC0">
              <w:rPr>
                <w:rFonts w:ascii="Arial" w:hAnsi="Arial" w:cs="Arial"/>
                <w:sz w:val="20"/>
                <w:szCs w:val="20"/>
              </w:rPr>
              <w:t>0.074</w:t>
            </w:r>
          </w:p>
        </w:tc>
        <w:tc>
          <w:tcPr>
            <w:tcW w:w="709" w:type="dxa"/>
            <w:tcBorders>
              <w:top w:val="nil"/>
              <w:left w:val="nil"/>
              <w:bottom w:val="nil"/>
              <w:right w:val="nil"/>
            </w:tcBorders>
            <w:vAlign w:val="center"/>
          </w:tcPr>
          <w:p w14:paraId="2244281C" w14:textId="77777777" w:rsidR="007220EE" w:rsidRPr="00962BC0" w:rsidRDefault="007220EE" w:rsidP="007220EE">
            <w:pPr>
              <w:pStyle w:val="TableParagraph"/>
              <w:ind w:left="51"/>
              <w:rPr>
                <w:rFonts w:ascii="Arial" w:hAnsi="Arial" w:cs="Arial"/>
                <w:sz w:val="20"/>
                <w:szCs w:val="20"/>
              </w:rPr>
            </w:pPr>
          </w:p>
        </w:tc>
        <w:tc>
          <w:tcPr>
            <w:tcW w:w="709" w:type="dxa"/>
            <w:tcBorders>
              <w:top w:val="nil"/>
              <w:left w:val="nil"/>
              <w:bottom w:val="nil"/>
              <w:right w:val="nil"/>
            </w:tcBorders>
            <w:vAlign w:val="center"/>
          </w:tcPr>
          <w:p w14:paraId="2BC3857A" w14:textId="77777777" w:rsidR="007220EE" w:rsidRPr="00962BC0" w:rsidRDefault="007220EE" w:rsidP="007220EE">
            <w:pPr>
              <w:pStyle w:val="TableParagraph"/>
              <w:ind w:left="51"/>
              <w:rPr>
                <w:rFonts w:ascii="Arial" w:hAnsi="Arial" w:cs="Arial"/>
                <w:sz w:val="20"/>
                <w:szCs w:val="20"/>
              </w:rPr>
            </w:pPr>
          </w:p>
        </w:tc>
        <w:tc>
          <w:tcPr>
            <w:tcW w:w="708" w:type="dxa"/>
            <w:tcBorders>
              <w:top w:val="nil"/>
              <w:left w:val="nil"/>
              <w:bottom w:val="nil"/>
              <w:right w:val="nil"/>
            </w:tcBorders>
            <w:vAlign w:val="center"/>
          </w:tcPr>
          <w:p w14:paraId="4B3CE00A" w14:textId="233779B0" w:rsidR="007220EE" w:rsidRPr="00962BC0" w:rsidRDefault="007220EE" w:rsidP="007220EE">
            <w:pPr>
              <w:pStyle w:val="TableParagraph"/>
              <w:ind w:left="51"/>
              <w:rPr>
                <w:rFonts w:ascii="Arial" w:hAnsi="Arial" w:cs="Arial"/>
                <w:sz w:val="20"/>
                <w:szCs w:val="20"/>
              </w:rPr>
            </w:pPr>
          </w:p>
        </w:tc>
        <w:tc>
          <w:tcPr>
            <w:tcW w:w="709" w:type="dxa"/>
            <w:tcBorders>
              <w:top w:val="nil"/>
              <w:left w:val="nil"/>
              <w:bottom w:val="nil"/>
              <w:right w:val="nil"/>
            </w:tcBorders>
            <w:tcMar>
              <w:top w:w="80" w:type="dxa"/>
              <w:left w:w="131" w:type="dxa"/>
              <w:bottom w:w="80" w:type="dxa"/>
              <w:right w:w="80" w:type="dxa"/>
            </w:tcMar>
            <w:vAlign w:val="center"/>
          </w:tcPr>
          <w:p w14:paraId="4935E74F" w14:textId="3BC0B87B" w:rsidR="007220EE" w:rsidRPr="00962BC0" w:rsidRDefault="007220EE" w:rsidP="007220EE">
            <w:pPr>
              <w:pStyle w:val="TableParagraph"/>
              <w:jc w:val="left"/>
              <w:rPr>
                <w:rFonts w:ascii="Arial" w:hAnsi="Arial" w:cs="Arial"/>
                <w:sz w:val="20"/>
                <w:szCs w:val="20"/>
              </w:rPr>
            </w:pPr>
            <w:r w:rsidRPr="00962BC0">
              <w:rPr>
                <w:rFonts w:ascii="Arial" w:hAnsi="Arial" w:cs="Arial"/>
                <w:sz w:val="20"/>
                <w:szCs w:val="20"/>
              </w:rPr>
              <w:t>1.914</w:t>
            </w:r>
          </w:p>
        </w:tc>
        <w:tc>
          <w:tcPr>
            <w:tcW w:w="709" w:type="dxa"/>
            <w:tcBorders>
              <w:top w:val="nil"/>
              <w:left w:val="nil"/>
              <w:bottom w:val="nil"/>
              <w:right w:val="nil"/>
            </w:tcBorders>
            <w:tcMar>
              <w:top w:w="80" w:type="dxa"/>
              <w:left w:w="131" w:type="dxa"/>
              <w:bottom w:w="80" w:type="dxa"/>
              <w:right w:w="80" w:type="dxa"/>
            </w:tcMar>
            <w:vAlign w:val="center"/>
          </w:tcPr>
          <w:p w14:paraId="33F7A0B6" w14:textId="6BC81FEE" w:rsidR="007220EE" w:rsidRPr="00962BC0" w:rsidRDefault="007220EE" w:rsidP="007220EE">
            <w:pPr>
              <w:pStyle w:val="TableParagraph"/>
              <w:jc w:val="left"/>
              <w:rPr>
                <w:rFonts w:ascii="Arial" w:hAnsi="Arial" w:cs="Arial"/>
                <w:sz w:val="20"/>
                <w:szCs w:val="20"/>
              </w:rPr>
            </w:pPr>
            <w:r w:rsidRPr="00962BC0">
              <w:rPr>
                <w:rFonts w:ascii="Arial" w:hAnsi="Arial" w:cs="Arial"/>
                <w:sz w:val="20"/>
                <w:szCs w:val="20"/>
              </w:rPr>
              <w:t>0.150</w:t>
            </w:r>
          </w:p>
        </w:tc>
        <w:tc>
          <w:tcPr>
            <w:tcW w:w="768" w:type="dxa"/>
            <w:tcBorders>
              <w:top w:val="nil"/>
              <w:left w:val="nil"/>
              <w:bottom w:val="nil"/>
              <w:right w:val="nil"/>
            </w:tcBorders>
            <w:vAlign w:val="center"/>
          </w:tcPr>
          <w:p w14:paraId="6A23601B" w14:textId="77777777" w:rsidR="007220EE" w:rsidRPr="00962BC0" w:rsidRDefault="007220EE" w:rsidP="007220EE">
            <w:pPr>
              <w:pStyle w:val="TableParagraph"/>
              <w:ind w:left="51"/>
              <w:rPr>
                <w:rFonts w:ascii="Arial" w:hAnsi="Arial" w:cs="Arial"/>
                <w:sz w:val="20"/>
                <w:szCs w:val="20"/>
              </w:rPr>
            </w:pPr>
          </w:p>
        </w:tc>
        <w:tc>
          <w:tcPr>
            <w:tcW w:w="768" w:type="dxa"/>
            <w:tcBorders>
              <w:top w:val="nil"/>
              <w:left w:val="nil"/>
              <w:bottom w:val="nil"/>
              <w:right w:val="nil"/>
            </w:tcBorders>
            <w:vAlign w:val="center"/>
          </w:tcPr>
          <w:p w14:paraId="6A2AD6CE" w14:textId="77777777" w:rsidR="007220EE" w:rsidRPr="00962BC0" w:rsidRDefault="007220EE" w:rsidP="007220EE">
            <w:pPr>
              <w:pStyle w:val="TableParagraph"/>
              <w:ind w:left="51"/>
              <w:rPr>
                <w:rFonts w:ascii="Arial" w:hAnsi="Arial" w:cs="Arial"/>
                <w:sz w:val="20"/>
                <w:szCs w:val="20"/>
              </w:rPr>
            </w:pPr>
          </w:p>
        </w:tc>
        <w:tc>
          <w:tcPr>
            <w:tcW w:w="768" w:type="dxa"/>
            <w:tcBorders>
              <w:top w:val="nil"/>
              <w:left w:val="nil"/>
              <w:bottom w:val="nil"/>
              <w:right w:val="nil"/>
            </w:tcBorders>
            <w:vAlign w:val="center"/>
          </w:tcPr>
          <w:p w14:paraId="1CD7806F" w14:textId="1D9B4E9B" w:rsidR="007220EE" w:rsidRPr="00962BC0" w:rsidRDefault="007220EE" w:rsidP="007220EE">
            <w:pPr>
              <w:pStyle w:val="TableParagraph"/>
              <w:ind w:left="51"/>
              <w:rPr>
                <w:rFonts w:ascii="Arial" w:hAnsi="Arial" w:cs="Arial"/>
                <w:sz w:val="20"/>
                <w:szCs w:val="20"/>
              </w:rPr>
            </w:pPr>
          </w:p>
        </w:tc>
      </w:tr>
      <w:tr w:rsidR="007220EE" w:rsidRPr="00962BC0" w14:paraId="615D665A" w14:textId="1266D0A2" w:rsidTr="005E26BF">
        <w:trPr>
          <w:trHeight w:val="263"/>
        </w:trPr>
        <w:tc>
          <w:tcPr>
            <w:tcW w:w="1526" w:type="dxa"/>
            <w:tcBorders>
              <w:top w:val="nil"/>
              <w:left w:val="nil"/>
              <w:bottom w:val="nil"/>
              <w:right w:val="nil"/>
            </w:tcBorders>
            <w:tcMar>
              <w:top w:w="80" w:type="dxa"/>
              <w:left w:w="149" w:type="dxa"/>
              <w:bottom w:w="80" w:type="dxa"/>
              <w:right w:w="80" w:type="dxa"/>
            </w:tcMar>
          </w:tcPr>
          <w:p w14:paraId="680318AE" w14:textId="77777777" w:rsidR="007220EE" w:rsidRPr="00962BC0" w:rsidRDefault="007220EE" w:rsidP="007220EE">
            <w:pPr>
              <w:pStyle w:val="TableParagraph"/>
              <w:tabs>
                <w:tab w:val="left" w:pos="1574"/>
              </w:tabs>
              <w:ind w:left="69"/>
              <w:jc w:val="left"/>
              <w:rPr>
                <w:rFonts w:ascii="Arial" w:hAnsi="Arial" w:cs="Arial"/>
                <w:sz w:val="20"/>
                <w:szCs w:val="20"/>
              </w:rPr>
            </w:pPr>
            <w:r w:rsidRPr="00962BC0">
              <w:rPr>
                <w:rFonts w:ascii="Arial" w:hAnsi="Arial" w:cs="Arial"/>
                <w:sz w:val="20"/>
                <w:szCs w:val="20"/>
              </w:rPr>
              <w:t>SA R (cm</w:t>
            </w:r>
            <w:r w:rsidRPr="00962BC0">
              <w:rPr>
                <w:rFonts w:ascii="Arial" w:hAnsi="Arial" w:cs="Arial"/>
                <w:sz w:val="20"/>
                <w:szCs w:val="20"/>
                <w:vertAlign w:val="superscript"/>
              </w:rPr>
              <w:t>2</w:t>
            </w:r>
            <w:r w:rsidRPr="00962BC0">
              <w:rPr>
                <w:rFonts w:ascii="Arial" w:hAnsi="Arial" w:cs="Arial"/>
                <w:sz w:val="20"/>
                <w:szCs w:val="20"/>
              </w:rPr>
              <w:t>)</w:t>
            </w:r>
          </w:p>
        </w:tc>
        <w:tc>
          <w:tcPr>
            <w:tcW w:w="967" w:type="dxa"/>
            <w:gridSpan w:val="2"/>
            <w:tcBorders>
              <w:top w:val="nil"/>
              <w:left w:val="nil"/>
              <w:bottom w:val="nil"/>
              <w:right w:val="nil"/>
            </w:tcBorders>
            <w:tcMar>
              <w:top w:w="80" w:type="dxa"/>
              <w:left w:w="80" w:type="dxa"/>
              <w:bottom w:w="80" w:type="dxa"/>
              <w:right w:w="80" w:type="dxa"/>
            </w:tcMar>
            <w:vAlign w:val="center"/>
          </w:tcPr>
          <w:p w14:paraId="59D6B349" w14:textId="405BD3F8" w:rsidR="007220EE" w:rsidRPr="00962BC0" w:rsidRDefault="007220EE" w:rsidP="007220EE">
            <w:pPr>
              <w:pStyle w:val="TableParagraph"/>
              <w:tabs>
                <w:tab w:val="left" w:pos="1574"/>
              </w:tabs>
              <w:rPr>
                <w:rFonts w:ascii="Arial" w:hAnsi="Arial" w:cs="Arial"/>
                <w:sz w:val="20"/>
                <w:szCs w:val="20"/>
              </w:rPr>
            </w:pPr>
            <w:r w:rsidRPr="00962BC0">
              <w:rPr>
                <w:rFonts w:ascii="Arial" w:hAnsi="Arial" w:cs="Arial"/>
                <w:sz w:val="20"/>
                <w:szCs w:val="20"/>
              </w:rPr>
              <w:t>910.59 (8.89)</w:t>
            </w:r>
          </w:p>
        </w:tc>
        <w:tc>
          <w:tcPr>
            <w:tcW w:w="967" w:type="dxa"/>
            <w:gridSpan w:val="2"/>
            <w:tcBorders>
              <w:top w:val="nil"/>
              <w:left w:val="nil"/>
              <w:bottom w:val="nil"/>
              <w:right w:val="nil"/>
            </w:tcBorders>
            <w:tcMar>
              <w:top w:w="80" w:type="dxa"/>
              <w:left w:w="80" w:type="dxa"/>
              <w:bottom w:w="80" w:type="dxa"/>
              <w:right w:w="80" w:type="dxa"/>
            </w:tcMar>
            <w:vAlign w:val="center"/>
          </w:tcPr>
          <w:p w14:paraId="1CA8DCD3" w14:textId="7CF794A3" w:rsidR="007220EE" w:rsidRPr="00962BC0" w:rsidRDefault="007220EE" w:rsidP="007220EE">
            <w:pPr>
              <w:pStyle w:val="TableParagraph"/>
              <w:rPr>
                <w:rFonts w:ascii="Arial" w:hAnsi="Arial" w:cs="Arial"/>
                <w:sz w:val="20"/>
                <w:szCs w:val="20"/>
              </w:rPr>
            </w:pPr>
            <w:r w:rsidRPr="00962BC0">
              <w:rPr>
                <w:rFonts w:ascii="Arial" w:hAnsi="Arial" w:cs="Arial"/>
                <w:sz w:val="20"/>
                <w:szCs w:val="20"/>
              </w:rPr>
              <w:t>895.14 (7.13)</w:t>
            </w:r>
          </w:p>
        </w:tc>
        <w:tc>
          <w:tcPr>
            <w:tcW w:w="968" w:type="dxa"/>
            <w:tcBorders>
              <w:top w:val="nil"/>
              <w:left w:val="nil"/>
              <w:bottom w:val="nil"/>
              <w:right w:val="nil"/>
            </w:tcBorders>
            <w:tcMar>
              <w:top w:w="80" w:type="dxa"/>
              <w:left w:w="80" w:type="dxa"/>
              <w:bottom w:w="80" w:type="dxa"/>
              <w:right w:w="80" w:type="dxa"/>
            </w:tcMar>
            <w:vAlign w:val="center"/>
          </w:tcPr>
          <w:p w14:paraId="152C544F" w14:textId="0F4E8E9A" w:rsidR="007220EE" w:rsidRPr="00962BC0" w:rsidRDefault="007220EE" w:rsidP="007220EE">
            <w:pPr>
              <w:pStyle w:val="TableParagraph"/>
              <w:rPr>
                <w:rFonts w:ascii="Arial" w:hAnsi="Arial" w:cs="Arial"/>
                <w:sz w:val="20"/>
                <w:szCs w:val="20"/>
              </w:rPr>
            </w:pPr>
            <w:r w:rsidRPr="00962BC0">
              <w:rPr>
                <w:rFonts w:ascii="Arial" w:hAnsi="Arial" w:cs="Arial"/>
                <w:sz w:val="20"/>
                <w:szCs w:val="20"/>
              </w:rPr>
              <w:t>910.22 (5.98)</w:t>
            </w:r>
          </w:p>
        </w:tc>
        <w:tc>
          <w:tcPr>
            <w:tcW w:w="780" w:type="dxa"/>
            <w:tcBorders>
              <w:top w:val="nil"/>
              <w:left w:val="nil"/>
              <w:bottom w:val="nil"/>
              <w:right w:val="nil"/>
            </w:tcBorders>
            <w:tcMar>
              <w:top w:w="80" w:type="dxa"/>
              <w:left w:w="80" w:type="dxa"/>
              <w:bottom w:w="80" w:type="dxa"/>
              <w:right w:w="80" w:type="dxa"/>
            </w:tcMar>
            <w:vAlign w:val="center"/>
          </w:tcPr>
          <w:p w14:paraId="60AB2361" w14:textId="2DA0A92D" w:rsidR="007220EE" w:rsidRPr="00962BC0" w:rsidRDefault="007220EE" w:rsidP="007220EE">
            <w:pPr>
              <w:pStyle w:val="TableParagraph"/>
              <w:rPr>
                <w:rFonts w:ascii="Arial" w:hAnsi="Arial" w:cs="Arial"/>
                <w:sz w:val="20"/>
                <w:szCs w:val="20"/>
              </w:rPr>
            </w:pPr>
            <w:r w:rsidRPr="00962BC0">
              <w:rPr>
                <w:rFonts w:ascii="Arial" w:hAnsi="Arial" w:cs="Arial"/>
                <w:sz w:val="20"/>
                <w:szCs w:val="20"/>
              </w:rPr>
              <w:t>0.045</w:t>
            </w:r>
          </w:p>
        </w:tc>
        <w:tc>
          <w:tcPr>
            <w:tcW w:w="780" w:type="dxa"/>
            <w:tcBorders>
              <w:top w:val="nil"/>
              <w:left w:val="nil"/>
              <w:bottom w:val="nil"/>
              <w:right w:val="nil"/>
            </w:tcBorders>
            <w:tcMar>
              <w:top w:w="80" w:type="dxa"/>
              <w:left w:w="80" w:type="dxa"/>
              <w:bottom w:w="80" w:type="dxa"/>
              <w:right w:w="80" w:type="dxa"/>
            </w:tcMar>
            <w:vAlign w:val="center"/>
          </w:tcPr>
          <w:p w14:paraId="2079216C" w14:textId="7606CB4C" w:rsidR="007220EE" w:rsidRPr="00962BC0" w:rsidRDefault="007220EE" w:rsidP="007220EE">
            <w:pPr>
              <w:pStyle w:val="TableParagraph"/>
              <w:rPr>
                <w:rFonts w:ascii="Arial" w:hAnsi="Arial" w:cs="Arial"/>
                <w:sz w:val="20"/>
                <w:szCs w:val="20"/>
              </w:rPr>
            </w:pPr>
            <w:r w:rsidRPr="00962BC0">
              <w:rPr>
                <w:rFonts w:ascii="Arial" w:hAnsi="Arial" w:cs="Arial"/>
                <w:sz w:val="20"/>
                <w:szCs w:val="20"/>
              </w:rPr>
              <w:t>0.831</w:t>
            </w:r>
          </w:p>
        </w:tc>
        <w:tc>
          <w:tcPr>
            <w:tcW w:w="708" w:type="dxa"/>
            <w:tcBorders>
              <w:top w:val="nil"/>
              <w:left w:val="nil"/>
              <w:bottom w:val="nil"/>
              <w:right w:val="nil"/>
            </w:tcBorders>
            <w:tcMar>
              <w:top w:w="80" w:type="dxa"/>
              <w:left w:w="80" w:type="dxa"/>
              <w:bottom w:w="80" w:type="dxa"/>
              <w:right w:w="129" w:type="dxa"/>
            </w:tcMar>
            <w:vAlign w:val="center"/>
          </w:tcPr>
          <w:p w14:paraId="6203F643" w14:textId="17218CD1" w:rsidR="007220EE" w:rsidRPr="00962BC0" w:rsidRDefault="007220EE" w:rsidP="007220EE">
            <w:pPr>
              <w:pStyle w:val="TableParagraph"/>
              <w:ind w:right="49"/>
              <w:rPr>
                <w:rFonts w:ascii="Arial" w:hAnsi="Arial" w:cs="Arial"/>
                <w:sz w:val="20"/>
                <w:szCs w:val="20"/>
              </w:rPr>
            </w:pPr>
            <w:r w:rsidRPr="00962BC0">
              <w:rPr>
                <w:rFonts w:ascii="Arial" w:hAnsi="Arial" w:cs="Arial"/>
                <w:sz w:val="20"/>
                <w:szCs w:val="20"/>
              </w:rPr>
              <w:t>1.913</w:t>
            </w:r>
          </w:p>
        </w:tc>
        <w:tc>
          <w:tcPr>
            <w:tcW w:w="709" w:type="dxa"/>
            <w:tcBorders>
              <w:top w:val="nil"/>
              <w:left w:val="nil"/>
              <w:bottom w:val="nil"/>
              <w:right w:val="nil"/>
            </w:tcBorders>
            <w:tcMar>
              <w:top w:w="80" w:type="dxa"/>
              <w:left w:w="80" w:type="dxa"/>
              <w:bottom w:w="80" w:type="dxa"/>
              <w:right w:w="129" w:type="dxa"/>
            </w:tcMar>
            <w:vAlign w:val="center"/>
          </w:tcPr>
          <w:p w14:paraId="4D0B53DD" w14:textId="0371E1E7" w:rsidR="007220EE" w:rsidRPr="00962BC0" w:rsidRDefault="007220EE" w:rsidP="007220EE">
            <w:pPr>
              <w:pStyle w:val="TableParagraph"/>
              <w:ind w:right="49"/>
              <w:rPr>
                <w:rFonts w:ascii="Arial" w:hAnsi="Arial" w:cs="Arial"/>
                <w:sz w:val="20"/>
                <w:szCs w:val="20"/>
              </w:rPr>
            </w:pPr>
            <w:r w:rsidRPr="00962BC0">
              <w:rPr>
                <w:rFonts w:ascii="Arial" w:hAnsi="Arial" w:cs="Arial"/>
                <w:sz w:val="20"/>
                <w:szCs w:val="20"/>
              </w:rPr>
              <w:t>0.150</w:t>
            </w:r>
          </w:p>
        </w:tc>
        <w:tc>
          <w:tcPr>
            <w:tcW w:w="709" w:type="dxa"/>
            <w:tcBorders>
              <w:top w:val="nil"/>
              <w:left w:val="nil"/>
              <w:bottom w:val="nil"/>
              <w:right w:val="nil"/>
            </w:tcBorders>
            <w:vAlign w:val="center"/>
          </w:tcPr>
          <w:p w14:paraId="6B0796D3" w14:textId="77777777" w:rsidR="007220EE" w:rsidRPr="00962BC0" w:rsidRDefault="007220EE" w:rsidP="007220EE">
            <w:pPr>
              <w:pStyle w:val="TableParagraph"/>
              <w:ind w:left="51"/>
              <w:rPr>
                <w:rFonts w:ascii="Arial" w:hAnsi="Arial" w:cs="Arial"/>
                <w:sz w:val="20"/>
                <w:szCs w:val="20"/>
              </w:rPr>
            </w:pPr>
          </w:p>
        </w:tc>
        <w:tc>
          <w:tcPr>
            <w:tcW w:w="709" w:type="dxa"/>
            <w:tcBorders>
              <w:top w:val="nil"/>
              <w:left w:val="nil"/>
              <w:bottom w:val="nil"/>
              <w:right w:val="nil"/>
            </w:tcBorders>
            <w:vAlign w:val="center"/>
          </w:tcPr>
          <w:p w14:paraId="1D32191C" w14:textId="77777777" w:rsidR="007220EE" w:rsidRPr="00962BC0" w:rsidRDefault="007220EE" w:rsidP="007220EE">
            <w:pPr>
              <w:pStyle w:val="TableParagraph"/>
              <w:ind w:left="51"/>
              <w:rPr>
                <w:rFonts w:ascii="Arial" w:hAnsi="Arial" w:cs="Arial"/>
                <w:sz w:val="20"/>
                <w:szCs w:val="20"/>
              </w:rPr>
            </w:pPr>
          </w:p>
        </w:tc>
        <w:tc>
          <w:tcPr>
            <w:tcW w:w="708" w:type="dxa"/>
            <w:tcBorders>
              <w:top w:val="nil"/>
              <w:left w:val="nil"/>
              <w:bottom w:val="nil"/>
              <w:right w:val="nil"/>
            </w:tcBorders>
            <w:vAlign w:val="center"/>
          </w:tcPr>
          <w:p w14:paraId="34722BBC" w14:textId="10D8DF9F" w:rsidR="007220EE" w:rsidRPr="00962BC0" w:rsidRDefault="007220EE" w:rsidP="007220EE">
            <w:pPr>
              <w:pStyle w:val="TableParagraph"/>
              <w:ind w:left="51"/>
              <w:rPr>
                <w:rFonts w:ascii="Arial" w:hAnsi="Arial" w:cs="Arial"/>
                <w:sz w:val="20"/>
                <w:szCs w:val="20"/>
              </w:rPr>
            </w:pPr>
          </w:p>
        </w:tc>
        <w:tc>
          <w:tcPr>
            <w:tcW w:w="709" w:type="dxa"/>
            <w:tcBorders>
              <w:top w:val="nil"/>
              <w:left w:val="nil"/>
              <w:bottom w:val="nil"/>
              <w:right w:val="nil"/>
            </w:tcBorders>
            <w:tcMar>
              <w:top w:w="80" w:type="dxa"/>
              <w:left w:w="131" w:type="dxa"/>
              <w:bottom w:w="80" w:type="dxa"/>
              <w:right w:w="80" w:type="dxa"/>
            </w:tcMar>
            <w:vAlign w:val="center"/>
          </w:tcPr>
          <w:p w14:paraId="469D11DD" w14:textId="51CB48B6" w:rsidR="007220EE" w:rsidRPr="00962BC0" w:rsidRDefault="007220EE" w:rsidP="007220EE">
            <w:pPr>
              <w:pStyle w:val="TableParagraph"/>
              <w:jc w:val="left"/>
              <w:rPr>
                <w:rFonts w:ascii="Arial" w:hAnsi="Arial" w:cs="Arial"/>
                <w:sz w:val="20"/>
                <w:szCs w:val="20"/>
              </w:rPr>
            </w:pPr>
            <w:r w:rsidRPr="00962BC0">
              <w:rPr>
                <w:rFonts w:ascii="Arial" w:hAnsi="Arial" w:cs="Arial"/>
                <w:sz w:val="20"/>
                <w:szCs w:val="20"/>
              </w:rPr>
              <w:t>1.650</w:t>
            </w:r>
          </w:p>
        </w:tc>
        <w:tc>
          <w:tcPr>
            <w:tcW w:w="709" w:type="dxa"/>
            <w:tcBorders>
              <w:top w:val="nil"/>
              <w:left w:val="nil"/>
              <w:bottom w:val="nil"/>
              <w:right w:val="nil"/>
            </w:tcBorders>
            <w:tcMar>
              <w:top w:w="80" w:type="dxa"/>
              <w:left w:w="131" w:type="dxa"/>
              <w:bottom w:w="80" w:type="dxa"/>
              <w:right w:w="80" w:type="dxa"/>
            </w:tcMar>
            <w:vAlign w:val="center"/>
          </w:tcPr>
          <w:p w14:paraId="12C31731" w14:textId="77FD5CD6" w:rsidR="007220EE" w:rsidRPr="00962BC0" w:rsidRDefault="007220EE" w:rsidP="007220EE">
            <w:pPr>
              <w:pStyle w:val="TableParagraph"/>
              <w:jc w:val="left"/>
              <w:rPr>
                <w:rFonts w:ascii="Arial" w:hAnsi="Arial" w:cs="Arial"/>
                <w:sz w:val="20"/>
                <w:szCs w:val="20"/>
              </w:rPr>
            </w:pPr>
            <w:r w:rsidRPr="00962BC0">
              <w:rPr>
                <w:rFonts w:ascii="Arial" w:hAnsi="Arial" w:cs="Arial"/>
                <w:sz w:val="20"/>
                <w:szCs w:val="20"/>
              </w:rPr>
              <w:t>0.195</w:t>
            </w:r>
          </w:p>
        </w:tc>
        <w:tc>
          <w:tcPr>
            <w:tcW w:w="768" w:type="dxa"/>
            <w:tcBorders>
              <w:top w:val="nil"/>
              <w:left w:val="nil"/>
              <w:bottom w:val="nil"/>
              <w:right w:val="nil"/>
            </w:tcBorders>
            <w:vAlign w:val="center"/>
          </w:tcPr>
          <w:p w14:paraId="50764D6A" w14:textId="77777777" w:rsidR="007220EE" w:rsidRPr="00962BC0" w:rsidRDefault="007220EE" w:rsidP="007220EE">
            <w:pPr>
              <w:pStyle w:val="TableParagraph"/>
              <w:ind w:left="51"/>
              <w:rPr>
                <w:rFonts w:ascii="Arial" w:hAnsi="Arial" w:cs="Arial"/>
                <w:sz w:val="20"/>
                <w:szCs w:val="20"/>
              </w:rPr>
            </w:pPr>
          </w:p>
        </w:tc>
        <w:tc>
          <w:tcPr>
            <w:tcW w:w="768" w:type="dxa"/>
            <w:tcBorders>
              <w:top w:val="nil"/>
              <w:left w:val="nil"/>
              <w:bottom w:val="nil"/>
              <w:right w:val="nil"/>
            </w:tcBorders>
            <w:vAlign w:val="center"/>
          </w:tcPr>
          <w:p w14:paraId="6584B186" w14:textId="77777777" w:rsidR="007220EE" w:rsidRPr="00962BC0" w:rsidRDefault="007220EE" w:rsidP="007220EE">
            <w:pPr>
              <w:pStyle w:val="TableParagraph"/>
              <w:ind w:left="51"/>
              <w:rPr>
                <w:rFonts w:ascii="Arial" w:hAnsi="Arial" w:cs="Arial"/>
                <w:sz w:val="20"/>
                <w:szCs w:val="20"/>
              </w:rPr>
            </w:pPr>
          </w:p>
        </w:tc>
        <w:tc>
          <w:tcPr>
            <w:tcW w:w="768" w:type="dxa"/>
            <w:tcBorders>
              <w:top w:val="nil"/>
              <w:left w:val="nil"/>
              <w:bottom w:val="nil"/>
              <w:right w:val="nil"/>
            </w:tcBorders>
            <w:vAlign w:val="center"/>
          </w:tcPr>
          <w:p w14:paraId="0D5E9412" w14:textId="5B6518D3" w:rsidR="007220EE" w:rsidRPr="00962BC0" w:rsidRDefault="007220EE" w:rsidP="007220EE">
            <w:pPr>
              <w:pStyle w:val="TableParagraph"/>
              <w:ind w:left="51"/>
              <w:rPr>
                <w:rFonts w:ascii="Arial" w:hAnsi="Arial" w:cs="Arial"/>
                <w:sz w:val="20"/>
                <w:szCs w:val="20"/>
              </w:rPr>
            </w:pPr>
          </w:p>
        </w:tc>
      </w:tr>
      <w:tr w:rsidR="00432D28" w:rsidRPr="00962BC0" w14:paraId="105FB5C1" w14:textId="77777777" w:rsidTr="005E26BF">
        <w:trPr>
          <w:trHeight w:val="263"/>
        </w:trPr>
        <w:tc>
          <w:tcPr>
            <w:tcW w:w="1526" w:type="dxa"/>
            <w:tcBorders>
              <w:top w:val="nil"/>
              <w:left w:val="nil"/>
              <w:bottom w:val="nil"/>
              <w:right w:val="nil"/>
            </w:tcBorders>
            <w:tcMar>
              <w:top w:w="80" w:type="dxa"/>
              <w:left w:w="149" w:type="dxa"/>
              <w:bottom w:w="80" w:type="dxa"/>
              <w:right w:w="80" w:type="dxa"/>
            </w:tcMar>
          </w:tcPr>
          <w:p w14:paraId="37666446" w14:textId="78F81F7E" w:rsidR="00432D28" w:rsidRPr="00962BC0" w:rsidRDefault="00432D28" w:rsidP="00432D28">
            <w:pPr>
              <w:pStyle w:val="TableParagraph"/>
              <w:tabs>
                <w:tab w:val="left" w:pos="1574"/>
              </w:tabs>
              <w:ind w:left="69"/>
              <w:jc w:val="left"/>
              <w:rPr>
                <w:rFonts w:ascii="Arial" w:hAnsi="Arial" w:cs="Arial"/>
                <w:sz w:val="20"/>
                <w:szCs w:val="20"/>
              </w:rPr>
            </w:pPr>
            <w:r w:rsidRPr="00F2315B">
              <w:rPr>
                <w:rFonts w:ascii="Arial" w:hAnsi="Arial" w:cs="Arial"/>
                <w:sz w:val="20"/>
                <w:szCs w:val="20"/>
              </w:rPr>
              <w:t>CTH L (cm)</w:t>
            </w:r>
          </w:p>
        </w:tc>
        <w:tc>
          <w:tcPr>
            <w:tcW w:w="967" w:type="dxa"/>
            <w:gridSpan w:val="2"/>
            <w:tcBorders>
              <w:top w:val="nil"/>
              <w:left w:val="nil"/>
              <w:bottom w:val="nil"/>
              <w:right w:val="nil"/>
            </w:tcBorders>
            <w:tcMar>
              <w:top w:w="80" w:type="dxa"/>
              <w:left w:w="80" w:type="dxa"/>
              <w:bottom w:w="80" w:type="dxa"/>
              <w:right w:w="80" w:type="dxa"/>
            </w:tcMar>
            <w:vAlign w:val="center"/>
          </w:tcPr>
          <w:p w14:paraId="6E21922A" w14:textId="61DD14A4" w:rsidR="00432D28" w:rsidRPr="00962BC0" w:rsidRDefault="00432D28" w:rsidP="00432D28">
            <w:pPr>
              <w:pStyle w:val="TableParagraph"/>
              <w:tabs>
                <w:tab w:val="left" w:pos="1574"/>
              </w:tabs>
              <w:rPr>
                <w:rFonts w:ascii="Arial" w:hAnsi="Arial" w:cs="Arial"/>
                <w:sz w:val="20"/>
                <w:szCs w:val="20"/>
              </w:rPr>
            </w:pPr>
            <w:r w:rsidRPr="00F2315B">
              <w:rPr>
                <w:rFonts w:ascii="Arial" w:hAnsi="Arial" w:cs="Arial"/>
                <w:sz w:val="20"/>
                <w:szCs w:val="20"/>
              </w:rPr>
              <w:t>0.267 (0.001)</w:t>
            </w:r>
          </w:p>
        </w:tc>
        <w:tc>
          <w:tcPr>
            <w:tcW w:w="967" w:type="dxa"/>
            <w:gridSpan w:val="2"/>
            <w:tcBorders>
              <w:top w:val="nil"/>
              <w:left w:val="nil"/>
              <w:bottom w:val="nil"/>
              <w:right w:val="nil"/>
            </w:tcBorders>
            <w:tcMar>
              <w:top w:w="80" w:type="dxa"/>
              <w:left w:w="80" w:type="dxa"/>
              <w:bottom w:w="80" w:type="dxa"/>
              <w:right w:w="80" w:type="dxa"/>
            </w:tcMar>
            <w:vAlign w:val="center"/>
          </w:tcPr>
          <w:p w14:paraId="18F15311" w14:textId="796DB8C2" w:rsidR="00432D28" w:rsidRPr="00962BC0" w:rsidRDefault="00432D28" w:rsidP="00432D28">
            <w:pPr>
              <w:pStyle w:val="TableParagraph"/>
              <w:rPr>
                <w:rFonts w:ascii="Arial" w:hAnsi="Arial" w:cs="Arial"/>
                <w:sz w:val="20"/>
                <w:szCs w:val="20"/>
              </w:rPr>
            </w:pPr>
            <w:r w:rsidRPr="00F2315B">
              <w:rPr>
                <w:rFonts w:ascii="Arial" w:hAnsi="Arial" w:cs="Arial"/>
                <w:sz w:val="20"/>
                <w:szCs w:val="20"/>
              </w:rPr>
              <w:t>0.266 (0.001)</w:t>
            </w:r>
          </w:p>
        </w:tc>
        <w:tc>
          <w:tcPr>
            <w:tcW w:w="968" w:type="dxa"/>
            <w:tcBorders>
              <w:top w:val="nil"/>
              <w:left w:val="nil"/>
              <w:bottom w:val="nil"/>
              <w:right w:val="nil"/>
            </w:tcBorders>
            <w:tcMar>
              <w:top w:w="80" w:type="dxa"/>
              <w:left w:w="80" w:type="dxa"/>
              <w:bottom w:w="80" w:type="dxa"/>
              <w:right w:w="80" w:type="dxa"/>
            </w:tcMar>
            <w:vAlign w:val="center"/>
          </w:tcPr>
          <w:p w14:paraId="7D0C65C0" w14:textId="0155DAE0" w:rsidR="00432D28" w:rsidRPr="00962BC0" w:rsidRDefault="00432D28" w:rsidP="00432D28">
            <w:pPr>
              <w:pStyle w:val="TableParagraph"/>
              <w:rPr>
                <w:rFonts w:ascii="Arial" w:hAnsi="Arial" w:cs="Arial"/>
                <w:sz w:val="20"/>
                <w:szCs w:val="20"/>
              </w:rPr>
            </w:pPr>
            <w:r w:rsidRPr="00F2315B">
              <w:rPr>
                <w:rFonts w:ascii="Arial" w:hAnsi="Arial" w:cs="Arial"/>
                <w:sz w:val="20"/>
                <w:szCs w:val="20"/>
              </w:rPr>
              <w:t>0.267 (0.001)</w:t>
            </w:r>
          </w:p>
        </w:tc>
        <w:tc>
          <w:tcPr>
            <w:tcW w:w="780" w:type="dxa"/>
            <w:tcBorders>
              <w:top w:val="nil"/>
              <w:left w:val="nil"/>
              <w:bottom w:val="nil"/>
              <w:right w:val="nil"/>
            </w:tcBorders>
            <w:tcMar>
              <w:top w:w="80" w:type="dxa"/>
              <w:left w:w="80" w:type="dxa"/>
              <w:bottom w:w="80" w:type="dxa"/>
              <w:right w:w="80" w:type="dxa"/>
            </w:tcMar>
            <w:vAlign w:val="center"/>
          </w:tcPr>
          <w:p w14:paraId="5FA867E4" w14:textId="55BA622B" w:rsidR="00432D28" w:rsidRPr="00962BC0" w:rsidRDefault="00432D28" w:rsidP="00432D28">
            <w:pPr>
              <w:pStyle w:val="TableParagraph"/>
              <w:rPr>
                <w:rFonts w:ascii="Arial" w:hAnsi="Arial" w:cs="Arial"/>
                <w:sz w:val="20"/>
                <w:szCs w:val="20"/>
              </w:rPr>
            </w:pPr>
            <w:r w:rsidRPr="00F2315B">
              <w:rPr>
                <w:rFonts w:ascii="Arial" w:hAnsi="Arial" w:cs="Arial"/>
                <w:sz w:val="20"/>
                <w:szCs w:val="20"/>
              </w:rPr>
              <w:t>1.371</w:t>
            </w:r>
          </w:p>
        </w:tc>
        <w:tc>
          <w:tcPr>
            <w:tcW w:w="780" w:type="dxa"/>
            <w:tcBorders>
              <w:top w:val="nil"/>
              <w:left w:val="nil"/>
              <w:bottom w:val="nil"/>
              <w:right w:val="nil"/>
            </w:tcBorders>
            <w:tcMar>
              <w:top w:w="80" w:type="dxa"/>
              <w:left w:w="80" w:type="dxa"/>
              <w:bottom w:w="80" w:type="dxa"/>
              <w:right w:w="80" w:type="dxa"/>
            </w:tcMar>
            <w:vAlign w:val="center"/>
          </w:tcPr>
          <w:p w14:paraId="5AA67A75" w14:textId="6A54FE8F" w:rsidR="00432D28" w:rsidRPr="00962BC0" w:rsidRDefault="00432D28" w:rsidP="00432D28">
            <w:pPr>
              <w:pStyle w:val="TableParagraph"/>
              <w:rPr>
                <w:rFonts w:ascii="Arial" w:hAnsi="Arial" w:cs="Arial"/>
                <w:sz w:val="20"/>
                <w:szCs w:val="20"/>
              </w:rPr>
            </w:pPr>
            <w:r w:rsidRPr="00F2315B">
              <w:rPr>
                <w:rFonts w:ascii="Arial" w:hAnsi="Arial" w:cs="Arial"/>
                <w:sz w:val="20"/>
                <w:szCs w:val="20"/>
              </w:rPr>
              <w:t>0.243</w:t>
            </w:r>
          </w:p>
        </w:tc>
        <w:tc>
          <w:tcPr>
            <w:tcW w:w="708" w:type="dxa"/>
            <w:tcBorders>
              <w:top w:val="nil"/>
              <w:left w:val="nil"/>
              <w:bottom w:val="nil"/>
              <w:right w:val="nil"/>
            </w:tcBorders>
            <w:tcMar>
              <w:top w:w="80" w:type="dxa"/>
              <w:left w:w="80" w:type="dxa"/>
              <w:bottom w:w="80" w:type="dxa"/>
              <w:right w:w="129" w:type="dxa"/>
            </w:tcMar>
            <w:vAlign w:val="center"/>
          </w:tcPr>
          <w:p w14:paraId="3FB4B22C" w14:textId="59B6B1AD" w:rsidR="00432D28" w:rsidRPr="00962BC0" w:rsidRDefault="00432D28" w:rsidP="00432D28">
            <w:pPr>
              <w:pStyle w:val="TableParagraph"/>
              <w:ind w:right="49"/>
              <w:rPr>
                <w:rFonts w:ascii="Arial" w:hAnsi="Arial" w:cs="Arial"/>
                <w:sz w:val="20"/>
                <w:szCs w:val="20"/>
              </w:rPr>
            </w:pPr>
            <w:r w:rsidRPr="00F2315B">
              <w:rPr>
                <w:rFonts w:ascii="Arial" w:hAnsi="Arial" w:cs="Arial"/>
                <w:sz w:val="20"/>
                <w:szCs w:val="20"/>
              </w:rPr>
              <w:t>0.2787</w:t>
            </w:r>
          </w:p>
        </w:tc>
        <w:tc>
          <w:tcPr>
            <w:tcW w:w="709" w:type="dxa"/>
            <w:tcBorders>
              <w:top w:val="nil"/>
              <w:left w:val="nil"/>
              <w:bottom w:val="nil"/>
              <w:right w:val="nil"/>
            </w:tcBorders>
            <w:tcMar>
              <w:top w:w="80" w:type="dxa"/>
              <w:left w:w="80" w:type="dxa"/>
              <w:bottom w:w="80" w:type="dxa"/>
              <w:right w:w="129" w:type="dxa"/>
            </w:tcMar>
            <w:vAlign w:val="center"/>
          </w:tcPr>
          <w:p w14:paraId="12240965" w14:textId="50CB321B" w:rsidR="00432D28" w:rsidRPr="00962BC0" w:rsidRDefault="00432D28" w:rsidP="00432D28">
            <w:pPr>
              <w:pStyle w:val="TableParagraph"/>
              <w:ind w:right="49"/>
              <w:rPr>
                <w:rFonts w:ascii="Arial" w:hAnsi="Arial" w:cs="Arial"/>
                <w:sz w:val="20"/>
                <w:szCs w:val="20"/>
              </w:rPr>
            </w:pPr>
            <w:r w:rsidRPr="00F2315B">
              <w:rPr>
                <w:rFonts w:ascii="Arial" w:hAnsi="Arial" w:cs="Arial"/>
                <w:sz w:val="20"/>
                <w:szCs w:val="20"/>
              </w:rPr>
              <w:t>0.751</w:t>
            </w:r>
          </w:p>
        </w:tc>
        <w:tc>
          <w:tcPr>
            <w:tcW w:w="709" w:type="dxa"/>
            <w:tcBorders>
              <w:top w:val="nil"/>
              <w:left w:val="nil"/>
              <w:bottom w:val="nil"/>
              <w:right w:val="nil"/>
            </w:tcBorders>
            <w:vAlign w:val="center"/>
          </w:tcPr>
          <w:p w14:paraId="0B891F24" w14:textId="77777777" w:rsidR="00432D28" w:rsidRPr="00962BC0" w:rsidRDefault="00432D28" w:rsidP="00432D28">
            <w:pPr>
              <w:pStyle w:val="TableParagraph"/>
              <w:ind w:left="51"/>
              <w:rPr>
                <w:rFonts w:ascii="Arial" w:hAnsi="Arial" w:cs="Arial"/>
                <w:sz w:val="20"/>
                <w:szCs w:val="20"/>
              </w:rPr>
            </w:pPr>
          </w:p>
        </w:tc>
        <w:tc>
          <w:tcPr>
            <w:tcW w:w="709" w:type="dxa"/>
            <w:tcBorders>
              <w:top w:val="nil"/>
              <w:left w:val="nil"/>
              <w:bottom w:val="nil"/>
              <w:right w:val="nil"/>
            </w:tcBorders>
            <w:vAlign w:val="center"/>
          </w:tcPr>
          <w:p w14:paraId="267C6B71" w14:textId="77777777" w:rsidR="00432D28" w:rsidRPr="00962BC0" w:rsidRDefault="00432D28" w:rsidP="00432D28">
            <w:pPr>
              <w:pStyle w:val="TableParagraph"/>
              <w:ind w:left="51"/>
              <w:rPr>
                <w:rFonts w:ascii="Arial" w:hAnsi="Arial" w:cs="Arial"/>
                <w:sz w:val="20"/>
                <w:szCs w:val="20"/>
              </w:rPr>
            </w:pPr>
          </w:p>
        </w:tc>
        <w:tc>
          <w:tcPr>
            <w:tcW w:w="708" w:type="dxa"/>
            <w:tcBorders>
              <w:top w:val="nil"/>
              <w:left w:val="nil"/>
              <w:bottom w:val="nil"/>
              <w:right w:val="nil"/>
            </w:tcBorders>
            <w:vAlign w:val="center"/>
          </w:tcPr>
          <w:p w14:paraId="0E328CD8" w14:textId="77777777" w:rsidR="00432D28" w:rsidRPr="00962BC0" w:rsidRDefault="00432D28" w:rsidP="00432D28">
            <w:pPr>
              <w:pStyle w:val="TableParagraph"/>
              <w:ind w:left="51"/>
              <w:rPr>
                <w:rFonts w:ascii="Arial" w:hAnsi="Arial" w:cs="Arial"/>
                <w:sz w:val="20"/>
                <w:szCs w:val="20"/>
              </w:rPr>
            </w:pPr>
          </w:p>
        </w:tc>
        <w:tc>
          <w:tcPr>
            <w:tcW w:w="709" w:type="dxa"/>
            <w:tcBorders>
              <w:top w:val="nil"/>
              <w:left w:val="nil"/>
              <w:bottom w:val="nil"/>
              <w:right w:val="nil"/>
            </w:tcBorders>
            <w:tcMar>
              <w:top w:w="80" w:type="dxa"/>
              <w:left w:w="131" w:type="dxa"/>
              <w:bottom w:w="80" w:type="dxa"/>
              <w:right w:w="80" w:type="dxa"/>
            </w:tcMar>
            <w:vAlign w:val="center"/>
          </w:tcPr>
          <w:p w14:paraId="4451F630" w14:textId="1E4E241B" w:rsidR="00432D28" w:rsidRPr="00962BC0" w:rsidRDefault="00432D28" w:rsidP="00432D28">
            <w:pPr>
              <w:pStyle w:val="TableParagraph"/>
              <w:jc w:val="left"/>
              <w:rPr>
                <w:rFonts w:ascii="Arial" w:hAnsi="Arial" w:cs="Arial"/>
                <w:sz w:val="20"/>
                <w:szCs w:val="20"/>
              </w:rPr>
            </w:pPr>
            <w:r w:rsidRPr="00F2315B">
              <w:rPr>
                <w:rFonts w:ascii="Arial" w:hAnsi="Arial" w:cs="Arial"/>
                <w:sz w:val="20"/>
                <w:szCs w:val="20"/>
              </w:rPr>
              <w:t>0.038</w:t>
            </w:r>
          </w:p>
        </w:tc>
        <w:tc>
          <w:tcPr>
            <w:tcW w:w="709" w:type="dxa"/>
            <w:tcBorders>
              <w:top w:val="nil"/>
              <w:left w:val="nil"/>
              <w:bottom w:val="nil"/>
              <w:right w:val="nil"/>
            </w:tcBorders>
            <w:tcMar>
              <w:top w:w="80" w:type="dxa"/>
              <w:left w:w="131" w:type="dxa"/>
              <w:bottom w:w="80" w:type="dxa"/>
              <w:right w:w="80" w:type="dxa"/>
            </w:tcMar>
            <w:vAlign w:val="center"/>
          </w:tcPr>
          <w:p w14:paraId="175E605D" w14:textId="36CBE1AC" w:rsidR="00432D28" w:rsidRPr="00962BC0" w:rsidRDefault="00432D28" w:rsidP="00432D28">
            <w:pPr>
              <w:pStyle w:val="TableParagraph"/>
              <w:jc w:val="left"/>
              <w:rPr>
                <w:rFonts w:ascii="Arial" w:hAnsi="Arial" w:cs="Arial"/>
                <w:sz w:val="20"/>
                <w:szCs w:val="20"/>
              </w:rPr>
            </w:pPr>
            <w:r w:rsidRPr="00F2315B">
              <w:rPr>
                <w:rFonts w:ascii="Arial" w:hAnsi="Arial" w:cs="Arial"/>
                <w:sz w:val="20"/>
                <w:szCs w:val="20"/>
              </w:rPr>
              <w:t>0.963</w:t>
            </w:r>
          </w:p>
        </w:tc>
        <w:tc>
          <w:tcPr>
            <w:tcW w:w="768" w:type="dxa"/>
            <w:tcBorders>
              <w:top w:val="nil"/>
              <w:left w:val="nil"/>
              <w:bottom w:val="nil"/>
              <w:right w:val="nil"/>
            </w:tcBorders>
            <w:vAlign w:val="center"/>
          </w:tcPr>
          <w:p w14:paraId="1AA389DB" w14:textId="77777777" w:rsidR="00432D28" w:rsidRPr="00962BC0" w:rsidRDefault="00432D28" w:rsidP="00432D28">
            <w:pPr>
              <w:pStyle w:val="TableParagraph"/>
              <w:ind w:left="51"/>
              <w:rPr>
                <w:rFonts w:ascii="Arial" w:hAnsi="Arial" w:cs="Arial"/>
                <w:sz w:val="20"/>
                <w:szCs w:val="20"/>
              </w:rPr>
            </w:pPr>
          </w:p>
        </w:tc>
        <w:tc>
          <w:tcPr>
            <w:tcW w:w="768" w:type="dxa"/>
            <w:tcBorders>
              <w:top w:val="nil"/>
              <w:left w:val="nil"/>
              <w:bottom w:val="nil"/>
              <w:right w:val="nil"/>
            </w:tcBorders>
            <w:vAlign w:val="center"/>
          </w:tcPr>
          <w:p w14:paraId="0EEC67A2" w14:textId="77777777" w:rsidR="00432D28" w:rsidRPr="00962BC0" w:rsidRDefault="00432D28" w:rsidP="00432D28">
            <w:pPr>
              <w:pStyle w:val="TableParagraph"/>
              <w:ind w:left="51"/>
              <w:rPr>
                <w:rFonts w:ascii="Arial" w:hAnsi="Arial" w:cs="Arial"/>
                <w:sz w:val="20"/>
                <w:szCs w:val="20"/>
              </w:rPr>
            </w:pPr>
          </w:p>
        </w:tc>
        <w:tc>
          <w:tcPr>
            <w:tcW w:w="768" w:type="dxa"/>
            <w:tcBorders>
              <w:top w:val="nil"/>
              <w:left w:val="nil"/>
              <w:bottom w:val="nil"/>
              <w:right w:val="nil"/>
            </w:tcBorders>
            <w:vAlign w:val="center"/>
          </w:tcPr>
          <w:p w14:paraId="1E5079DC" w14:textId="77777777" w:rsidR="00432D28" w:rsidRPr="00962BC0" w:rsidRDefault="00432D28" w:rsidP="00432D28">
            <w:pPr>
              <w:pStyle w:val="TableParagraph"/>
              <w:ind w:left="51"/>
              <w:rPr>
                <w:rFonts w:ascii="Arial" w:hAnsi="Arial" w:cs="Arial"/>
                <w:sz w:val="20"/>
                <w:szCs w:val="20"/>
              </w:rPr>
            </w:pPr>
          </w:p>
        </w:tc>
      </w:tr>
      <w:tr w:rsidR="00432D28" w:rsidRPr="00962BC0" w14:paraId="44ED8188" w14:textId="77777777" w:rsidTr="005E26BF">
        <w:trPr>
          <w:trHeight w:val="263"/>
        </w:trPr>
        <w:tc>
          <w:tcPr>
            <w:tcW w:w="1526" w:type="dxa"/>
            <w:tcBorders>
              <w:top w:val="nil"/>
              <w:left w:val="nil"/>
              <w:bottom w:val="nil"/>
              <w:right w:val="nil"/>
            </w:tcBorders>
            <w:tcMar>
              <w:top w:w="80" w:type="dxa"/>
              <w:left w:w="149" w:type="dxa"/>
              <w:bottom w:w="80" w:type="dxa"/>
              <w:right w:w="80" w:type="dxa"/>
            </w:tcMar>
          </w:tcPr>
          <w:p w14:paraId="20D68F6F" w14:textId="469D505C" w:rsidR="00432D28" w:rsidRPr="00962BC0" w:rsidRDefault="00432D28" w:rsidP="00432D28">
            <w:pPr>
              <w:pStyle w:val="TableParagraph"/>
              <w:tabs>
                <w:tab w:val="left" w:pos="1574"/>
              </w:tabs>
              <w:ind w:left="69"/>
              <w:jc w:val="left"/>
              <w:rPr>
                <w:rFonts w:ascii="Arial" w:hAnsi="Arial" w:cs="Arial"/>
                <w:sz w:val="20"/>
                <w:szCs w:val="20"/>
              </w:rPr>
            </w:pPr>
            <w:r w:rsidRPr="00F2315B">
              <w:rPr>
                <w:rFonts w:ascii="Arial" w:hAnsi="Arial" w:cs="Arial"/>
                <w:sz w:val="20"/>
                <w:szCs w:val="20"/>
              </w:rPr>
              <w:lastRenderedPageBreak/>
              <w:t>CTH R (cm)</w:t>
            </w:r>
          </w:p>
        </w:tc>
        <w:tc>
          <w:tcPr>
            <w:tcW w:w="967" w:type="dxa"/>
            <w:gridSpan w:val="2"/>
            <w:tcBorders>
              <w:top w:val="nil"/>
              <w:left w:val="nil"/>
              <w:bottom w:val="nil"/>
              <w:right w:val="nil"/>
            </w:tcBorders>
            <w:tcMar>
              <w:top w:w="80" w:type="dxa"/>
              <w:left w:w="80" w:type="dxa"/>
              <w:bottom w:w="80" w:type="dxa"/>
              <w:right w:w="80" w:type="dxa"/>
            </w:tcMar>
            <w:vAlign w:val="center"/>
          </w:tcPr>
          <w:p w14:paraId="62496C2A" w14:textId="1C20C133" w:rsidR="00432D28" w:rsidRPr="00962BC0" w:rsidRDefault="00432D28" w:rsidP="00432D28">
            <w:pPr>
              <w:pStyle w:val="TableParagraph"/>
              <w:tabs>
                <w:tab w:val="left" w:pos="1574"/>
              </w:tabs>
              <w:rPr>
                <w:rFonts w:ascii="Arial" w:hAnsi="Arial" w:cs="Arial"/>
                <w:sz w:val="20"/>
                <w:szCs w:val="20"/>
              </w:rPr>
            </w:pPr>
            <w:r w:rsidRPr="00F2315B">
              <w:rPr>
                <w:rFonts w:ascii="Arial" w:hAnsi="Arial" w:cs="Arial"/>
                <w:sz w:val="20"/>
                <w:szCs w:val="20"/>
              </w:rPr>
              <w:t>0.266 (0.002)</w:t>
            </w:r>
          </w:p>
        </w:tc>
        <w:tc>
          <w:tcPr>
            <w:tcW w:w="967" w:type="dxa"/>
            <w:gridSpan w:val="2"/>
            <w:tcBorders>
              <w:top w:val="nil"/>
              <w:left w:val="nil"/>
              <w:bottom w:val="nil"/>
              <w:right w:val="nil"/>
            </w:tcBorders>
            <w:tcMar>
              <w:top w:w="80" w:type="dxa"/>
              <w:left w:w="80" w:type="dxa"/>
              <w:bottom w:w="80" w:type="dxa"/>
              <w:right w:w="80" w:type="dxa"/>
            </w:tcMar>
            <w:vAlign w:val="center"/>
          </w:tcPr>
          <w:p w14:paraId="35C7751B" w14:textId="2FA08AF5" w:rsidR="00432D28" w:rsidRPr="00962BC0" w:rsidRDefault="00432D28" w:rsidP="00432D28">
            <w:pPr>
              <w:pStyle w:val="TableParagraph"/>
              <w:rPr>
                <w:rFonts w:ascii="Arial" w:hAnsi="Arial" w:cs="Arial"/>
                <w:sz w:val="20"/>
                <w:szCs w:val="20"/>
              </w:rPr>
            </w:pPr>
            <w:r w:rsidRPr="00F2315B">
              <w:rPr>
                <w:rFonts w:ascii="Arial" w:hAnsi="Arial" w:cs="Arial"/>
                <w:sz w:val="20"/>
                <w:szCs w:val="20"/>
              </w:rPr>
              <w:t>0.266 (0.001)</w:t>
            </w:r>
          </w:p>
        </w:tc>
        <w:tc>
          <w:tcPr>
            <w:tcW w:w="968" w:type="dxa"/>
            <w:tcBorders>
              <w:top w:val="nil"/>
              <w:left w:val="nil"/>
              <w:bottom w:val="nil"/>
              <w:right w:val="nil"/>
            </w:tcBorders>
            <w:tcMar>
              <w:top w:w="80" w:type="dxa"/>
              <w:left w:w="80" w:type="dxa"/>
              <w:bottom w:w="80" w:type="dxa"/>
              <w:right w:w="80" w:type="dxa"/>
            </w:tcMar>
            <w:vAlign w:val="center"/>
          </w:tcPr>
          <w:p w14:paraId="3FE44B39" w14:textId="3CFFB325" w:rsidR="00432D28" w:rsidRPr="00962BC0" w:rsidRDefault="00432D28" w:rsidP="00432D28">
            <w:pPr>
              <w:pStyle w:val="TableParagraph"/>
              <w:rPr>
                <w:rFonts w:ascii="Arial" w:hAnsi="Arial" w:cs="Arial"/>
                <w:sz w:val="20"/>
                <w:szCs w:val="20"/>
              </w:rPr>
            </w:pPr>
            <w:r w:rsidRPr="00F2315B">
              <w:rPr>
                <w:rFonts w:ascii="Arial" w:hAnsi="Arial" w:cs="Arial"/>
                <w:sz w:val="20"/>
                <w:szCs w:val="20"/>
              </w:rPr>
              <w:t>0.266 (0.001)</w:t>
            </w:r>
          </w:p>
        </w:tc>
        <w:tc>
          <w:tcPr>
            <w:tcW w:w="780" w:type="dxa"/>
            <w:tcBorders>
              <w:top w:val="nil"/>
              <w:left w:val="nil"/>
              <w:bottom w:val="nil"/>
              <w:right w:val="nil"/>
            </w:tcBorders>
            <w:tcMar>
              <w:top w:w="80" w:type="dxa"/>
              <w:left w:w="80" w:type="dxa"/>
              <w:bottom w:w="80" w:type="dxa"/>
              <w:right w:w="80" w:type="dxa"/>
            </w:tcMar>
            <w:vAlign w:val="center"/>
          </w:tcPr>
          <w:p w14:paraId="3426AF50" w14:textId="388859A0" w:rsidR="00432D28" w:rsidRPr="00962BC0" w:rsidRDefault="00432D28" w:rsidP="00432D28">
            <w:pPr>
              <w:pStyle w:val="TableParagraph"/>
              <w:rPr>
                <w:rFonts w:ascii="Arial" w:hAnsi="Arial" w:cs="Arial"/>
                <w:sz w:val="20"/>
                <w:szCs w:val="20"/>
              </w:rPr>
            </w:pPr>
            <w:r w:rsidRPr="00F2315B">
              <w:rPr>
                <w:rFonts w:ascii="Arial" w:hAnsi="Arial" w:cs="Arial"/>
                <w:sz w:val="20"/>
                <w:szCs w:val="20"/>
              </w:rPr>
              <w:t>0.078</w:t>
            </w:r>
          </w:p>
        </w:tc>
        <w:tc>
          <w:tcPr>
            <w:tcW w:w="780" w:type="dxa"/>
            <w:tcBorders>
              <w:top w:val="nil"/>
              <w:left w:val="nil"/>
              <w:bottom w:val="nil"/>
              <w:right w:val="nil"/>
            </w:tcBorders>
            <w:tcMar>
              <w:top w:w="80" w:type="dxa"/>
              <w:left w:w="80" w:type="dxa"/>
              <w:bottom w:w="80" w:type="dxa"/>
              <w:right w:w="80" w:type="dxa"/>
            </w:tcMar>
            <w:vAlign w:val="center"/>
          </w:tcPr>
          <w:p w14:paraId="4B204F3A" w14:textId="61E31807" w:rsidR="00432D28" w:rsidRPr="00962BC0" w:rsidRDefault="00432D28" w:rsidP="00432D28">
            <w:pPr>
              <w:pStyle w:val="TableParagraph"/>
              <w:rPr>
                <w:rFonts w:ascii="Arial" w:hAnsi="Arial" w:cs="Arial"/>
                <w:sz w:val="20"/>
                <w:szCs w:val="20"/>
              </w:rPr>
            </w:pPr>
            <w:r w:rsidRPr="00F2315B">
              <w:rPr>
                <w:rFonts w:ascii="Arial" w:hAnsi="Arial" w:cs="Arial"/>
                <w:sz w:val="20"/>
                <w:szCs w:val="20"/>
              </w:rPr>
              <w:t>0.780</w:t>
            </w:r>
          </w:p>
        </w:tc>
        <w:tc>
          <w:tcPr>
            <w:tcW w:w="708" w:type="dxa"/>
            <w:tcBorders>
              <w:top w:val="nil"/>
              <w:left w:val="nil"/>
              <w:bottom w:val="nil"/>
              <w:right w:val="nil"/>
            </w:tcBorders>
            <w:tcMar>
              <w:top w:w="80" w:type="dxa"/>
              <w:left w:w="80" w:type="dxa"/>
              <w:bottom w:w="80" w:type="dxa"/>
              <w:right w:w="129" w:type="dxa"/>
            </w:tcMar>
            <w:vAlign w:val="center"/>
          </w:tcPr>
          <w:p w14:paraId="318C42A2" w14:textId="601DBAA1" w:rsidR="00432D28" w:rsidRPr="00962BC0" w:rsidRDefault="00432D28" w:rsidP="00432D28">
            <w:pPr>
              <w:pStyle w:val="TableParagraph"/>
              <w:ind w:right="49"/>
              <w:rPr>
                <w:rFonts w:ascii="Arial" w:hAnsi="Arial" w:cs="Arial"/>
                <w:sz w:val="20"/>
                <w:szCs w:val="20"/>
              </w:rPr>
            </w:pPr>
            <w:r w:rsidRPr="00F2315B">
              <w:rPr>
                <w:rFonts w:ascii="Arial" w:hAnsi="Arial" w:cs="Arial"/>
                <w:sz w:val="20"/>
                <w:szCs w:val="20"/>
              </w:rPr>
              <w:t>0.009</w:t>
            </w:r>
          </w:p>
        </w:tc>
        <w:tc>
          <w:tcPr>
            <w:tcW w:w="709" w:type="dxa"/>
            <w:tcBorders>
              <w:top w:val="nil"/>
              <w:left w:val="nil"/>
              <w:bottom w:val="nil"/>
              <w:right w:val="nil"/>
            </w:tcBorders>
            <w:tcMar>
              <w:top w:w="80" w:type="dxa"/>
              <w:left w:w="80" w:type="dxa"/>
              <w:bottom w:w="80" w:type="dxa"/>
              <w:right w:w="129" w:type="dxa"/>
            </w:tcMar>
            <w:vAlign w:val="center"/>
          </w:tcPr>
          <w:p w14:paraId="6CE4FD2B" w14:textId="6F8D9684" w:rsidR="00432D28" w:rsidRPr="00962BC0" w:rsidRDefault="00432D28" w:rsidP="00432D28">
            <w:pPr>
              <w:pStyle w:val="TableParagraph"/>
              <w:ind w:right="49"/>
              <w:rPr>
                <w:rFonts w:ascii="Arial" w:hAnsi="Arial" w:cs="Arial"/>
                <w:sz w:val="20"/>
                <w:szCs w:val="20"/>
              </w:rPr>
            </w:pPr>
            <w:r w:rsidRPr="00F2315B">
              <w:rPr>
                <w:rFonts w:ascii="Arial" w:hAnsi="Arial" w:cs="Arial"/>
                <w:sz w:val="20"/>
                <w:szCs w:val="20"/>
              </w:rPr>
              <w:t>0.991</w:t>
            </w:r>
          </w:p>
        </w:tc>
        <w:tc>
          <w:tcPr>
            <w:tcW w:w="709" w:type="dxa"/>
            <w:tcBorders>
              <w:top w:val="nil"/>
              <w:left w:val="nil"/>
              <w:bottom w:val="nil"/>
              <w:right w:val="nil"/>
            </w:tcBorders>
            <w:vAlign w:val="center"/>
          </w:tcPr>
          <w:p w14:paraId="27D13CEE" w14:textId="77777777" w:rsidR="00432D28" w:rsidRPr="00962BC0" w:rsidRDefault="00432D28" w:rsidP="00432D28">
            <w:pPr>
              <w:pStyle w:val="TableParagraph"/>
              <w:ind w:left="51"/>
              <w:rPr>
                <w:rFonts w:ascii="Arial" w:hAnsi="Arial" w:cs="Arial"/>
                <w:sz w:val="20"/>
                <w:szCs w:val="20"/>
              </w:rPr>
            </w:pPr>
          </w:p>
        </w:tc>
        <w:tc>
          <w:tcPr>
            <w:tcW w:w="709" w:type="dxa"/>
            <w:tcBorders>
              <w:top w:val="nil"/>
              <w:left w:val="nil"/>
              <w:bottom w:val="nil"/>
              <w:right w:val="nil"/>
            </w:tcBorders>
            <w:vAlign w:val="center"/>
          </w:tcPr>
          <w:p w14:paraId="211B35ED" w14:textId="77777777" w:rsidR="00432D28" w:rsidRPr="00962BC0" w:rsidRDefault="00432D28" w:rsidP="00432D28">
            <w:pPr>
              <w:pStyle w:val="TableParagraph"/>
              <w:ind w:left="51"/>
              <w:rPr>
                <w:rFonts w:ascii="Arial" w:hAnsi="Arial" w:cs="Arial"/>
                <w:sz w:val="20"/>
                <w:szCs w:val="20"/>
              </w:rPr>
            </w:pPr>
          </w:p>
        </w:tc>
        <w:tc>
          <w:tcPr>
            <w:tcW w:w="708" w:type="dxa"/>
            <w:tcBorders>
              <w:top w:val="nil"/>
              <w:left w:val="nil"/>
              <w:bottom w:val="nil"/>
              <w:right w:val="nil"/>
            </w:tcBorders>
            <w:vAlign w:val="center"/>
          </w:tcPr>
          <w:p w14:paraId="2BF0992B" w14:textId="77777777" w:rsidR="00432D28" w:rsidRPr="00962BC0" w:rsidRDefault="00432D28" w:rsidP="00432D28">
            <w:pPr>
              <w:pStyle w:val="TableParagraph"/>
              <w:ind w:left="51"/>
              <w:rPr>
                <w:rFonts w:ascii="Arial" w:hAnsi="Arial" w:cs="Arial"/>
                <w:sz w:val="20"/>
                <w:szCs w:val="20"/>
              </w:rPr>
            </w:pPr>
          </w:p>
        </w:tc>
        <w:tc>
          <w:tcPr>
            <w:tcW w:w="709" w:type="dxa"/>
            <w:tcBorders>
              <w:top w:val="nil"/>
              <w:left w:val="nil"/>
              <w:bottom w:val="nil"/>
              <w:right w:val="nil"/>
            </w:tcBorders>
            <w:tcMar>
              <w:top w:w="80" w:type="dxa"/>
              <w:left w:w="131" w:type="dxa"/>
              <w:bottom w:w="80" w:type="dxa"/>
              <w:right w:w="80" w:type="dxa"/>
            </w:tcMar>
            <w:vAlign w:val="center"/>
          </w:tcPr>
          <w:p w14:paraId="4830D8D1" w14:textId="25D4329A" w:rsidR="00432D28" w:rsidRPr="00962BC0" w:rsidRDefault="00432D28" w:rsidP="00432D28">
            <w:pPr>
              <w:pStyle w:val="TableParagraph"/>
              <w:jc w:val="left"/>
              <w:rPr>
                <w:rFonts w:ascii="Arial" w:hAnsi="Arial" w:cs="Arial"/>
                <w:sz w:val="20"/>
                <w:szCs w:val="20"/>
              </w:rPr>
            </w:pPr>
            <w:r w:rsidRPr="00F2315B">
              <w:rPr>
                <w:rFonts w:ascii="Arial" w:hAnsi="Arial" w:cs="Arial"/>
                <w:sz w:val="20"/>
                <w:szCs w:val="20"/>
              </w:rPr>
              <w:t>0.586</w:t>
            </w:r>
          </w:p>
        </w:tc>
        <w:tc>
          <w:tcPr>
            <w:tcW w:w="709" w:type="dxa"/>
            <w:tcBorders>
              <w:top w:val="nil"/>
              <w:left w:val="nil"/>
              <w:bottom w:val="nil"/>
              <w:right w:val="nil"/>
            </w:tcBorders>
            <w:tcMar>
              <w:top w:w="80" w:type="dxa"/>
              <w:left w:w="131" w:type="dxa"/>
              <w:bottom w:w="80" w:type="dxa"/>
              <w:right w:w="80" w:type="dxa"/>
            </w:tcMar>
            <w:vAlign w:val="center"/>
          </w:tcPr>
          <w:p w14:paraId="14FAADBC" w14:textId="58A6001B" w:rsidR="00432D28" w:rsidRPr="00962BC0" w:rsidRDefault="00432D28" w:rsidP="00432D28">
            <w:pPr>
              <w:pStyle w:val="TableParagraph"/>
              <w:jc w:val="left"/>
              <w:rPr>
                <w:rFonts w:ascii="Arial" w:hAnsi="Arial" w:cs="Arial"/>
                <w:sz w:val="20"/>
                <w:szCs w:val="20"/>
              </w:rPr>
            </w:pPr>
            <w:r w:rsidRPr="00F2315B">
              <w:rPr>
                <w:rFonts w:ascii="Arial" w:hAnsi="Arial" w:cs="Arial"/>
                <w:sz w:val="20"/>
                <w:szCs w:val="20"/>
              </w:rPr>
              <w:t>0.558</w:t>
            </w:r>
          </w:p>
        </w:tc>
        <w:tc>
          <w:tcPr>
            <w:tcW w:w="768" w:type="dxa"/>
            <w:tcBorders>
              <w:top w:val="nil"/>
              <w:left w:val="nil"/>
              <w:bottom w:val="nil"/>
              <w:right w:val="nil"/>
            </w:tcBorders>
            <w:vAlign w:val="center"/>
          </w:tcPr>
          <w:p w14:paraId="6FE7B6AC" w14:textId="77777777" w:rsidR="00432D28" w:rsidRPr="00962BC0" w:rsidRDefault="00432D28" w:rsidP="00432D28">
            <w:pPr>
              <w:pStyle w:val="TableParagraph"/>
              <w:ind w:left="51"/>
              <w:rPr>
                <w:rFonts w:ascii="Arial" w:hAnsi="Arial" w:cs="Arial"/>
                <w:sz w:val="20"/>
                <w:szCs w:val="20"/>
              </w:rPr>
            </w:pPr>
          </w:p>
        </w:tc>
        <w:tc>
          <w:tcPr>
            <w:tcW w:w="768" w:type="dxa"/>
            <w:tcBorders>
              <w:top w:val="nil"/>
              <w:left w:val="nil"/>
              <w:bottom w:val="nil"/>
              <w:right w:val="nil"/>
            </w:tcBorders>
            <w:vAlign w:val="center"/>
          </w:tcPr>
          <w:p w14:paraId="2757D939" w14:textId="77777777" w:rsidR="00432D28" w:rsidRPr="00962BC0" w:rsidRDefault="00432D28" w:rsidP="00432D28">
            <w:pPr>
              <w:pStyle w:val="TableParagraph"/>
              <w:ind w:left="51"/>
              <w:rPr>
                <w:rFonts w:ascii="Arial" w:hAnsi="Arial" w:cs="Arial"/>
                <w:sz w:val="20"/>
                <w:szCs w:val="20"/>
              </w:rPr>
            </w:pPr>
          </w:p>
        </w:tc>
        <w:tc>
          <w:tcPr>
            <w:tcW w:w="768" w:type="dxa"/>
            <w:tcBorders>
              <w:top w:val="nil"/>
              <w:left w:val="nil"/>
              <w:bottom w:val="nil"/>
              <w:right w:val="nil"/>
            </w:tcBorders>
            <w:vAlign w:val="center"/>
          </w:tcPr>
          <w:p w14:paraId="7035398B" w14:textId="77777777" w:rsidR="00432D28" w:rsidRPr="00962BC0" w:rsidRDefault="00432D28" w:rsidP="00432D28">
            <w:pPr>
              <w:pStyle w:val="TableParagraph"/>
              <w:ind w:left="51"/>
              <w:rPr>
                <w:rFonts w:ascii="Arial" w:hAnsi="Arial" w:cs="Arial"/>
                <w:sz w:val="20"/>
                <w:szCs w:val="20"/>
              </w:rPr>
            </w:pPr>
          </w:p>
        </w:tc>
      </w:tr>
    </w:tbl>
    <w:p w14:paraId="572C6356" w14:textId="68DD93C4" w:rsidR="00AF3213" w:rsidRDefault="00AF3213" w:rsidP="00AF3213">
      <w:pPr>
        <w:pStyle w:val="Cos"/>
        <w:spacing w:before="1"/>
        <w:rPr>
          <w:rFonts w:ascii="Arial" w:hAnsi="Arial" w:cs="Arial"/>
          <w:spacing w:val="-1"/>
          <w:sz w:val="16"/>
          <w:szCs w:val="16"/>
          <w:lang w:val="en-US"/>
        </w:rPr>
      </w:pPr>
      <w:r w:rsidRPr="00962BC0">
        <w:rPr>
          <w:rFonts w:ascii="Arial" w:hAnsi="Arial" w:cs="Arial"/>
          <w:sz w:val="16"/>
          <w:szCs w:val="16"/>
          <w:lang w:val="en-US"/>
        </w:rPr>
        <w:t>CcO</w:t>
      </w:r>
      <w:r w:rsidRPr="00962BC0">
        <w:rPr>
          <w:rFonts w:ascii="Arial" w:hAnsi="Arial" w:cs="Arial"/>
          <w:spacing w:val="-1"/>
          <w:sz w:val="16"/>
          <w:szCs w:val="16"/>
          <w:lang w:val="en-US"/>
        </w:rPr>
        <w:t xml:space="preserve"> </w:t>
      </w:r>
      <w:r w:rsidRPr="00962BC0">
        <w:rPr>
          <w:rFonts w:ascii="Arial" w:hAnsi="Arial" w:cs="Arial"/>
          <w:sz w:val="16"/>
          <w:szCs w:val="16"/>
          <w:lang w:val="en-US"/>
        </w:rPr>
        <w:t>=</w:t>
      </w:r>
      <w:r w:rsidRPr="00962BC0">
        <w:rPr>
          <w:rFonts w:ascii="Arial" w:hAnsi="Arial" w:cs="Arial"/>
          <w:spacing w:val="-1"/>
          <w:sz w:val="16"/>
          <w:szCs w:val="16"/>
          <w:lang w:val="en-US"/>
        </w:rPr>
        <w:t xml:space="preserve"> </w:t>
      </w:r>
      <w:r w:rsidRPr="00962BC0">
        <w:rPr>
          <w:rFonts w:ascii="Arial" w:hAnsi="Arial" w:cs="Arial"/>
          <w:sz w:val="16"/>
          <w:szCs w:val="16"/>
          <w:lang w:val="en-US"/>
        </w:rPr>
        <w:t>Offspring</w:t>
      </w:r>
      <w:r w:rsidRPr="00962BC0">
        <w:rPr>
          <w:rFonts w:ascii="Arial" w:hAnsi="Arial" w:cs="Arial"/>
          <w:spacing w:val="-2"/>
          <w:sz w:val="16"/>
          <w:szCs w:val="16"/>
          <w:lang w:val="en-US"/>
        </w:rPr>
        <w:t xml:space="preserve"> </w:t>
      </w:r>
      <w:r w:rsidRPr="00962BC0">
        <w:rPr>
          <w:rFonts w:ascii="Arial" w:hAnsi="Arial" w:cs="Arial"/>
          <w:sz w:val="16"/>
          <w:szCs w:val="16"/>
          <w:lang w:val="en-US"/>
        </w:rPr>
        <w:t>of</w:t>
      </w:r>
      <w:r w:rsidRPr="00962BC0">
        <w:rPr>
          <w:rFonts w:ascii="Arial" w:hAnsi="Arial" w:cs="Arial"/>
          <w:spacing w:val="-3"/>
          <w:sz w:val="16"/>
          <w:szCs w:val="16"/>
          <w:lang w:val="en-US"/>
        </w:rPr>
        <w:t xml:space="preserve"> </w:t>
      </w:r>
      <w:r w:rsidRPr="00962BC0">
        <w:rPr>
          <w:rFonts w:ascii="Arial" w:hAnsi="Arial" w:cs="Arial"/>
          <w:sz w:val="16"/>
          <w:szCs w:val="16"/>
          <w:lang w:val="en-US"/>
        </w:rPr>
        <w:t>community</w:t>
      </w:r>
      <w:r w:rsidRPr="00962BC0">
        <w:rPr>
          <w:rFonts w:ascii="Arial" w:hAnsi="Arial" w:cs="Arial"/>
          <w:spacing w:val="-5"/>
          <w:sz w:val="16"/>
          <w:szCs w:val="16"/>
          <w:lang w:val="en-US"/>
        </w:rPr>
        <w:t xml:space="preserve"> </w:t>
      </w:r>
      <w:r w:rsidRPr="00962BC0">
        <w:rPr>
          <w:rFonts w:ascii="Arial" w:hAnsi="Arial" w:cs="Arial"/>
          <w:sz w:val="16"/>
          <w:szCs w:val="16"/>
          <w:lang w:val="en-US"/>
        </w:rPr>
        <w:t>controls;</w:t>
      </w:r>
      <w:r w:rsidRPr="00962BC0">
        <w:rPr>
          <w:rFonts w:ascii="Arial" w:hAnsi="Arial" w:cs="Arial"/>
          <w:spacing w:val="-1"/>
          <w:sz w:val="16"/>
          <w:szCs w:val="16"/>
          <w:lang w:val="en-US"/>
        </w:rPr>
        <w:t xml:space="preserve"> CR = Cognitive reserve; </w:t>
      </w:r>
      <w:r w:rsidR="00432D28" w:rsidRPr="00F2315B">
        <w:rPr>
          <w:rFonts w:ascii="Arial" w:hAnsi="Arial" w:cs="Arial"/>
          <w:spacing w:val="-1"/>
          <w:sz w:val="16"/>
          <w:szCs w:val="16"/>
          <w:lang w:val="en-US"/>
        </w:rPr>
        <w:t>CTH = Cortical Thickness;</w:t>
      </w:r>
      <w:r w:rsidR="00432D28">
        <w:rPr>
          <w:rFonts w:ascii="Arial" w:hAnsi="Arial" w:cs="Arial"/>
          <w:spacing w:val="-1"/>
          <w:sz w:val="16"/>
          <w:szCs w:val="16"/>
          <w:lang w:val="en-US"/>
        </w:rPr>
        <w:t xml:space="preserve"> </w:t>
      </w:r>
      <w:r w:rsidRPr="00962BC0">
        <w:rPr>
          <w:rFonts w:ascii="Arial" w:hAnsi="Arial" w:cs="Arial"/>
          <w:spacing w:val="-1"/>
          <w:sz w:val="16"/>
          <w:szCs w:val="16"/>
          <w:lang w:val="en-US"/>
        </w:rPr>
        <w:t xml:space="preserve">GMV = Gray Matter Volume; SA = Surface Area; </w:t>
      </w:r>
      <w:r w:rsidRPr="00962BC0">
        <w:rPr>
          <w:rFonts w:ascii="Arial" w:hAnsi="Arial" w:cs="Arial"/>
          <w:sz w:val="16"/>
          <w:szCs w:val="16"/>
          <w:lang w:val="en-US"/>
        </w:rPr>
        <w:t xml:space="preserve">SE = standard error; </w:t>
      </w:r>
      <w:r w:rsidR="002409CE" w:rsidRPr="00962BC0">
        <w:rPr>
          <w:rFonts w:ascii="Arial" w:hAnsi="Arial" w:cs="Arial"/>
          <w:sz w:val="16"/>
          <w:szCs w:val="16"/>
          <w:lang w:val="en-US"/>
        </w:rPr>
        <w:t xml:space="preserve">SzO-NP = SzO individuals without psychotic spectrum symptoms; SzO-P = SzO individuals with psychotic spectrum symptoms; </w:t>
      </w:r>
      <w:r w:rsidRPr="00962BC0">
        <w:rPr>
          <w:rFonts w:ascii="Arial" w:hAnsi="Arial" w:cs="Arial"/>
          <w:sz w:val="16"/>
          <w:szCs w:val="16"/>
          <w:lang w:val="en-US"/>
        </w:rPr>
        <w:t xml:space="preserve">WMV = White Matter Volume. </w:t>
      </w:r>
      <w:r w:rsidR="005E26BF" w:rsidRPr="007220EE">
        <w:rPr>
          <w:rFonts w:ascii="Arial" w:hAnsi="Arial" w:cs="Arial"/>
          <w:sz w:val="16"/>
          <w:szCs w:val="16"/>
          <w:lang w:val="en-US"/>
        </w:rPr>
        <w:t>*p-values</w:t>
      </w:r>
      <w:r w:rsidR="005E26BF" w:rsidRPr="007220EE">
        <w:rPr>
          <w:rFonts w:ascii="Arial" w:hAnsi="Arial" w:cs="Arial"/>
          <w:spacing w:val="-7"/>
          <w:sz w:val="16"/>
          <w:szCs w:val="16"/>
          <w:lang w:val="en-US"/>
        </w:rPr>
        <w:t xml:space="preserve"> </w:t>
      </w:r>
      <w:r w:rsidR="005E26BF" w:rsidRPr="007220EE">
        <w:rPr>
          <w:rFonts w:ascii="Arial" w:hAnsi="Arial" w:cs="Arial"/>
          <w:sz w:val="16"/>
          <w:szCs w:val="16"/>
          <w:lang w:val="en-US"/>
        </w:rPr>
        <w:t>surviving</w:t>
      </w:r>
      <w:r w:rsidR="005E26BF" w:rsidRPr="007220EE">
        <w:rPr>
          <w:rFonts w:ascii="Arial" w:hAnsi="Arial" w:cs="Arial"/>
          <w:spacing w:val="-9"/>
          <w:sz w:val="16"/>
          <w:szCs w:val="16"/>
          <w:lang w:val="en-US"/>
        </w:rPr>
        <w:t xml:space="preserve"> </w:t>
      </w:r>
      <w:r w:rsidR="005E26BF" w:rsidRPr="007220EE">
        <w:rPr>
          <w:rFonts w:ascii="Arial" w:hAnsi="Arial" w:cs="Arial"/>
          <w:sz w:val="16"/>
          <w:szCs w:val="16"/>
          <w:lang w:val="en-US"/>
        </w:rPr>
        <w:t>p&lt;.05</w:t>
      </w:r>
      <w:r w:rsidR="005E26BF" w:rsidRPr="007220EE">
        <w:rPr>
          <w:rFonts w:ascii="Arial" w:hAnsi="Arial" w:cs="Arial"/>
          <w:spacing w:val="-5"/>
          <w:sz w:val="16"/>
          <w:szCs w:val="16"/>
          <w:lang w:val="en-US"/>
        </w:rPr>
        <w:t xml:space="preserve"> </w:t>
      </w:r>
      <w:r w:rsidR="005E26BF" w:rsidRPr="007220EE">
        <w:rPr>
          <w:rFonts w:ascii="Arial" w:hAnsi="Arial" w:cs="Arial"/>
          <w:sz w:val="16"/>
          <w:szCs w:val="16"/>
          <w:lang w:val="en-US"/>
        </w:rPr>
        <w:t>(false</w:t>
      </w:r>
      <w:r w:rsidR="005E26BF" w:rsidRPr="007220EE">
        <w:rPr>
          <w:rFonts w:ascii="Arial" w:hAnsi="Arial" w:cs="Arial"/>
          <w:spacing w:val="-5"/>
          <w:sz w:val="16"/>
          <w:szCs w:val="16"/>
          <w:lang w:val="en-US"/>
        </w:rPr>
        <w:t xml:space="preserve"> </w:t>
      </w:r>
      <w:r w:rsidR="005E26BF" w:rsidRPr="007220EE">
        <w:rPr>
          <w:rFonts w:ascii="Arial" w:hAnsi="Arial" w:cs="Arial"/>
          <w:sz w:val="16"/>
          <w:szCs w:val="16"/>
          <w:lang w:val="en-US"/>
        </w:rPr>
        <w:t>discovery</w:t>
      </w:r>
      <w:r w:rsidR="005E26BF" w:rsidRPr="007220EE">
        <w:rPr>
          <w:rFonts w:ascii="Arial" w:hAnsi="Arial" w:cs="Arial"/>
          <w:spacing w:val="-9"/>
          <w:sz w:val="16"/>
          <w:szCs w:val="16"/>
          <w:lang w:val="en-US"/>
        </w:rPr>
        <w:t xml:space="preserve"> </w:t>
      </w:r>
      <w:r w:rsidR="005E26BF" w:rsidRPr="007220EE">
        <w:rPr>
          <w:rFonts w:ascii="Arial" w:hAnsi="Arial" w:cs="Arial"/>
          <w:sz w:val="16"/>
          <w:szCs w:val="16"/>
          <w:lang w:val="en-US"/>
        </w:rPr>
        <w:t>rate</w:t>
      </w:r>
      <w:r w:rsidR="005E26BF" w:rsidRPr="007220EE">
        <w:rPr>
          <w:rFonts w:ascii="Arial" w:hAnsi="Arial" w:cs="Arial"/>
          <w:spacing w:val="-7"/>
          <w:sz w:val="16"/>
          <w:szCs w:val="16"/>
          <w:lang w:val="en-US"/>
        </w:rPr>
        <w:t xml:space="preserve"> </w:t>
      </w:r>
      <w:r w:rsidR="005E26BF" w:rsidRPr="007220EE">
        <w:rPr>
          <w:rFonts w:ascii="Arial" w:hAnsi="Arial" w:cs="Arial"/>
          <w:sz w:val="16"/>
          <w:szCs w:val="16"/>
          <w:lang w:val="en-US"/>
        </w:rPr>
        <w:t>correction</w:t>
      </w:r>
      <w:r w:rsidR="005E26BF" w:rsidRPr="007220EE">
        <w:rPr>
          <w:rFonts w:ascii="Arial" w:hAnsi="Arial" w:cs="Arial"/>
          <w:spacing w:val="-1"/>
          <w:sz w:val="16"/>
          <w:szCs w:val="16"/>
          <w:lang w:val="en-US"/>
        </w:rPr>
        <w:t>).</w:t>
      </w:r>
    </w:p>
    <w:p w14:paraId="1EEE447E" w14:textId="77777777" w:rsidR="00D5316F" w:rsidRPr="00962BC0" w:rsidRDefault="00D5316F" w:rsidP="00AF3213">
      <w:pPr>
        <w:pStyle w:val="Cos"/>
        <w:spacing w:before="1"/>
        <w:rPr>
          <w:rFonts w:ascii="Arial" w:eastAsia="Times New Roman" w:hAnsi="Arial" w:cs="Arial"/>
          <w:sz w:val="16"/>
          <w:szCs w:val="16"/>
          <w:lang w:val="en-US"/>
        </w:rPr>
      </w:pPr>
    </w:p>
    <w:p w14:paraId="07197186" w14:textId="77777777" w:rsidR="00D5316F" w:rsidRPr="00F135AF" w:rsidRDefault="00D5316F" w:rsidP="00D5316F">
      <w:pPr>
        <w:pStyle w:val="Caption"/>
        <w:rPr>
          <w:b/>
          <w:bCs/>
          <w:sz w:val="20"/>
          <w:szCs w:val="20"/>
        </w:rPr>
      </w:pPr>
      <w:bookmarkStart w:id="29" w:name="_Toc222477605"/>
      <w:r w:rsidRPr="004A763E">
        <w:rPr>
          <w:rFonts w:ascii="Arial" w:hAnsi="Arial" w:cs="Arial"/>
          <w:b/>
          <w:bCs/>
          <w:i w:val="0"/>
          <w:iCs w:val="0"/>
          <w:color w:val="auto"/>
          <w:sz w:val="24"/>
          <w:szCs w:val="24"/>
        </w:rPr>
        <w:t xml:space="preserve">Figure </w:t>
      </w:r>
      <w:r>
        <w:rPr>
          <w:rFonts w:ascii="Arial" w:hAnsi="Arial" w:cs="Arial"/>
          <w:b/>
          <w:bCs/>
          <w:i w:val="0"/>
          <w:iCs w:val="0"/>
          <w:color w:val="auto"/>
          <w:sz w:val="24"/>
          <w:szCs w:val="24"/>
        </w:rPr>
        <w:t>S</w:t>
      </w:r>
      <w:r>
        <w:rPr>
          <w:rFonts w:ascii="Arial" w:hAnsi="Arial" w:cs="Arial"/>
          <w:b/>
          <w:bCs/>
          <w:i w:val="0"/>
          <w:iCs w:val="0"/>
          <w:color w:val="auto"/>
          <w:sz w:val="24"/>
          <w:szCs w:val="24"/>
        </w:rPr>
        <w:fldChar w:fldCharType="begin"/>
      </w:r>
      <w:r>
        <w:rPr>
          <w:rFonts w:ascii="Arial" w:hAnsi="Arial" w:cs="Arial"/>
          <w:b/>
          <w:bCs/>
          <w:i w:val="0"/>
          <w:iCs w:val="0"/>
          <w:color w:val="auto"/>
          <w:sz w:val="24"/>
          <w:szCs w:val="24"/>
        </w:rPr>
        <w:instrText xml:space="preserve"> SEQ Figure \* ARABIC </w:instrText>
      </w:r>
      <w:r>
        <w:rPr>
          <w:rFonts w:ascii="Arial" w:hAnsi="Arial" w:cs="Arial"/>
          <w:b/>
          <w:bCs/>
          <w:i w:val="0"/>
          <w:iCs w:val="0"/>
          <w:color w:val="auto"/>
          <w:sz w:val="24"/>
          <w:szCs w:val="24"/>
        </w:rPr>
        <w:fldChar w:fldCharType="separate"/>
      </w:r>
      <w:r>
        <w:rPr>
          <w:rFonts w:ascii="Arial" w:hAnsi="Arial" w:cs="Arial"/>
          <w:b/>
          <w:bCs/>
          <w:i w:val="0"/>
          <w:iCs w:val="0"/>
          <w:noProof/>
          <w:color w:val="auto"/>
          <w:sz w:val="24"/>
          <w:szCs w:val="24"/>
        </w:rPr>
        <w:t>3</w:t>
      </w:r>
      <w:r>
        <w:rPr>
          <w:rFonts w:ascii="Arial" w:hAnsi="Arial" w:cs="Arial"/>
          <w:b/>
          <w:bCs/>
          <w:i w:val="0"/>
          <w:iCs w:val="0"/>
          <w:color w:val="auto"/>
          <w:sz w:val="24"/>
          <w:szCs w:val="24"/>
        </w:rPr>
        <w:fldChar w:fldCharType="end"/>
      </w:r>
      <w:r w:rsidRPr="004A763E">
        <w:rPr>
          <w:rFonts w:ascii="Arial" w:hAnsi="Arial" w:cs="Arial"/>
          <w:b/>
          <w:bCs/>
          <w:i w:val="0"/>
          <w:iCs w:val="0"/>
          <w:color w:val="auto"/>
          <w:sz w:val="24"/>
          <w:szCs w:val="24"/>
        </w:rPr>
        <w:t>.</w:t>
      </w:r>
      <w:r w:rsidRPr="004A763E">
        <w:rPr>
          <w:rFonts w:ascii="Arial" w:hAnsi="Arial" w:cs="Arial"/>
          <w:i w:val="0"/>
          <w:iCs w:val="0"/>
          <w:color w:val="auto"/>
          <w:sz w:val="24"/>
          <w:szCs w:val="24"/>
        </w:rPr>
        <w:t xml:space="preserve"> Interaction CR-by-group on intracranial volume in the schizophrenia offspring subgroup.</w:t>
      </w:r>
      <w:bookmarkEnd w:id="29"/>
      <w:r w:rsidRPr="004A763E">
        <w:rPr>
          <w:rFonts w:ascii="Arial" w:hAnsi="Arial" w:cs="Arial"/>
          <w:i w:val="0"/>
          <w:iCs w:val="0"/>
          <w:noProof/>
          <w:color w:val="auto"/>
          <w:sz w:val="24"/>
          <w:szCs w:val="24"/>
        </w:rPr>
        <w:t xml:space="preserve"> </w:t>
      </w:r>
    </w:p>
    <w:p w14:paraId="7624C917" w14:textId="77777777" w:rsidR="00D5316F" w:rsidRDefault="00D5316F" w:rsidP="00D5316F">
      <w:pPr>
        <w:jc w:val="both"/>
        <w:rPr>
          <w:rFonts w:ascii="Arial" w:hAnsi="Arial" w:cs="Arial"/>
          <w:sz w:val="16"/>
          <w:szCs w:val="16"/>
        </w:rPr>
      </w:pPr>
      <w:r w:rsidRPr="004A763E">
        <w:rPr>
          <w:noProof/>
          <w:sz w:val="20"/>
          <w:szCs w:val="20"/>
        </w:rPr>
        <w:drawing>
          <wp:inline distT="0" distB="0" distL="0" distR="0" wp14:anchorId="224B43B6" wp14:editId="3C715131">
            <wp:extent cx="5396230" cy="4047490"/>
            <wp:effectExtent l="0" t="0" r="0" b="0"/>
            <wp:docPr id="19205051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50512"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5396230" cy="4047490"/>
                    </a:xfrm>
                    <a:prstGeom prst="rect">
                      <a:avLst/>
                    </a:prstGeom>
                  </pic:spPr>
                </pic:pic>
              </a:graphicData>
            </a:graphic>
          </wp:inline>
        </w:drawing>
      </w:r>
    </w:p>
    <w:p w14:paraId="7C436605" w14:textId="77777777" w:rsidR="00D5316F" w:rsidRDefault="00D5316F" w:rsidP="00D5316F">
      <w:pPr>
        <w:jc w:val="both"/>
        <w:rPr>
          <w:rFonts w:ascii="Arial" w:hAnsi="Arial" w:cs="Arial"/>
          <w:sz w:val="16"/>
          <w:szCs w:val="16"/>
        </w:rPr>
      </w:pPr>
    </w:p>
    <w:p w14:paraId="40ADD8F5" w14:textId="77777777" w:rsidR="00D5316F" w:rsidRDefault="00D5316F" w:rsidP="00D5316F">
      <w:pPr>
        <w:jc w:val="both"/>
        <w:rPr>
          <w:rFonts w:ascii="Arial" w:hAnsi="Arial" w:cs="Arial"/>
          <w:sz w:val="16"/>
          <w:szCs w:val="16"/>
        </w:rPr>
      </w:pPr>
    </w:p>
    <w:p w14:paraId="5DAD9A38" w14:textId="686914AE" w:rsidR="00351014" w:rsidRPr="00F135AF" w:rsidRDefault="00D5316F" w:rsidP="00D5316F">
      <w:pPr>
        <w:rPr>
          <w:rFonts w:eastAsia="Times New Roman"/>
          <w:b/>
          <w:bCs/>
          <w:color w:val="000000"/>
          <w:kern w:val="2"/>
          <w:sz w:val="20"/>
          <w:szCs w:val="20"/>
          <w:u w:color="000000"/>
          <w:lang w:eastAsia="es-ES"/>
          <w14:textOutline w14:w="0" w14:cap="flat" w14:cmpd="sng" w14:algn="ctr">
            <w14:noFill/>
            <w14:prstDash w14:val="solid"/>
            <w14:bevel/>
          </w14:textOutline>
        </w:rPr>
      </w:pPr>
      <w:r w:rsidRPr="004A763E">
        <w:rPr>
          <w:rFonts w:ascii="Arial" w:hAnsi="Arial" w:cs="Arial"/>
          <w:sz w:val="16"/>
          <w:szCs w:val="16"/>
        </w:rPr>
        <w:t xml:space="preserve">CcO = Offspring of community controls; SzO-NP = SzO individuals without psychotic spectrum symptoms; SzO-P = SzO individuals with psychotic spectrum symptoms; </w:t>
      </w:r>
      <w:r w:rsidRPr="004A763E">
        <w:rPr>
          <w:rFonts w:ascii="Arial" w:hAnsi="Arial" w:cs="Arial"/>
          <w:spacing w:val="-1"/>
          <w:sz w:val="16"/>
          <w:szCs w:val="16"/>
        </w:rPr>
        <w:t>TIV = Total Intracranial Volume</w:t>
      </w:r>
      <w:r w:rsidRPr="004A763E">
        <w:rPr>
          <w:rFonts w:ascii="Arial" w:hAnsi="Arial" w:cs="Arial"/>
          <w:sz w:val="16"/>
          <w:szCs w:val="16"/>
        </w:rPr>
        <w:t>.</w:t>
      </w:r>
      <w:r w:rsidR="00351014" w:rsidRPr="00F135AF">
        <w:rPr>
          <w:rFonts w:eastAsia="Times New Roman"/>
          <w:b/>
          <w:bCs/>
          <w:sz w:val="20"/>
          <w:szCs w:val="20"/>
        </w:rPr>
        <w:br w:type="page"/>
      </w:r>
    </w:p>
    <w:p w14:paraId="6EDBDE1B" w14:textId="3E35A3E1" w:rsidR="00351014" w:rsidRPr="00F135AF" w:rsidRDefault="00351014" w:rsidP="00A917C3">
      <w:pPr>
        <w:pStyle w:val="Cos"/>
        <w:numPr>
          <w:ilvl w:val="1"/>
          <w:numId w:val="34"/>
        </w:numPr>
        <w:rPr>
          <w:rFonts w:ascii="Times New Roman" w:eastAsia="Times New Roman" w:hAnsi="Times New Roman" w:cs="Times New Roman"/>
          <w:b/>
          <w:bCs/>
          <w:sz w:val="20"/>
          <w:szCs w:val="20"/>
          <w:lang w:val="en-US"/>
        </w:rPr>
      </w:pPr>
      <w:r w:rsidRPr="00F135AF">
        <w:rPr>
          <w:rFonts w:ascii="Times New Roman" w:eastAsia="Times New Roman" w:hAnsi="Times New Roman" w:cs="Times New Roman"/>
          <w:b/>
          <w:bCs/>
          <w:sz w:val="20"/>
          <w:szCs w:val="20"/>
          <w:lang w:val="en-US"/>
        </w:rPr>
        <w:lastRenderedPageBreak/>
        <w:t>Bipolar disorder offspring</w:t>
      </w:r>
    </w:p>
    <w:p w14:paraId="6855CADF" w14:textId="04D66196" w:rsidR="00D6074E" w:rsidRDefault="0053256E" w:rsidP="00B74A4E">
      <w:pPr>
        <w:pStyle w:val="Cos"/>
        <w:spacing w:after="0" w:line="240" w:lineRule="auto"/>
        <w:jc w:val="both"/>
        <w:rPr>
          <w:rFonts w:ascii="Times New Roman" w:hAnsi="Times New Roman" w:cs="Times New Roman"/>
          <w:sz w:val="20"/>
          <w:szCs w:val="20"/>
          <w:lang w:val="en-US"/>
        </w:rPr>
      </w:pPr>
      <w:r w:rsidRPr="0053256E">
        <w:rPr>
          <w:rFonts w:ascii="Times New Roman" w:hAnsi="Times New Roman" w:cs="Times New Roman"/>
          <w:sz w:val="20"/>
          <w:szCs w:val="20"/>
          <w:highlight w:val="yellow"/>
          <w:lang w:val="en-US"/>
        </w:rPr>
        <w:t>In BpO, a significant CR-by-group interaction was observed in total intracranial volume (F = 5.142; p = 0.006). In,  CcO (β = 23.512; 95% CI = 8.75 to 38.27; p = 0.002) and BpO-NP (β = 19.922; 95% CI = 6.53 to 33.31; p = 0.004) a positive association was observed, whereby higher levels of CR were associated with larger total intracranial volume compared to the SzBpO-P group.</w:t>
      </w:r>
      <w:r>
        <w:rPr>
          <w:rFonts w:ascii="Times New Roman" w:hAnsi="Times New Roman" w:cs="Times New Roman"/>
          <w:sz w:val="20"/>
          <w:szCs w:val="20"/>
          <w:lang w:val="en-US"/>
        </w:rPr>
        <w:t xml:space="preserve"> </w:t>
      </w:r>
      <w:r w:rsidR="00D5316F" w:rsidRPr="00893B58">
        <w:rPr>
          <w:rFonts w:ascii="Times New Roman" w:hAnsi="Times New Roman" w:cs="Times New Roman"/>
          <w:sz w:val="20"/>
          <w:szCs w:val="20"/>
          <w:lang w:val="en-US"/>
        </w:rPr>
        <w:t xml:space="preserve">No significant differences were found between the BpO-NP and CcO groups. No further significant CR-by-group interactions were found in the other global brain structural measures. These results are presented in Table </w:t>
      </w:r>
      <w:r w:rsidR="00D5316F">
        <w:rPr>
          <w:rFonts w:ascii="Times New Roman" w:hAnsi="Times New Roman" w:cs="Times New Roman"/>
          <w:sz w:val="20"/>
          <w:szCs w:val="20"/>
          <w:lang w:val="en-US"/>
        </w:rPr>
        <w:t>S</w:t>
      </w:r>
      <w:r w:rsidR="00D5316F" w:rsidRPr="00893B58">
        <w:rPr>
          <w:rFonts w:ascii="Times New Roman" w:hAnsi="Times New Roman" w:cs="Times New Roman"/>
          <w:sz w:val="20"/>
          <w:szCs w:val="20"/>
          <w:lang w:val="en-US"/>
        </w:rPr>
        <w:t>1</w:t>
      </w:r>
      <w:r w:rsidR="00C30805">
        <w:rPr>
          <w:rFonts w:ascii="Times New Roman" w:hAnsi="Times New Roman" w:cs="Times New Roman"/>
          <w:sz w:val="20"/>
          <w:szCs w:val="20"/>
          <w:lang w:val="en-US"/>
        </w:rPr>
        <w:t>2</w:t>
      </w:r>
      <w:r w:rsidR="00D5316F" w:rsidRPr="00893B58">
        <w:rPr>
          <w:rFonts w:ascii="Times New Roman" w:hAnsi="Times New Roman" w:cs="Times New Roman"/>
          <w:sz w:val="20"/>
          <w:szCs w:val="20"/>
          <w:lang w:val="en-US"/>
        </w:rPr>
        <w:t xml:space="preserve"> and graphically represented in Figure </w:t>
      </w:r>
      <w:r w:rsidR="00D5316F">
        <w:rPr>
          <w:rFonts w:ascii="Times New Roman" w:hAnsi="Times New Roman" w:cs="Times New Roman"/>
          <w:sz w:val="20"/>
          <w:szCs w:val="20"/>
          <w:lang w:val="en-US"/>
        </w:rPr>
        <w:t>S4</w:t>
      </w:r>
      <w:r w:rsidR="00D5316F" w:rsidRPr="00893B58">
        <w:rPr>
          <w:rFonts w:ascii="Times New Roman" w:hAnsi="Times New Roman" w:cs="Times New Roman"/>
          <w:sz w:val="20"/>
          <w:szCs w:val="20"/>
          <w:lang w:val="en-US"/>
        </w:rPr>
        <w:t>.</w:t>
      </w:r>
    </w:p>
    <w:p w14:paraId="41C9E5EF" w14:textId="77777777" w:rsidR="00D5316F" w:rsidRDefault="00D5316F" w:rsidP="00B74A4E">
      <w:pPr>
        <w:pStyle w:val="Cos"/>
        <w:spacing w:after="0" w:line="240" w:lineRule="auto"/>
        <w:jc w:val="both"/>
        <w:rPr>
          <w:rFonts w:ascii="Times New Roman" w:eastAsia="Times New Roman" w:hAnsi="Times New Roman" w:cs="Times New Roman"/>
          <w:sz w:val="20"/>
          <w:szCs w:val="20"/>
          <w:lang w:val="en-US"/>
        </w:rPr>
      </w:pPr>
    </w:p>
    <w:p w14:paraId="1E43AAF7" w14:textId="186F8A6D" w:rsidR="00D5316F" w:rsidRPr="005036B7" w:rsidRDefault="00D5316F" w:rsidP="00D5316F">
      <w:pPr>
        <w:pStyle w:val="Caption"/>
        <w:keepNext/>
        <w:rPr>
          <w:rFonts w:ascii="Arial" w:hAnsi="Arial" w:cs="Arial"/>
          <w:i w:val="0"/>
          <w:iCs w:val="0"/>
          <w:color w:val="auto"/>
          <w:sz w:val="24"/>
          <w:szCs w:val="24"/>
        </w:rPr>
      </w:pPr>
      <w:bookmarkStart w:id="30" w:name="_Toc222477601"/>
      <w:r w:rsidRPr="005036B7">
        <w:rPr>
          <w:rFonts w:ascii="Arial" w:hAnsi="Arial" w:cs="Arial"/>
          <w:b/>
          <w:bCs/>
          <w:i w:val="0"/>
          <w:iCs w:val="0"/>
          <w:color w:val="auto"/>
          <w:sz w:val="24"/>
          <w:szCs w:val="24"/>
        </w:rPr>
        <w:t xml:space="preserve">Table </w:t>
      </w:r>
      <w:r>
        <w:rPr>
          <w:rFonts w:ascii="Arial" w:hAnsi="Arial" w:cs="Arial"/>
          <w:b/>
          <w:bCs/>
          <w:i w:val="0"/>
          <w:iCs w:val="0"/>
          <w:color w:val="auto"/>
          <w:sz w:val="24"/>
          <w:szCs w:val="24"/>
        </w:rPr>
        <w:t>S</w:t>
      </w:r>
      <w:r w:rsidRPr="005036B7">
        <w:rPr>
          <w:rFonts w:ascii="Arial" w:hAnsi="Arial" w:cs="Arial"/>
          <w:b/>
          <w:bCs/>
          <w:i w:val="0"/>
          <w:iCs w:val="0"/>
          <w:color w:val="auto"/>
          <w:sz w:val="24"/>
          <w:szCs w:val="24"/>
        </w:rPr>
        <w:fldChar w:fldCharType="begin"/>
      </w:r>
      <w:r w:rsidRPr="005036B7">
        <w:rPr>
          <w:rFonts w:ascii="Arial" w:hAnsi="Arial" w:cs="Arial"/>
          <w:b/>
          <w:bCs/>
          <w:i w:val="0"/>
          <w:iCs w:val="0"/>
          <w:color w:val="auto"/>
          <w:sz w:val="24"/>
          <w:szCs w:val="24"/>
        </w:rPr>
        <w:instrText xml:space="preserve"> SEQ Table \* ARABIC </w:instrText>
      </w:r>
      <w:r w:rsidRPr="005036B7">
        <w:rPr>
          <w:rFonts w:ascii="Arial" w:hAnsi="Arial" w:cs="Arial"/>
          <w:b/>
          <w:bCs/>
          <w:i w:val="0"/>
          <w:iCs w:val="0"/>
          <w:color w:val="auto"/>
          <w:sz w:val="24"/>
          <w:szCs w:val="24"/>
        </w:rPr>
        <w:fldChar w:fldCharType="separate"/>
      </w:r>
      <w:r w:rsidR="00C30805">
        <w:rPr>
          <w:rFonts w:ascii="Arial" w:hAnsi="Arial" w:cs="Arial"/>
          <w:b/>
          <w:bCs/>
          <w:i w:val="0"/>
          <w:iCs w:val="0"/>
          <w:noProof/>
          <w:color w:val="auto"/>
          <w:sz w:val="24"/>
          <w:szCs w:val="24"/>
        </w:rPr>
        <w:t>12</w:t>
      </w:r>
      <w:r w:rsidRPr="005036B7">
        <w:rPr>
          <w:rFonts w:ascii="Arial" w:hAnsi="Arial" w:cs="Arial"/>
          <w:b/>
          <w:bCs/>
          <w:i w:val="0"/>
          <w:iCs w:val="0"/>
          <w:color w:val="auto"/>
          <w:sz w:val="24"/>
          <w:szCs w:val="24"/>
        </w:rPr>
        <w:fldChar w:fldCharType="end"/>
      </w:r>
      <w:r w:rsidRPr="005036B7">
        <w:rPr>
          <w:rFonts w:ascii="Arial" w:hAnsi="Arial" w:cs="Arial"/>
          <w:b/>
          <w:bCs/>
          <w:i w:val="0"/>
          <w:iCs w:val="0"/>
          <w:color w:val="auto"/>
          <w:sz w:val="24"/>
          <w:szCs w:val="24"/>
        </w:rPr>
        <w:t>.</w:t>
      </w:r>
      <w:r w:rsidRPr="005036B7">
        <w:rPr>
          <w:rFonts w:ascii="Arial" w:hAnsi="Arial" w:cs="Arial"/>
          <w:i w:val="0"/>
          <w:iCs w:val="0"/>
          <w:color w:val="auto"/>
          <w:sz w:val="24"/>
          <w:szCs w:val="24"/>
        </w:rPr>
        <w:t xml:space="preserve"> Associations between cognitive reserve and global neuroimaging measures in the bipolar disorder offspring subgroup.</w:t>
      </w:r>
      <w:bookmarkEnd w:id="30"/>
    </w:p>
    <w:tbl>
      <w:tblPr>
        <w:tblW w:w="1417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186"/>
        <w:gridCol w:w="1027"/>
        <w:gridCol w:w="899"/>
        <w:gridCol w:w="900"/>
        <w:gridCol w:w="771"/>
        <w:gridCol w:w="770"/>
        <w:gridCol w:w="900"/>
        <w:gridCol w:w="899"/>
        <w:gridCol w:w="1010"/>
        <w:gridCol w:w="1010"/>
        <w:gridCol w:w="1010"/>
        <w:gridCol w:w="767"/>
        <w:gridCol w:w="758"/>
        <w:gridCol w:w="755"/>
        <w:gridCol w:w="755"/>
        <w:gridCol w:w="755"/>
      </w:tblGrid>
      <w:tr w:rsidR="00D5316F" w:rsidRPr="005036B7" w14:paraId="50BBD22D" w14:textId="77777777" w:rsidTr="00E35C09">
        <w:trPr>
          <w:trHeight w:val="192"/>
        </w:trPr>
        <w:tc>
          <w:tcPr>
            <w:tcW w:w="1186" w:type="dxa"/>
            <w:tcBorders>
              <w:top w:val="single" w:sz="4" w:space="0" w:color="000000"/>
              <w:left w:val="nil"/>
              <w:bottom w:val="nil"/>
              <w:right w:val="nil"/>
            </w:tcBorders>
            <w:tcMar>
              <w:top w:w="80" w:type="dxa"/>
              <w:left w:w="149" w:type="dxa"/>
              <w:bottom w:w="80" w:type="dxa"/>
              <w:right w:w="80" w:type="dxa"/>
            </w:tcMar>
            <w:vAlign w:val="center"/>
          </w:tcPr>
          <w:p w14:paraId="25028246" w14:textId="77777777" w:rsidR="00D5316F" w:rsidRPr="005036B7" w:rsidRDefault="00D5316F" w:rsidP="00E35C09">
            <w:pPr>
              <w:rPr>
                <w:rFonts w:ascii="Arial" w:hAnsi="Arial" w:cs="Arial"/>
                <w:sz w:val="20"/>
                <w:szCs w:val="20"/>
              </w:rPr>
            </w:pPr>
          </w:p>
        </w:tc>
        <w:tc>
          <w:tcPr>
            <w:tcW w:w="1027" w:type="dxa"/>
            <w:tcBorders>
              <w:top w:val="single" w:sz="4" w:space="0" w:color="000000"/>
              <w:left w:val="nil"/>
              <w:bottom w:val="nil"/>
              <w:right w:val="nil"/>
            </w:tcBorders>
            <w:tcMar>
              <w:top w:w="80" w:type="dxa"/>
              <w:left w:w="80" w:type="dxa"/>
              <w:bottom w:w="80" w:type="dxa"/>
              <w:right w:w="80" w:type="dxa"/>
            </w:tcMar>
            <w:vAlign w:val="center"/>
          </w:tcPr>
          <w:p w14:paraId="6C4C8846" w14:textId="77777777" w:rsidR="00D5316F" w:rsidRPr="005036B7" w:rsidRDefault="00D5316F" w:rsidP="00E35C09">
            <w:pPr>
              <w:pStyle w:val="Cos"/>
              <w:widowControl w:val="0"/>
              <w:spacing w:after="0" w:line="240" w:lineRule="auto"/>
              <w:jc w:val="center"/>
              <w:rPr>
                <w:rFonts w:ascii="Arial" w:hAnsi="Arial" w:cs="Arial"/>
                <w:sz w:val="20"/>
                <w:szCs w:val="20"/>
              </w:rPr>
            </w:pPr>
            <w:r w:rsidRPr="005036B7">
              <w:rPr>
                <w:rFonts w:ascii="Arial" w:hAnsi="Arial" w:cs="Arial"/>
                <w:kern w:val="0"/>
                <w:sz w:val="20"/>
                <w:szCs w:val="20"/>
              </w:rPr>
              <w:t>BpO-NP</w:t>
            </w:r>
          </w:p>
        </w:tc>
        <w:tc>
          <w:tcPr>
            <w:tcW w:w="899" w:type="dxa"/>
            <w:tcBorders>
              <w:top w:val="single" w:sz="4" w:space="0" w:color="000000"/>
              <w:left w:val="nil"/>
              <w:bottom w:val="nil"/>
              <w:right w:val="nil"/>
            </w:tcBorders>
            <w:tcMar>
              <w:top w:w="80" w:type="dxa"/>
              <w:left w:w="80" w:type="dxa"/>
              <w:bottom w:w="80" w:type="dxa"/>
              <w:right w:w="80" w:type="dxa"/>
            </w:tcMar>
            <w:vAlign w:val="center"/>
          </w:tcPr>
          <w:p w14:paraId="4F14E542" w14:textId="77777777" w:rsidR="00D5316F" w:rsidRPr="005036B7" w:rsidRDefault="00D5316F" w:rsidP="00E35C09">
            <w:pPr>
              <w:pStyle w:val="TableParagraph"/>
              <w:rPr>
                <w:rFonts w:ascii="Arial" w:hAnsi="Arial" w:cs="Arial"/>
                <w:sz w:val="20"/>
                <w:szCs w:val="20"/>
              </w:rPr>
            </w:pPr>
            <w:r w:rsidRPr="005036B7">
              <w:rPr>
                <w:rFonts w:ascii="Arial" w:hAnsi="Arial" w:cs="Arial"/>
                <w:sz w:val="20"/>
                <w:szCs w:val="20"/>
              </w:rPr>
              <w:t>BpO-P</w:t>
            </w:r>
          </w:p>
        </w:tc>
        <w:tc>
          <w:tcPr>
            <w:tcW w:w="900" w:type="dxa"/>
            <w:tcBorders>
              <w:top w:val="single" w:sz="4" w:space="0" w:color="000000"/>
              <w:left w:val="nil"/>
              <w:bottom w:val="nil"/>
              <w:right w:val="nil"/>
            </w:tcBorders>
            <w:tcMar>
              <w:top w:w="80" w:type="dxa"/>
              <w:left w:w="80" w:type="dxa"/>
              <w:bottom w:w="80" w:type="dxa"/>
              <w:right w:w="80" w:type="dxa"/>
            </w:tcMar>
            <w:vAlign w:val="center"/>
          </w:tcPr>
          <w:p w14:paraId="6FABEA51" w14:textId="77777777" w:rsidR="00D5316F" w:rsidRPr="005036B7" w:rsidRDefault="00D5316F" w:rsidP="00E35C09">
            <w:pPr>
              <w:pStyle w:val="TableParagraph"/>
              <w:rPr>
                <w:rFonts w:ascii="Arial" w:hAnsi="Arial" w:cs="Arial"/>
                <w:sz w:val="20"/>
                <w:szCs w:val="20"/>
              </w:rPr>
            </w:pPr>
            <w:r w:rsidRPr="005036B7">
              <w:rPr>
                <w:rFonts w:ascii="Arial" w:hAnsi="Arial" w:cs="Arial"/>
                <w:sz w:val="20"/>
                <w:szCs w:val="20"/>
                <w:lang w:val="es-ES_tradnl"/>
              </w:rPr>
              <w:t>CcO</w:t>
            </w:r>
          </w:p>
        </w:tc>
        <w:tc>
          <w:tcPr>
            <w:tcW w:w="1541" w:type="dxa"/>
            <w:gridSpan w:val="2"/>
            <w:tcBorders>
              <w:top w:val="single" w:sz="4" w:space="0" w:color="000000"/>
              <w:left w:val="nil"/>
              <w:bottom w:val="nil"/>
              <w:right w:val="nil"/>
            </w:tcBorders>
            <w:tcMar>
              <w:top w:w="80" w:type="dxa"/>
              <w:left w:w="80" w:type="dxa"/>
              <w:bottom w:w="80" w:type="dxa"/>
              <w:right w:w="80" w:type="dxa"/>
            </w:tcMar>
            <w:vAlign w:val="center"/>
          </w:tcPr>
          <w:p w14:paraId="3149215C" w14:textId="77777777" w:rsidR="00D5316F" w:rsidRPr="005036B7" w:rsidRDefault="00D5316F" w:rsidP="00E35C09">
            <w:pPr>
              <w:pStyle w:val="TableParagraph"/>
              <w:jc w:val="left"/>
              <w:rPr>
                <w:rFonts w:ascii="Arial" w:hAnsi="Arial" w:cs="Arial"/>
                <w:sz w:val="20"/>
                <w:szCs w:val="20"/>
              </w:rPr>
            </w:pPr>
            <w:r w:rsidRPr="005036B7">
              <w:rPr>
                <w:rFonts w:ascii="Arial" w:hAnsi="Arial" w:cs="Arial"/>
                <w:sz w:val="20"/>
                <w:szCs w:val="20"/>
              </w:rPr>
              <w:t>CR</w:t>
            </w:r>
          </w:p>
        </w:tc>
        <w:tc>
          <w:tcPr>
            <w:tcW w:w="1799" w:type="dxa"/>
            <w:gridSpan w:val="2"/>
            <w:tcBorders>
              <w:top w:val="single" w:sz="4" w:space="0" w:color="000000"/>
              <w:left w:val="nil"/>
              <w:bottom w:val="nil"/>
              <w:right w:val="nil"/>
            </w:tcBorders>
            <w:tcMar>
              <w:top w:w="80" w:type="dxa"/>
              <w:left w:w="80" w:type="dxa"/>
              <w:bottom w:w="80" w:type="dxa"/>
              <w:right w:w="80" w:type="dxa"/>
            </w:tcMar>
            <w:vAlign w:val="center"/>
          </w:tcPr>
          <w:p w14:paraId="5D918AAE" w14:textId="77777777" w:rsidR="00D5316F" w:rsidRPr="005036B7" w:rsidRDefault="00D5316F" w:rsidP="00E35C09">
            <w:pPr>
              <w:pStyle w:val="TableParagraph"/>
              <w:jc w:val="left"/>
              <w:rPr>
                <w:rFonts w:ascii="Arial" w:hAnsi="Arial" w:cs="Arial"/>
                <w:sz w:val="20"/>
                <w:szCs w:val="20"/>
              </w:rPr>
            </w:pPr>
            <w:r w:rsidRPr="005036B7">
              <w:rPr>
                <w:rFonts w:ascii="Arial" w:hAnsi="Arial" w:cs="Arial"/>
                <w:sz w:val="20"/>
                <w:szCs w:val="20"/>
              </w:rPr>
              <w:t>Group</w:t>
            </w:r>
          </w:p>
        </w:tc>
        <w:tc>
          <w:tcPr>
            <w:tcW w:w="3030" w:type="dxa"/>
            <w:gridSpan w:val="3"/>
            <w:tcBorders>
              <w:top w:val="single" w:sz="4" w:space="0" w:color="000000"/>
              <w:left w:val="nil"/>
              <w:bottom w:val="nil"/>
              <w:right w:val="nil"/>
            </w:tcBorders>
          </w:tcPr>
          <w:p w14:paraId="33822142" w14:textId="77777777" w:rsidR="00D5316F" w:rsidRPr="005036B7" w:rsidRDefault="00D5316F" w:rsidP="00E35C09">
            <w:pPr>
              <w:pStyle w:val="TableParagraph"/>
              <w:jc w:val="left"/>
              <w:rPr>
                <w:rFonts w:ascii="Arial" w:hAnsi="Arial" w:cs="Arial"/>
                <w:sz w:val="20"/>
                <w:szCs w:val="20"/>
              </w:rPr>
            </w:pPr>
            <w:r w:rsidRPr="005036B7">
              <w:rPr>
                <w:rFonts w:ascii="Arial" w:hAnsi="Arial" w:cs="Arial"/>
                <w:sz w:val="20"/>
                <w:szCs w:val="20"/>
              </w:rPr>
              <w:t>Post-hoc</w:t>
            </w:r>
            <w:r w:rsidRPr="005036B7">
              <w:rPr>
                <w:rFonts w:ascii="Arial" w:hAnsi="Arial" w:cs="Arial"/>
                <w:sz w:val="20"/>
                <w:szCs w:val="20"/>
                <w:vertAlign w:val="superscript"/>
              </w:rPr>
              <w:t>a</w:t>
            </w:r>
          </w:p>
        </w:tc>
        <w:tc>
          <w:tcPr>
            <w:tcW w:w="1525" w:type="dxa"/>
            <w:gridSpan w:val="2"/>
            <w:tcBorders>
              <w:top w:val="single" w:sz="4" w:space="0" w:color="000000"/>
              <w:left w:val="nil"/>
              <w:bottom w:val="nil"/>
              <w:right w:val="nil"/>
            </w:tcBorders>
            <w:tcMar>
              <w:top w:w="80" w:type="dxa"/>
              <w:left w:w="80" w:type="dxa"/>
              <w:bottom w:w="80" w:type="dxa"/>
              <w:right w:w="80" w:type="dxa"/>
            </w:tcMar>
            <w:vAlign w:val="center"/>
          </w:tcPr>
          <w:p w14:paraId="2242B7F8" w14:textId="77777777" w:rsidR="00D5316F" w:rsidRPr="005036B7" w:rsidRDefault="00D5316F" w:rsidP="00E35C09">
            <w:pPr>
              <w:pStyle w:val="TableParagraph"/>
              <w:jc w:val="left"/>
              <w:rPr>
                <w:rFonts w:ascii="Arial" w:hAnsi="Arial" w:cs="Arial"/>
                <w:sz w:val="20"/>
                <w:szCs w:val="20"/>
              </w:rPr>
            </w:pPr>
            <w:r w:rsidRPr="005036B7">
              <w:rPr>
                <w:rFonts w:ascii="Arial" w:hAnsi="Arial" w:cs="Arial"/>
                <w:sz w:val="20"/>
                <w:szCs w:val="20"/>
              </w:rPr>
              <w:t>CR × group</w:t>
            </w:r>
          </w:p>
        </w:tc>
        <w:tc>
          <w:tcPr>
            <w:tcW w:w="755" w:type="dxa"/>
            <w:tcBorders>
              <w:top w:val="single" w:sz="4" w:space="0" w:color="000000"/>
              <w:left w:val="nil"/>
              <w:bottom w:val="nil"/>
              <w:right w:val="nil"/>
            </w:tcBorders>
            <w:tcMar>
              <w:top w:w="80" w:type="dxa"/>
              <w:left w:w="80" w:type="dxa"/>
              <w:bottom w:w="80" w:type="dxa"/>
              <w:right w:w="80" w:type="dxa"/>
            </w:tcMar>
          </w:tcPr>
          <w:p w14:paraId="74987A82" w14:textId="77777777" w:rsidR="00D5316F" w:rsidRPr="005036B7" w:rsidRDefault="00D5316F" w:rsidP="00E35C09">
            <w:pPr>
              <w:rPr>
                <w:rFonts w:ascii="Arial" w:hAnsi="Arial" w:cs="Arial"/>
                <w:sz w:val="20"/>
                <w:szCs w:val="20"/>
              </w:rPr>
            </w:pPr>
          </w:p>
        </w:tc>
        <w:tc>
          <w:tcPr>
            <w:tcW w:w="755" w:type="dxa"/>
            <w:tcBorders>
              <w:top w:val="single" w:sz="4" w:space="0" w:color="000000"/>
              <w:left w:val="nil"/>
              <w:bottom w:val="nil"/>
              <w:right w:val="nil"/>
            </w:tcBorders>
            <w:tcMar>
              <w:top w:w="80" w:type="dxa"/>
              <w:left w:w="80" w:type="dxa"/>
              <w:bottom w:w="80" w:type="dxa"/>
              <w:right w:w="80" w:type="dxa"/>
            </w:tcMar>
          </w:tcPr>
          <w:p w14:paraId="18A0D021" w14:textId="77777777" w:rsidR="00D5316F" w:rsidRPr="005036B7" w:rsidRDefault="00D5316F" w:rsidP="00E35C09">
            <w:pPr>
              <w:rPr>
                <w:rFonts w:ascii="Arial" w:hAnsi="Arial" w:cs="Arial"/>
                <w:sz w:val="20"/>
                <w:szCs w:val="20"/>
              </w:rPr>
            </w:pPr>
          </w:p>
        </w:tc>
        <w:tc>
          <w:tcPr>
            <w:tcW w:w="755" w:type="dxa"/>
            <w:tcBorders>
              <w:top w:val="single" w:sz="4" w:space="0" w:color="000000"/>
              <w:left w:val="nil"/>
              <w:bottom w:val="nil"/>
              <w:right w:val="nil"/>
            </w:tcBorders>
            <w:tcMar>
              <w:top w:w="80" w:type="dxa"/>
              <w:left w:w="80" w:type="dxa"/>
              <w:bottom w:w="80" w:type="dxa"/>
              <w:right w:w="80" w:type="dxa"/>
            </w:tcMar>
          </w:tcPr>
          <w:p w14:paraId="6C5D420D" w14:textId="77777777" w:rsidR="00D5316F" w:rsidRPr="005036B7" w:rsidRDefault="00D5316F" w:rsidP="00E35C09">
            <w:pPr>
              <w:rPr>
                <w:rFonts w:ascii="Arial" w:hAnsi="Arial" w:cs="Arial"/>
                <w:sz w:val="20"/>
                <w:szCs w:val="20"/>
              </w:rPr>
            </w:pPr>
          </w:p>
        </w:tc>
      </w:tr>
      <w:tr w:rsidR="00D5316F" w:rsidRPr="0053256E" w14:paraId="50C6E69C" w14:textId="77777777" w:rsidTr="00E35C09">
        <w:trPr>
          <w:trHeight w:val="389"/>
        </w:trPr>
        <w:tc>
          <w:tcPr>
            <w:tcW w:w="1186" w:type="dxa"/>
            <w:tcBorders>
              <w:top w:val="nil"/>
              <w:left w:val="nil"/>
              <w:bottom w:val="single" w:sz="4" w:space="0" w:color="000000"/>
              <w:right w:val="nil"/>
            </w:tcBorders>
            <w:tcMar>
              <w:top w:w="80" w:type="dxa"/>
              <w:left w:w="149" w:type="dxa"/>
              <w:bottom w:w="80" w:type="dxa"/>
              <w:right w:w="80" w:type="dxa"/>
            </w:tcMar>
          </w:tcPr>
          <w:p w14:paraId="507AE017" w14:textId="77777777" w:rsidR="00D5316F" w:rsidRPr="005036B7" w:rsidRDefault="00D5316F" w:rsidP="00E35C09">
            <w:pPr>
              <w:rPr>
                <w:rFonts w:ascii="Arial" w:hAnsi="Arial" w:cs="Arial"/>
                <w:sz w:val="20"/>
                <w:szCs w:val="20"/>
              </w:rPr>
            </w:pPr>
          </w:p>
        </w:tc>
        <w:tc>
          <w:tcPr>
            <w:tcW w:w="2826" w:type="dxa"/>
            <w:gridSpan w:val="3"/>
            <w:tcBorders>
              <w:top w:val="nil"/>
              <w:left w:val="nil"/>
              <w:bottom w:val="single" w:sz="4" w:space="0" w:color="000000"/>
              <w:right w:val="nil"/>
            </w:tcBorders>
            <w:tcMar>
              <w:top w:w="80" w:type="dxa"/>
              <w:left w:w="80" w:type="dxa"/>
              <w:bottom w:w="80" w:type="dxa"/>
              <w:right w:w="80" w:type="dxa"/>
            </w:tcMar>
            <w:vAlign w:val="center"/>
          </w:tcPr>
          <w:p w14:paraId="14F3A0BC" w14:textId="77777777" w:rsidR="00D5316F" w:rsidRPr="005036B7" w:rsidRDefault="00D5316F" w:rsidP="00E35C09">
            <w:pPr>
              <w:pStyle w:val="TableParagraph"/>
              <w:rPr>
                <w:rFonts w:ascii="Arial" w:hAnsi="Arial" w:cs="Arial"/>
                <w:sz w:val="20"/>
                <w:szCs w:val="20"/>
              </w:rPr>
            </w:pPr>
            <w:r w:rsidRPr="005036B7">
              <w:rPr>
                <w:rFonts w:ascii="Arial" w:hAnsi="Arial" w:cs="Arial"/>
                <w:sz w:val="20"/>
                <w:szCs w:val="20"/>
              </w:rPr>
              <w:t>Adjusted Mean (SE)</w:t>
            </w:r>
          </w:p>
        </w:tc>
        <w:tc>
          <w:tcPr>
            <w:tcW w:w="771" w:type="dxa"/>
            <w:tcBorders>
              <w:top w:val="nil"/>
              <w:left w:val="nil"/>
              <w:bottom w:val="single" w:sz="4" w:space="0" w:color="000000"/>
              <w:right w:val="nil"/>
            </w:tcBorders>
            <w:tcMar>
              <w:top w:w="80" w:type="dxa"/>
              <w:left w:w="80" w:type="dxa"/>
              <w:bottom w:w="80" w:type="dxa"/>
              <w:right w:w="80" w:type="dxa"/>
            </w:tcMar>
            <w:vAlign w:val="center"/>
          </w:tcPr>
          <w:p w14:paraId="6169FF9F" w14:textId="77777777" w:rsidR="00D5316F" w:rsidRPr="005036B7" w:rsidRDefault="00D5316F" w:rsidP="00E35C09">
            <w:pPr>
              <w:pStyle w:val="TableParagraph"/>
              <w:jc w:val="left"/>
              <w:rPr>
                <w:rFonts w:ascii="Arial" w:hAnsi="Arial" w:cs="Arial"/>
                <w:sz w:val="20"/>
                <w:szCs w:val="20"/>
              </w:rPr>
            </w:pPr>
            <w:r w:rsidRPr="005036B7">
              <w:rPr>
                <w:rFonts w:ascii="Arial" w:hAnsi="Arial" w:cs="Arial"/>
                <w:sz w:val="20"/>
                <w:szCs w:val="20"/>
              </w:rPr>
              <w:t>F</w:t>
            </w:r>
          </w:p>
        </w:tc>
        <w:tc>
          <w:tcPr>
            <w:tcW w:w="770" w:type="dxa"/>
            <w:tcBorders>
              <w:top w:val="nil"/>
              <w:left w:val="nil"/>
              <w:bottom w:val="single" w:sz="4" w:space="0" w:color="000000"/>
              <w:right w:val="nil"/>
            </w:tcBorders>
            <w:tcMar>
              <w:top w:w="80" w:type="dxa"/>
              <w:left w:w="80" w:type="dxa"/>
              <w:bottom w:w="80" w:type="dxa"/>
              <w:right w:w="80" w:type="dxa"/>
            </w:tcMar>
            <w:vAlign w:val="center"/>
          </w:tcPr>
          <w:p w14:paraId="3A8060DC" w14:textId="77777777" w:rsidR="00D5316F" w:rsidRPr="005036B7" w:rsidRDefault="00D5316F" w:rsidP="00E35C09">
            <w:pPr>
              <w:pStyle w:val="TableParagraph"/>
              <w:jc w:val="left"/>
              <w:rPr>
                <w:rFonts w:ascii="Arial" w:hAnsi="Arial" w:cs="Arial"/>
                <w:sz w:val="20"/>
                <w:szCs w:val="20"/>
              </w:rPr>
            </w:pPr>
            <w:r w:rsidRPr="005036B7">
              <w:rPr>
                <w:rFonts w:ascii="Arial" w:hAnsi="Arial" w:cs="Arial"/>
                <w:sz w:val="20"/>
                <w:szCs w:val="20"/>
              </w:rPr>
              <w:t>p</w:t>
            </w:r>
          </w:p>
        </w:tc>
        <w:tc>
          <w:tcPr>
            <w:tcW w:w="900" w:type="dxa"/>
            <w:tcBorders>
              <w:top w:val="nil"/>
              <w:left w:val="nil"/>
              <w:bottom w:val="single" w:sz="4" w:space="0" w:color="000000"/>
              <w:right w:val="nil"/>
            </w:tcBorders>
            <w:tcMar>
              <w:top w:w="80" w:type="dxa"/>
              <w:left w:w="80" w:type="dxa"/>
              <w:bottom w:w="80" w:type="dxa"/>
              <w:right w:w="80" w:type="dxa"/>
            </w:tcMar>
            <w:vAlign w:val="center"/>
          </w:tcPr>
          <w:p w14:paraId="6A10B98D" w14:textId="77777777" w:rsidR="00D5316F" w:rsidRPr="005036B7" w:rsidRDefault="00D5316F" w:rsidP="00E35C09">
            <w:pPr>
              <w:pStyle w:val="TableParagraph"/>
              <w:jc w:val="left"/>
              <w:rPr>
                <w:rFonts w:ascii="Arial" w:hAnsi="Arial" w:cs="Arial"/>
                <w:sz w:val="20"/>
                <w:szCs w:val="20"/>
              </w:rPr>
            </w:pPr>
            <w:r w:rsidRPr="005036B7">
              <w:rPr>
                <w:rFonts w:ascii="Arial" w:hAnsi="Arial" w:cs="Arial"/>
                <w:sz w:val="20"/>
                <w:szCs w:val="20"/>
              </w:rPr>
              <w:t>F</w:t>
            </w:r>
          </w:p>
        </w:tc>
        <w:tc>
          <w:tcPr>
            <w:tcW w:w="899" w:type="dxa"/>
            <w:tcBorders>
              <w:top w:val="nil"/>
              <w:left w:val="nil"/>
              <w:bottom w:val="single" w:sz="4" w:space="0" w:color="000000"/>
              <w:right w:val="nil"/>
            </w:tcBorders>
            <w:tcMar>
              <w:top w:w="80" w:type="dxa"/>
              <w:left w:w="80" w:type="dxa"/>
              <w:bottom w:w="80" w:type="dxa"/>
              <w:right w:w="80" w:type="dxa"/>
            </w:tcMar>
            <w:vAlign w:val="center"/>
          </w:tcPr>
          <w:p w14:paraId="1EAB4A10" w14:textId="77777777" w:rsidR="00D5316F" w:rsidRPr="005036B7" w:rsidRDefault="00D5316F" w:rsidP="00E35C09">
            <w:pPr>
              <w:pStyle w:val="TableParagraph"/>
              <w:jc w:val="left"/>
              <w:rPr>
                <w:rFonts w:ascii="Arial" w:hAnsi="Arial" w:cs="Arial"/>
                <w:sz w:val="20"/>
                <w:szCs w:val="20"/>
              </w:rPr>
            </w:pPr>
            <w:r w:rsidRPr="005036B7">
              <w:rPr>
                <w:rFonts w:ascii="Arial" w:hAnsi="Arial" w:cs="Arial"/>
                <w:sz w:val="20"/>
                <w:szCs w:val="20"/>
              </w:rPr>
              <w:t>p</w:t>
            </w:r>
          </w:p>
        </w:tc>
        <w:tc>
          <w:tcPr>
            <w:tcW w:w="1010" w:type="dxa"/>
            <w:tcBorders>
              <w:top w:val="nil"/>
              <w:left w:val="nil"/>
              <w:bottom w:val="single" w:sz="4" w:space="0" w:color="000000"/>
              <w:right w:val="nil"/>
            </w:tcBorders>
            <w:vAlign w:val="center"/>
          </w:tcPr>
          <w:p w14:paraId="2C451A9C" w14:textId="77777777" w:rsidR="00D5316F" w:rsidRPr="005036B7" w:rsidRDefault="00D5316F" w:rsidP="00E35C09">
            <w:pPr>
              <w:pStyle w:val="TableParagraph"/>
              <w:jc w:val="left"/>
              <w:rPr>
                <w:rFonts w:ascii="Arial" w:hAnsi="Arial" w:cs="Arial"/>
                <w:sz w:val="20"/>
                <w:szCs w:val="20"/>
              </w:rPr>
            </w:pPr>
            <w:r w:rsidRPr="005036B7">
              <w:rPr>
                <w:rFonts w:ascii="Arial" w:hAnsi="Arial" w:cs="Arial"/>
                <w:sz w:val="20"/>
                <w:szCs w:val="20"/>
              </w:rPr>
              <w:t>BpO-P vs. CcO</w:t>
            </w:r>
          </w:p>
        </w:tc>
        <w:tc>
          <w:tcPr>
            <w:tcW w:w="1010" w:type="dxa"/>
            <w:tcBorders>
              <w:top w:val="nil"/>
              <w:left w:val="nil"/>
              <w:bottom w:val="single" w:sz="4" w:space="0" w:color="000000"/>
              <w:right w:val="nil"/>
            </w:tcBorders>
            <w:vAlign w:val="center"/>
          </w:tcPr>
          <w:p w14:paraId="721AA17E" w14:textId="77777777" w:rsidR="00D5316F" w:rsidRPr="005036B7" w:rsidRDefault="00D5316F" w:rsidP="00E35C09">
            <w:pPr>
              <w:pStyle w:val="TableParagraph"/>
              <w:jc w:val="left"/>
              <w:rPr>
                <w:rFonts w:ascii="Arial" w:hAnsi="Arial" w:cs="Arial"/>
                <w:sz w:val="20"/>
                <w:szCs w:val="20"/>
              </w:rPr>
            </w:pPr>
            <w:r w:rsidRPr="005036B7">
              <w:rPr>
                <w:rFonts w:ascii="Arial" w:hAnsi="Arial" w:cs="Arial"/>
                <w:sz w:val="20"/>
                <w:szCs w:val="20"/>
              </w:rPr>
              <w:t>BpO-NP vs. CcO</w:t>
            </w:r>
          </w:p>
        </w:tc>
        <w:tc>
          <w:tcPr>
            <w:tcW w:w="1010" w:type="dxa"/>
            <w:tcBorders>
              <w:top w:val="nil"/>
              <w:left w:val="nil"/>
              <w:bottom w:val="single" w:sz="4" w:space="0" w:color="000000"/>
              <w:right w:val="nil"/>
            </w:tcBorders>
            <w:vAlign w:val="center"/>
          </w:tcPr>
          <w:p w14:paraId="02B26247" w14:textId="77777777" w:rsidR="00D5316F" w:rsidRPr="005036B7" w:rsidRDefault="00D5316F" w:rsidP="00E35C09">
            <w:pPr>
              <w:pStyle w:val="TableParagraph"/>
              <w:jc w:val="left"/>
              <w:rPr>
                <w:rFonts w:ascii="Arial" w:hAnsi="Arial" w:cs="Arial"/>
                <w:sz w:val="20"/>
                <w:szCs w:val="20"/>
                <w:lang w:val="es-ES"/>
              </w:rPr>
            </w:pPr>
            <w:r w:rsidRPr="005036B7">
              <w:rPr>
                <w:rFonts w:ascii="Arial" w:hAnsi="Arial" w:cs="Arial"/>
                <w:sz w:val="20"/>
                <w:szCs w:val="20"/>
                <w:lang w:val="es-ES"/>
              </w:rPr>
              <w:t>BpO-P vs. BpO-NP</w:t>
            </w:r>
          </w:p>
        </w:tc>
        <w:tc>
          <w:tcPr>
            <w:tcW w:w="767" w:type="dxa"/>
            <w:tcBorders>
              <w:top w:val="nil"/>
              <w:left w:val="nil"/>
              <w:bottom w:val="single" w:sz="4" w:space="0" w:color="000000"/>
              <w:right w:val="nil"/>
            </w:tcBorders>
            <w:tcMar>
              <w:top w:w="80" w:type="dxa"/>
              <w:left w:w="80" w:type="dxa"/>
              <w:bottom w:w="80" w:type="dxa"/>
              <w:right w:w="80" w:type="dxa"/>
            </w:tcMar>
            <w:vAlign w:val="center"/>
          </w:tcPr>
          <w:p w14:paraId="1070E8E1" w14:textId="77777777" w:rsidR="00D5316F" w:rsidRPr="005036B7" w:rsidRDefault="00D5316F" w:rsidP="00E35C09">
            <w:pPr>
              <w:pStyle w:val="TableParagraph"/>
              <w:jc w:val="left"/>
              <w:rPr>
                <w:rFonts w:ascii="Arial" w:hAnsi="Arial" w:cs="Arial"/>
                <w:sz w:val="20"/>
                <w:szCs w:val="20"/>
              </w:rPr>
            </w:pPr>
            <w:r w:rsidRPr="005036B7">
              <w:rPr>
                <w:rFonts w:ascii="Arial" w:hAnsi="Arial" w:cs="Arial"/>
                <w:sz w:val="20"/>
                <w:szCs w:val="20"/>
              </w:rPr>
              <w:t>F</w:t>
            </w:r>
          </w:p>
        </w:tc>
        <w:tc>
          <w:tcPr>
            <w:tcW w:w="758" w:type="dxa"/>
            <w:tcBorders>
              <w:top w:val="nil"/>
              <w:left w:val="nil"/>
              <w:bottom w:val="single" w:sz="4" w:space="0" w:color="000000"/>
              <w:right w:val="nil"/>
            </w:tcBorders>
            <w:tcMar>
              <w:top w:w="80" w:type="dxa"/>
              <w:left w:w="80" w:type="dxa"/>
              <w:bottom w:w="80" w:type="dxa"/>
              <w:right w:w="80" w:type="dxa"/>
            </w:tcMar>
            <w:vAlign w:val="center"/>
          </w:tcPr>
          <w:p w14:paraId="56A2C439" w14:textId="77777777" w:rsidR="00D5316F" w:rsidRPr="005036B7" w:rsidRDefault="00D5316F" w:rsidP="00E35C09">
            <w:pPr>
              <w:pStyle w:val="TableParagraph"/>
              <w:jc w:val="left"/>
              <w:rPr>
                <w:rFonts w:ascii="Arial" w:hAnsi="Arial" w:cs="Arial"/>
                <w:sz w:val="20"/>
                <w:szCs w:val="20"/>
              </w:rPr>
            </w:pPr>
            <w:r w:rsidRPr="005036B7">
              <w:rPr>
                <w:rFonts w:ascii="Arial" w:hAnsi="Arial" w:cs="Arial"/>
                <w:sz w:val="20"/>
                <w:szCs w:val="20"/>
              </w:rPr>
              <w:t>p</w:t>
            </w:r>
          </w:p>
        </w:tc>
        <w:tc>
          <w:tcPr>
            <w:tcW w:w="755" w:type="dxa"/>
            <w:tcBorders>
              <w:top w:val="nil"/>
              <w:left w:val="nil"/>
              <w:bottom w:val="single" w:sz="4" w:space="0" w:color="000000"/>
              <w:right w:val="nil"/>
            </w:tcBorders>
            <w:tcMar>
              <w:top w:w="80" w:type="dxa"/>
              <w:left w:w="80" w:type="dxa"/>
              <w:bottom w:w="80" w:type="dxa"/>
              <w:right w:w="80" w:type="dxa"/>
            </w:tcMar>
            <w:vAlign w:val="center"/>
          </w:tcPr>
          <w:p w14:paraId="3D4EB04C" w14:textId="77777777" w:rsidR="00D5316F" w:rsidRPr="005036B7" w:rsidRDefault="00D5316F" w:rsidP="00E35C09">
            <w:pPr>
              <w:pStyle w:val="TableParagraph"/>
              <w:jc w:val="left"/>
              <w:rPr>
                <w:rFonts w:ascii="Arial" w:hAnsi="Arial" w:cs="Arial"/>
                <w:sz w:val="20"/>
                <w:szCs w:val="20"/>
              </w:rPr>
            </w:pPr>
            <w:r w:rsidRPr="005036B7">
              <w:rPr>
                <w:rFonts w:ascii="Arial" w:hAnsi="Arial" w:cs="Arial"/>
                <w:sz w:val="20"/>
                <w:szCs w:val="20"/>
              </w:rPr>
              <w:t>BpO-P vs. CcO</w:t>
            </w:r>
          </w:p>
        </w:tc>
        <w:tc>
          <w:tcPr>
            <w:tcW w:w="755" w:type="dxa"/>
            <w:tcBorders>
              <w:top w:val="nil"/>
              <w:left w:val="nil"/>
              <w:bottom w:val="single" w:sz="4" w:space="0" w:color="000000"/>
              <w:right w:val="nil"/>
            </w:tcBorders>
            <w:tcMar>
              <w:top w:w="80" w:type="dxa"/>
              <w:left w:w="80" w:type="dxa"/>
              <w:bottom w:w="80" w:type="dxa"/>
              <w:right w:w="80" w:type="dxa"/>
            </w:tcMar>
            <w:vAlign w:val="center"/>
          </w:tcPr>
          <w:p w14:paraId="0ECE3B8A" w14:textId="77777777" w:rsidR="00D5316F" w:rsidRPr="005036B7" w:rsidRDefault="00D5316F" w:rsidP="00E35C09">
            <w:pPr>
              <w:pStyle w:val="TableParagraph"/>
              <w:jc w:val="left"/>
              <w:rPr>
                <w:rFonts w:ascii="Arial" w:hAnsi="Arial" w:cs="Arial"/>
                <w:sz w:val="20"/>
                <w:szCs w:val="20"/>
              </w:rPr>
            </w:pPr>
            <w:r w:rsidRPr="005036B7">
              <w:rPr>
                <w:rFonts w:ascii="Arial" w:hAnsi="Arial" w:cs="Arial"/>
                <w:sz w:val="20"/>
                <w:szCs w:val="20"/>
              </w:rPr>
              <w:t>BpO-NP vs. CcO</w:t>
            </w:r>
          </w:p>
        </w:tc>
        <w:tc>
          <w:tcPr>
            <w:tcW w:w="755" w:type="dxa"/>
            <w:tcBorders>
              <w:top w:val="nil"/>
              <w:left w:val="nil"/>
              <w:bottom w:val="single" w:sz="4" w:space="0" w:color="000000"/>
              <w:right w:val="nil"/>
            </w:tcBorders>
            <w:tcMar>
              <w:top w:w="80" w:type="dxa"/>
              <w:left w:w="80" w:type="dxa"/>
              <w:bottom w:w="80" w:type="dxa"/>
              <w:right w:w="80" w:type="dxa"/>
            </w:tcMar>
            <w:vAlign w:val="center"/>
          </w:tcPr>
          <w:p w14:paraId="18CECE23" w14:textId="77777777" w:rsidR="00D5316F" w:rsidRPr="005036B7" w:rsidRDefault="00D5316F" w:rsidP="00E35C09">
            <w:pPr>
              <w:pStyle w:val="TableParagraph"/>
              <w:jc w:val="left"/>
              <w:rPr>
                <w:rFonts w:ascii="Arial" w:hAnsi="Arial" w:cs="Arial"/>
                <w:sz w:val="20"/>
                <w:szCs w:val="20"/>
                <w:lang w:val="es-ES"/>
              </w:rPr>
            </w:pPr>
            <w:r w:rsidRPr="005036B7">
              <w:rPr>
                <w:rFonts w:ascii="Arial" w:hAnsi="Arial" w:cs="Arial"/>
                <w:sz w:val="20"/>
                <w:szCs w:val="20"/>
                <w:lang w:val="es-ES"/>
              </w:rPr>
              <w:t>BpO-P vs. BpO-NP</w:t>
            </w:r>
          </w:p>
        </w:tc>
      </w:tr>
      <w:tr w:rsidR="00D5316F" w:rsidRPr="005036B7" w14:paraId="737BB761" w14:textId="77777777" w:rsidTr="00E35C09">
        <w:trPr>
          <w:trHeight w:val="389"/>
        </w:trPr>
        <w:tc>
          <w:tcPr>
            <w:tcW w:w="1186" w:type="dxa"/>
            <w:tcBorders>
              <w:top w:val="single" w:sz="4" w:space="0" w:color="000000"/>
              <w:left w:val="nil"/>
              <w:bottom w:val="nil"/>
              <w:right w:val="nil"/>
            </w:tcBorders>
            <w:tcMar>
              <w:top w:w="80" w:type="dxa"/>
              <w:left w:w="149" w:type="dxa"/>
              <w:bottom w:w="80" w:type="dxa"/>
              <w:right w:w="80" w:type="dxa"/>
            </w:tcMar>
          </w:tcPr>
          <w:p w14:paraId="7989DCF7" w14:textId="77777777" w:rsidR="00D5316F" w:rsidRPr="005036B7" w:rsidRDefault="00D5316F" w:rsidP="00E35C09">
            <w:pPr>
              <w:pStyle w:val="TableParagraph"/>
              <w:ind w:left="69"/>
              <w:jc w:val="left"/>
              <w:rPr>
                <w:rFonts w:ascii="Arial" w:hAnsi="Arial" w:cs="Arial"/>
                <w:sz w:val="20"/>
                <w:szCs w:val="20"/>
              </w:rPr>
            </w:pPr>
            <w:r w:rsidRPr="005036B7">
              <w:rPr>
                <w:rFonts w:ascii="Arial" w:hAnsi="Arial" w:cs="Arial"/>
                <w:sz w:val="20"/>
                <w:szCs w:val="20"/>
              </w:rPr>
              <w:t>TIV (cm</w:t>
            </w:r>
            <w:r w:rsidRPr="005036B7">
              <w:rPr>
                <w:rFonts w:ascii="Arial" w:hAnsi="Arial" w:cs="Arial"/>
                <w:sz w:val="20"/>
                <w:szCs w:val="20"/>
                <w:vertAlign w:val="superscript"/>
              </w:rPr>
              <w:t>3</w:t>
            </w:r>
            <w:r w:rsidRPr="005036B7">
              <w:rPr>
                <w:rFonts w:ascii="Arial" w:hAnsi="Arial" w:cs="Arial"/>
                <w:sz w:val="20"/>
                <w:szCs w:val="20"/>
              </w:rPr>
              <w:t>)</w:t>
            </w:r>
          </w:p>
        </w:tc>
        <w:tc>
          <w:tcPr>
            <w:tcW w:w="1027" w:type="dxa"/>
            <w:tcBorders>
              <w:top w:val="single" w:sz="4" w:space="0" w:color="000000"/>
              <w:left w:val="nil"/>
              <w:bottom w:val="nil"/>
              <w:right w:val="nil"/>
            </w:tcBorders>
            <w:tcMar>
              <w:top w:w="80" w:type="dxa"/>
              <w:left w:w="149" w:type="dxa"/>
              <w:bottom w:w="80" w:type="dxa"/>
              <w:right w:w="80" w:type="dxa"/>
            </w:tcMar>
            <w:vAlign w:val="center"/>
          </w:tcPr>
          <w:p w14:paraId="38EED7F5" w14:textId="77777777" w:rsidR="00D5316F" w:rsidRPr="005036B7" w:rsidRDefault="00D5316F" w:rsidP="00E35C09">
            <w:pPr>
              <w:pStyle w:val="TableParagraph"/>
              <w:ind w:left="69"/>
              <w:rPr>
                <w:rFonts w:ascii="Arial" w:hAnsi="Arial" w:cs="Arial"/>
                <w:sz w:val="20"/>
                <w:szCs w:val="20"/>
              </w:rPr>
            </w:pPr>
            <w:r w:rsidRPr="005036B7">
              <w:rPr>
                <w:rFonts w:ascii="Arial" w:hAnsi="Arial" w:cs="Arial"/>
                <w:sz w:val="20"/>
                <w:szCs w:val="20"/>
              </w:rPr>
              <w:t>1510.37 (17.37)</w:t>
            </w:r>
          </w:p>
        </w:tc>
        <w:tc>
          <w:tcPr>
            <w:tcW w:w="899" w:type="dxa"/>
            <w:tcBorders>
              <w:top w:val="single" w:sz="4" w:space="0" w:color="000000"/>
              <w:left w:val="nil"/>
              <w:bottom w:val="nil"/>
              <w:right w:val="nil"/>
            </w:tcBorders>
            <w:tcMar>
              <w:top w:w="80" w:type="dxa"/>
              <w:left w:w="80" w:type="dxa"/>
              <w:bottom w:w="80" w:type="dxa"/>
              <w:right w:w="80" w:type="dxa"/>
            </w:tcMar>
            <w:vAlign w:val="center"/>
          </w:tcPr>
          <w:p w14:paraId="3DDF9EF5" w14:textId="77777777" w:rsidR="00D5316F" w:rsidRPr="005036B7" w:rsidRDefault="00D5316F" w:rsidP="00E35C09">
            <w:pPr>
              <w:pStyle w:val="TableParagraph"/>
              <w:rPr>
                <w:rFonts w:ascii="Arial" w:hAnsi="Arial" w:cs="Arial"/>
                <w:sz w:val="20"/>
                <w:szCs w:val="20"/>
              </w:rPr>
            </w:pPr>
            <w:r w:rsidRPr="005036B7">
              <w:rPr>
                <w:rFonts w:ascii="Arial" w:hAnsi="Arial" w:cs="Arial"/>
                <w:sz w:val="20"/>
                <w:szCs w:val="20"/>
              </w:rPr>
              <w:t>1482.96 (22.20)</w:t>
            </w:r>
          </w:p>
        </w:tc>
        <w:tc>
          <w:tcPr>
            <w:tcW w:w="900" w:type="dxa"/>
            <w:tcBorders>
              <w:top w:val="single" w:sz="4" w:space="0" w:color="000000"/>
              <w:left w:val="nil"/>
              <w:bottom w:val="nil"/>
              <w:right w:val="nil"/>
            </w:tcBorders>
            <w:tcMar>
              <w:top w:w="80" w:type="dxa"/>
              <w:left w:w="80" w:type="dxa"/>
              <w:bottom w:w="80" w:type="dxa"/>
              <w:right w:w="80" w:type="dxa"/>
            </w:tcMar>
            <w:vAlign w:val="center"/>
          </w:tcPr>
          <w:p w14:paraId="46E1E562" w14:textId="77777777" w:rsidR="00D5316F" w:rsidRPr="005036B7" w:rsidRDefault="00D5316F" w:rsidP="00E35C09">
            <w:pPr>
              <w:pStyle w:val="TableParagraph"/>
              <w:rPr>
                <w:rFonts w:ascii="Arial" w:hAnsi="Arial" w:cs="Arial"/>
                <w:sz w:val="20"/>
                <w:szCs w:val="20"/>
              </w:rPr>
            </w:pPr>
            <w:r w:rsidRPr="005036B7">
              <w:rPr>
                <w:rFonts w:ascii="Arial" w:hAnsi="Arial" w:cs="Arial"/>
                <w:sz w:val="20"/>
                <w:szCs w:val="20"/>
              </w:rPr>
              <w:t>1527.82 (18.11)</w:t>
            </w:r>
          </w:p>
        </w:tc>
        <w:tc>
          <w:tcPr>
            <w:tcW w:w="771" w:type="dxa"/>
            <w:tcBorders>
              <w:top w:val="single" w:sz="4" w:space="0" w:color="000000"/>
              <w:left w:val="nil"/>
              <w:bottom w:val="nil"/>
              <w:right w:val="nil"/>
            </w:tcBorders>
            <w:tcMar>
              <w:top w:w="80" w:type="dxa"/>
              <w:left w:w="80" w:type="dxa"/>
              <w:bottom w:w="80" w:type="dxa"/>
              <w:right w:w="80" w:type="dxa"/>
            </w:tcMar>
            <w:vAlign w:val="center"/>
          </w:tcPr>
          <w:p w14:paraId="6329CC46" w14:textId="77777777" w:rsidR="00D5316F" w:rsidRPr="005036B7" w:rsidRDefault="00D5316F" w:rsidP="00E35C09">
            <w:pPr>
              <w:pStyle w:val="TableParagraph"/>
              <w:rPr>
                <w:rFonts w:ascii="Arial" w:hAnsi="Arial" w:cs="Arial"/>
                <w:sz w:val="20"/>
                <w:szCs w:val="20"/>
              </w:rPr>
            </w:pPr>
            <w:r w:rsidRPr="005036B7">
              <w:rPr>
                <w:rFonts w:ascii="Arial" w:hAnsi="Arial" w:cs="Arial"/>
                <w:sz w:val="20"/>
                <w:szCs w:val="20"/>
              </w:rPr>
              <w:t>3.585</w:t>
            </w:r>
          </w:p>
        </w:tc>
        <w:tc>
          <w:tcPr>
            <w:tcW w:w="770" w:type="dxa"/>
            <w:tcBorders>
              <w:top w:val="single" w:sz="4" w:space="0" w:color="000000"/>
              <w:left w:val="nil"/>
              <w:bottom w:val="nil"/>
              <w:right w:val="nil"/>
            </w:tcBorders>
            <w:tcMar>
              <w:top w:w="80" w:type="dxa"/>
              <w:left w:w="80" w:type="dxa"/>
              <w:bottom w:w="80" w:type="dxa"/>
              <w:right w:w="80" w:type="dxa"/>
            </w:tcMar>
            <w:vAlign w:val="center"/>
          </w:tcPr>
          <w:p w14:paraId="558E73F1" w14:textId="77777777" w:rsidR="00D5316F" w:rsidRPr="005036B7" w:rsidRDefault="00D5316F" w:rsidP="00E35C09">
            <w:pPr>
              <w:pStyle w:val="TableParagraph"/>
              <w:rPr>
                <w:rFonts w:ascii="Arial" w:hAnsi="Arial" w:cs="Arial"/>
                <w:sz w:val="20"/>
                <w:szCs w:val="20"/>
              </w:rPr>
            </w:pPr>
            <w:r w:rsidRPr="005036B7">
              <w:rPr>
                <w:rFonts w:ascii="Arial" w:hAnsi="Arial" w:cs="Arial"/>
                <w:sz w:val="20"/>
                <w:szCs w:val="20"/>
              </w:rPr>
              <w:t>0.059</w:t>
            </w:r>
          </w:p>
        </w:tc>
        <w:tc>
          <w:tcPr>
            <w:tcW w:w="900" w:type="dxa"/>
            <w:tcBorders>
              <w:top w:val="single" w:sz="4" w:space="0" w:color="000000"/>
              <w:left w:val="nil"/>
              <w:bottom w:val="nil"/>
              <w:right w:val="nil"/>
            </w:tcBorders>
            <w:tcMar>
              <w:top w:w="80" w:type="dxa"/>
              <w:left w:w="80" w:type="dxa"/>
              <w:bottom w:w="80" w:type="dxa"/>
              <w:right w:w="80" w:type="dxa"/>
            </w:tcMar>
            <w:vAlign w:val="center"/>
          </w:tcPr>
          <w:p w14:paraId="5502CE93" w14:textId="77777777" w:rsidR="00D5316F" w:rsidRPr="005036B7" w:rsidRDefault="00D5316F" w:rsidP="00E35C09">
            <w:pPr>
              <w:pStyle w:val="TableParagraph"/>
              <w:rPr>
                <w:rFonts w:ascii="Arial" w:hAnsi="Arial" w:cs="Arial"/>
                <w:sz w:val="20"/>
                <w:szCs w:val="20"/>
              </w:rPr>
            </w:pPr>
            <w:r w:rsidRPr="005036B7">
              <w:rPr>
                <w:rFonts w:ascii="Arial" w:hAnsi="Arial" w:cs="Arial"/>
                <w:sz w:val="20"/>
                <w:szCs w:val="20"/>
              </w:rPr>
              <w:t>2.138</w:t>
            </w:r>
          </w:p>
        </w:tc>
        <w:tc>
          <w:tcPr>
            <w:tcW w:w="899" w:type="dxa"/>
            <w:tcBorders>
              <w:top w:val="single" w:sz="4" w:space="0" w:color="000000"/>
              <w:left w:val="nil"/>
              <w:bottom w:val="nil"/>
              <w:right w:val="nil"/>
            </w:tcBorders>
            <w:tcMar>
              <w:top w:w="80" w:type="dxa"/>
              <w:left w:w="80" w:type="dxa"/>
              <w:bottom w:w="80" w:type="dxa"/>
              <w:right w:w="80" w:type="dxa"/>
            </w:tcMar>
            <w:vAlign w:val="center"/>
          </w:tcPr>
          <w:p w14:paraId="67BBB810" w14:textId="77777777" w:rsidR="00D5316F" w:rsidRPr="005036B7" w:rsidRDefault="00D5316F" w:rsidP="00E35C09">
            <w:pPr>
              <w:pStyle w:val="TableParagraph"/>
              <w:rPr>
                <w:rFonts w:ascii="Arial" w:hAnsi="Arial" w:cs="Arial"/>
                <w:sz w:val="20"/>
                <w:szCs w:val="20"/>
              </w:rPr>
            </w:pPr>
            <w:r w:rsidRPr="005036B7">
              <w:rPr>
                <w:rFonts w:ascii="Arial" w:hAnsi="Arial" w:cs="Arial"/>
                <w:sz w:val="20"/>
                <w:szCs w:val="20"/>
              </w:rPr>
              <w:t>0.120</w:t>
            </w:r>
          </w:p>
        </w:tc>
        <w:tc>
          <w:tcPr>
            <w:tcW w:w="1010" w:type="dxa"/>
            <w:tcBorders>
              <w:top w:val="single" w:sz="4" w:space="0" w:color="000000"/>
              <w:left w:val="nil"/>
              <w:bottom w:val="nil"/>
              <w:right w:val="nil"/>
            </w:tcBorders>
            <w:vAlign w:val="center"/>
          </w:tcPr>
          <w:p w14:paraId="279135C6" w14:textId="77777777" w:rsidR="00D5316F" w:rsidRPr="005036B7" w:rsidRDefault="00D5316F" w:rsidP="00E35C09">
            <w:pPr>
              <w:pStyle w:val="TableParagraph"/>
              <w:rPr>
                <w:rFonts w:ascii="Arial" w:hAnsi="Arial" w:cs="Arial"/>
                <w:sz w:val="20"/>
                <w:szCs w:val="20"/>
              </w:rPr>
            </w:pPr>
          </w:p>
        </w:tc>
        <w:tc>
          <w:tcPr>
            <w:tcW w:w="1010" w:type="dxa"/>
            <w:tcBorders>
              <w:top w:val="single" w:sz="4" w:space="0" w:color="000000"/>
              <w:left w:val="nil"/>
              <w:bottom w:val="nil"/>
              <w:right w:val="nil"/>
            </w:tcBorders>
            <w:vAlign w:val="center"/>
          </w:tcPr>
          <w:p w14:paraId="08C8BF5B" w14:textId="77777777" w:rsidR="00D5316F" w:rsidRPr="005036B7" w:rsidRDefault="00D5316F" w:rsidP="00E35C09">
            <w:pPr>
              <w:pStyle w:val="TableParagraph"/>
              <w:rPr>
                <w:rFonts w:ascii="Arial" w:hAnsi="Arial" w:cs="Arial"/>
                <w:sz w:val="20"/>
                <w:szCs w:val="20"/>
              </w:rPr>
            </w:pPr>
          </w:p>
        </w:tc>
        <w:tc>
          <w:tcPr>
            <w:tcW w:w="1010" w:type="dxa"/>
            <w:tcBorders>
              <w:top w:val="single" w:sz="4" w:space="0" w:color="000000"/>
              <w:left w:val="nil"/>
              <w:bottom w:val="nil"/>
              <w:right w:val="nil"/>
            </w:tcBorders>
            <w:vAlign w:val="center"/>
          </w:tcPr>
          <w:p w14:paraId="1861B20B" w14:textId="77777777" w:rsidR="00D5316F" w:rsidRPr="005036B7" w:rsidRDefault="00D5316F" w:rsidP="00E35C09">
            <w:pPr>
              <w:pStyle w:val="TableParagraph"/>
              <w:rPr>
                <w:rFonts w:ascii="Arial" w:hAnsi="Arial" w:cs="Arial"/>
                <w:sz w:val="20"/>
                <w:szCs w:val="20"/>
              </w:rPr>
            </w:pPr>
          </w:p>
        </w:tc>
        <w:tc>
          <w:tcPr>
            <w:tcW w:w="767" w:type="dxa"/>
            <w:tcBorders>
              <w:top w:val="single" w:sz="4" w:space="0" w:color="000000"/>
              <w:left w:val="nil"/>
              <w:bottom w:val="nil"/>
              <w:right w:val="nil"/>
            </w:tcBorders>
            <w:tcMar>
              <w:top w:w="80" w:type="dxa"/>
              <w:left w:w="80" w:type="dxa"/>
              <w:bottom w:w="80" w:type="dxa"/>
              <w:right w:w="80" w:type="dxa"/>
            </w:tcMar>
            <w:vAlign w:val="center"/>
          </w:tcPr>
          <w:p w14:paraId="76F81B5F" w14:textId="77777777" w:rsidR="00D5316F" w:rsidRPr="005036B7" w:rsidRDefault="00D5316F" w:rsidP="00E35C09">
            <w:pPr>
              <w:pStyle w:val="TableParagraph"/>
              <w:rPr>
                <w:rFonts w:ascii="Arial" w:hAnsi="Arial" w:cs="Arial"/>
                <w:sz w:val="20"/>
                <w:szCs w:val="20"/>
              </w:rPr>
            </w:pPr>
            <w:r w:rsidRPr="005036B7">
              <w:rPr>
                <w:rFonts w:ascii="Arial" w:hAnsi="Arial" w:cs="Arial"/>
                <w:sz w:val="20"/>
                <w:szCs w:val="20"/>
              </w:rPr>
              <w:t>5.142</w:t>
            </w:r>
          </w:p>
        </w:tc>
        <w:tc>
          <w:tcPr>
            <w:tcW w:w="758" w:type="dxa"/>
            <w:tcBorders>
              <w:top w:val="single" w:sz="4" w:space="0" w:color="000000"/>
              <w:left w:val="nil"/>
              <w:bottom w:val="nil"/>
              <w:right w:val="nil"/>
            </w:tcBorders>
            <w:tcMar>
              <w:top w:w="80" w:type="dxa"/>
              <w:left w:w="80" w:type="dxa"/>
              <w:bottom w:w="80" w:type="dxa"/>
              <w:right w:w="80" w:type="dxa"/>
            </w:tcMar>
            <w:vAlign w:val="center"/>
          </w:tcPr>
          <w:p w14:paraId="273F0160" w14:textId="77777777" w:rsidR="00D5316F" w:rsidRPr="005036B7" w:rsidRDefault="00D5316F" w:rsidP="00E35C09">
            <w:pPr>
              <w:pStyle w:val="TableParagraph"/>
              <w:rPr>
                <w:rFonts w:ascii="Arial" w:hAnsi="Arial" w:cs="Arial"/>
                <w:b/>
                <w:bCs/>
                <w:sz w:val="20"/>
                <w:szCs w:val="20"/>
              </w:rPr>
            </w:pPr>
            <w:r w:rsidRPr="005036B7">
              <w:rPr>
                <w:rFonts w:ascii="Arial" w:hAnsi="Arial" w:cs="Arial"/>
                <w:b/>
                <w:bCs/>
                <w:sz w:val="20"/>
                <w:szCs w:val="20"/>
              </w:rPr>
              <w:t>0.006*</w:t>
            </w:r>
          </w:p>
        </w:tc>
        <w:tc>
          <w:tcPr>
            <w:tcW w:w="755" w:type="dxa"/>
            <w:tcBorders>
              <w:top w:val="single" w:sz="4" w:space="0" w:color="000000"/>
              <w:left w:val="nil"/>
              <w:bottom w:val="nil"/>
              <w:right w:val="nil"/>
            </w:tcBorders>
            <w:tcMar>
              <w:top w:w="80" w:type="dxa"/>
              <w:left w:w="80" w:type="dxa"/>
              <w:bottom w:w="80" w:type="dxa"/>
              <w:right w:w="80" w:type="dxa"/>
            </w:tcMar>
            <w:vAlign w:val="center"/>
          </w:tcPr>
          <w:p w14:paraId="37248F13" w14:textId="77777777" w:rsidR="00D5316F" w:rsidRPr="005036B7" w:rsidRDefault="00D5316F" w:rsidP="00E35C09">
            <w:pPr>
              <w:pStyle w:val="TableParagraph"/>
              <w:rPr>
                <w:rFonts w:ascii="Arial" w:hAnsi="Arial" w:cs="Arial"/>
                <w:b/>
                <w:bCs/>
                <w:sz w:val="20"/>
                <w:szCs w:val="20"/>
              </w:rPr>
            </w:pPr>
            <w:r w:rsidRPr="005036B7">
              <w:rPr>
                <w:rFonts w:ascii="Arial" w:hAnsi="Arial" w:cs="Arial"/>
                <w:b/>
                <w:bCs/>
                <w:sz w:val="20"/>
                <w:szCs w:val="20"/>
              </w:rPr>
              <w:t>0.002</w:t>
            </w:r>
          </w:p>
        </w:tc>
        <w:tc>
          <w:tcPr>
            <w:tcW w:w="755" w:type="dxa"/>
            <w:tcBorders>
              <w:top w:val="single" w:sz="4" w:space="0" w:color="000000"/>
              <w:left w:val="nil"/>
              <w:bottom w:val="nil"/>
              <w:right w:val="nil"/>
            </w:tcBorders>
            <w:tcMar>
              <w:top w:w="80" w:type="dxa"/>
              <w:left w:w="80" w:type="dxa"/>
              <w:bottom w:w="80" w:type="dxa"/>
              <w:right w:w="80" w:type="dxa"/>
            </w:tcMar>
            <w:vAlign w:val="center"/>
          </w:tcPr>
          <w:p w14:paraId="1091A585" w14:textId="77777777" w:rsidR="00D5316F" w:rsidRPr="005036B7" w:rsidRDefault="00D5316F" w:rsidP="00E35C09">
            <w:pPr>
              <w:pStyle w:val="TableParagraph"/>
              <w:rPr>
                <w:rFonts w:ascii="Arial" w:hAnsi="Arial" w:cs="Arial"/>
                <w:sz w:val="20"/>
                <w:szCs w:val="20"/>
              </w:rPr>
            </w:pPr>
            <w:r w:rsidRPr="005036B7">
              <w:rPr>
                <w:rFonts w:ascii="Arial" w:hAnsi="Arial" w:cs="Arial"/>
                <w:sz w:val="20"/>
                <w:szCs w:val="20"/>
              </w:rPr>
              <w:t>0.426</w:t>
            </w:r>
          </w:p>
        </w:tc>
        <w:tc>
          <w:tcPr>
            <w:tcW w:w="755" w:type="dxa"/>
            <w:tcBorders>
              <w:top w:val="single" w:sz="4" w:space="0" w:color="000000"/>
              <w:left w:val="nil"/>
              <w:bottom w:val="nil"/>
              <w:right w:val="nil"/>
            </w:tcBorders>
            <w:tcMar>
              <w:top w:w="80" w:type="dxa"/>
              <w:left w:w="80" w:type="dxa"/>
              <w:bottom w:w="80" w:type="dxa"/>
              <w:right w:w="80" w:type="dxa"/>
            </w:tcMar>
            <w:vAlign w:val="center"/>
          </w:tcPr>
          <w:p w14:paraId="3E879C15" w14:textId="77777777" w:rsidR="00D5316F" w:rsidRPr="005036B7" w:rsidRDefault="00D5316F" w:rsidP="00E35C09">
            <w:pPr>
              <w:pStyle w:val="TableParagraph"/>
              <w:rPr>
                <w:rFonts w:ascii="Arial" w:hAnsi="Arial" w:cs="Arial"/>
                <w:b/>
                <w:bCs/>
                <w:sz w:val="20"/>
                <w:szCs w:val="20"/>
              </w:rPr>
            </w:pPr>
            <w:r w:rsidRPr="005036B7">
              <w:rPr>
                <w:rFonts w:ascii="Arial" w:hAnsi="Arial" w:cs="Arial"/>
                <w:b/>
                <w:bCs/>
                <w:sz w:val="20"/>
                <w:szCs w:val="20"/>
              </w:rPr>
              <w:t>0.004</w:t>
            </w:r>
          </w:p>
        </w:tc>
      </w:tr>
      <w:tr w:rsidR="00D5316F" w:rsidRPr="005036B7" w14:paraId="24E1CD6E" w14:textId="77777777" w:rsidTr="00E35C09">
        <w:trPr>
          <w:trHeight w:val="384"/>
        </w:trPr>
        <w:tc>
          <w:tcPr>
            <w:tcW w:w="1186" w:type="dxa"/>
            <w:tcBorders>
              <w:top w:val="nil"/>
              <w:left w:val="nil"/>
              <w:bottom w:val="nil"/>
              <w:right w:val="nil"/>
            </w:tcBorders>
            <w:tcMar>
              <w:top w:w="80" w:type="dxa"/>
              <w:left w:w="149" w:type="dxa"/>
              <w:bottom w:w="80" w:type="dxa"/>
              <w:right w:w="80" w:type="dxa"/>
            </w:tcMar>
          </w:tcPr>
          <w:p w14:paraId="6C36F7B3" w14:textId="77777777" w:rsidR="00D5316F" w:rsidRPr="005036B7" w:rsidRDefault="00D5316F" w:rsidP="00E35C09">
            <w:pPr>
              <w:pStyle w:val="TableParagraph"/>
              <w:ind w:left="69"/>
              <w:jc w:val="left"/>
              <w:rPr>
                <w:rFonts w:ascii="Arial" w:hAnsi="Arial" w:cs="Arial"/>
                <w:sz w:val="20"/>
                <w:szCs w:val="20"/>
              </w:rPr>
            </w:pPr>
            <w:r w:rsidRPr="00D6074E">
              <w:rPr>
                <w:rFonts w:ascii="Arial" w:hAnsi="Arial" w:cs="Arial"/>
                <w:sz w:val="20"/>
                <w:szCs w:val="20"/>
              </w:rPr>
              <w:t>Total GMV (cm</w:t>
            </w:r>
            <w:r w:rsidRPr="00D6074E">
              <w:rPr>
                <w:rFonts w:ascii="Arial" w:hAnsi="Arial" w:cs="Arial"/>
                <w:sz w:val="20"/>
                <w:szCs w:val="20"/>
                <w:vertAlign w:val="superscript"/>
              </w:rPr>
              <w:t>3</w:t>
            </w:r>
            <w:r w:rsidRPr="00D6074E">
              <w:rPr>
                <w:rFonts w:ascii="Arial" w:hAnsi="Arial" w:cs="Arial"/>
                <w:sz w:val="20"/>
                <w:szCs w:val="20"/>
              </w:rPr>
              <w:t>)</w:t>
            </w:r>
          </w:p>
        </w:tc>
        <w:tc>
          <w:tcPr>
            <w:tcW w:w="1027" w:type="dxa"/>
            <w:tcBorders>
              <w:top w:val="nil"/>
              <w:left w:val="nil"/>
              <w:bottom w:val="nil"/>
              <w:right w:val="nil"/>
            </w:tcBorders>
            <w:tcMar>
              <w:top w:w="80" w:type="dxa"/>
              <w:left w:w="149" w:type="dxa"/>
              <w:bottom w:w="80" w:type="dxa"/>
              <w:right w:w="80" w:type="dxa"/>
            </w:tcMar>
            <w:vAlign w:val="center"/>
          </w:tcPr>
          <w:p w14:paraId="13C98AC9" w14:textId="77777777" w:rsidR="00D5316F" w:rsidRPr="005036B7" w:rsidRDefault="00D5316F" w:rsidP="00E35C09">
            <w:pPr>
              <w:pStyle w:val="TableParagraph"/>
              <w:ind w:left="69"/>
              <w:rPr>
                <w:rFonts w:ascii="Arial" w:hAnsi="Arial" w:cs="Arial"/>
                <w:sz w:val="20"/>
                <w:szCs w:val="20"/>
              </w:rPr>
            </w:pPr>
            <w:r w:rsidRPr="00D6074E">
              <w:rPr>
                <w:rFonts w:ascii="Arial" w:hAnsi="Arial" w:cs="Arial"/>
                <w:sz w:val="20"/>
                <w:szCs w:val="20"/>
              </w:rPr>
              <w:t>730.99 (2.63)</w:t>
            </w:r>
          </w:p>
        </w:tc>
        <w:tc>
          <w:tcPr>
            <w:tcW w:w="899" w:type="dxa"/>
            <w:tcBorders>
              <w:top w:val="nil"/>
              <w:left w:val="nil"/>
              <w:bottom w:val="nil"/>
              <w:right w:val="nil"/>
            </w:tcBorders>
            <w:tcMar>
              <w:top w:w="80" w:type="dxa"/>
              <w:left w:w="80" w:type="dxa"/>
              <w:bottom w:w="80" w:type="dxa"/>
              <w:right w:w="80" w:type="dxa"/>
            </w:tcMar>
            <w:vAlign w:val="center"/>
          </w:tcPr>
          <w:p w14:paraId="35DE0521" w14:textId="77777777" w:rsidR="00D5316F" w:rsidRPr="005036B7" w:rsidRDefault="00D5316F" w:rsidP="00E35C09">
            <w:pPr>
              <w:pStyle w:val="TableParagraph"/>
              <w:rPr>
                <w:rFonts w:ascii="Arial" w:hAnsi="Arial" w:cs="Arial"/>
                <w:sz w:val="20"/>
                <w:szCs w:val="20"/>
              </w:rPr>
            </w:pPr>
            <w:r w:rsidRPr="00D6074E">
              <w:rPr>
                <w:rFonts w:ascii="Arial" w:hAnsi="Arial" w:cs="Arial"/>
                <w:sz w:val="20"/>
                <w:szCs w:val="20"/>
              </w:rPr>
              <w:t>722.80 (4.40)</w:t>
            </w:r>
          </w:p>
        </w:tc>
        <w:tc>
          <w:tcPr>
            <w:tcW w:w="900" w:type="dxa"/>
            <w:tcBorders>
              <w:top w:val="nil"/>
              <w:left w:val="nil"/>
              <w:bottom w:val="nil"/>
              <w:right w:val="nil"/>
            </w:tcBorders>
            <w:tcMar>
              <w:top w:w="80" w:type="dxa"/>
              <w:left w:w="80" w:type="dxa"/>
              <w:bottom w:w="80" w:type="dxa"/>
              <w:right w:w="80" w:type="dxa"/>
            </w:tcMar>
            <w:vAlign w:val="center"/>
          </w:tcPr>
          <w:p w14:paraId="2177A11A" w14:textId="77777777" w:rsidR="00D5316F" w:rsidRPr="005036B7" w:rsidRDefault="00D5316F" w:rsidP="00E35C09">
            <w:pPr>
              <w:pStyle w:val="TableParagraph"/>
              <w:rPr>
                <w:rFonts w:ascii="Arial" w:hAnsi="Arial" w:cs="Arial"/>
                <w:sz w:val="20"/>
                <w:szCs w:val="20"/>
              </w:rPr>
            </w:pPr>
            <w:r w:rsidRPr="00D6074E">
              <w:rPr>
                <w:rFonts w:ascii="Arial" w:hAnsi="Arial" w:cs="Arial"/>
                <w:sz w:val="20"/>
                <w:szCs w:val="20"/>
              </w:rPr>
              <w:t>730.73 (2.89)</w:t>
            </w:r>
          </w:p>
        </w:tc>
        <w:tc>
          <w:tcPr>
            <w:tcW w:w="771" w:type="dxa"/>
            <w:tcBorders>
              <w:top w:val="nil"/>
              <w:left w:val="nil"/>
              <w:bottom w:val="nil"/>
              <w:right w:val="nil"/>
            </w:tcBorders>
            <w:tcMar>
              <w:top w:w="80" w:type="dxa"/>
              <w:left w:w="80" w:type="dxa"/>
              <w:bottom w:w="80" w:type="dxa"/>
              <w:right w:w="80" w:type="dxa"/>
            </w:tcMar>
            <w:vAlign w:val="center"/>
          </w:tcPr>
          <w:p w14:paraId="056C1B52" w14:textId="77777777" w:rsidR="00D5316F" w:rsidRPr="005036B7" w:rsidRDefault="00D5316F" w:rsidP="00E35C09">
            <w:pPr>
              <w:pStyle w:val="TableParagraph"/>
              <w:rPr>
                <w:rFonts w:ascii="Arial" w:hAnsi="Arial" w:cs="Arial"/>
                <w:sz w:val="20"/>
                <w:szCs w:val="20"/>
              </w:rPr>
            </w:pPr>
            <w:r w:rsidRPr="00D6074E">
              <w:rPr>
                <w:rFonts w:ascii="Arial" w:hAnsi="Arial" w:cs="Arial"/>
                <w:sz w:val="20"/>
                <w:szCs w:val="20"/>
              </w:rPr>
              <w:t>0.405</w:t>
            </w:r>
          </w:p>
        </w:tc>
        <w:tc>
          <w:tcPr>
            <w:tcW w:w="770" w:type="dxa"/>
            <w:tcBorders>
              <w:top w:val="nil"/>
              <w:left w:val="nil"/>
              <w:bottom w:val="nil"/>
              <w:right w:val="nil"/>
            </w:tcBorders>
            <w:tcMar>
              <w:top w:w="80" w:type="dxa"/>
              <w:left w:w="80" w:type="dxa"/>
              <w:bottom w:w="80" w:type="dxa"/>
              <w:right w:w="80" w:type="dxa"/>
            </w:tcMar>
            <w:vAlign w:val="center"/>
          </w:tcPr>
          <w:p w14:paraId="1F60C719" w14:textId="77777777" w:rsidR="00D5316F" w:rsidRPr="005036B7" w:rsidRDefault="00D5316F" w:rsidP="00E35C09">
            <w:pPr>
              <w:pStyle w:val="TableParagraph"/>
              <w:rPr>
                <w:rFonts w:ascii="Arial" w:hAnsi="Arial" w:cs="Arial"/>
                <w:sz w:val="20"/>
                <w:szCs w:val="20"/>
              </w:rPr>
            </w:pPr>
            <w:r w:rsidRPr="00D6074E">
              <w:rPr>
                <w:rFonts w:ascii="Arial" w:hAnsi="Arial" w:cs="Arial"/>
                <w:sz w:val="20"/>
                <w:szCs w:val="20"/>
              </w:rPr>
              <w:t>0.525</w:t>
            </w:r>
          </w:p>
        </w:tc>
        <w:tc>
          <w:tcPr>
            <w:tcW w:w="900" w:type="dxa"/>
            <w:tcBorders>
              <w:top w:val="nil"/>
              <w:left w:val="nil"/>
              <w:bottom w:val="nil"/>
              <w:right w:val="nil"/>
            </w:tcBorders>
            <w:tcMar>
              <w:top w:w="80" w:type="dxa"/>
              <w:left w:w="80" w:type="dxa"/>
              <w:bottom w:w="80" w:type="dxa"/>
              <w:right w:w="80" w:type="dxa"/>
            </w:tcMar>
            <w:vAlign w:val="center"/>
          </w:tcPr>
          <w:p w14:paraId="5EC2C74C" w14:textId="77777777" w:rsidR="00D5316F" w:rsidRPr="005036B7" w:rsidRDefault="00D5316F" w:rsidP="00E35C09">
            <w:pPr>
              <w:pStyle w:val="TableParagraph"/>
              <w:rPr>
                <w:rFonts w:ascii="Arial" w:hAnsi="Arial" w:cs="Arial"/>
                <w:sz w:val="20"/>
                <w:szCs w:val="20"/>
              </w:rPr>
            </w:pPr>
            <w:r w:rsidRPr="00D6074E">
              <w:rPr>
                <w:rFonts w:ascii="Arial" w:hAnsi="Arial" w:cs="Arial"/>
                <w:sz w:val="20"/>
                <w:szCs w:val="20"/>
              </w:rPr>
              <w:t>1.564</w:t>
            </w:r>
          </w:p>
        </w:tc>
        <w:tc>
          <w:tcPr>
            <w:tcW w:w="899" w:type="dxa"/>
            <w:tcBorders>
              <w:top w:val="nil"/>
              <w:left w:val="nil"/>
              <w:bottom w:val="nil"/>
              <w:right w:val="nil"/>
            </w:tcBorders>
            <w:tcMar>
              <w:top w:w="80" w:type="dxa"/>
              <w:left w:w="80" w:type="dxa"/>
              <w:bottom w:w="80" w:type="dxa"/>
              <w:right w:w="80" w:type="dxa"/>
            </w:tcMar>
            <w:vAlign w:val="center"/>
          </w:tcPr>
          <w:p w14:paraId="716497CE" w14:textId="77777777" w:rsidR="00D5316F" w:rsidRPr="005036B7" w:rsidRDefault="00D5316F" w:rsidP="00E35C09">
            <w:pPr>
              <w:pStyle w:val="TableParagraph"/>
              <w:rPr>
                <w:rFonts w:ascii="Arial" w:hAnsi="Arial" w:cs="Arial"/>
                <w:b/>
                <w:bCs/>
                <w:sz w:val="20"/>
                <w:szCs w:val="20"/>
              </w:rPr>
            </w:pPr>
            <w:r w:rsidRPr="00D6074E">
              <w:rPr>
                <w:rFonts w:ascii="Arial" w:hAnsi="Arial" w:cs="Arial"/>
                <w:sz w:val="20"/>
                <w:szCs w:val="20"/>
              </w:rPr>
              <w:t>0.211</w:t>
            </w:r>
          </w:p>
        </w:tc>
        <w:tc>
          <w:tcPr>
            <w:tcW w:w="1010" w:type="dxa"/>
            <w:tcBorders>
              <w:top w:val="nil"/>
              <w:left w:val="nil"/>
              <w:bottom w:val="nil"/>
              <w:right w:val="nil"/>
            </w:tcBorders>
            <w:vAlign w:val="center"/>
          </w:tcPr>
          <w:p w14:paraId="3B20BAF0" w14:textId="77777777" w:rsidR="00D5316F" w:rsidRPr="005036B7" w:rsidRDefault="00D5316F" w:rsidP="00E35C09">
            <w:pPr>
              <w:pStyle w:val="TableParagraph"/>
              <w:rPr>
                <w:rFonts w:ascii="Arial" w:hAnsi="Arial" w:cs="Arial"/>
                <w:sz w:val="20"/>
                <w:szCs w:val="20"/>
              </w:rPr>
            </w:pPr>
          </w:p>
        </w:tc>
        <w:tc>
          <w:tcPr>
            <w:tcW w:w="1010" w:type="dxa"/>
            <w:tcBorders>
              <w:top w:val="nil"/>
              <w:left w:val="nil"/>
              <w:bottom w:val="nil"/>
              <w:right w:val="nil"/>
            </w:tcBorders>
            <w:vAlign w:val="center"/>
          </w:tcPr>
          <w:p w14:paraId="71B061D3" w14:textId="77777777" w:rsidR="00D5316F" w:rsidRPr="005036B7" w:rsidRDefault="00D5316F" w:rsidP="00E35C09">
            <w:pPr>
              <w:pStyle w:val="TableParagraph"/>
              <w:rPr>
                <w:rFonts w:ascii="Arial" w:hAnsi="Arial" w:cs="Arial"/>
                <w:sz w:val="20"/>
                <w:szCs w:val="20"/>
              </w:rPr>
            </w:pPr>
          </w:p>
        </w:tc>
        <w:tc>
          <w:tcPr>
            <w:tcW w:w="1010" w:type="dxa"/>
            <w:tcBorders>
              <w:top w:val="nil"/>
              <w:left w:val="nil"/>
              <w:bottom w:val="nil"/>
              <w:right w:val="nil"/>
            </w:tcBorders>
            <w:vAlign w:val="center"/>
          </w:tcPr>
          <w:p w14:paraId="16A5D749" w14:textId="77777777" w:rsidR="00D5316F" w:rsidRPr="005036B7" w:rsidRDefault="00D5316F" w:rsidP="00E35C09">
            <w:pPr>
              <w:pStyle w:val="TableParagraph"/>
              <w:rPr>
                <w:rFonts w:ascii="Arial" w:hAnsi="Arial" w:cs="Arial"/>
                <w:sz w:val="20"/>
                <w:szCs w:val="20"/>
              </w:rPr>
            </w:pPr>
          </w:p>
        </w:tc>
        <w:tc>
          <w:tcPr>
            <w:tcW w:w="767" w:type="dxa"/>
            <w:tcBorders>
              <w:top w:val="nil"/>
              <w:left w:val="nil"/>
              <w:bottom w:val="nil"/>
              <w:right w:val="nil"/>
            </w:tcBorders>
            <w:tcMar>
              <w:top w:w="80" w:type="dxa"/>
              <w:left w:w="80" w:type="dxa"/>
              <w:bottom w:w="80" w:type="dxa"/>
              <w:right w:w="80" w:type="dxa"/>
            </w:tcMar>
            <w:vAlign w:val="center"/>
          </w:tcPr>
          <w:p w14:paraId="7340DA44" w14:textId="77777777" w:rsidR="00D5316F" w:rsidRPr="005036B7" w:rsidRDefault="00D5316F" w:rsidP="00E35C09">
            <w:pPr>
              <w:pStyle w:val="TableParagraph"/>
              <w:rPr>
                <w:rFonts w:ascii="Arial" w:hAnsi="Arial" w:cs="Arial"/>
                <w:sz w:val="20"/>
                <w:szCs w:val="20"/>
              </w:rPr>
            </w:pPr>
            <w:r w:rsidRPr="00D6074E">
              <w:rPr>
                <w:rFonts w:ascii="Arial" w:hAnsi="Arial" w:cs="Arial"/>
                <w:sz w:val="20"/>
                <w:szCs w:val="20"/>
              </w:rPr>
              <w:t>0.115</w:t>
            </w:r>
          </w:p>
        </w:tc>
        <w:tc>
          <w:tcPr>
            <w:tcW w:w="758" w:type="dxa"/>
            <w:tcBorders>
              <w:top w:val="nil"/>
              <w:left w:val="nil"/>
              <w:bottom w:val="nil"/>
              <w:right w:val="nil"/>
            </w:tcBorders>
            <w:tcMar>
              <w:top w:w="80" w:type="dxa"/>
              <w:left w:w="80" w:type="dxa"/>
              <w:bottom w:w="80" w:type="dxa"/>
              <w:right w:w="80" w:type="dxa"/>
            </w:tcMar>
            <w:vAlign w:val="center"/>
          </w:tcPr>
          <w:p w14:paraId="1A025F3D" w14:textId="77777777" w:rsidR="00D5316F" w:rsidRPr="005036B7" w:rsidRDefault="00D5316F" w:rsidP="00E35C09">
            <w:pPr>
              <w:pStyle w:val="TableParagraph"/>
              <w:rPr>
                <w:rFonts w:ascii="Arial" w:hAnsi="Arial" w:cs="Arial"/>
                <w:b/>
                <w:bCs/>
                <w:sz w:val="20"/>
                <w:szCs w:val="20"/>
              </w:rPr>
            </w:pPr>
            <w:r w:rsidRPr="00D6074E">
              <w:rPr>
                <w:rFonts w:ascii="Arial" w:hAnsi="Arial" w:cs="Arial"/>
                <w:sz w:val="20"/>
                <w:szCs w:val="20"/>
              </w:rPr>
              <w:t>0.891</w:t>
            </w:r>
          </w:p>
        </w:tc>
        <w:tc>
          <w:tcPr>
            <w:tcW w:w="755" w:type="dxa"/>
            <w:tcBorders>
              <w:top w:val="nil"/>
              <w:left w:val="nil"/>
              <w:bottom w:val="nil"/>
              <w:right w:val="nil"/>
            </w:tcBorders>
            <w:tcMar>
              <w:top w:w="80" w:type="dxa"/>
              <w:left w:w="80" w:type="dxa"/>
              <w:bottom w:w="80" w:type="dxa"/>
              <w:right w:w="80" w:type="dxa"/>
            </w:tcMar>
            <w:vAlign w:val="center"/>
          </w:tcPr>
          <w:p w14:paraId="680C5670" w14:textId="77777777" w:rsidR="00D5316F" w:rsidRPr="005036B7" w:rsidRDefault="00D5316F" w:rsidP="00E35C09">
            <w:pPr>
              <w:jc w:val="center"/>
              <w:rPr>
                <w:rFonts w:ascii="Arial" w:hAnsi="Arial" w:cs="Arial"/>
                <w:b/>
                <w:bCs/>
                <w:sz w:val="20"/>
                <w:szCs w:val="20"/>
              </w:rPr>
            </w:pPr>
          </w:p>
        </w:tc>
        <w:tc>
          <w:tcPr>
            <w:tcW w:w="755" w:type="dxa"/>
            <w:tcBorders>
              <w:top w:val="nil"/>
              <w:left w:val="nil"/>
              <w:bottom w:val="nil"/>
              <w:right w:val="nil"/>
            </w:tcBorders>
            <w:tcMar>
              <w:top w:w="80" w:type="dxa"/>
              <w:left w:w="80" w:type="dxa"/>
              <w:bottom w:w="80" w:type="dxa"/>
              <w:right w:w="80" w:type="dxa"/>
            </w:tcMar>
            <w:vAlign w:val="center"/>
          </w:tcPr>
          <w:p w14:paraId="3C5CF821" w14:textId="77777777" w:rsidR="00D5316F" w:rsidRPr="005036B7" w:rsidRDefault="00D5316F" w:rsidP="00E35C09">
            <w:pPr>
              <w:jc w:val="center"/>
              <w:rPr>
                <w:rFonts w:ascii="Arial" w:hAnsi="Arial" w:cs="Arial"/>
                <w:sz w:val="20"/>
                <w:szCs w:val="20"/>
              </w:rPr>
            </w:pPr>
          </w:p>
        </w:tc>
        <w:tc>
          <w:tcPr>
            <w:tcW w:w="755" w:type="dxa"/>
            <w:tcBorders>
              <w:top w:val="nil"/>
              <w:left w:val="nil"/>
              <w:bottom w:val="nil"/>
              <w:right w:val="nil"/>
            </w:tcBorders>
            <w:tcMar>
              <w:top w:w="80" w:type="dxa"/>
              <w:left w:w="80" w:type="dxa"/>
              <w:bottom w:w="80" w:type="dxa"/>
              <w:right w:w="80" w:type="dxa"/>
            </w:tcMar>
            <w:vAlign w:val="center"/>
          </w:tcPr>
          <w:p w14:paraId="55A7E3FA" w14:textId="77777777" w:rsidR="00D5316F" w:rsidRPr="005036B7" w:rsidRDefault="00D5316F" w:rsidP="00E35C09">
            <w:pPr>
              <w:jc w:val="center"/>
              <w:rPr>
                <w:rFonts w:ascii="Arial" w:hAnsi="Arial" w:cs="Arial"/>
                <w:b/>
                <w:bCs/>
                <w:sz w:val="20"/>
                <w:szCs w:val="20"/>
              </w:rPr>
            </w:pPr>
          </w:p>
        </w:tc>
      </w:tr>
      <w:tr w:rsidR="00D5316F" w:rsidRPr="005036B7" w14:paraId="5D15F6C2" w14:textId="77777777" w:rsidTr="00E35C09">
        <w:trPr>
          <w:trHeight w:val="384"/>
        </w:trPr>
        <w:tc>
          <w:tcPr>
            <w:tcW w:w="1186" w:type="dxa"/>
            <w:tcBorders>
              <w:top w:val="nil"/>
              <w:left w:val="nil"/>
              <w:bottom w:val="nil"/>
              <w:right w:val="nil"/>
            </w:tcBorders>
            <w:tcMar>
              <w:top w:w="80" w:type="dxa"/>
              <w:left w:w="149" w:type="dxa"/>
              <w:bottom w:w="80" w:type="dxa"/>
              <w:right w:w="80" w:type="dxa"/>
            </w:tcMar>
          </w:tcPr>
          <w:p w14:paraId="0592C61D" w14:textId="77777777" w:rsidR="00D5316F" w:rsidRPr="005036B7" w:rsidRDefault="00D5316F" w:rsidP="00E35C09">
            <w:pPr>
              <w:pStyle w:val="TableParagraph"/>
              <w:tabs>
                <w:tab w:val="left" w:pos="1518"/>
              </w:tabs>
              <w:ind w:left="69"/>
              <w:jc w:val="left"/>
              <w:rPr>
                <w:rFonts w:ascii="Arial" w:hAnsi="Arial" w:cs="Arial"/>
                <w:sz w:val="20"/>
                <w:szCs w:val="20"/>
              </w:rPr>
            </w:pPr>
            <w:r w:rsidRPr="00D6074E">
              <w:rPr>
                <w:rFonts w:ascii="Arial" w:hAnsi="Arial" w:cs="Arial"/>
                <w:sz w:val="20"/>
                <w:szCs w:val="20"/>
              </w:rPr>
              <w:t>Total WMV (cm</w:t>
            </w:r>
            <w:r w:rsidRPr="00D6074E">
              <w:rPr>
                <w:rFonts w:ascii="Arial" w:hAnsi="Arial" w:cs="Arial"/>
                <w:sz w:val="20"/>
                <w:szCs w:val="20"/>
                <w:vertAlign w:val="superscript"/>
              </w:rPr>
              <w:t>3</w:t>
            </w:r>
            <w:r w:rsidRPr="00D6074E">
              <w:rPr>
                <w:rFonts w:ascii="Arial" w:hAnsi="Arial" w:cs="Arial"/>
                <w:sz w:val="20"/>
                <w:szCs w:val="20"/>
              </w:rPr>
              <w:t>)</w:t>
            </w:r>
          </w:p>
        </w:tc>
        <w:tc>
          <w:tcPr>
            <w:tcW w:w="1027" w:type="dxa"/>
            <w:tcBorders>
              <w:top w:val="nil"/>
              <w:left w:val="nil"/>
              <w:bottom w:val="nil"/>
              <w:right w:val="nil"/>
            </w:tcBorders>
            <w:tcMar>
              <w:top w:w="80" w:type="dxa"/>
              <w:left w:w="149" w:type="dxa"/>
              <w:bottom w:w="80" w:type="dxa"/>
              <w:right w:w="80" w:type="dxa"/>
            </w:tcMar>
            <w:vAlign w:val="center"/>
          </w:tcPr>
          <w:p w14:paraId="6AC6EF25" w14:textId="77777777" w:rsidR="00D5316F" w:rsidRPr="005036B7" w:rsidRDefault="00D5316F" w:rsidP="00E35C09">
            <w:pPr>
              <w:pStyle w:val="TableParagraph"/>
              <w:tabs>
                <w:tab w:val="left" w:pos="1518"/>
              </w:tabs>
              <w:ind w:left="69"/>
              <w:rPr>
                <w:rFonts w:ascii="Arial" w:hAnsi="Arial" w:cs="Arial"/>
                <w:sz w:val="20"/>
                <w:szCs w:val="20"/>
              </w:rPr>
            </w:pPr>
            <w:r w:rsidRPr="00D6074E">
              <w:rPr>
                <w:rFonts w:ascii="Arial" w:hAnsi="Arial" w:cs="Arial"/>
                <w:sz w:val="20"/>
                <w:szCs w:val="20"/>
              </w:rPr>
              <w:t>435.11 (2.44)</w:t>
            </w:r>
          </w:p>
        </w:tc>
        <w:tc>
          <w:tcPr>
            <w:tcW w:w="899" w:type="dxa"/>
            <w:tcBorders>
              <w:top w:val="nil"/>
              <w:left w:val="nil"/>
              <w:bottom w:val="nil"/>
              <w:right w:val="nil"/>
            </w:tcBorders>
            <w:tcMar>
              <w:top w:w="80" w:type="dxa"/>
              <w:left w:w="80" w:type="dxa"/>
              <w:bottom w:w="80" w:type="dxa"/>
              <w:right w:w="80" w:type="dxa"/>
            </w:tcMar>
            <w:vAlign w:val="center"/>
          </w:tcPr>
          <w:p w14:paraId="6CD14983" w14:textId="77777777" w:rsidR="00D5316F" w:rsidRPr="005036B7" w:rsidRDefault="00D5316F" w:rsidP="00E35C09">
            <w:pPr>
              <w:pStyle w:val="TableParagraph"/>
              <w:rPr>
                <w:rFonts w:ascii="Arial" w:hAnsi="Arial" w:cs="Arial"/>
                <w:sz w:val="20"/>
                <w:szCs w:val="20"/>
              </w:rPr>
            </w:pPr>
            <w:r w:rsidRPr="00D6074E">
              <w:rPr>
                <w:rFonts w:ascii="Arial" w:hAnsi="Arial" w:cs="Arial"/>
                <w:sz w:val="20"/>
                <w:szCs w:val="20"/>
              </w:rPr>
              <w:t>438.57 (3.84)</w:t>
            </w:r>
          </w:p>
        </w:tc>
        <w:tc>
          <w:tcPr>
            <w:tcW w:w="900" w:type="dxa"/>
            <w:tcBorders>
              <w:top w:val="nil"/>
              <w:left w:val="nil"/>
              <w:bottom w:val="nil"/>
              <w:right w:val="nil"/>
            </w:tcBorders>
            <w:tcMar>
              <w:top w:w="80" w:type="dxa"/>
              <w:left w:w="80" w:type="dxa"/>
              <w:bottom w:w="80" w:type="dxa"/>
              <w:right w:w="80" w:type="dxa"/>
            </w:tcMar>
            <w:vAlign w:val="center"/>
          </w:tcPr>
          <w:p w14:paraId="33FE1629" w14:textId="77777777" w:rsidR="00D5316F" w:rsidRPr="005036B7" w:rsidRDefault="00D5316F" w:rsidP="00E35C09">
            <w:pPr>
              <w:pStyle w:val="TableParagraph"/>
              <w:rPr>
                <w:rFonts w:ascii="Arial" w:hAnsi="Arial" w:cs="Arial"/>
                <w:sz w:val="20"/>
                <w:szCs w:val="20"/>
              </w:rPr>
            </w:pPr>
            <w:r w:rsidRPr="00D6074E">
              <w:rPr>
                <w:rFonts w:ascii="Arial" w:hAnsi="Arial" w:cs="Arial"/>
                <w:sz w:val="20"/>
                <w:szCs w:val="20"/>
              </w:rPr>
              <w:t>431.68 (2.62)</w:t>
            </w:r>
          </w:p>
        </w:tc>
        <w:tc>
          <w:tcPr>
            <w:tcW w:w="771" w:type="dxa"/>
            <w:tcBorders>
              <w:top w:val="nil"/>
              <w:left w:val="nil"/>
              <w:bottom w:val="nil"/>
              <w:right w:val="nil"/>
            </w:tcBorders>
            <w:tcMar>
              <w:top w:w="80" w:type="dxa"/>
              <w:left w:w="80" w:type="dxa"/>
              <w:bottom w:w="80" w:type="dxa"/>
              <w:right w:w="80" w:type="dxa"/>
            </w:tcMar>
            <w:vAlign w:val="center"/>
          </w:tcPr>
          <w:p w14:paraId="35A4E834" w14:textId="77777777" w:rsidR="00D5316F" w:rsidRPr="005036B7" w:rsidRDefault="00D5316F" w:rsidP="00E35C09">
            <w:pPr>
              <w:pStyle w:val="TableParagraph"/>
              <w:rPr>
                <w:rFonts w:ascii="Arial" w:hAnsi="Arial" w:cs="Arial"/>
                <w:sz w:val="20"/>
                <w:szCs w:val="20"/>
              </w:rPr>
            </w:pPr>
            <w:r w:rsidRPr="00D6074E">
              <w:rPr>
                <w:rFonts w:ascii="Arial" w:hAnsi="Arial" w:cs="Arial"/>
                <w:sz w:val="20"/>
                <w:szCs w:val="20"/>
              </w:rPr>
              <w:t>0.018</w:t>
            </w:r>
          </w:p>
        </w:tc>
        <w:tc>
          <w:tcPr>
            <w:tcW w:w="770" w:type="dxa"/>
            <w:tcBorders>
              <w:top w:val="nil"/>
              <w:left w:val="nil"/>
              <w:bottom w:val="nil"/>
              <w:right w:val="nil"/>
            </w:tcBorders>
            <w:tcMar>
              <w:top w:w="80" w:type="dxa"/>
              <w:left w:w="80" w:type="dxa"/>
              <w:bottom w:w="80" w:type="dxa"/>
              <w:right w:w="80" w:type="dxa"/>
            </w:tcMar>
            <w:vAlign w:val="center"/>
          </w:tcPr>
          <w:p w14:paraId="126CED68" w14:textId="77777777" w:rsidR="00D5316F" w:rsidRPr="005036B7" w:rsidRDefault="00D5316F" w:rsidP="00E35C09">
            <w:pPr>
              <w:pStyle w:val="TableParagraph"/>
              <w:rPr>
                <w:rFonts w:ascii="Arial" w:hAnsi="Arial" w:cs="Arial"/>
                <w:sz w:val="20"/>
                <w:szCs w:val="20"/>
              </w:rPr>
            </w:pPr>
            <w:r w:rsidRPr="00D6074E">
              <w:rPr>
                <w:rFonts w:ascii="Arial" w:hAnsi="Arial" w:cs="Arial"/>
                <w:sz w:val="20"/>
                <w:szCs w:val="20"/>
              </w:rPr>
              <w:t>0.892</w:t>
            </w:r>
          </w:p>
        </w:tc>
        <w:tc>
          <w:tcPr>
            <w:tcW w:w="900" w:type="dxa"/>
            <w:tcBorders>
              <w:top w:val="nil"/>
              <w:left w:val="nil"/>
              <w:bottom w:val="nil"/>
              <w:right w:val="nil"/>
            </w:tcBorders>
            <w:tcMar>
              <w:top w:w="80" w:type="dxa"/>
              <w:left w:w="80" w:type="dxa"/>
              <w:bottom w:w="80" w:type="dxa"/>
              <w:right w:w="129" w:type="dxa"/>
            </w:tcMar>
            <w:vAlign w:val="center"/>
          </w:tcPr>
          <w:p w14:paraId="77DC7270" w14:textId="77777777" w:rsidR="00D5316F" w:rsidRPr="005036B7" w:rsidRDefault="00D5316F" w:rsidP="00E35C09">
            <w:pPr>
              <w:pStyle w:val="TableParagraph"/>
              <w:ind w:right="49"/>
              <w:rPr>
                <w:rFonts w:ascii="Arial" w:hAnsi="Arial" w:cs="Arial"/>
                <w:sz w:val="20"/>
                <w:szCs w:val="20"/>
              </w:rPr>
            </w:pPr>
            <w:r w:rsidRPr="00D6074E">
              <w:rPr>
                <w:rFonts w:ascii="Arial" w:hAnsi="Arial" w:cs="Arial"/>
                <w:sz w:val="20"/>
                <w:szCs w:val="20"/>
              </w:rPr>
              <w:t>1.597</w:t>
            </w:r>
          </w:p>
        </w:tc>
        <w:tc>
          <w:tcPr>
            <w:tcW w:w="899" w:type="dxa"/>
            <w:tcBorders>
              <w:top w:val="nil"/>
              <w:left w:val="nil"/>
              <w:bottom w:val="nil"/>
              <w:right w:val="nil"/>
            </w:tcBorders>
            <w:tcMar>
              <w:top w:w="80" w:type="dxa"/>
              <w:left w:w="80" w:type="dxa"/>
              <w:bottom w:w="80" w:type="dxa"/>
              <w:right w:w="129" w:type="dxa"/>
            </w:tcMar>
            <w:vAlign w:val="center"/>
          </w:tcPr>
          <w:p w14:paraId="5F1F33B6" w14:textId="77777777" w:rsidR="00D5316F" w:rsidRPr="005036B7" w:rsidRDefault="00D5316F" w:rsidP="00E35C09">
            <w:pPr>
              <w:pStyle w:val="TableParagraph"/>
              <w:ind w:right="49"/>
              <w:rPr>
                <w:rFonts w:ascii="Arial" w:hAnsi="Arial" w:cs="Arial"/>
                <w:sz w:val="20"/>
                <w:szCs w:val="20"/>
              </w:rPr>
            </w:pPr>
            <w:r w:rsidRPr="00D6074E">
              <w:rPr>
                <w:rFonts w:ascii="Arial" w:hAnsi="Arial" w:cs="Arial"/>
                <w:sz w:val="20"/>
                <w:szCs w:val="20"/>
              </w:rPr>
              <w:t>0.204</w:t>
            </w:r>
          </w:p>
        </w:tc>
        <w:tc>
          <w:tcPr>
            <w:tcW w:w="1010" w:type="dxa"/>
            <w:tcBorders>
              <w:top w:val="nil"/>
              <w:left w:val="nil"/>
              <w:bottom w:val="nil"/>
              <w:right w:val="nil"/>
            </w:tcBorders>
            <w:vAlign w:val="center"/>
          </w:tcPr>
          <w:p w14:paraId="4B0FC53A" w14:textId="77777777" w:rsidR="00D5316F" w:rsidRPr="005036B7" w:rsidRDefault="00D5316F" w:rsidP="00E35C09">
            <w:pPr>
              <w:pStyle w:val="TableParagraph"/>
              <w:ind w:left="51"/>
              <w:rPr>
                <w:rFonts w:ascii="Arial" w:hAnsi="Arial" w:cs="Arial"/>
                <w:sz w:val="20"/>
                <w:szCs w:val="20"/>
              </w:rPr>
            </w:pPr>
          </w:p>
        </w:tc>
        <w:tc>
          <w:tcPr>
            <w:tcW w:w="1010" w:type="dxa"/>
            <w:tcBorders>
              <w:top w:val="nil"/>
              <w:left w:val="nil"/>
              <w:bottom w:val="nil"/>
              <w:right w:val="nil"/>
            </w:tcBorders>
            <w:vAlign w:val="center"/>
          </w:tcPr>
          <w:p w14:paraId="370E226E" w14:textId="77777777" w:rsidR="00D5316F" w:rsidRPr="005036B7" w:rsidRDefault="00D5316F" w:rsidP="00E35C09">
            <w:pPr>
              <w:pStyle w:val="TableParagraph"/>
              <w:ind w:left="51"/>
              <w:rPr>
                <w:rFonts w:ascii="Arial" w:hAnsi="Arial" w:cs="Arial"/>
                <w:sz w:val="20"/>
                <w:szCs w:val="20"/>
              </w:rPr>
            </w:pPr>
          </w:p>
        </w:tc>
        <w:tc>
          <w:tcPr>
            <w:tcW w:w="1010" w:type="dxa"/>
            <w:tcBorders>
              <w:top w:val="nil"/>
              <w:left w:val="nil"/>
              <w:bottom w:val="nil"/>
              <w:right w:val="nil"/>
            </w:tcBorders>
            <w:vAlign w:val="center"/>
          </w:tcPr>
          <w:p w14:paraId="344BA011" w14:textId="77777777" w:rsidR="00D5316F" w:rsidRPr="005036B7" w:rsidRDefault="00D5316F" w:rsidP="00E35C09">
            <w:pPr>
              <w:pStyle w:val="TableParagraph"/>
              <w:ind w:left="51"/>
              <w:rPr>
                <w:rFonts w:ascii="Arial" w:hAnsi="Arial" w:cs="Arial"/>
                <w:sz w:val="20"/>
                <w:szCs w:val="20"/>
              </w:rPr>
            </w:pPr>
          </w:p>
        </w:tc>
        <w:tc>
          <w:tcPr>
            <w:tcW w:w="767" w:type="dxa"/>
            <w:tcBorders>
              <w:top w:val="nil"/>
              <w:left w:val="nil"/>
              <w:bottom w:val="nil"/>
              <w:right w:val="nil"/>
            </w:tcBorders>
            <w:tcMar>
              <w:top w:w="80" w:type="dxa"/>
              <w:left w:w="131" w:type="dxa"/>
              <w:bottom w:w="80" w:type="dxa"/>
              <w:right w:w="80" w:type="dxa"/>
            </w:tcMar>
            <w:vAlign w:val="center"/>
          </w:tcPr>
          <w:p w14:paraId="5448784D" w14:textId="77777777" w:rsidR="00D5316F" w:rsidRPr="005036B7" w:rsidRDefault="00D5316F" w:rsidP="00E35C09">
            <w:pPr>
              <w:pStyle w:val="TableParagraph"/>
              <w:ind w:left="51"/>
              <w:rPr>
                <w:rFonts w:ascii="Arial" w:hAnsi="Arial" w:cs="Arial"/>
                <w:sz w:val="20"/>
                <w:szCs w:val="20"/>
              </w:rPr>
            </w:pPr>
            <w:r w:rsidRPr="00D6074E">
              <w:rPr>
                <w:rFonts w:ascii="Arial" w:hAnsi="Arial" w:cs="Arial"/>
                <w:sz w:val="20"/>
                <w:szCs w:val="20"/>
              </w:rPr>
              <w:t>0.090</w:t>
            </w:r>
          </w:p>
        </w:tc>
        <w:tc>
          <w:tcPr>
            <w:tcW w:w="758" w:type="dxa"/>
            <w:tcBorders>
              <w:top w:val="nil"/>
              <w:left w:val="nil"/>
              <w:bottom w:val="nil"/>
              <w:right w:val="nil"/>
            </w:tcBorders>
            <w:tcMar>
              <w:top w:w="80" w:type="dxa"/>
              <w:left w:w="131" w:type="dxa"/>
              <w:bottom w:w="80" w:type="dxa"/>
              <w:right w:w="80" w:type="dxa"/>
            </w:tcMar>
            <w:vAlign w:val="center"/>
          </w:tcPr>
          <w:p w14:paraId="7B3C10CA" w14:textId="77777777" w:rsidR="00D5316F" w:rsidRPr="005036B7" w:rsidRDefault="00D5316F" w:rsidP="00E35C09">
            <w:pPr>
              <w:pStyle w:val="TableParagraph"/>
              <w:ind w:left="51"/>
              <w:rPr>
                <w:rFonts w:ascii="Arial" w:hAnsi="Arial" w:cs="Arial"/>
                <w:b/>
                <w:bCs/>
                <w:sz w:val="20"/>
                <w:szCs w:val="20"/>
              </w:rPr>
            </w:pPr>
            <w:r w:rsidRPr="00D6074E">
              <w:rPr>
                <w:rFonts w:ascii="Arial" w:hAnsi="Arial" w:cs="Arial"/>
                <w:sz w:val="20"/>
                <w:szCs w:val="20"/>
              </w:rPr>
              <w:t>0.914</w:t>
            </w:r>
          </w:p>
        </w:tc>
        <w:tc>
          <w:tcPr>
            <w:tcW w:w="755" w:type="dxa"/>
            <w:tcBorders>
              <w:top w:val="nil"/>
              <w:left w:val="nil"/>
              <w:bottom w:val="nil"/>
              <w:right w:val="nil"/>
            </w:tcBorders>
            <w:tcMar>
              <w:top w:w="80" w:type="dxa"/>
              <w:left w:w="131" w:type="dxa"/>
              <w:bottom w:w="80" w:type="dxa"/>
              <w:right w:w="80" w:type="dxa"/>
            </w:tcMar>
            <w:vAlign w:val="center"/>
          </w:tcPr>
          <w:p w14:paraId="4A5D0806" w14:textId="77777777" w:rsidR="00D5316F" w:rsidRPr="005036B7" w:rsidRDefault="00D5316F" w:rsidP="00E35C09">
            <w:pPr>
              <w:jc w:val="center"/>
              <w:rPr>
                <w:rFonts w:ascii="Arial" w:hAnsi="Arial" w:cs="Arial"/>
                <w:b/>
                <w:bCs/>
                <w:sz w:val="20"/>
                <w:szCs w:val="20"/>
              </w:rPr>
            </w:pPr>
          </w:p>
        </w:tc>
        <w:tc>
          <w:tcPr>
            <w:tcW w:w="755" w:type="dxa"/>
            <w:tcBorders>
              <w:top w:val="nil"/>
              <w:left w:val="nil"/>
              <w:bottom w:val="nil"/>
              <w:right w:val="nil"/>
            </w:tcBorders>
            <w:tcMar>
              <w:top w:w="80" w:type="dxa"/>
              <w:left w:w="131" w:type="dxa"/>
              <w:bottom w:w="80" w:type="dxa"/>
              <w:right w:w="80" w:type="dxa"/>
            </w:tcMar>
            <w:vAlign w:val="center"/>
          </w:tcPr>
          <w:p w14:paraId="6E09A4B8" w14:textId="77777777" w:rsidR="00D5316F" w:rsidRPr="005036B7" w:rsidRDefault="00D5316F" w:rsidP="00E35C09">
            <w:pPr>
              <w:jc w:val="center"/>
              <w:rPr>
                <w:rFonts w:ascii="Arial" w:hAnsi="Arial" w:cs="Arial"/>
                <w:sz w:val="20"/>
                <w:szCs w:val="20"/>
              </w:rPr>
            </w:pPr>
          </w:p>
        </w:tc>
        <w:tc>
          <w:tcPr>
            <w:tcW w:w="755" w:type="dxa"/>
            <w:tcBorders>
              <w:top w:val="nil"/>
              <w:left w:val="nil"/>
              <w:bottom w:val="nil"/>
              <w:right w:val="nil"/>
            </w:tcBorders>
            <w:tcMar>
              <w:top w:w="80" w:type="dxa"/>
              <w:left w:w="131" w:type="dxa"/>
              <w:bottom w:w="80" w:type="dxa"/>
              <w:right w:w="80" w:type="dxa"/>
            </w:tcMar>
            <w:vAlign w:val="center"/>
          </w:tcPr>
          <w:p w14:paraId="03011F2F" w14:textId="77777777" w:rsidR="00D5316F" w:rsidRPr="005036B7" w:rsidRDefault="00D5316F" w:rsidP="00E35C09">
            <w:pPr>
              <w:jc w:val="center"/>
              <w:rPr>
                <w:rFonts w:ascii="Arial" w:hAnsi="Arial" w:cs="Arial"/>
                <w:b/>
                <w:bCs/>
                <w:sz w:val="20"/>
                <w:szCs w:val="20"/>
              </w:rPr>
            </w:pPr>
          </w:p>
        </w:tc>
      </w:tr>
      <w:tr w:rsidR="00D5316F" w:rsidRPr="005036B7" w14:paraId="4E28903D" w14:textId="77777777" w:rsidTr="00E35C09">
        <w:trPr>
          <w:trHeight w:val="235"/>
        </w:trPr>
        <w:tc>
          <w:tcPr>
            <w:tcW w:w="1186" w:type="dxa"/>
            <w:tcBorders>
              <w:top w:val="nil"/>
              <w:left w:val="nil"/>
              <w:bottom w:val="nil"/>
              <w:right w:val="nil"/>
            </w:tcBorders>
            <w:tcMar>
              <w:top w:w="80" w:type="dxa"/>
              <w:left w:w="149" w:type="dxa"/>
              <w:bottom w:w="80" w:type="dxa"/>
              <w:right w:w="80" w:type="dxa"/>
            </w:tcMar>
          </w:tcPr>
          <w:p w14:paraId="2EA86285" w14:textId="77777777" w:rsidR="00D5316F" w:rsidRPr="005036B7" w:rsidRDefault="00D5316F" w:rsidP="00E35C09">
            <w:pPr>
              <w:pStyle w:val="TableParagraph"/>
              <w:tabs>
                <w:tab w:val="left" w:pos="1574"/>
              </w:tabs>
              <w:ind w:left="69"/>
              <w:jc w:val="left"/>
              <w:rPr>
                <w:rFonts w:ascii="Arial" w:hAnsi="Arial" w:cs="Arial"/>
                <w:sz w:val="20"/>
                <w:szCs w:val="20"/>
              </w:rPr>
            </w:pPr>
            <w:r w:rsidRPr="00D6074E">
              <w:rPr>
                <w:rFonts w:ascii="Arial" w:hAnsi="Arial" w:cs="Arial"/>
                <w:spacing w:val="-1"/>
                <w:sz w:val="20"/>
                <w:szCs w:val="20"/>
              </w:rPr>
              <w:t xml:space="preserve">SA L </w:t>
            </w:r>
            <w:r w:rsidRPr="00D6074E">
              <w:rPr>
                <w:rFonts w:ascii="Arial" w:hAnsi="Arial" w:cs="Arial"/>
                <w:sz w:val="20"/>
                <w:szCs w:val="20"/>
              </w:rPr>
              <w:t>(cm</w:t>
            </w:r>
            <w:r w:rsidRPr="00D6074E">
              <w:rPr>
                <w:rFonts w:ascii="Arial" w:hAnsi="Arial" w:cs="Arial"/>
                <w:sz w:val="20"/>
                <w:szCs w:val="20"/>
                <w:vertAlign w:val="superscript"/>
              </w:rPr>
              <w:t>2</w:t>
            </w:r>
            <w:r w:rsidRPr="00D6074E">
              <w:rPr>
                <w:rFonts w:ascii="Arial" w:hAnsi="Arial" w:cs="Arial"/>
                <w:sz w:val="20"/>
                <w:szCs w:val="20"/>
              </w:rPr>
              <w:t>)</w:t>
            </w:r>
          </w:p>
        </w:tc>
        <w:tc>
          <w:tcPr>
            <w:tcW w:w="1027" w:type="dxa"/>
            <w:tcBorders>
              <w:top w:val="nil"/>
              <w:left w:val="nil"/>
              <w:bottom w:val="nil"/>
              <w:right w:val="nil"/>
            </w:tcBorders>
            <w:tcMar>
              <w:top w:w="80" w:type="dxa"/>
              <w:left w:w="80" w:type="dxa"/>
              <w:bottom w:w="80" w:type="dxa"/>
              <w:right w:w="80" w:type="dxa"/>
            </w:tcMar>
            <w:vAlign w:val="center"/>
          </w:tcPr>
          <w:p w14:paraId="0CD86455" w14:textId="77777777" w:rsidR="00D5316F" w:rsidRPr="005036B7" w:rsidRDefault="00D5316F" w:rsidP="00E35C09">
            <w:pPr>
              <w:pStyle w:val="TableParagraph"/>
              <w:tabs>
                <w:tab w:val="left" w:pos="1574"/>
              </w:tabs>
              <w:rPr>
                <w:rFonts w:ascii="Arial" w:hAnsi="Arial" w:cs="Arial"/>
                <w:sz w:val="20"/>
                <w:szCs w:val="20"/>
              </w:rPr>
            </w:pPr>
            <w:r w:rsidRPr="00D6074E">
              <w:rPr>
                <w:rFonts w:ascii="Arial" w:hAnsi="Arial" w:cs="Arial"/>
                <w:sz w:val="20"/>
                <w:szCs w:val="20"/>
              </w:rPr>
              <w:t>900.47 (3.30)</w:t>
            </w:r>
          </w:p>
        </w:tc>
        <w:tc>
          <w:tcPr>
            <w:tcW w:w="899" w:type="dxa"/>
            <w:tcBorders>
              <w:top w:val="nil"/>
              <w:left w:val="nil"/>
              <w:bottom w:val="nil"/>
              <w:right w:val="nil"/>
            </w:tcBorders>
            <w:tcMar>
              <w:top w:w="80" w:type="dxa"/>
              <w:left w:w="80" w:type="dxa"/>
              <w:bottom w:w="80" w:type="dxa"/>
              <w:right w:w="80" w:type="dxa"/>
            </w:tcMar>
            <w:vAlign w:val="center"/>
          </w:tcPr>
          <w:p w14:paraId="648DC673" w14:textId="77777777" w:rsidR="00D5316F" w:rsidRPr="005036B7" w:rsidRDefault="00D5316F" w:rsidP="00E35C09">
            <w:pPr>
              <w:pStyle w:val="TableParagraph"/>
              <w:rPr>
                <w:rFonts w:ascii="Arial" w:hAnsi="Arial" w:cs="Arial"/>
                <w:sz w:val="20"/>
                <w:szCs w:val="20"/>
              </w:rPr>
            </w:pPr>
            <w:r w:rsidRPr="00D6074E">
              <w:rPr>
                <w:rFonts w:ascii="Arial" w:hAnsi="Arial" w:cs="Arial"/>
                <w:sz w:val="20"/>
                <w:szCs w:val="20"/>
              </w:rPr>
              <w:t>898.81 (6.08)</w:t>
            </w:r>
          </w:p>
        </w:tc>
        <w:tc>
          <w:tcPr>
            <w:tcW w:w="900" w:type="dxa"/>
            <w:tcBorders>
              <w:top w:val="nil"/>
              <w:left w:val="nil"/>
              <w:bottom w:val="nil"/>
              <w:right w:val="nil"/>
            </w:tcBorders>
            <w:tcMar>
              <w:top w:w="80" w:type="dxa"/>
              <w:left w:w="80" w:type="dxa"/>
              <w:bottom w:w="80" w:type="dxa"/>
              <w:right w:w="80" w:type="dxa"/>
            </w:tcMar>
            <w:vAlign w:val="center"/>
          </w:tcPr>
          <w:p w14:paraId="2E03251C" w14:textId="77777777" w:rsidR="00D5316F" w:rsidRPr="005036B7" w:rsidRDefault="00D5316F" w:rsidP="00E35C09">
            <w:pPr>
              <w:pStyle w:val="TableParagraph"/>
              <w:rPr>
                <w:rFonts w:ascii="Arial" w:hAnsi="Arial" w:cs="Arial"/>
                <w:sz w:val="20"/>
                <w:szCs w:val="20"/>
              </w:rPr>
            </w:pPr>
            <w:r w:rsidRPr="00D6074E">
              <w:rPr>
                <w:rFonts w:ascii="Arial" w:hAnsi="Arial" w:cs="Arial"/>
                <w:sz w:val="20"/>
                <w:szCs w:val="20"/>
              </w:rPr>
              <w:t>901.41 (3.70)</w:t>
            </w:r>
          </w:p>
        </w:tc>
        <w:tc>
          <w:tcPr>
            <w:tcW w:w="771" w:type="dxa"/>
            <w:tcBorders>
              <w:top w:val="nil"/>
              <w:left w:val="nil"/>
              <w:bottom w:val="nil"/>
              <w:right w:val="nil"/>
            </w:tcBorders>
            <w:tcMar>
              <w:top w:w="80" w:type="dxa"/>
              <w:left w:w="80" w:type="dxa"/>
              <w:bottom w:w="80" w:type="dxa"/>
              <w:right w:w="80" w:type="dxa"/>
            </w:tcMar>
            <w:vAlign w:val="center"/>
          </w:tcPr>
          <w:p w14:paraId="49B37C43" w14:textId="77777777" w:rsidR="00D5316F" w:rsidRPr="005036B7" w:rsidRDefault="00D5316F" w:rsidP="00E35C09">
            <w:pPr>
              <w:pStyle w:val="TableParagraph"/>
              <w:rPr>
                <w:rFonts w:ascii="Arial" w:hAnsi="Arial" w:cs="Arial"/>
                <w:sz w:val="20"/>
                <w:szCs w:val="20"/>
              </w:rPr>
            </w:pPr>
            <w:r w:rsidRPr="00D6074E">
              <w:rPr>
                <w:rFonts w:ascii="Arial" w:hAnsi="Arial" w:cs="Arial"/>
                <w:sz w:val="20"/>
                <w:szCs w:val="20"/>
              </w:rPr>
              <w:t>1.167</w:t>
            </w:r>
          </w:p>
        </w:tc>
        <w:tc>
          <w:tcPr>
            <w:tcW w:w="770" w:type="dxa"/>
            <w:tcBorders>
              <w:top w:val="nil"/>
              <w:left w:val="nil"/>
              <w:bottom w:val="nil"/>
              <w:right w:val="nil"/>
            </w:tcBorders>
            <w:tcMar>
              <w:top w:w="80" w:type="dxa"/>
              <w:left w:w="80" w:type="dxa"/>
              <w:bottom w:w="80" w:type="dxa"/>
              <w:right w:w="80" w:type="dxa"/>
            </w:tcMar>
            <w:vAlign w:val="center"/>
          </w:tcPr>
          <w:p w14:paraId="05B2EF0F" w14:textId="77777777" w:rsidR="00D5316F" w:rsidRPr="005036B7" w:rsidRDefault="00D5316F" w:rsidP="00E35C09">
            <w:pPr>
              <w:pStyle w:val="TableParagraph"/>
              <w:rPr>
                <w:rFonts w:ascii="Arial" w:hAnsi="Arial" w:cs="Arial"/>
                <w:b/>
                <w:bCs/>
                <w:sz w:val="20"/>
                <w:szCs w:val="20"/>
              </w:rPr>
            </w:pPr>
            <w:r w:rsidRPr="00D6074E">
              <w:rPr>
                <w:rFonts w:ascii="Arial" w:hAnsi="Arial" w:cs="Arial"/>
                <w:sz w:val="20"/>
                <w:szCs w:val="20"/>
              </w:rPr>
              <w:t>0.281</w:t>
            </w:r>
          </w:p>
        </w:tc>
        <w:tc>
          <w:tcPr>
            <w:tcW w:w="900" w:type="dxa"/>
            <w:tcBorders>
              <w:top w:val="nil"/>
              <w:left w:val="nil"/>
              <w:bottom w:val="nil"/>
              <w:right w:val="nil"/>
            </w:tcBorders>
            <w:tcMar>
              <w:top w:w="80" w:type="dxa"/>
              <w:left w:w="80" w:type="dxa"/>
              <w:bottom w:w="80" w:type="dxa"/>
              <w:right w:w="129" w:type="dxa"/>
            </w:tcMar>
            <w:vAlign w:val="center"/>
          </w:tcPr>
          <w:p w14:paraId="3C89C853" w14:textId="77777777" w:rsidR="00D5316F" w:rsidRPr="005036B7" w:rsidRDefault="00D5316F" w:rsidP="00E35C09">
            <w:pPr>
              <w:pStyle w:val="TableParagraph"/>
              <w:ind w:right="49"/>
              <w:rPr>
                <w:rFonts w:ascii="Arial" w:hAnsi="Arial" w:cs="Arial"/>
                <w:sz w:val="20"/>
                <w:szCs w:val="20"/>
              </w:rPr>
            </w:pPr>
            <w:r w:rsidRPr="00D6074E">
              <w:rPr>
                <w:rFonts w:ascii="Arial" w:hAnsi="Arial" w:cs="Arial"/>
                <w:sz w:val="20"/>
                <w:szCs w:val="20"/>
              </w:rPr>
              <w:t>0.165</w:t>
            </w:r>
          </w:p>
        </w:tc>
        <w:tc>
          <w:tcPr>
            <w:tcW w:w="899" w:type="dxa"/>
            <w:tcBorders>
              <w:top w:val="nil"/>
              <w:left w:val="nil"/>
              <w:bottom w:val="nil"/>
              <w:right w:val="nil"/>
            </w:tcBorders>
            <w:tcMar>
              <w:top w:w="80" w:type="dxa"/>
              <w:left w:w="80" w:type="dxa"/>
              <w:bottom w:w="80" w:type="dxa"/>
              <w:right w:w="129" w:type="dxa"/>
            </w:tcMar>
            <w:vAlign w:val="center"/>
          </w:tcPr>
          <w:p w14:paraId="0CD6E2A2" w14:textId="77777777" w:rsidR="00D5316F" w:rsidRPr="005036B7" w:rsidRDefault="00D5316F" w:rsidP="00E35C09">
            <w:pPr>
              <w:pStyle w:val="TableParagraph"/>
              <w:ind w:right="49"/>
              <w:rPr>
                <w:rFonts w:ascii="Arial" w:hAnsi="Arial" w:cs="Arial"/>
                <w:sz w:val="20"/>
                <w:szCs w:val="20"/>
              </w:rPr>
            </w:pPr>
            <w:r w:rsidRPr="00D6074E">
              <w:rPr>
                <w:rFonts w:ascii="Arial" w:hAnsi="Arial" w:cs="Arial"/>
                <w:sz w:val="20"/>
                <w:szCs w:val="20"/>
              </w:rPr>
              <w:t>0.848</w:t>
            </w:r>
          </w:p>
        </w:tc>
        <w:tc>
          <w:tcPr>
            <w:tcW w:w="1010" w:type="dxa"/>
            <w:tcBorders>
              <w:top w:val="nil"/>
              <w:left w:val="nil"/>
              <w:bottom w:val="nil"/>
              <w:right w:val="nil"/>
            </w:tcBorders>
            <w:vAlign w:val="center"/>
          </w:tcPr>
          <w:p w14:paraId="2AC12975" w14:textId="77777777" w:rsidR="00D5316F" w:rsidRPr="005036B7" w:rsidRDefault="00D5316F" w:rsidP="00E35C09">
            <w:pPr>
              <w:pStyle w:val="TableParagraph"/>
              <w:ind w:left="51"/>
              <w:rPr>
                <w:rFonts w:ascii="Arial" w:hAnsi="Arial" w:cs="Arial"/>
                <w:sz w:val="20"/>
                <w:szCs w:val="20"/>
              </w:rPr>
            </w:pPr>
          </w:p>
        </w:tc>
        <w:tc>
          <w:tcPr>
            <w:tcW w:w="1010" w:type="dxa"/>
            <w:tcBorders>
              <w:top w:val="nil"/>
              <w:left w:val="nil"/>
              <w:bottom w:val="nil"/>
              <w:right w:val="nil"/>
            </w:tcBorders>
            <w:vAlign w:val="center"/>
          </w:tcPr>
          <w:p w14:paraId="4F6047B8" w14:textId="77777777" w:rsidR="00D5316F" w:rsidRPr="005036B7" w:rsidRDefault="00D5316F" w:rsidP="00E35C09">
            <w:pPr>
              <w:pStyle w:val="TableParagraph"/>
              <w:ind w:left="51"/>
              <w:rPr>
                <w:rFonts w:ascii="Arial" w:hAnsi="Arial" w:cs="Arial"/>
                <w:sz w:val="20"/>
                <w:szCs w:val="20"/>
              </w:rPr>
            </w:pPr>
          </w:p>
        </w:tc>
        <w:tc>
          <w:tcPr>
            <w:tcW w:w="1010" w:type="dxa"/>
            <w:tcBorders>
              <w:top w:val="nil"/>
              <w:left w:val="nil"/>
              <w:bottom w:val="nil"/>
              <w:right w:val="nil"/>
            </w:tcBorders>
            <w:vAlign w:val="center"/>
          </w:tcPr>
          <w:p w14:paraId="3BAC2BFF" w14:textId="77777777" w:rsidR="00D5316F" w:rsidRPr="005036B7" w:rsidRDefault="00D5316F" w:rsidP="00E35C09">
            <w:pPr>
              <w:pStyle w:val="TableParagraph"/>
              <w:ind w:left="51"/>
              <w:rPr>
                <w:rFonts w:ascii="Arial" w:hAnsi="Arial" w:cs="Arial"/>
                <w:sz w:val="20"/>
                <w:szCs w:val="20"/>
              </w:rPr>
            </w:pPr>
          </w:p>
        </w:tc>
        <w:tc>
          <w:tcPr>
            <w:tcW w:w="767" w:type="dxa"/>
            <w:tcBorders>
              <w:top w:val="nil"/>
              <w:left w:val="nil"/>
              <w:bottom w:val="nil"/>
              <w:right w:val="nil"/>
            </w:tcBorders>
            <w:tcMar>
              <w:top w:w="80" w:type="dxa"/>
              <w:left w:w="131" w:type="dxa"/>
              <w:bottom w:w="80" w:type="dxa"/>
              <w:right w:w="80" w:type="dxa"/>
            </w:tcMar>
            <w:vAlign w:val="center"/>
          </w:tcPr>
          <w:p w14:paraId="57209A6B" w14:textId="77777777" w:rsidR="00D5316F" w:rsidRPr="005036B7" w:rsidRDefault="00D5316F" w:rsidP="00E35C09">
            <w:pPr>
              <w:pStyle w:val="TableParagraph"/>
              <w:ind w:left="51"/>
              <w:rPr>
                <w:rFonts w:ascii="Arial" w:hAnsi="Arial" w:cs="Arial"/>
                <w:sz w:val="20"/>
                <w:szCs w:val="20"/>
              </w:rPr>
            </w:pPr>
            <w:r w:rsidRPr="00D6074E">
              <w:rPr>
                <w:rFonts w:ascii="Arial" w:hAnsi="Arial" w:cs="Arial"/>
                <w:sz w:val="20"/>
                <w:szCs w:val="20"/>
              </w:rPr>
              <w:t>1.930</w:t>
            </w:r>
          </w:p>
        </w:tc>
        <w:tc>
          <w:tcPr>
            <w:tcW w:w="758" w:type="dxa"/>
            <w:tcBorders>
              <w:top w:val="nil"/>
              <w:left w:val="nil"/>
              <w:bottom w:val="nil"/>
              <w:right w:val="nil"/>
            </w:tcBorders>
            <w:tcMar>
              <w:top w:w="80" w:type="dxa"/>
              <w:left w:w="131" w:type="dxa"/>
              <w:bottom w:w="80" w:type="dxa"/>
              <w:right w:w="80" w:type="dxa"/>
            </w:tcMar>
            <w:vAlign w:val="center"/>
          </w:tcPr>
          <w:p w14:paraId="18D0F156" w14:textId="77777777" w:rsidR="00D5316F" w:rsidRPr="005036B7" w:rsidRDefault="00D5316F" w:rsidP="00E35C09">
            <w:pPr>
              <w:pStyle w:val="TableParagraph"/>
              <w:ind w:left="51"/>
              <w:rPr>
                <w:rFonts w:ascii="Arial" w:hAnsi="Arial" w:cs="Arial"/>
                <w:sz w:val="20"/>
                <w:szCs w:val="20"/>
              </w:rPr>
            </w:pPr>
            <w:r w:rsidRPr="00D6074E">
              <w:rPr>
                <w:rFonts w:ascii="Arial" w:hAnsi="Arial" w:cs="Arial"/>
                <w:sz w:val="20"/>
                <w:szCs w:val="20"/>
              </w:rPr>
              <w:t>0.147</w:t>
            </w:r>
          </w:p>
        </w:tc>
        <w:tc>
          <w:tcPr>
            <w:tcW w:w="755" w:type="dxa"/>
            <w:tcBorders>
              <w:top w:val="nil"/>
              <w:left w:val="nil"/>
              <w:bottom w:val="nil"/>
              <w:right w:val="nil"/>
            </w:tcBorders>
            <w:tcMar>
              <w:top w:w="80" w:type="dxa"/>
              <w:left w:w="131" w:type="dxa"/>
              <w:bottom w:w="80" w:type="dxa"/>
              <w:right w:w="80" w:type="dxa"/>
            </w:tcMar>
            <w:vAlign w:val="center"/>
          </w:tcPr>
          <w:p w14:paraId="22C72A63" w14:textId="77777777" w:rsidR="00D5316F" w:rsidRPr="005036B7" w:rsidRDefault="00D5316F" w:rsidP="00E35C09">
            <w:pPr>
              <w:jc w:val="center"/>
              <w:rPr>
                <w:rFonts w:ascii="Arial" w:hAnsi="Arial" w:cs="Arial"/>
                <w:sz w:val="20"/>
                <w:szCs w:val="20"/>
              </w:rPr>
            </w:pPr>
          </w:p>
        </w:tc>
        <w:tc>
          <w:tcPr>
            <w:tcW w:w="755" w:type="dxa"/>
            <w:tcBorders>
              <w:top w:val="nil"/>
              <w:left w:val="nil"/>
              <w:bottom w:val="nil"/>
              <w:right w:val="nil"/>
            </w:tcBorders>
            <w:tcMar>
              <w:top w:w="80" w:type="dxa"/>
              <w:left w:w="131" w:type="dxa"/>
              <w:bottom w:w="80" w:type="dxa"/>
              <w:right w:w="80" w:type="dxa"/>
            </w:tcMar>
            <w:vAlign w:val="center"/>
          </w:tcPr>
          <w:p w14:paraId="4DB1F001" w14:textId="77777777" w:rsidR="00D5316F" w:rsidRPr="005036B7" w:rsidRDefault="00D5316F" w:rsidP="00E35C09">
            <w:pPr>
              <w:jc w:val="center"/>
              <w:rPr>
                <w:rFonts w:ascii="Arial" w:hAnsi="Arial" w:cs="Arial"/>
                <w:sz w:val="20"/>
                <w:szCs w:val="20"/>
              </w:rPr>
            </w:pPr>
          </w:p>
        </w:tc>
        <w:tc>
          <w:tcPr>
            <w:tcW w:w="755" w:type="dxa"/>
            <w:tcBorders>
              <w:top w:val="nil"/>
              <w:left w:val="nil"/>
              <w:bottom w:val="nil"/>
              <w:right w:val="nil"/>
            </w:tcBorders>
            <w:tcMar>
              <w:top w:w="80" w:type="dxa"/>
              <w:left w:w="131" w:type="dxa"/>
              <w:bottom w:w="80" w:type="dxa"/>
              <w:right w:w="80" w:type="dxa"/>
            </w:tcMar>
            <w:vAlign w:val="center"/>
          </w:tcPr>
          <w:p w14:paraId="3E51409D" w14:textId="77777777" w:rsidR="00D5316F" w:rsidRPr="005036B7" w:rsidRDefault="00D5316F" w:rsidP="00E35C09">
            <w:pPr>
              <w:jc w:val="center"/>
              <w:rPr>
                <w:rFonts w:ascii="Arial" w:hAnsi="Arial" w:cs="Arial"/>
                <w:sz w:val="20"/>
                <w:szCs w:val="20"/>
              </w:rPr>
            </w:pPr>
          </w:p>
        </w:tc>
      </w:tr>
      <w:tr w:rsidR="00D5316F" w:rsidRPr="005036B7" w14:paraId="7A7B8F02" w14:textId="77777777" w:rsidTr="00E35C09">
        <w:trPr>
          <w:trHeight w:val="235"/>
        </w:trPr>
        <w:tc>
          <w:tcPr>
            <w:tcW w:w="1186" w:type="dxa"/>
            <w:tcBorders>
              <w:top w:val="nil"/>
              <w:left w:val="nil"/>
              <w:bottom w:val="nil"/>
              <w:right w:val="nil"/>
            </w:tcBorders>
            <w:tcMar>
              <w:top w:w="80" w:type="dxa"/>
              <w:left w:w="149" w:type="dxa"/>
              <w:bottom w:w="80" w:type="dxa"/>
              <w:right w:w="80" w:type="dxa"/>
            </w:tcMar>
          </w:tcPr>
          <w:p w14:paraId="05325FC3" w14:textId="77777777" w:rsidR="00D5316F" w:rsidRPr="005036B7" w:rsidRDefault="00D5316F" w:rsidP="00E35C09">
            <w:pPr>
              <w:pStyle w:val="TableParagraph"/>
              <w:tabs>
                <w:tab w:val="left" w:pos="1574"/>
              </w:tabs>
              <w:ind w:left="69"/>
              <w:jc w:val="left"/>
              <w:rPr>
                <w:rFonts w:ascii="Arial" w:hAnsi="Arial" w:cs="Arial"/>
                <w:sz w:val="20"/>
                <w:szCs w:val="20"/>
              </w:rPr>
            </w:pPr>
            <w:r w:rsidRPr="00D6074E">
              <w:rPr>
                <w:rFonts w:ascii="Arial" w:hAnsi="Arial" w:cs="Arial"/>
                <w:sz w:val="20"/>
                <w:szCs w:val="20"/>
              </w:rPr>
              <w:t>SA R (cm</w:t>
            </w:r>
            <w:r w:rsidRPr="00D6074E">
              <w:rPr>
                <w:rFonts w:ascii="Arial" w:hAnsi="Arial" w:cs="Arial"/>
                <w:sz w:val="20"/>
                <w:szCs w:val="20"/>
                <w:vertAlign w:val="superscript"/>
              </w:rPr>
              <w:t>2</w:t>
            </w:r>
            <w:r w:rsidRPr="00D6074E">
              <w:rPr>
                <w:rFonts w:ascii="Arial" w:hAnsi="Arial" w:cs="Arial"/>
                <w:sz w:val="20"/>
                <w:szCs w:val="20"/>
              </w:rPr>
              <w:t>)</w:t>
            </w:r>
          </w:p>
        </w:tc>
        <w:tc>
          <w:tcPr>
            <w:tcW w:w="1027" w:type="dxa"/>
            <w:tcBorders>
              <w:top w:val="nil"/>
              <w:left w:val="nil"/>
              <w:bottom w:val="nil"/>
              <w:right w:val="nil"/>
            </w:tcBorders>
            <w:tcMar>
              <w:top w:w="80" w:type="dxa"/>
              <w:left w:w="80" w:type="dxa"/>
              <w:bottom w:w="80" w:type="dxa"/>
              <w:right w:w="80" w:type="dxa"/>
            </w:tcMar>
            <w:vAlign w:val="center"/>
          </w:tcPr>
          <w:p w14:paraId="78906905" w14:textId="77777777" w:rsidR="00D5316F" w:rsidRPr="005036B7" w:rsidRDefault="00D5316F" w:rsidP="00E35C09">
            <w:pPr>
              <w:pStyle w:val="TableParagraph"/>
              <w:tabs>
                <w:tab w:val="left" w:pos="1574"/>
              </w:tabs>
              <w:rPr>
                <w:rFonts w:ascii="Arial" w:hAnsi="Arial" w:cs="Arial"/>
                <w:sz w:val="20"/>
                <w:szCs w:val="20"/>
              </w:rPr>
            </w:pPr>
            <w:r w:rsidRPr="00D6074E">
              <w:rPr>
                <w:rFonts w:ascii="Arial" w:hAnsi="Arial" w:cs="Arial"/>
                <w:sz w:val="20"/>
                <w:szCs w:val="20"/>
              </w:rPr>
              <w:t>894.58 (3.21)</w:t>
            </w:r>
          </w:p>
        </w:tc>
        <w:tc>
          <w:tcPr>
            <w:tcW w:w="899" w:type="dxa"/>
            <w:tcBorders>
              <w:top w:val="nil"/>
              <w:left w:val="nil"/>
              <w:bottom w:val="nil"/>
              <w:right w:val="nil"/>
            </w:tcBorders>
            <w:tcMar>
              <w:top w:w="80" w:type="dxa"/>
              <w:left w:w="80" w:type="dxa"/>
              <w:bottom w:w="80" w:type="dxa"/>
              <w:right w:w="80" w:type="dxa"/>
            </w:tcMar>
            <w:vAlign w:val="center"/>
          </w:tcPr>
          <w:p w14:paraId="5719D2F6" w14:textId="77777777" w:rsidR="00D5316F" w:rsidRPr="005036B7" w:rsidRDefault="00D5316F" w:rsidP="00E35C09">
            <w:pPr>
              <w:pStyle w:val="TableParagraph"/>
              <w:rPr>
                <w:rFonts w:ascii="Arial" w:hAnsi="Arial" w:cs="Arial"/>
                <w:sz w:val="20"/>
                <w:szCs w:val="20"/>
              </w:rPr>
            </w:pPr>
            <w:r w:rsidRPr="00D6074E">
              <w:rPr>
                <w:rFonts w:ascii="Arial" w:hAnsi="Arial" w:cs="Arial"/>
                <w:sz w:val="20"/>
                <w:szCs w:val="20"/>
              </w:rPr>
              <w:t>892.84 (5.92)</w:t>
            </w:r>
          </w:p>
        </w:tc>
        <w:tc>
          <w:tcPr>
            <w:tcW w:w="900" w:type="dxa"/>
            <w:tcBorders>
              <w:top w:val="nil"/>
              <w:left w:val="nil"/>
              <w:bottom w:val="nil"/>
              <w:right w:val="nil"/>
            </w:tcBorders>
            <w:tcMar>
              <w:top w:w="80" w:type="dxa"/>
              <w:left w:w="80" w:type="dxa"/>
              <w:bottom w:w="80" w:type="dxa"/>
              <w:right w:w="80" w:type="dxa"/>
            </w:tcMar>
            <w:vAlign w:val="center"/>
          </w:tcPr>
          <w:p w14:paraId="14BF01CF" w14:textId="77777777" w:rsidR="00D5316F" w:rsidRPr="005036B7" w:rsidRDefault="00D5316F" w:rsidP="00E35C09">
            <w:pPr>
              <w:pStyle w:val="TableParagraph"/>
              <w:rPr>
                <w:rFonts w:ascii="Arial" w:hAnsi="Arial" w:cs="Arial"/>
                <w:sz w:val="20"/>
                <w:szCs w:val="20"/>
              </w:rPr>
            </w:pPr>
            <w:r w:rsidRPr="00D6074E">
              <w:rPr>
                <w:rFonts w:ascii="Arial" w:hAnsi="Arial" w:cs="Arial"/>
                <w:sz w:val="20"/>
                <w:szCs w:val="20"/>
              </w:rPr>
              <w:t>896.49 (3.60)</w:t>
            </w:r>
          </w:p>
        </w:tc>
        <w:tc>
          <w:tcPr>
            <w:tcW w:w="771" w:type="dxa"/>
            <w:tcBorders>
              <w:top w:val="nil"/>
              <w:left w:val="nil"/>
              <w:bottom w:val="nil"/>
              <w:right w:val="nil"/>
            </w:tcBorders>
            <w:tcMar>
              <w:top w:w="80" w:type="dxa"/>
              <w:left w:w="80" w:type="dxa"/>
              <w:bottom w:w="80" w:type="dxa"/>
              <w:right w:w="80" w:type="dxa"/>
            </w:tcMar>
            <w:vAlign w:val="center"/>
          </w:tcPr>
          <w:p w14:paraId="7EB51EE3" w14:textId="77777777" w:rsidR="00D5316F" w:rsidRPr="005036B7" w:rsidRDefault="00D5316F" w:rsidP="00E35C09">
            <w:pPr>
              <w:pStyle w:val="TableParagraph"/>
              <w:rPr>
                <w:rFonts w:ascii="Arial" w:hAnsi="Arial" w:cs="Arial"/>
                <w:sz w:val="20"/>
                <w:szCs w:val="20"/>
              </w:rPr>
            </w:pPr>
            <w:r w:rsidRPr="00D6074E">
              <w:rPr>
                <w:rFonts w:ascii="Arial" w:hAnsi="Arial" w:cs="Arial"/>
                <w:sz w:val="20"/>
                <w:szCs w:val="20"/>
              </w:rPr>
              <w:t>1.314</w:t>
            </w:r>
          </w:p>
        </w:tc>
        <w:tc>
          <w:tcPr>
            <w:tcW w:w="770" w:type="dxa"/>
            <w:tcBorders>
              <w:top w:val="nil"/>
              <w:left w:val="nil"/>
              <w:bottom w:val="nil"/>
              <w:right w:val="nil"/>
            </w:tcBorders>
            <w:tcMar>
              <w:top w:w="80" w:type="dxa"/>
              <w:left w:w="80" w:type="dxa"/>
              <w:bottom w:w="80" w:type="dxa"/>
              <w:right w:w="80" w:type="dxa"/>
            </w:tcMar>
            <w:vAlign w:val="center"/>
          </w:tcPr>
          <w:p w14:paraId="056EEF9E" w14:textId="77777777" w:rsidR="00D5316F" w:rsidRPr="005036B7" w:rsidRDefault="00D5316F" w:rsidP="00E35C09">
            <w:pPr>
              <w:pStyle w:val="TableParagraph"/>
              <w:rPr>
                <w:rFonts w:ascii="Arial" w:hAnsi="Arial" w:cs="Arial"/>
                <w:b/>
                <w:bCs/>
                <w:sz w:val="20"/>
                <w:szCs w:val="20"/>
              </w:rPr>
            </w:pPr>
            <w:r w:rsidRPr="00D6074E">
              <w:rPr>
                <w:rFonts w:ascii="Arial" w:hAnsi="Arial" w:cs="Arial"/>
                <w:sz w:val="20"/>
                <w:szCs w:val="20"/>
              </w:rPr>
              <w:t>0.253</w:t>
            </w:r>
          </w:p>
        </w:tc>
        <w:tc>
          <w:tcPr>
            <w:tcW w:w="900" w:type="dxa"/>
            <w:tcBorders>
              <w:top w:val="nil"/>
              <w:left w:val="nil"/>
              <w:bottom w:val="nil"/>
              <w:right w:val="nil"/>
            </w:tcBorders>
            <w:tcMar>
              <w:top w:w="80" w:type="dxa"/>
              <w:left w:w="80" w:type="dxa"/>
              <w:bottom w:w="80" w:type="dxa"/>
              <w:right w:w="129" w:type="dxa"/>
            </w:tcMar>
            <w:vAlign w:val="center"/>
          </w:tcPr>
          <w:p w14:paraId="0BEB2B56" w14:textId="77777777" w:rsidR="00D5316F" w:rsidRPr="005036B7" w:rsidRDefault="00D5316F" w:rsidP="00E35C09">
            <w:pPr>
              <w:pStyle w:val="TableParagraph"/>
              <w:ind w:right="49"/>
              <w:rPr>
                <w:rFonts w:ascii="Arial" w:hAnsi="Arial" w:cs="Arial"/>
                <w:sz w:val="20"/>
                <w:szCs w:val="20"/>
              </w:rPr>
            </w:pPr>
            <w:r w:rsidRPr="00D6074E">
              <w:rPr>
                <w:rFonts w:ascii="Arial" w:hAnsi="Arial" w:cs="Arial"/>
                <w:sz w:val="20"/>
                <w:szCs w:val="20"/>
              </w:rPr>
              <w:t>0.288</w:t>
            </w:r>
          </w:p>
        </w:tc>
        <w:tc>
          <w:tcPr>
            <w:tcW w:w="899" w:type="dxa"/>
            <w:tcBorders>
              <w:top w:val="nil"/>
              <w:left w:val="nil"/>
              <w:bottom w:val="nil"/>
              <w:right w:val="nil"/>
            </w:tcBorders>
            <w:tcMar>
              <w:top w:w="80" w:type="dxa"/>
              <w:left w:w="80" w:type="dxa"/>
              <w:bottom w:w="80" w:type="dxa"/>
              <w:right w:w="129" w:type="dxa"/>
            </w:tcMar>
            <w:vAlign w:val="center"/>
          </w:tcPr>
          <w:p w14:paraId="57EA38CA" w14:textId="77777777" w:rsidR="00D5316F" w:rsidRPr="005036B7" w:rsidRDefault="00D5316F" w:rsidP="00E35C09">
            <w:pPr>
              <w:pStyle w:val="TableParagraph"/>
              <w:ind w:right="49"/>
              <w:rPr>
                <w:rFonts w:ascii="Arial" w:hAnsi="Arial" w:cs="Arial"/>
                <w:sz w:val="20"/>
                <w:szCs w:val="20"/>
              </w:rPr>
            </w:pPr>
            <w:r w:rsidRPr="00D6074E">
              <w:rPr>
                <w:rFonts w:ascii="Arial" w:hAnsi="Arial" w:cs="Arial"/>
                <w:sz w:val="20"/>
                <w:szCs w:val="20"/>
              </w:rPr>
              <w:t>0.750</w:t>
            </w:r>
          </w:p>
        </w:tc>
        <w:tc>
          <w:tcPr>
            <w:tcW w:w="1010" w:type="dxa"/>
            <w:tcBorders>
              <w:top w:val="nil"/>
              <w:left w:val="nil"/>
              <w:bottom w:val="nil"/>
              <w:right w:val="nil"/>
            </w:tcBorders>
            <w:vAlign w:val="center"/>
          </w:tcPr>
          <w:p w14:paraId="4F918036" w14:textId="77777777" w:rsidR="00D5316F" w:rsidRPr="005036B7" w:rsidRDefault="00D5316F" w:rsidP="00E35C09">
            <w:pPr>
              <w:pStyle w:val="TableParagraph"/>
              <w:ind w:left="51"/>
              <w:rPr>
                <w:rFonts w:ascii="Arial" w:hAnsi="Arial" w:cs="Arial"/>
                <w:sz w:val="20"/>
                <w:szCs w:val="20"/>
              </w:rPr>
            </w:pPr>
          </w:p>
        </w:tc>
        <w:tc>
          <w:tcPr>
            <w:tcW w:w="1010" w:type="dxa"/>
            <w:tcBorders>
              <w:top w:val="nil"/>
              <w:left w:val="nil"/>
              <w:bottom w:val="nil"/>
              <w:right w:val="nil"/>
            </w:tcBorders>
            <w:vAlign w:val="center"/>
          </w:tcPr>
          <w:p w14:paraId="1BF087DD" w14:textId="77777777" w:rsidR="00D5316F" w:rsidRPr="005036B7" w:rsidRDefault="00D5316F" w:rsidP="00E35C09">
            <w:pPr>
              <w:pStyle w:val="TableParagraph"/>
              <w:ind w:left="51"/>
              <w:rPr>
                <w:rFonts w:ascii="Arial" w:hAnsi="Arial" w:cs="Arial"/>
                <w:sz w:val="20"/>
                <w:szCs w:val="20"/>
              </w:rPr>
            </w:pPr>
          </w:p>
        </w:tc>
        <w:tc>
          <w:tcPr>
            <w:tcW w:w="1010" w:type="dxa"/>
            <w:tcBorders>
              <w:top w:val="nil"/>
              <w:left w:val="nil"/>
              <w:bottom w:val="nil"/>
              <w:right w:val="nil"/>
            </w:tcBorders>
            <w:vAlign w:val="center"/>
          </w:tcPr>
          <w:p w14:paraId="7598E081" w14:textId="77777777" w:rsidR="00D5316F" w:rsidRPr="005036B7" w:rsidRDefault="00D5316F" w:rsidP="00E35C09">
            <w:pPr>
              <w:pStyle w:val="TableParagraph"/>
              <w:ind w:left="51"/>
              <w:rPr>
                <w:rFonts w:ascii="Arial" w:hAnsi="Arial" w:cs="Arial"/>
                <w:sz w:val="20"/>
                <w:szCs w:val="20"/>
              </w:rPr>
            </w:pPr>
          </w:p>
        </w:tc>
        <w:tc>
          <w:tcPr>
            <w:tcW w:w="767" w:type="dxa"/>
            <w:tcBorders>
              <w:top w:val="nil"/>
              <w:left w:val="nil"/>
              <w:bottom w:val="nil"/>
              <w:right w:val="nil"/>
            </w:tcBorders>
            <w:tcMar>
              <w:top w:w="80" w:type="dxa"/>
              <w:left w:w="131" w:type="dxa"/>
              <w:bottom w:w="80" w:type="dxa"/>
              <w:right w:w="80" w:type="dxa"/>
            </w:tcMar>
            <w:vAlign w:val="center"/>
          </w:tcPr>
          <w:p w14:paraId="04E9B00D" w14:textId="77777777" w:rsidR="00D5316F" w:rsidRPr="005036B7" w:rsidRDefault="00D5316F" w:rsidP="00E35C09">
            <w:pPr>
              <w:pStyle w:val="TableParagraph"/>
              <w:ind w:left="51"/>
              <w:rPr>
                <w:rFonts w:ascii="Arial" w:hAnsi="Arial" w:cs="Arial"/>
                <w:sz w:val="20"/>
                <w:szCs w:val="20"/>
              </w:rPr>
            </w:pPr>
            <w:r w:rsidRPr="00D6074E">
              <w:rPr>
                <w:rFonts w:ascii="Arial" w:hAnsi="Arial" w:cs="Arial"/>
                <w:sz w:val="20"/>
                <w:szCs w:val="20"/>
              </w:rPr>
              <w:t>2.063</w:t>
            </w:r>
          </w:p>
        </w:tc>
        <w:tc>
          <w:tcPr>
            <w:tcW w:w="758" w:type="dxa"/>
            <w:tcBorders>
              <w:top w:val="nil"/>
              <w:left w:val="nil"/>
              <w:bottom w:val="nil"/>
              <w:right w:val="nil"/>
            </w:tcBorders>
            <w:tcMar>
              <w:top w:w="80" w:type="dxa"/>
              <w:left w:w="131" w:type="dxa"/>
              <w:bottom w:w="80" w:type="dxa"/>
              <w:right w:w="80" w:type="dxa"/>
            </w:tcMar>
            <w:vAlign w:val="center"/>
          </w:tcPr>
          <w:p w14:paraId="14138784" w14:textId="77777777" w:rsidR="00D5316F" w:rsidRPr="005036B7" w:rsidRDefault="00D5316F" w:rsidP="00E35C09">
            <w:pPr>
              <w:pStyle w:val="TableParagraph"/>
              <w:ind w:left="51"/>
              <w:rPr>
                <w:rFonts w:ascii="Arial" w:hAnsi="Arial" w:cs="Arial"/>
                <w:sz w:val="20"/>
                <w:szCs w:val="20"/>
              </w:rPr>
            </w:pPr>
            <w:r w:rsidRPr="00D6074E">
              <w:rPr>
                <w:rFonts w:ascii="Arial" w:hAnsi="Arial" w:cs="Arial"/>
                <w:sz w:val="20"/>
                <w:szCs w:val="20"/>
              </w:rPr>
              <w:t>0.129</w:t>
            </w:r>
          </w:p>
        </w:tc>
        <w:tc>
          <w:tcPr>
            <w:tcW w:w="755" w:type="dxa"/>
            <w:tcBorders>
              <w:top w:val="nil"/>
              <w:left w:val="nil"/>
              <w:bottom w:val="nil"/>
              <w:right w:val="nil"/>
            </w:tcBorders>
            <w:tcMar>
              <w:top w:w="80" w:type="dxa"/>
              <w:left w:w="131" w:type="dxa"/>
              <w:bottom w:w="80" w:type="dxa"/>
              <w:right w:w="80" w:type="dxa"/>
            </w:tcMar>
            <w:vAlign w:val="center"/>
          </w:tcPr>
          <w:p w14:paraId="4C428D8C" w14:textId="77777777" w:rsidR="00D5316F" w:rsidRPr="005036B7" w:rsidRDefault="00D5316F" w:rsidP="00E35C09">
            <w:pPr>
              <w:jc w:val="center"/>
              <w:rPr>
                <w:rFonts w:ascii="Arial" w:hAnsi="Arial" w:cs="Arial"/>
                <w:sz w:val="20"/>
                <w:szCs w:val="20"/>
              </w:rPr>
            </w:pPr>
          </w:p>
        </w:tc>
        <w:tc>
          <w:tcPr>
            <w:tcW w:w="755" w:type="dxa"/>
            <w:tcBorders>
              <w:top w:val="nil"/>
              <w:left w:val="nil"/>
              <w:bottom w:val="nil"/>
              <w:right w:val="nil"/>
            </w:tcBorders>
            <w:tcMar>
              <w:top w:w="80" w:type="dxa"/>
              <w:left w:w="131" w:type="dxa"/>
              <w:bottom w:w="80" w:type="dxa"/>
              <w:right w:w="80" w:type="dxa"/>
            </w:tcMar>
            <w:vAlign w:val="center"/>
          </w:tcPr>
          <w:p w14:paraId="303D0F59" w14:textId="77777777" w:rsidR="00D5316F" w:rsidRPr="005036B7" w:rsidRDefault="00D5316F" w:rsidP="00E35C09">
            <w:pPr>
              <w:jc w:val="center"/>
              <w:rPr>
                <w:rFonts w:ascii="Arial" w:hAnsi="Arial" w:cs="Arial"/>
                <w:sz w:val="20"/>
                <w:szCs w:val="20"/>
              </w:rPr>
            </w:pPr>
          </w:p>
        </w:tc>
        <w:tc>
          <w:tcPr>
            <w:tcW w:w="755" w:type="dxa"/>
            <w:tcBorders>
              <w:top w:val="nil"/>
              <w:left w:val="nil"/>
              <w:bottom w:val="nil"/>
              <w:right w:val="nil"/>
            </w:tcBorders>
            <w:tcMar>
              <w:top w:w="80" w:type="dxa"/>
              <w:left w:w="131" w:type="dxa"/>
              <w:bottom w:w="80" w:type="dxa"/>
              <w:right w:w="80" w:type="dxa"/>
            </w:tcMar>
            <w:vAlign w:val="center"/>
          </w:tcPr>
          <w:p w14:paraId="31829ADB" w14:textId="77777777" w:rsidR="00D5316F" w:rsidRPr="005036B7" w:rsidRDefault="00D5316F" w:rsidP="00E35C09">
            <w:pPr>
              <w:jc w:val="center"/>
              <w:rPr>
                <w:rFonts w:ascii="Arial" w:hAnsi="Arial" w:cs="Arial"/>
                <w:sz w:val="20"/>
                <w:szCs w:val="20"/>
              </w:rPr>
            </w:pPr>
          </w:p>
        </w:tc>
      </w:tr>
      <w:tr w:rsidR="00D5316F" w:rsidRPr="005036B7" w14:paraId="3E46C7A6" w14:textId="77777777" w:rsidTr="00E35C09">
        <w:trPr>
          <w:trHeight w:val="187"/>
        </w:trPr>
        <w:tc>
          <w:tcPr>
            <w:tcW w:w="1186" w:type="dxa"/>
            <w:tcBorders>
              <w:top w:val="nil"/>
              <w:left w:val="nil"/>
              <w:bottom w:val="nil"/>
              <w:right w:val="nil"/>
            </w:tcBorders>
            <w:tcMar>
              <w:top w:w="80" w:type="dxa"/>
              <w:left w:w="149" w:type="dxa"/>
              <w:bottom w:w="80" w:type="dxa"/>
              <w:right w:w="80" w:type="dxa"/>
            </w:tcMar>
          </w:tcPr>
          <w:p w14:paraId="712A3C8E" w14:textId="77777777" w:rsidR="00D5316F" w:rsidRPr="005036B7" w:rsidRDefault="00D5316F" w:rsidP="00E35C09">
            <w:pPr>
              <w:pStyle w:val="TableParagraph"/>
              <w:tabs>
                <w:tab w:val="left" w:pos="1518"/>
              </w:tabs>
              <w:ind w:left="69"/>
              <w:jc w:val="left"/>
              <w:rPr>
                <w:rFonts w:ascii="Arial" w:hAnsi="Arial" w:cs="Arial"/>
                <w:sz w:val="20"/>
                <w:szCs w:val="20"/>
              </w:rPr>
            </w:pPr>
            <w:r w:rsidRPr="005036B7">
              <w:rPr>
                <w:rFonts w:ascii="Arial" w:hAnsi="Arial" w:cs="Arial"/>
                <w:sz w:val="20"/>
                <w:szCs w:val="20"/>
              </w:rPr>
              <w:t>CTH L (cm)</w:t>
            </w:r>
          </w:p>
        </w:tc>
        <w:tc>
          <w:tcPr>
            <w:tcW w:w="1027" w:type="dxa"/>
            <w:tcBorders>
              <w:top w:val="nil"/>
              <w:left w:val="nil"/>
              <w:bottom w:val="nil"/>
              <w:right w:val="nil"/>
            </w:tcBorders>
            <w:tcMar>
              <w:top w:w="80" w:type="dxa"/>
              <w:left w:w="149" w:type="dxa"/>
              <w:bottom w:w="80" w:type="dxa"/>
              <w:right w:w="80" w:type="dxa"/>
            </w:tcMar>
            <w:vAlign w:val="center"/>
          </w:tcPr>
          <w:p w14:paraId="7C620519" w14:textId="77777777" w:rsidR="00D5316F" w:rsidRPr="005036B7" w:rsidRDefault="00D5316F" w:rsidP="00E35C09">
            <w:pPr>
              <w:pStyle w:val="TableParagraph"/>
              <w:tabs>
                <w:tab w:val="left" w:pos="1518"/>
              </w:tabs>
              <w:ind w:left="69"/>
              <w:rPr>
                <w:rFonts w:ascii="Arial" w:hAnsi="Arial" w:cs="Arial"/>
                <w:sz w:val="20"/>
                <w:szCs w:val="20"/>
              </w:rPr>
            </w:pPr>
            <w:r w:rsidRPr="005036B7">
              <w:rPr>
                <w:rFonts w:ascii="Arial" w:hAnsi="Arial" w:cs="Arial"/>
                <w:sz w:val="20"/>
                <w:szCs w:val="20"/>
              </w:rPr>
              <w:t>0.269 (0.001)</w:t>
            </w:r>
          </w:p>
        </w:tc>
        <w:tc>
          <w:tcPr>
            <w:tcW w:w="899" w:type="dxa"/>
            <w:tcBorders>
              <w:top w:val="nil"/>
              <w:left w:val="nil"/>
              <w:bottom w:val="nil"/>
              <w:right w:val="nil"/>
            </w:tcBorders>
            <w:tcMar>
              <w:top w:w="80" w:type="dxa"/>
              <w:left w:w="80" w:type="dxa"/>
              <w:bottom w:w="80" w:type="dxa"/>
              <w:right w:w="80" w:type="dxa"/>
            </w:tcMar>
            <w:vAlign w:val="center"/>
          </w:tcPr>
          <w:p w14:paraId="576A977A" w14:textId="77777777" w:rsidR="00D5316F" w:rsidRPr="005036B7" w:rsidRDefault="00D5316F" w:rsidP="00E35C09">
            <w:pPr>
              <w:pStyle w:val="TableParagraph"/>
              <w:rPr>
                <w:rFonts w:ascii="Arial" w:hAnsi="Arial" w:cs="Arial"/>
                <w:sz w:val="20"/>
                <w:szCs w:val="20"/>
              </w:rPr>
            </w:pPr>
            <w:r w:rsidRPr="005036B7">
              <w:rPr>
                <w:rFonts w:ascii="Arial" w:hAnsi="Arial" w:cs="Arial"/>
                <w:sz w:val="20"/>
                <w:szCs w:val="20"/>
              </w:rPr>
              <w:t>0.268 (0.001)</w:t>
            </w:r>
          </w:p>
        </w:tc>
        <w:tc>
          <w:tcPr>
            <w:tcW w:w="900" w:type="dxa"/>
            <w:tcBorders>
              <w:top w:val="nil"/>
              <w:left w:val="nil"/>
              <w:bottom w:val="nil"/>
              <w:right w:val="nil"/>
            </w:tcBorders>
            <w:tcMar>
              <w:top w:w="80" w:type="dxa"/>
              <w:left w:w="80" w:type="dxa"/>
              <w:bottom w:w="80" w:type="dxa"/>
              <w:right w:w="80" w:type="dxa"/>
            </w:tcMar>
            <w:vAlign w:val="center"/>
          </w:tcPr>
          <w:p w14:paraId="2F4205DA" w14:textId="77777777" w:rsidR="00D5316F" w:rsidRPr="005036B7" w:rsidRDefault="00D5316F" w:rsidP="00E35C09">
            <w:pPr>
              <w:pStyle w:val="TableParagraph"/>
              <w:rPr>
                <w:rFonts w:ascii="Arial" w:hAnsi="Arial" w:cs="Arial"/>
                <w:sz w:val="20"/>
                <w:szCs w:val="20"/>
              </w:rPr>
            </w:pPr>
            <w:r w:rsidRPr="005036B7">
              <w:rPr>
                <w:rFonts w:ascii="Arial" w:hAnsi="Arial" w:cs="Arial"/>
                <w:sz w:val="20"/>
                <w:szCs w:val="20"/>
              </w:rPr>
              <w:t>0.268 (0.001)</w:t>
            </w:r>
          </w:p>
        </w:tc>
        <w:tc>
          <w:tcPr>
            <w:tcW w:w="771" w:type="dxa"/>
            <w:tcBorders>
              <w:top w:val="nil"/>
              <w:left w:val="nil"/>
              <w:bottom w:val="nil"/>
              <w:right w:val="nil"/>
            </w:tcBorders>
            <w:tcMar>
              <w:top w:w="80" w:type="dxa"/>
              <w:left w:w="80" w:type="dxa"/>
              <w:bottom w:w="80" w:type="dxa"/>
              <w:right w:w="80" w:type="dxa"/>
            </w:tcMar>
            <w:vAlign w:val="center"/>
          </w:tcPr>
          <w:p w14:paraId="12E75091" w14:textId="77777777" w:rsidR="00D5316F" w:rsidRPr="005036B7" w:rsidRDefault="00D5316F" w:rsidP="00E35C09">
            <w:pPr>
              <w:pStyle w:val="TableParagraph"/>
              <w:rPr>
                <w:rFonts w:ascii="Arial" w:hAnsi="Arial" w:cs="Arial"/>
                <w:sz w:val="20"/>
                <w:szCs w:val="20"/>
              </w:rPr>
            </w:pPr>
            <w:r w:rsidRPr="005036B7">
              <w:rPr>
                <w:rFonts w:ascii="Arial" w:hAnsi="Arial" w:cs="Arial"/>
                <w:sz w:val="20"/>
                <w:szCs w:val="20"/>
              </w:rPr>
              <w:t>5.054</w:t>
            </w:r>
          </w:p>
        </w:tc>
        <w:tc>
          <w:tcPr>
            <w:tcW w:w="770" w:type="dxa"/>
            <w:tcBorders>
              <w:top w:val="nil"/>
              <w:left w:val="nil"/>
              <w:bottom w:val="nil"/>
              <w:right w:val="nil"/>
            </w:tcBorders>
            <w:tcMar>
              <w:top w:w="80" w:type="dxa"/>
              <w:left w:w="80" w:type="dxa"/>
              <w:bottom w:w="80" w:type="dxa"/>
              <w:right w:w="80" w:type="dxa"/>
            </w:tcMar>
            <w:vAlign w:val="center"/>
          </w:tcPr>
          <w:p w14:paraId="4F0A9262" w14:textId="77777777" w:rsidR="00D5316F" w:rsidRPr="005036B7" w:rsidRDefault="00D5316F" w:rsidP="00E35C09">
            <w:pPr>
              <w:pStyle w:val="TableParagraph"/>
              <w:rPr>
                <w:rFonts w:ascii="Arial" w:hAnsi="Arial" w:cs="Arial"/>
                <w:b/>
                <w:bCs/>
                <w:sz w:val="20"/>
                <w:szCs w:val="20"/>
              </w:rPr>
            </w:pPr>
            <w:r w:rsidRPr="005036B7">
              <w:rPr>
                <w:rFonts w:ascii="Arial" w:hAnsi="Arial" w:cs="Arial"/>
                <w:b/>
                <w:bCs/>
                <w:sz w:val="20"/>
                <w:szCs w:val="20"/>
              </w:rPr>
              <w:t>0.025</w:t>
            </w:r>
          </w:p>
        </w:tc>
        <w:tc>
          <w:tcPr>
            <w:tcW w:w="900" w:type="dxa"/>
            <w:tcBorders>
              <w:top w:val="nil"/>
              <w:left w:val="nil"/>
              <w:bottom w:val="nil"/>
              <w:right w:val="nil"/>
            </w:tcBorders>
            <w:tcMar>
              <w:top w:w="80" w:type="dxa"/>
              <w:left w:w="80" w:type="dxa"/>
              <w:bottom w:w="80" w:type="dxa"/>
              <w:right w:w="129" w:type="dxa"/>
            </w:tcMar>
            <w:vAlign w:val="center"/>
          </w:tcPr>
          <w:p w14:paraId="639E8CEC" w14:textId="77777777" w:rsidR="00D5316F" w:rsidRPr="005036B7" w:rsidRDefault="00D5316F" w:rsidP="00E35C09">
            <w:pPr>
              <w:pStyle w:val="TableParagraph"/>
              <w:ind w:right="49"/>
              <w:rPr>
                <w:rFonts w:ascii="Arial" w:hAnsi="Arial" w:cs="Arial"/>
                <w:sz w:val="20"/>
                <w:szCs w:val="20"/>
              </w:rPr>
            </w:pPr>
            <w:r w:rsidRPr="005036B7">
              <w:rPr>
                <w:rFonts w:ascii="Arial" w:hAnsi="Arial" w:cs="Arial"/>
                <w:sz w:val="20"/>
                <w:szCs w:val="20"/>
              </w:rPr>
              <w:t>0.728</w:t>
            </w:r>
          </w:p>
        </w:tc>
        <w:tc>
          <w:tcPr>
            <w:tcW w:w="899" w:type="dxa"/>
            <w:tcBorders>
              <w:top w:val="nil"/>
              <w:left w:val="nil"/>
              <w:bottom w:val="nil"/>
              <w:right w:val="nil"/>
            </w:tcBorders>
            <w:tcMar>
              <w:top w:w="80" w:type="dxa"/>
              <w:left w:w="80" w:type="dxa"/>
              <w:bottom w:w="80" w:type="dxa"/>
              <w:right w:w="129" w:type="dxa"/>
            </w:tcMar>
            <w:vAlign w:val="center"/>
          </w:tcPr>
          <w:p w14:paraId="549112F9" w14:textId="77777777" w:rsidR="00D5316F" w:rsidRPr="005036B7" w:rsidRDefault="00D5316F" w:rsidP="00E35C09">
            <w:pPr>
              <w:pStyle w:val="TableParagraph"/>
              <w:ind w:right="49"/>
              <w:rPr>
                <w:rFonts w:ascii="Arial" w:hAnsi="Arial" w:cs="Arial"/>
                <w:sz w:val="20"/>
                <w:szCs w:val="20"/>
              </w:rPr>
            </w:pPr>
            <w:r w:rsidRPr="005036B7">
              <w:rPr>
                <w:rFonts w:ascii="Arial" w:hAnsi="Arial" w:cs="Arial"/>
                <w:sz w:val="20"/>
                <w:szCs w:val="20"/>
              </w:rPr>
              <w:t>0.484</w:t>
            </w:r>
          </w:p>
        </w:tc>
        <w:tc>
          <w:tcPr>
            <w:tcW w:w="1010" w:type="dxa"/>
            <w:tcBorders>
              <w:top w:val="nil"/>
              <w:left w:val="nil"/>
              <w:bottom w:val="nil"/>
              <w:right w:val="nil"/>
            </w:tcBorders>
            <w:vAlign w:val="center"/>
          </w:tcPr>
          <w:p w14:paraId="5C91C11B" w14:textId="77777777" w:rsidR="00D5316F" w:rsidRPr="005036B7" w:rsidRDefault="00D5316F" w:rsidP="00E35C09">
            <w:pPr>
              <w:pStyle w:val="TableParagraph"/>
              <w:ind w:left="51"/>
              <w:rPr>
                <w:rFonts w:ascii="Arial" w:hAnsi="Arial" w:cs="Arial"/>
                <w:sz w:val="20"/>
                <w:szCs w:val="20"/>
              </w:rPr>
            </w:pPr>
          </w:p>
        </w:tc>
        <w:tc>
          <w:tcPr>
            <w:tcW w:w="1010" w:type="dxa"/>
            <w:tcBorders>
              <w:top w:val="nil"/>
              <w:left w:val="nil"/>
              <w:bottom w:val="nil"/>
              <w:right w:val="nil"/>
            </w:tcBorders>
            <w:vAlign w:val="center"/>
          </w:tcPr>
          <w:p w14:paraId="5EAA232A" w14:textId="77777777" w:rsidR="00D5316F" w:rsidRPr="005036B7" w:rsidRDefault="00D5316F" w:rsidP="00E35C09">
            <w:pPr>
              <w:pStyle w:val="TableParagraph"/>
              <w:ind w:left="51"/>
              <w:rPr>
                <w:rFonts w:ascii="Arial" w:hAnsi="Arial" w:cs="Arial"/>
                <w:sz w:val="20"/>
                <w:szCs w:val="20"/>
              </w:rPr>
            </w:pPr>
          </w:p>
        </w:tc>
        <w:tc>
          <w:tcPr>
            <w:tcW w:w="1010" w:type="dxa"/>
            <w:tcBorders>
              <w:top w:val="nil"/>
              <w:left w:val="nil"/>
              <w:bottom w:val="nil"/>
              <w:right w:val="nil"/>
            </w:tcBorders>
            <w:vAlign w:val="center"/>
          </w:tcPr>
          <w:p w14:paraId="4013F3D9" w14:textId="77777777" w:rsidR="00D5316F" w:rsidRPr="005036B7" w:rsidRDefault="00D5316F" w:rsidP="00E35C09">
            <w:pPr>
              <w:pStyle w:val="TableParagraph"/>
              <w:ind w:left="51"/>
              <w:rPr>
                <w:rFonts w:ascii="Arial" w:hAnsi="Arial" w:cs="Arial"/>
                <w:sz w:val="20"/>
                <w:szCs w:val="20"/>
              </w:rPr>
            </w:pPr>
          </w:p>
        </w:tc>
        <w:tc>
          <w:tcPr>
            <w:tcW w:w="767" w:type="dxa"/>
            <w:tcBorders>
              <w:top w:val="nil"/>
              <w:left w:val="nil"/>
              <w:bottom w:val="nil"/>
              <w:right w:val="nil"/>
            </w:tcBorders>
            <w:tcMar>
              <w:top w:w="80" w:type="dxa"/>
              <w:left w:w="131" w:type="dxa"/>
              <w:bottom w:w="80" w:type="dxa"/>
              <w:right w:w="80" w:type="dxa"/>
            </w:tcMar>
            <w:vAlign w:val="center"/>
          </w:tcPr>
          <w:p w14:paraId="587EB3C2" w14:textId="77777777" w:rsidR="00D5316F" w:rsidRPr="005036B7" w:rsidRDefault="00D5316F" w:rsidP="00E35C09">
            <w:pPr>
              <w:pStyle w:val="TableParagraph"/>
              <w:ind w:left="51"/>
              <w:rPr>
                <w:rFonts w:ascii="Arial" w:hAnsi="Arial" w:cs="Arial"/>
                <w:sz w:val="20"/>
                <w:szCs w:val="20"/>
              </w:rPr>
            </w:pPr>
            <w:r w:rsidRPr="005036B7">
              <w:rPr>
                <w:rFonts w:ascii="Arial" w:hAnsi="Arial" w:cs="Arial"/>
                <w:sz w:val="20"/>
                <w:szCs w:val="20"/>
              </w:rPr>
              <w:t>2.565</w:t>
            </w:r>
          </w:p>
        </w:tc>
        <w:tc>
          <w:tcPr>
            <w:tcW w:w="758" w:type="dxa"/>
            <w:tcBorders>
              <w:top w:val="nil"/>
              <w:left w:val="nil"/>
              <w:bottom w:val="nil"/>
              <w:right w:val="nil"/>
            </w:tcBorders>
            <w:tcMar>
              <w:top w:w="80" w:type="dxa"/>
              <w:left w:w="131" w:type="dxa"/>
              <w:bottom w:w="80" w:type="dxa"/>
              <w:right w:w="80" w:type="dxa"/>
            </w:tcMar>
            <w:vAlign w:val="center"/>
          </w:tcPr>
          <w:p w14:paraId="0FC2F0D9" w14:textId="77777777" w:rsidR="00D5316F" w:rsidRPr="005036B7" w:rsidRDefault="00D5316F" w:rsidP="00E35C09">
            <w:pPr>
              <w:pStyle w:val="TableParagraph"/>
              <w:ind w:left="51"/>
              <w:rPr>
                <w:rFonts w:ascii="Arial" w:hAnsi="Arial" w:cs="Arial"/>
                <w:sz w:val="20"/>
                <w:szCs w:val="20"/>
              </w:rPr>
            </w:pPr>
            <w:r w:rsidRPr="005036B7">
              <w:rPr>
                <w:rFonts w:ascii="Arial" w:hAnsi="Arial" w:cs="Arial"/>
                <w:sz w:val="20"/>
                <w:szCs w:val="20"/>
              </w:rPr>
              <w:t>0.079</w:t>
            </w:r>
          </w:p>
        </w:tc>
        <w:tc>
          <w:tcPr>
            <w:tcW w:w="755" w:type="dxa"/>
            <w:tcBorders>
              <w:top w:val="nil"/>
              <w:left w:val="nil"/>
              <w:bottom w:val="nil"/>
              <w:right w:val="nil"/>
            </w:tcBorders>
            <w:tcMar>
              <w:top w:w="80" w:type="dxa"/>
              <w:left w:w="131" w:type="dxa"/>
              <w:bottom w:w="80" w:type="dxa"/>
              <w:right w:w="80" w:type="dxa"/>
            </w:tcMar>
            <w:vAlign w:val="center"/>
          </w:tcPr>
          <w:p w14:paraId="449E605E" w14:textId="77777777" w:rsidR="00D5316F" w:rsidRPr="005036B7" w:rsidRDefault="00D5316F" w:rsidP="00E35C09">
            <w:pPr>
              <w:jc w:val="center"/>
              <w:rPr>
                <w:rFonts w:ascii="Arial" w:hAnsi="Arial" w:cs="Arial"/>
                <w:sz w:val="20"/>
                <w:szCs w:val="20"/>
              </w:rPr>
            </w:pPr>
          </w:p>
        </w:tc>
        <w:tc>
          <w:tcPr>
            <w:tcW w:w="755" w:type="dxa"/>
            <w:tcBorders>
              <w:top w:val="nil"/>
              <w:left w:val="nil"/>
              <w:bottom w:val="nil"/>
              <w:right w:val="nil"/>
            </w:tcBorders>
            <w:tcMar>
              <w:top w:w="80" w:type="dxa"/>
              <w:left w:w="131" w:type="dxa"/>
              <w:bottom w:w="80" w:type="dxa"/>
              <w:right w:w="80" w:type="dxa"/>
            </w:tcMar>
            <w:vAlign w:val="center"/>
          </w:tcPr>
          <w:p w14:paraId="0AE3BE15" w14:textId="77777777" w:rsidR="00D5316F" w:rsidRPr="005036B7" w:rsidRDefault="00D5316F" w:rsidP="00E35C09">
            <w:pPr>
              <w:jc w:val="center"/>
              <w:rPr>
                <w:rFonts w:ascii="Arial" w:hAnsi="Arial" w:cs="Arial"/>
                <w:sz w:val="20"/>
                <w:szCs w:val="20"/>
              </w:rPr>
            </w:pPr>
          </w:p>
        </w:tc>
        <w:tc>
          <w:tcPr>
            <w:tcW w:w="755" w:type="dxa"/>
            <w:tcBorders>
              <w:top w:val="nil"/>
              <w:left w:val="nil"/>
              <w:bottom w:val="nil"/>
              <w:right w:val="nil"/>
            </w:tcBorders>
            <w:tcMar>
              <w:top w:w="80" w:type="dxa"/>
              <w:left w:w="131" w:type="dxa"/>
              <w:bottom w:w="80" w:type="dxa"/>
              <w:right w:w="80" w:type="dxa"/>
            </w:tcMar>
            <w:vAlign w:val="center"/>
          </w:tcPr>
          <w:p w14:paraId="5DFFED7D" w14:textId="77777777" w:rsidR="00D5316F" w:rsidRPr="005036B7" w:rsidRDefault="00D5316F" w:rsidP="00E35C09">
            <w:pPr>
              <w:jc w:val="center"/>
              <w:rPr>
                <w:rFonts w:ascii="Arial" w:hAnsi="Arial" w:cs="Arial"/>
                <w:sz w:val="20"/>
                <w:szCs w:val="20"/>
              </w:rPr>
            </w:pPr>
          </w:p>
        </w:tc>
      </w:tr>
      <w:tr w:rsidR="00D5316F" w:rsidRPr="005036B7" w14:paraId="3FE3E13F" w14:textId="77777777" w:rsidTr="00E35C09">
        <w:trPr>
          <w:trHeight w:val="192"/>
        </w:trPr>
        <w:tc>
          <w:tcPr>
            <w:tcW w:w="1186" w:type="dxa"/>
            <w:tcBorders>
              <w:top w:val="nil"/>
              <w:left w:val="nil"/>
              <w:bottom w:val="single" w:sz="4" w:space="0" w:color="000000"/>
              <w:right w:val="nil"/>
            </w:tcBorders>
            <w:tcMar>
              <w:top w:w="80" w:type="dxa"/>
              <w:left w:w="149" w:type="dxa"/>
              <w:bottom w:w="80" w:type="dxa"/>
              <w:right w:w="80" w:type="dxa"/>
            </w:tcMar>
          </w:tcPr>
          <w:p w14:paraId="3C661315" w14:textId="77777777" w:rsidR="00D5316F" w:rsidRPr="005036B7" w:rsidRDefault="00D5316F" w:rsidP="00E35C09">
            <w:pPr>
              <w:pStyle w:val="TableParagraph"/>
              <w:tabs>
                <w:tab w:val="left" w:pos="1518"/>
              </w:tabs>
              <w:ind w:left="69"/>
              <w:jc w:val="left"/>
              <w:rPr>
                <w:rFonts w:ascii="Arial" w:hAnsi="Arial" w:cs="Arial"/>
                <w:sz w:val="20"/>
                <w:szCs w:val="20"/>
              </w:rPr>
            </w:pPr>
            <w:r w:rsidRPr="005036B7">
              <w:rPr>
                <w:rFonts w:ascii="Arial" w:hAnsi="Arial" w:cs="Arial"/>
                <w:sz w:val="20"/>
                <w:szCs w:val="20"/>
              </w:rPr>
              <w:t>CTH R (cm)</w:t>
            </w:r>
          </w:p>
        </w:tc>
        <w:tc>
          <w:tcPr>
            <w:tcW w:w="1027" w:type="dxa"/>
            <w:tcBorders>
              <w:top w:val="nil"/>
              <w:left w:val="nil"/>
              <w:bottom w:val="single" w:sz="4" w:space="0" w:color="000000"/>
              <w:right w:val="nil"/>
            </w:tcBorders>
            <w:tcMar>
              <w:top w:w="80" w:type="dxa"/>
              <w:left w:w="149" w:type="dxa"/>
              <w:bottom w:w="80" w:type="dxa"/>
              <w:right w:w="80" w:type="dxa"/>
            </w:tcMar>
            <w:vAlign w:val="center"/>
          </w:tcPr>
          <w:p w14:paraId="32F6D60F" w14:textId="77777777" w:rsidR="00D5316F" w:rsidRPr="005036B7" w:rsidRDefault="00D5316F" w:rsidP="00E35C09">
            <w:pPr>
              <w:pStyle w:val="TableParagraph"/>
              <w:tabs>
                <w:tab w:val="left" w:pos="1518"/>
              </w:tabs>
              <w:ind w:left="69"/>
              <w:rPr>
                <w:rFonts w:ascii="Arial" w:hAnsi="Arial" w:cs="Arial"/>
                <w:sz w:val="20"/>
                <w:szCs w:val="20"/>
              </w:rPr>
            </w:pPr>
            <w:r w:rsidRPr="005036B7">
              <w:rPr>
                <w:rFonts w:ascii="Arial" w:hAnsi="Arial" w:cs="Arial"/>
                <w:sz w:val="20"/>
                <w:szCs w:val="20"/>
              </w:rPr>
              <w:t>0.268 (0.001)</w:t>
            </w:r>
          </w:p>
        </w:tc>
        <w:tc>
          <w:tcPr>
            <w:tcW w:w="899" w:type="dxa"/>
            <w:tcBorders>
              <w:top w:val="nil"/>
              <w:left w:val="nil"/>
              <w:bottom w:val="single" w:sz="4" w:space="0" w:color="000000"/>
              <w:right w:val="nil"/>
            </w:tcBorders>
            <w:tcMar>
              <w:top w:w="80" w:type="dxa"/>
              <w:left w:w="80" w:type="dxa"/>
              <w:bottom w:w="80" w:type="dxa"/>
              <w:right w:w="80" w:type="dxa"/>
            </w:tcMar>
            <w:vAlign w:val="center"/>
          </w:tcPr>
          <w:p w14:paraId="427ED797" w14:textId="77777777" w:rsidR="00D5316F" w:rsidRPr="005036B7" w:rsidRDefault="00D5316F" w:rsidP="00E35C09">
            <w:pPr>
              <w:pStyle w:val="TableParagraph"/>
              <w:rPr>
                <w:rFonts w:ascii="Arial" w:hAnsi="Arial" w:cs="Arial"/>
                <w:sz w:val="20"/>
                <w:szCs w:val="20"/>
              </w:rPr>
            </w:pPr>
            <w:r w:rsidRPr="005036B7">
              <w:rPr>
                <w:rFonts w:ascii="Arial" w:hAnsi="Arial" w:cs="Arial"/>
                <w:sz w:val="20"/>
                <w:szCs w:val="20"/>
              </w:rPr>
              <w:t>0.266 (0.002)</w:t>
            </w:r>
          </w:p>
        </w:tc>
        <w:tc>
          <w:tcPr>
            <w:tcW w:w="900" w:type="dxa"/>
            <w:tcBorders>
              <w:top w:val="nil"/>
              <w:left w:val="nil"/>
              <w:bottom w:val="single" w:sz="4" w:space="0" w:color="000000"/>
              <w:right w:val="nil"/>
            </w:tcBorders>
            <w:tcMar>
              <w:top w:w="80" w:type="dxa"/>
              <w:left w:w="80" w:type="dxa"/>
              <w:bottom w:w="80" w:type="dxa"/>
              <w:right w:w="80" w:type="dxa"/>
            </w:tcMar>
            <w:vAlign w:val="center"/>
          </w:tcPr>
          <w:p w14:paraId="1721830A" w14:textId="77777777" w:rsidR="00D5316F" w:rsidRPr="005036B7" w:rsidRDefault="00D5316F" w:rsidP="00E35C09">
            <w:pPr>
              <w:pStyle w:val="TableParagraph"/>
              <w:rPr>
                <w:rFonts w:ascii="Arial" w:hAnsi="Arial" w:cs="Arial"/>
                <w:sz w:val="20"/>
                <w:szCs w:val="20"/>
              </w:rPr>
            </w:pPr>
            <w:r w:rsidRPr="005036B7">
              <w:rPr>
                <w:rFonts w:ascii="Arial" w:hAnsi="Arial" w:cs="Arial"/>
                <w:sz w:val="20"/>
                <w:szCs w:val="20"/>
              </w:rPr>
              <w:t>0.267 (0.001)</w:t>
            </w:r>
          </w:p>
        </w:tc>
        <w:tc>
          <w:tcPr>
            <w:tcW w:w="771" w:type="dxa"/>
            <w:tcBorders>
              <w:top w:val="nil"/>
              <w:left w:val="nil"/>
              <w:bottom w:val="single" w:sz="4" w:space="0" w:color="000000"/>
              <w:right w:val="nil"/>
            </w:tcBorders>
            <w:tcMar>
              <w:top w:w="80" w:type="dxa"/>
              <w:left w:w="80" w:type="dxa"/>
              <w:bottom w:w="80" w:type="dxa"/>
              <w:right w:w="80" w:type="dxa"/>
            </w:tcMar>
            <w:vAlign w:val="center"/>
          </w:tcPr>
          <w:p w14:paraId="7BACDF89" w14:textId="77777777" w:rsidR="00D5316F" w:rsidRPr="005036B7" w:rsidRDefault="00D5316F" w:rsidP="00E35C09">
            <w:pPr>
              <w:pStyle w:val="TableParagraph"/>
              <w:rPr>
                <w:rFonts w:ascii="Arial" w:hAnsi="Arial" w:cs="Arial"/>
                <w:sz w:val="20"/>
                <w:szCs w:val="20"/>
              </w:rPr>
            </w:pPr>
            <w:r w:rsidRPr="005036B7">
              <w:rPr>
                <w:rFonts w:ascii="Arial" w:hAnsi="Arial" w:cs="Arial"/>
                <w:sz w:val="20"/>
                <w:szCs w:val="20"/>
              </w:rPr>
              <w:t>3.225</w:t>
            </w:r>
          </w:p>
        </w:tc>
        <w:tc>
          <w:tcPr>
            <w:tcW w:w="770" w:type="dxa"/>
            <w:tcBorders>
              <w:top w:val="nil"/>
              <w:left w:val="nil"/>
              <w:bottom w:val="single" w:sz="4" w:space="0" w:color="000000"/>
              <w:right w:val="nil"/>
            </w:tcBorders>
            <w:tcMar>
              <w:top w:w="80" w:type="dxa"/>
              <w:left w:w="80" w:type="dxa"/>
              <w:bottom w:w="80" w:type="dxa"/>
              <w:right w:w="80" w:type="dxa"/>
            </w:tcMar>
            <w:vAlign w:val="center"/>
          </w:tcPr>
          <w:p w14:paraId="320880DC" w14:textId="77777777" w:rsidR="00D5316F" w:rsidRPr="005036B7" w:rsidRDefault="00D5316F" w:rsidP="00E35C09">
            <w:pPr>
              <w:pStyle w:val="TableParagraph"/>
              <w:rPr>
                <w:rFonts w:ascii="Arial" w:hAnsi="Arial" w:cs="Arial"/>
                <w:sz w:val="20"/>
                <w:szCs w:val="20"/>
              </w:rPr>
            </w:pPr>
            <w:r w:rsidRPr="005036B7">
              <w:rPr>
                <w:rFonts w:ascii="Arial" w:hAnsi="Arial" w:cs="Arial"/>
                <w:sz w:val="20"/>
                <w:szCs w:val="20"/>
              </w:rPr>
              <w:t>0.073</w:t>
            </w:r>
          </w:p>
        </w:tc>
        <w:tc>
          <w:tcPr>
            <w:tcW w:w="900" w:type="dxa"/>
            <w:tcBorders>
              <w:top w:val="nil"/>
              <w:left w:val="nil"/>
              <w:bottom w:val="single" w:sz="4" w:space="0" w:color="000000"/>
              <w:right w:val="nil"/>
            </w:tcBorders>
            <w:tcMar>
              <w:top w:w="80" w:type="dxa"/>
              <w:left w:w="80" w:type="dxa"/>
              <w:bottom w:w="80" w:type="dxa"/>
              <w:right w:w="129" w:type="dxa"/>
            </w:tcMar>
            <w:vAlign w:val="center"/>
          </w:tcPr>
          <w:p w14:paraId="0B443597" w14:textId="77777777" w:rsidR="00D5316F" w:rsidRPr="005036B7" w:rsidRDefault="00D5316F" w:rsidP="00E35C09">
            <w:pPr>
              <w:pStyle w:val="TableParagraph"/>
              <w:ind w:right="49"/>
              <w:rPr>
                <w:rFonts w:ascii="Arial" w:hAnsi="Arial" w:cs="Arial"/>
                <w:sz w:val="20"/>
                <w:szCs w:val="20"/>
              </w:rPr>
            </w:pPr>
            <w:r w:rsidRPr="005036B7">
              <w:rPr>
                <w:rFonts w:ascii="Arial" w:hAnsi="Arial" w:cs="Arial"/>
                <w:sz w:val="20"/>
                <w:szCs w:val="20"/>
              </w:rPr>
              <w:t>0.703</w:t>
            </w:r>
          </w:p>
        </w:tc>
        <w:tc>
          <w:tcPr>
            <w:tcW w:w="899" w:type="dxa"/>
            <w:tcBorders>
              <w:top w:val="nil"/>
              <w:left w:val="nil"/>
              <w:bottom w:val="single" w:sz="4" w:space="0" w:color="000000"/>
              <w:right w:val="nil"/>
            </w:tcBorders>
            <w:tcMar>
              <w:top w:w="80" w:type="dxa"/>
              <w:left w:w="80" w:type="dxa"/>
              <w:bottom w:w="80" w:type="dxa"/>
              <w:right w:w="129" w:type="dxa"/>
            </w:tcMar>
            <w:vAlign w:val="center"/>
          </w:tcPr>
          <w:p w14:paraId="52C8A823" w14:textId="77777777" w:rsidR="00D5316F" w:rsidRPr="005036B7" w:rsidRDefault="00D5316F" w:rsidP="00E35C09">
            <w:pPr>
              <w:pStyle w:val="TableParagraph"/>
              <w:ind w:right="49"/>
              <w:rPr>
                <w:rFonts w:ascii="Arial" w:hAnsi="Arial" w:cs="Arial"/>
                <w:sz w:val="20"/>
                <w:szCs w:val="20"/>
              </w:rPr>
            </w:pPr>
            <w:r w:rsidRPr="005036B7">
              <w:rPr>
                <w:rFonts w:ascii="Arial" w:hAnsi="Arial" w:cs="Arial"/>
                <w:sz w:val="20"/>
                <w:szCs w:val="20"/>
              </w:rPr>
              <w:t>0.496</w:t>
            </w:r>
          </w:p>
        </w:tc>
        <w:tc>
          <w:tcPr>
            <w:tcW w:w="1010" w:type="dxa"/>
            <w:tcBorders>
              <w:top w:val="nil"/>
              <w:left w:val="nil"/>
              <w:bottom w:val="single" w:sz="4" w:space="0" w:color="000000"/>
              <w:right w:val="nil"/>
            </w:tcBorders>
            <w:vAlign w:val="center"/>
          </w:tcPr>
          <w:p w14:paraId="76E72F16" w14:textId="77777777" w:rsidR="00D5316F" w:rsidRPr="005036B7" w:rsidRDefault="00D5316F" w:rsidP="00E35C09">
            <w:pPr>
              <w:pStyle w:val="TableParagraph"/>
              <w:ind w:left="51"/>
              <w:rPr>
                <w:rFonts w:ascii="Arial" w:hAnsi="Arial" w:cs="Arial"/>
                <w:sz w:val="20"/>
                <w:szCs w:val="20"/>
              </w:rPr>
            </w:pPr>
          </w:p>
        </w:tc>
        <w:tc>
          <w:tcPr>
            <w:tcW w:w="1010" w:type="dxa"/>
            <w:tcBorders>
              <w:top w:val="nil"/>
              <w:left w:val="nil"/>
              <w:bottom w:val="single" w:sz="4" w:space="0" w:color="000000"/>
              <w:right w:val="nil"/>
            </w:tcBorders>
            <w:vAlign w:val="center"/>
          </w:tcPr>
          <w:p w14:paraId="1E06602C" w14:textId="77777777" w:rsidR="00D5316F" w:rsidRPr="005036B7" w:rsidRDefault="00D5316F" w:rsidP="00E35C09">
            <w:pPr>
              <w:pStyle w:val="TableParagraph"/>
              <w:ind w:left="51"/>
              <w:rPr>
                <w:rFonts w:ascii="Arial" w:hAnsi="Arial" w:cs="Arial"/>
                <w:sz w:val="20"/>
                <w:szCs w:val="20"/>
              </w:rPr>
            </w:pPr>
          </w:p>
        </w:tc>
        <w:tc>
          <w:tcPr>
            <w:tcW w:w="1010" w:type="dxa"/>
            <w:tcBorders>
              <w:top w:val="nil"/>
              <w:left w:val="nil"/>
              <w:bottom w:val="single" w:sz="4" w:space="0" w:color="000000"/>
              <w:right w:val="nil"/>
            </w:tcBorders>
            <w:vAlign w:val="center"/>
          </w:tcPr>
          <w:p w14:paraId="75A43127" w14:textId="77777777" w:rsidR="00D5316F" w:rsidRPr="005036B7" w:rsidRDefault="00D5316F" w:rsidP="00E35C09">
            <w:pPr>
              <w:pStyle w:val="TableParagraph"/>
              <w:ind w:left="51"/>
              <w:rPr>
                <w:rFonts w:ascii="Arial" w:hAnsi="Arial" w:cs="Arial"/>
                <w:sz w:val="20"/>
                <w:szCs w:val="20"/>
              </w:rPr>
            </w:pPr>
          </w:p>
        </w:tc>
        <w:tc>
          <w:tcPr>
            <w:tcW w:w="767" w:type="dxa"/>
            <w:tcBorders>
              <w:top w:val="nil"/>
              <w:left w:val="nil"/>
              <w:bottom w:val="single" w:sz="4" w:space="0" w:color="000000"/>
              <w:right w:val="nil"/>
            </w:tcBorders>
            <w:tcMar>
              <w:top w:w="80" w:type="dxa"/>
              <w:left w:w="131" w:type="dxa"/>
              <w:bottom w:w="80" w:type="dxa"/>
              <w:right w:w="80" w:type="dxa"/>
            </w:tcMar>
            <w:vAlign w:val="center"/>
          </w:tcPr>
          <w:p w14:paraId="36FE95B6" w14:textId="77777777" w:rsidR="00D5316F" w:rsidRPr="005036B7" w:rsidRDefault="00D5316F" w:rsidP="00E35C09">
            <w:pPr>
              <w:pStyle w:val="TableParagraph"/>
              <w:ind w:left="51"/>
              <w:rPr>
                <w:rFonts w:ascii="Arial" w:hAnsi="Arial" w:cs="Arial"/>
                <w:sz w:val="20"/>
                <w:szCs w:val="20"/>
              </w:rPr>
            </w:pPr>
            <w:r w:rsidRPr="005036B7">
              <w:rPr>
                <w:rFonts w:ascii="Arial" w:hAnsi="Arial" w:cs="Arial"/>
                <w:sz w:val="20"/>
                <w:szCs w:val="20"/>
              </w:rPr>
              <w:t>2.272</w:t>
            </w:r>
          </w:p>
        </w:tc>
        <w:tc>
          <w:tcPr>
            <w:tcW w:w="758" w:type="dxa"/>
            <w:tcBorders>
              <w:top w:val="nil"/>
              <w:left w:val="nil"/>
              <w:bottom w:val="single" w:sz="4" w:space="0" w:color="000000"/>
              <w:right w:val="nil"/>
            </w:tcBorders>
            <w:tcMar>
              <w:top w:w="80" w:type="dxa"/>
              <w:left w:w="131" w:type="dxa"/>
              <w:bottom w:w="80" w:type="dxa"/>
              <w:right w:w="80" w:type="dxa"/>
            </w:tcMar>
            <w:vAlign w:val="center"/>
          </w:tcPr>
          <w:p w14:paraId="5FC23A5C" w14:textId="77777777" w:rsidR="00D5316F" w:rsidRPr="005036B7" w:rsidRDefault="00D5316F" w:rsidP="00E35C09">
            <w:pPr>
              <w:pStyle w:val="TableParagraph"/>
              <w:ind w:left="51"/>
              <w:rPr>
                <w:rFonts w:ascii="Arial" w:hAnsi="Arial" w:cs="Arial"/>
                <w:sz w:val="20"/>
                <w:szCs w:val="20"/>
              </w:rPr>
            </w:pPr>
            <w:r w:rsidRPr="005036B7">
              <w:rPr>
                <w:rFonts w:ascii="Arial" w:hAnsi="Arial" w:cs="Arial"/>
                <w:sz w:val="20"/>
                <w:szCs w:val="20"/>
              </w:rPr>
              <w:t>0.105</w:t>
            </w:r>
          </w:p>
        </w:tc>
        <w:tc>
          <w:tcPr>
            <w:tcW w:w="755" w:type="dxa"/>
            <w:tcBorders>
              <w:top w:val="nil"/>
              <w:left w:val="nil"/>
              <w:bottom w:val="single" w:sz="4" w:space="0" w:color="000000"/>
              <w:right w:val="nil"/>
            </w:tcBorders>
            <w:tcMar>
              <w:top w:w="80" w:type="dxa"/>
              <w:left w:w="131" w:type="dxa"/>
              <w:bottom w:w="80" w:type="dxa"/>
              <w:right w:w="80" w:type="dxa"/>
            </w:tcMar>
            <w:vAlign w:val="center"/>
          </w:tcPr>
          <w:p w14:paraId="3945D40F" w14:textId="77777777" w:rsidR="00D5316F" w:rsidRPr="005036B7" w:rsidRDefault="00D5316F" w:rsidP="00E35C09">
            <w:pPr>
              <w:jc w:val="center"/>
              <w:rPr>
                <w:rFonts w:ascii="Arial" w:hAnsi="Arial" w:cs="Arial"/>
                <w:sz w:val="20"/>
                <w:szCs w:val="20"/>
              </w:rPr>
            </w:pPr>
          </w:p>
        </w:tc>
        <w:tc>
          <w:tcPr>
            <w:tcW w:w="755" w:type="dxa"/>
            <w:tcBorders>
              <w:top w:val="nil"/>
              <w:left w:val="nil"/>
              <w:bottom w:val="single" w:sz="4" w:space="0" w:color="000000"/>
              <w:right w:val="nil"/>
            </w:tcBorders>
            <w:tcMar>
              <w:top w:w="80" w:type="dxa"/>
              <w:left w:w="131" w:type="dxa"/>
              <w:bottom w:w="80" w:type="dxa"/>
              <w:right w:w="80" w:type="dxa"/>
            </w:tcMar>
            <w:vAlign w:val="center"/>
          </w:tcPr>
          <w:p w14:paraId="46E507DC" w14:textId="77777777" w:rsidR="00D5316F" w:rsidRPr="005036B7" w:rsidRDefault="00D5316F" w:rsidP="00E35C09">
            <w:pPr>
              <w:jc w:val="center"/>
              <w:rPr>
                <w:rFonts w:ascii="Arial" w:hAnsi="Arial" w:cs="Arial"/>
                <w:sz w:val="20"/>
                <w:szCs w:val="20"/>
              </w:rPr>
            </w:pPr>
          </w:p>
        </w:tc>
        <w:tc>
          <w:tcPr>
            <w:tcW w:w="755" w:type="dxa"/>
            <w:tcBorders>
              <w:top w:val="nil"/>
              <w:left w:val="nil"/>
              <w:bottom w:val="single" w:sz="4" w:space="0" w:color="000000"/>
              <w:right w:val="nil"/>
            </w:tcBorders>
            <w:tcMar>
              <w:top w:w="80" w:type="dxa"/>
              <w:left w:w="131" w:type="dxa"/>
              <w:bottom w:w="80" w:type="dxa"/>
              <w:right w:w="80" w:type="dxa"/>
            </w:tcMar>
            <w:vAlign w:val="center"/>
          </w:tcPr>
          <w:p w14:paraId="5B6B568A" w14:textId="77777777" w:rsidR="00D5316F" w:rsidRPr="005036B7" w:rsidRDefault="00D5316F" w:rsidP="00E35C09">
            <w:pPr>
              <w:jc w:val="center"/>
              <w:rPr>
                <w:rFonts w:ascii="Arial" w:hAnsi="Arial" w:cs="Arial"/>
                <w:sz w:val="20"/>
                <w:szCs w:val="20"/>
              </w:rPr>
            </w:pPr>
          </w:p>
        </w:tc>
      </w:tr>
    </w:tbl>
    <w:p w14:paraId="0624224F" w14:textId="19B16656" w:rsidR="00D5316F" w:rsidRDefault="00D5316F" w:rsidP="00D5316F">
      <w:pPr>
        <w:jc w:val="both"/>
        <w:rPr>
          <w:rFonts w:ascii="Arial" w:hAnsi="Arial" w:cs="Arial"/>
          <w:spacing w:val="-1"/>
          <w:sz w:val="16"/>
          <w:szCs w:val="16"/>
        </w:rPr>
      </w:pPr>
      <w:r w:rsidRPr="005036B7">
        <w:rPr>
          <w:rFonts w:ascii="Arial" w:hAnsi="Arial" w:cs="Arial"/>
          <w:sz w:val="16"/>
          <w:szCs w:val="16"/>
        </w:rPr>
        <w:lastRenderedPageBreak/>
        <w:t>CcO = Offspring of community controls; BpO-NP = BpO individuals without psychotic spectrum symptoms;</w:t>
      </w:r>
      <w:r w:rsidRPr="005036B7">
        <w:rPr>
          <w:rFonts w:ascii="Arial" w:hAnsi="Arial" w:cs="Arial"/>
          <w:spacing w:val="-1"/>
          <w:sz w:val="16"/>
          <w:szCs w:val="16"/>
        </w:rPr>
        <w:t xml:space="preserve"> </w:t>
      </w:r>
      <w:r w:rsidRPr="005036B7">
        <w:rPr>
          <w:rFonts w:ascii="Arial" w:hAnsi="Arial" w:cs="Arial"/>
          <w:sz w:val="16"/>
          <w:szCs w:val="16"/>
        </w:rPr>
        <w:t xml:space="preserve">BpO-P = BpO individuals with psychotic spectrum symptoms; </w:t>
      </w:r>
      <w:r w:rsidRPr="005036B7">
        <w:rPr>
          <w:rFonts w:ascii="Arial" w:hAnsi="Arial" w:cs="Arial"/>
          <w:spacing w:val="-1"/>
          <w:sz w:val="16"/>
          <w:szCs w:val="16"/>
        </w:rPr>
        <w:t xml:space="preserve">CR = Cognitive reserve; CTH = Cortical Thickness; GMV = Gray Matter Volume; TIV = Total Intracranial Volume; SA = Surface Area; </w:t>
      </w:r>
      <w:r w:rsidRPr="005036B7">
        <w:rPr>
          <w:rFonts w:ascii="Arial" w:hAnsi="Arial" w:cs="Arial"/>
          <w:sz w:val="16"/>
          <w:szCs w:val="16"/>
        </w:rPr>
        <w:t xml:space="preserve">SE = standard error; SzO = Offspring of patients with schizophrenia; </w:t>
      </w:r>
      <w:r>
        <w:rPr>
          <w:rFonts w:ascii="Arial" w:hAnsi="Arial" w:cs="Arial"/>
          <w:sz w:val="16"/>
          <w:szCs w:val="16"/>
        </w:rPr>
        <w:t xml:space="preserve">TIV = Total Intracranial Volume; </w:t>
      </w:r>
      <w:r w:rsidRPr="005036B7">
        <w:rPr>
          <w:rFonts w:ascii="Arial" w:hAnsi="Arial" w:cs="Arial"/>
          <w:sz w:val="16"/>
          <w:szCs w:val="16"/>
        </w:rPr>
        <w:t>WMV = White Matter Volume. *p-values</w:t>
      </w:r>
      <w:r w:rsidRPr="005036B7">
        <w:rPr>
          <w:rFonts w:ascii="Arial" w:hAnsi="Arial" w:cs="Arial"/>
          <w:spacing w:val="-7"/>
          <w:sz w:val="16"/>
          <w:szCs w:val="16"/>
        </w:rPr>
        <w:t xml:space="preserve"> </w:t>
      </w:r>
      <w:r w:rsidRPr="005036B7">
        <w:rPr>
          <w:rFonts w:ascii="Arial" w:hAnsi="Arial" w:cs="Arial"/>
          <w:sz w:val="16"/>
          <w:szCs w:val="16"/>
        </w:rPr>
        <w:t>surviving</w:t>
      </w:r>
      <w:r w:rsidRPr="005036B7">
        <w:rPr>
          <w:rFonts w:ascii="Arial" w:hAnsi="Arial" w:cs="Arial"/>
          <w:spacing w:val="-9"/>
          <w:sz w:val="16"/>
          <w:szCs w:val="16"/>
        </w:rPr>
        <w:t xml:space="preserve"> </w:t>
      </w:r>
      <w:r w:rsidRPr="005036B7">
        <w:rPr>
          <w:rFonts w:ascii="Arial" w:hAnsi="Arial" w:cs="Arial"/>
          <w:sz w:val="16"/>
          <w:szCs w:val="16"/>
        </w:rPr>
        <w:t>p&lt;.05</w:t>
      </w:r>
      <w:r w:rsidRPr="005036B7">
        <w:rPr>
          <w:rFonts w:ascii="Arial" w:hAnsi="Arial" w:cs="Arial"/>
          <w:spacing w:val="-5"/>
          <w:sz w:val="16"/>
          <w:szCs w:val="16"/>
        </w:rPr>
        <w:t xml:space="preserve"> </w:t>
      </w:r>
      <w:r w:rsidRPr="005036B7">
        <w:rPr>
          <w:rFonts w:ascii="Arial" w:hAnsi="Arial" w:cs="Arial"/>
          <w:sz w:val="16"/>
          <w:szCs w:val="16"/>
        </w:rPr>
        <w:t>(false</w:t>
      </w:r>
      <w:r w:rsidRPr="005036B7">
        <w:rPr>
          <w:rFonts w:ascii="Arial" w:hAnsi="Arial" w:cs="Arial"/>
          <w:spacing w:val="-5"/>
          <w:sz w:val="16"/>
          <w:szCs w:val="16"/>
        </w:rPr>
        <w:t xml:space="preserve"> </w:t>
      </w:r>
      <w:r w:rsidRPr="005036B7">
        <w:rPr>
          <w:rFonts w:ascii="Arial" w:hAnsi="Arial" w:cs="Arial"/>
          <w:sz w:val="16"/>
          <w:szCs w:val="16"/>
        </w:rPr>
        <w:t>discovery</w:t>
      </w:r>
      <w:r w:rsidRPr="005036B7">
        <w:rPr>
          <w:rFonts w:ascii="Arial" w:hAnsi="Arial" w:cs="Arial"/>
          <w:spacing w:val="-9"/>
          <w:sz w:val="16"/>
          <w:szCs w:val="16"/>
        </w:rPr>
        <w:t xml:space="preserve"> </w:t>
      </w:r>
      <w:r w:rsidRPr="005036B7">
        <w:rPr>
          <w:rFonts w:ascii="Arial" w:hAnsi="Arial" w:cs="Arial"/>
          <w:sz w:val="16"/>
          <w:szCs w:val="16"/>
        </w:rPr>
        <w:t>rate</w:t>
      </w:r>
      <w:r w:rsidRPr="005036B7">
        <w:rPr>
          <w:rFonts w:ascii="Arial" w:hAnsi="Arial" w:cs="Arial"/>
          <w:spacing w:val="-7"/>
          <w:sz w:val="16"/>
          <w:szCs w:val="16"/>
        </w:rPr>
        <w:t xml:space="preserve"> </w:t>
      </w:r>
      <w:r w:rsidRPr="005036B7">
        <w:rPr>
          <w:rFonts w:ascii="Arial" w:hAnsi="Arial" w:cs="Arial"/>
          <w:sz w:val="16"/>
          <w:szCs w:val="16"/>
        </w:rPr>
        <w:t>correction</w:t>
      </w:r>
      <w:r w:rsidRPr="005036B7">
        <w:rPr>
          <w:rFonts w:ascii="Arial" w:hAnsi="Arial" w:cs="Arial"/>
          <w:spacing w:val="-1"/>
          <w:sz w:val="16"/>
          <w:szCs w:val="16"/>
        </w:rPr>
        <w:t xml:space="preserve">). </w:t>
      </w:r>
      <w:r w:rsidRPr="005036B7">
        <w:rPr>
          <w:rFonts w:ascii="Arial" w:hAnsi="Arial" w:cs="Arial"/>
          <w:sz w:val="16"/>
          <w:szCs w:val="16"/>
          <w:vertAlign w:val="superscript"/>
        </w:rPr>
        <w:t>a</w:t>
      </w:r>
      <w:r w:rsidRPr="005036B7">
        <w:rPr>
          <w:rFonts w:ascii="Arial" w:hAnsi="Arial" w:cs="Arial"/>
          <w:sz w:val="16"/>
          <w:szCs w:val="16"/>
        </w:rPr>
        <w:t xml:space="preserve">Bonferroni multiple comparisons post-hoc. </w:t>
      </w:r>
      <w:r w:rsidRPr="005036B7">
        <w:rPr>
          <w:rFonts w:ascii="Arial" w:hAnsi="Arial" w:cs="Arial"/>
          <w:spacing w:val="-1"/>
          <w:sz w:val="16"/>
          <w:szCs w:val="16"/>
        </w:rPr>
        <w:t>Note: age, sex and MRI machine included as covariable in all the analyses.</w:t>
      </w:r>
    </w:p>
    <w:p w14:paraId="74544B21" w14:textId="77777777" w:rsidR="00D5316F" w:rsidRDefault="00D5316F" w:rsidP="00D5316F">
      <w:pPr>
        <w:jc w:val="both"/>
        <w:rPr>
          <w:rFonts w:ascii="Arial" w:hAnsi="Arial" w:cs="Arial"/>
          <w:spacing w:val="-1"/>
          <w:sz w:val="16"/>
          <w:szCs w:val="16"/>
        </w:rPr>
      </w:pPr>
    </w:p>
    <w:p w14:paraId="207A9D7B" w14:textId="77777777" w:rsidR="00D5316F" w:rsidRDefault="00D5316F" w:rsidP="00D5316F">
      <w:pPr>
        <w:jc w:val="both"/>
        <w:rPr>
          <w:rFonts w:ascii="Arial" w:hAnsi="Arial" w:cs="Arial"/>
          <w:spacing w:val="-1"/>
          <w:sz w:val="16"/>
          <w:szCs w:val="16"/>
        </w:rPr>
      </w:pPr>
    </w:p>
    <w:p w14:paraId="3DDEB298" w14:textId="77777777" w:rsidR="00D5316F" w:rsidRDefault="00D5316F" w:rsidP="00D5316F">
      <w:pPr>
        <w:jc w:val="both"/>
        <w:rPr>
          <w:rFonts w:ascii="Arial" w:hAnsi="Arial" w:cs="Arial"/>
          <w:spacing w:val="-1"/>
          <w:sz w:val="16"/>
          <w:szCs w:val="16"/>
        </w:rPr>
      </w:pPr>
    </w:p>
    <w:p w14:paraId="2376388D" w14:textId="359F898A" w:rsidR="00D5316F" w:rsidRPr="00F74334" w:rsidRDefault="00D5316F" w:rsidP="00D5316F">
      <w:pPr>
        <w:pStyle w:val="Caption"/>
        <w:keepNext/>
        <w:jc w:val="both"/>
        <w:rPr>
          <w:rFonts w:ascii="Arial" w:hAnsi="Arial" w:cs="Arial"/>
          <w:i w:val="0"/>
          <w:iCs w:val="0"/>
          <w:color w:val="auto"/>
          <w:sz w:val="24"/>
          <w:szCs w:val="24"/>
        </w:rPr>
      </w:pPr>
      <w:bookmarkStart w:id="31" w:name="_Toc222477606"/>
      <w:r w:rsidRPr="00F74334">
        <w:rPr>
          <w:rFonts w:ascii="Arial" w:hAnsi="Arial" w:cs="Arial"/>
          <w:b/>
          <w:bCs/>
          <w:i w:val="0"/>
          <w:iCs w:val="0"/>
          <w:color w:val="auto"/>
          <w:sz w:val="24"/>
          <w:szCs w:val="24"/>
        </w:rPr>
        <w:t xml:space="preserve">Figure </w:t>
      </w:r>
      <w:r>
        <w:rPr>
          <w:rFonts w:ascii="Arial" w:hAnsi="Arial" w:cs="Arial"/>
          <w:b/>
          <w:bCs/>
          <w:i w:val="0"/>
          <w:iCs w:val="0"/>
          <w:color w:val="auto"/>
          <w:sz w:val="24"/>
          <w:szCs w:val="24"/>
        </w:rPr>
        <w:t>S</w:t>
      </w:r>
      <w:r w:rsidRPr="00F74334">
        <w:rPr>
          <w:rFonts w:ascii="Arial" w:hAnsi="Arial" w:cs="Arial"/>
          <w:b/>
          <w:bCs/>
          <w:i w:val="0"/>
          <w:iCs w:val="0"/>
          <w:color w:val="auto"/>
          <w:sz w:val="24"/>
          <w:szCs w:val="24"/>
        </w:rPr>
        <w:fldChar w:fldCharType="begin"/>
      </w:r>
      <w:r w:rsidRPr="00F74334">
        <w:rPr>
          <w:rFonts w:ascii="Arial" w:hAnsi="Arial" w:cs="Arial"/>
          <w:b/>
          <w:bCs/>
          <w:i w:val="0"/>
          <w:iCs w:val="0"/>
          <w:color w:val="auto"/>
          <w:sz w:val="24"/>
          <w:szCs w:val="24"/>
        </w:rPr>
        <w:instrText xml:space="preserve"> SEQ Figure \* ARABIC </w:instrText>
      </w:r>
      <w:r w:rsidRPr="00F74334">
        <w:rPr>
          <w:rFonts w:ascii="Arial" w:hAnsi="Arial" w:cs="Arial"/>
          <w:b/>
          <w:bCs/>
          <w:i w:val="0"/>
          <w:iCs w:val="0"/>
          <w:color w:val="auto"/>
          <w:sz w:val="24"/>
          <w:szCs w:val="24"/>
        </w:rPr>
        <w:fldChar w:fldCharType="separate"/>
      </w:r>
      <w:r w:rsidR="00C30805">
        <w:rPr>
          <w:rFonts w:ascii="Arial" w:hAnsi="Arial" w:cs="Arial"/>
          <w:b/>
          <w:bCs/>
          <w:i w:val="0"/>
          <w:iCs w:val="0"/>
          <w:noProof/>
          <w:color w:val="auto"/>
          <w:sz w:val="24"/>
          <w:szCs w:val="24"/>
        </w:rPr>
        <w:t>4</w:t>
      </w:r>
      <w:r w:rsidRPr="00F74334">
        <w:rPr>
          <w:rFonts w:ascii="Arial" w:hAnsi="Arial" w:cs="Arial"/>
          <w:b/>
          <w:bCs/>
          <w:i w:val="0"/>
          <w:iCs w:val="0"/>
          <w:color w:val="auto"/>
          <w:sz w:val="24"/>
          <w:szCs w:val="24"/>
        </w:rPr>
        <w:fldChar w:fldCharType="end"/>
      </w:r>
      <w:r w:rsidRPr="00F74334">
        <w:rPr>
          <w:rFonts w:ascii="Arial" w:hAnsi="Arial" w:cs="Arial"/>
          <w:b/>
          <w:bCs/>
          <w:i w:val="0"/>
          <w:iCs w:val="0"/>
          <w:color w:val="auto"/>
          <w:sz w:val="24"/>
          <w:szCs w:val="24"/>
        </w:rPr>
        <w:t>.</w:t>
      </w:r>
      <w:r w:rsidRPr="00F74334">
        <w:rPr>
          <w:rFonts w:ascii="Arial" w:hAnsi="Arial" w:cs="Arial"/>
          <w:i w:val="0"/>
          <w:iCs w:val="0"/>
          <w:color w:val="auto"/>
          <w:sz w:val="24"/>
          <w:szCs w:val="24"/>
        </w:rPr>
        <w:t xml:space="preserve"> Interaction CR-by-group on intracranial volume in the bipolar disorder offspring subgroup.</w:t>
      </w:r>
      <w:bookmarkEnd w:id="31"/>
    </w:p>
    <w:p w14:paraId="09645011" w14:textId="77777777" w:rsidR="00D5316F" w:rsidRPr="00F135AF" w:rsidRDefault="00D5316F" w:rsidP="00D5316F">
      <w:pPr>
        <w:rPr>
          <w:b/>
          <w:bCs/>
          <w:sz w:val="20"/>
          <w:szCs w:val="20"/>
        </w:rPr>
      </w:pPr>
      <w:r w:rsidRPr="00F74334">
        <w:rPr>
          <w:noProof/>
          <w:sz w:val="20"/>
          <w:szCs w:val="20"/>
        </w:rPr>
        <w:drawing>
          <wp:inline distT="0" distB="0" distL="0" distR="0" wp14:anchorId="184AD2CE" wp14:editId="0985E801">
            <wp:extent cx="5396230" cy="4047490"/>
            <wp:effectExtent l="0" t="0" r="0" b="0"/>
            <wp:docPr id="118899946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999462"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5396230" cy="4047490"/>
                    </a:xfrm>
                    <a:prstGeom prst="rect">
                      <a:avLst/>
                    </a:prstGeom>
                  </pic:spPr>
                </pic:pic>
              </a:graphicData>
            </a:graphic>
          </wp:inline>
        </w:drawing>
      </w:r>
    </w:p>
    <w:p w14:paraId="686063A8" w14:textId="77777777" w:rsidR="00D5316F" w:rsidRPr="00F135AF" w:rsidRDefault="00D5316F" w:rsidP="00D5316F">
      <w:pPr>
        <w:jc w:val="both"/>
        <w:rPr>
          <w:sz w:val="20"/>
          <w:szCs w:val="20"/>
        </w:rPr>
      </w:pPr>
    </w:p>
    <w:p w14:paraId="2445040E" w14:textId="54DC08CF" w:rsidR="00D5316F" w:rsidRPr="005036B7" w:rsidRDefault="00D5316F" w:rsidP="00D5316F">
      <w:pPr>
        <w:jc w:val="both"/>
        <w:rPr>
          <w:rFonts w:ascii="Arial" w:hAnsi="Arial" w:cs="Arial"/>
          <w:spacing w:val="-1"/>
          <w:sz w:val="16"/>
          <w:szCs w:val="16"/>
        </w:rPr>
        <w:sectPr w:rsidR="00D5316F" w:rsidRPr="005036B7" w:rsidSect="00D5316F">
          <w:pgSz w:w="16840" w:h="11900" w:orient="landscape"/>
          <w:pgMar w:top="1701" w:right="1417" w:bottom="1701" w:left="1417" w:header="708" w:footer="708" w:gutter="0"/>
          <w:cols w:space="720"/>
          <w:docGrid w:linePitch="326"/>
        </w:sectPr>
      </w:pPr>
      <w:r w:rsidRPr="00F74334">
        <w:rPr>
          <w:rFonts w:ascii="Arial" w:hAnsi="Arial" w:cs="Arial"/>
          <w:sz w:val="16"/>
          <w:szCs w:val="16"/>
        </w:rPr>
        <w:lastRenderedPageBreak/>
        <w:t>CcO = Offspring of community controls; BpO-NP = BpO individuals without psychotic spectrum symptoms;</w:t>
      </w:r>
      <w:r w:rsidRPr="00F74334">
        <w:rPr>
          <w:rFonts w:ascii="Arial" w:hAnsi="Arial" w:cs="Arial"/>
          <w:spacing w:val="-1"/>
          <w:sz w:val="16"/>
          <w:szCs w:val="16"/>
        </w:rPr>
        <w:t xml:space="preserve"> </w:t>
      </w:r>
      <w:r w:rsidRPr="00F74334">
        <w:rPr>
          <w:rFonts w:ascii="Arial" w:hAnsi="Arial" w:cs="Arial"/>
          <w:sz w:val="16"/>
          <w:szCs w:val="16"/>
        </w:rPr>
        <w:t xml:space="preserve">BpO-P = BpO individuals with psychotic spectrum symptoms; </w:t>
      </w:r>
      <w:r w:rsidRPr="00F74334">
        <w:rPr>
          <w:rFonts w:ascii="Arial" w:hAnsi="Arial" w:cs="Arial"/>
          <w:spacing w:val="-1"/>
          <w:sz w:val="16"/>
          <w:szCs w:val="16"/>
        </w:rPr>
        <w:t>TIV = Total Intracranial Volume</w:t>
      </w:r>
      <w:r w:rsidRPr="00F74334">
        <w:rPr>
          <w:rFonts w:ascii="Arial" w:eastAsia="Times New Roman" w:hAnsi="Arial" w:cs="Arial"/>
          <w:spacing w:val="-1"/>
          <w:sz w:val="16"/>
          <w:szCs w:val="16"/>
        </w:rPr>
        <w:t>.</w:t>
      </w:r>
    </w:p>
    <w:p w14:paraId="11BCA9CB" w14:textId="635039E7" w:rsidR="00B64D42" w:rsidRPr="00167836" w:rsidRDefault="00000000" w:rsidP="00962BC0">
      <w:pPr>
        <w:pStyle w:val="Heading1"/>
        <w:numPr>
          <w:ilvl w:val="0"/>
          <w:numId w:val="39"/>
        </w:numPr>
        <w:rPr>
          <w:lang w:val="en-US"/>
        </w:rPr>
      </w:pPr>
      <w:bookmarkStart w:id="32" w:name="_Toc222476883"/>
      <w:r w:rsidRPr="00167836">
        <w:rPr>
          <w:lang w:val="en-US"/>
        </w:rPr>
        <w:lastRenderedPageBreak/>
        <w:t>Sensitivity analyses</w:t>
      </w:r>
      <w:r w:rsidR="00137456" w:rsidRPr="00167836">
        <w:rPr>
          <w:lang w:val="en-US"/>
        </w:rPr>
        <w:t xml:space="preserve"> </w:t>
      </w:r>
      <w:r w:rsidR="00FB7810" w:rsidRPr="00167836">
        <w:rPr>
          <w:lang w:val="en-US"/>
        </w:rPr>
        <w:t>for</w:t>
      </w:r>
      <w:r w:rsidR="00137456" w:rsidRPr="00167836">
        <w:rPr>
          <w:lang w:val="en-US"/>
        </w:rPr>
        <w:t xml:space="preserve"> the entire sample</w:t>
      </w:r>
      <w:bookmarkEnd w:id="32"/>
      <w:r w:rsidRPr="00167836">
        <w:rPr>
          <w:lang w:val="en-US"/>
        </w:rPr>
        <w:t xml:space="preserve"> </w:t>
      </w:r>
    </w:p>
    <w:p w14:paraId="0DCA843A" w14:textId="0D558F1C" w:rsidR="00B64D42" w:rsidRPr="00F135AF" w:rsidRDefault="00000000" w:rsidP="00A917C3">
      <w:pPr>
        <w:pStyle w:val="Subtitle"/>
        <w:numPr>
          <w:ilvl w:val="0"/>
          <w:numId w:val="36"/>
        </w:numPr>
        <w:rPr>
          <w:rFonts w:cs="Times New Roman"/>
          <w:sz w:val="20"/>
          <w:szCs w:val="20"/>
        </w:rPr>
      </w:pPr>
      <w:r w:rsidRPr="00F135AF">
        <w:rPr>
          <w:rFonts w:cs="Times New Roman"/>
          <w:sz w:val="20"/>
          <w:szCs w:val="20"/>
        </w:rPr>
        <w:t>Premorbid intelligence quotient</w:t>
      </w:r>
    </w:p>
    <w:p w14:paraId="2D3F5061" w14:textId="77777777" w:rsidR="00B64D42" w:rsidRPr="00F135AF" w:rsidRDefault="00B64D42">
      <w:pPr>
        <w:pStyle w:val="Cos"/>
        <w:spacing w:after="0" w:line="240" w:lineRule="auto"/>
        <w:jc w:val="both"/>
        <w:rPr>
          <w:rFonts w:ascii="Times New Roman" w:eastAsia="Times New Roman" w:hAnsi="Times New Roman" w:cs="Times New Roman"/>
          <w:b/>
          <w:bCs/>
          <w:sz w:val="20"/>
          <w:szCs w:val="20"/>
          <w:lang w:val="en-US"/>
        </w:rPr>
      </w:pPr>
    </w:p>
    <w:p w14:paraId="3758C5D8" w14:textId="5098C314" w:rsidR="0064529F" w:rsidRPr="00F135AF" w:rsidRDefault="00000000" w:rsidP="0064529F">
      <w:pPr>
        <w:pStyle w:val="Cos"/>
        <w:spacing w:line="240" w:lineRule="auto"/>
        <w:jc w:val="both"/>
        <w:rPr>
          <w:rFonts w:ascii="Times New Roman" w:hAnsi="Times New Roman" w:cs="Times New Roman"/>
          <w:kern w:val="0"/>
          <w:sz w:val="20"/>
          <w:szCs w:val="20"/>
          <w:lang w:val="en-US"/>
        </w:rPr>
      </w:pPr>
      <w:r w:rsidRPr="00F135AF">
        <w:rPr>
          <w:rFonts w:ascii="Times New Roman" w:hAnsi="Times New Roman" w:cs="Times New Roman"/>
          <w:sz w:val="20"/>
          <w:szCs w:val="20"/>
          <w:lang w:val="en-US"/>
        </w:rPr>
        <w:t xml:space="preserve">In order to assess if IQ showed a stronger association with </w:t>
      </w:r>
      <w:r w:rsidR="00030CB0" w:rsidRPr="00F135AF">
        <w:rPr>
          <w:rFonts w:ascii="Times New Roman" w:hAnsi="Times New Roman" w:cs="Times New Roman"/>
          <w:sz w:val="20"/>
          <w:szCs w:val="20"/>
          <w:lang w:val="en-US"/>
        </w:rPr>
        <w:t xml:space="preserve">global </w:t>
      </w:r>
      <w:r w:rsidRPr="00F135AF">
        <w:rPr>
          <w:rFonts w:ascii="Times New Roman" w:hAnsi="Times New Roman" w:cs="Times New Roman"/>
          <w:sz w:val="20"/>
          <w:szCs w:val="20"/>
          <w:lang w:val="en-US"/>
        </w:rPr>
        <w:t xml:space="preserve">brain measures compared to CR, we repeated the analysis with IQ instead of CR. These analyses were also conducted because IQ is the only non-modifiable factor of CR. Thus, we aimed to assess the influence of modifiable versus non-modifiable factors in their association with brain measures. For these analyses, the vocabulary score from the </w:t>
      </w:r>
      <w:r w:rsidRPr="00F135AF">
        <w:rPr>
          <w:rFonts w:ascii="Times New Roman" w:hAnsi="Times New Roman" w:cs="Times New Roman"/>
          <w:kern w:val="0"/>
          <w:sz w:val="20"/>
          <w:szCs w:val="20"/>
          <w:lang w:val="en-US"/>
        </w:rPr>
        <w:t>WISC-IV or WAIS-IV was used as a measure of premorbid IQ.</w:t>
      </w:r>
      <w:r w:rsidR="0096298D" w:rsidRPr="00F135AF">
        <w:rPr>
          <w:rFonts w:ascii="Times New Roman" w:hAnsi="Times New Roman" w:cs="Times New Roman"/>
          <w:kern w:val="0"/>
          <w:sz w:val="20"/>
          <w:szCs w:val="20"/>
          <w:lang w:val="en-US"/>
        </w:rPr>
        <w:t xml:space="preserve"> Results of these analyses are presented in </w:t>
      </w:r>
      <w:r w:rsidR="00167836">
        <w:rPr>
          <w:rFonts w:ascii="Times New Roman" w:hAnsi="Times New Roman" w:cs="Times New Roman"/>
          <w:kern w:val="0"/>
          <w:sz w:val="20"/>
          <w:szCs w:val="20"/>
          <w:lang w:val="en-US"/>
        </w:rPr>
        <w:t>T</w:t>
      </w:r>
      <w:r w:rsidR="0096298D" w:rsidRPr="00F135AF">
        <w:rPr>
          <w:rFonts w:ascii="Times New Roman" w:hAnsi="Times New Roman" w:cs="Times New Roman"/>
          <w:kern w:val="0"/>
          <w:sz w:val="20"/>
          <w:szCs w:val="20"/>
          <w:lang w:val="en-US"/>
        </w:rPr>
        <w:t xml:space="preserve">able </w:t>
      </w:r>
      <w:r w:rsidR="001D1462">
        <w:rPr>
          <w:rFonts w:ascii="Times New Roman" w:hAnsi="Times New Roman" w:cs="Times New Roman"/>
          <w:kern w:val="0"/>
          <w:sz w:val="20"/>
          <w:szCs w:val="20"/>
          <w:lang w:val="en-US"/>
        </w:rPr>
        <w:t>S</w:t>
      </w:r>
      <w:r w:rsidR="00B44B4B" w:rsidRPr="00F135AF">
        <w:rPr>
          <w:rFonts w:ascii="Times New Roman" w:hAnsi="Times New Roman" w:cs="Times New Roman"/>
          <w:kern w:val="0"/>
          <w:sz w:val="20"/>
          <w:szCs w:val="20"/>
          <w:lang w:val="en-US"/>
        </w:rPr>
        <w:t>1</w:t>
      </w:r>
      <w:r w:rsidR="00C30805">
        <w:rPr>
          <w:rFonts w:ascii="Times New Roman" w:hAnsi="Times New Roman" w:cs="Times New Roman"/>
          <w:kern w:val="0"/>
          <w:sz w:val="20"/>
          <w:szCs w:val="20"/>
          <w:lang w:val="en-US"/>
        </w:rPr>
        <w:t>3</w:t>
      </w:r>
      <w:r w:rsidR="0096298D" w:rsidRPr="00F135AF">
        <w:rPr>
          <w:rFonts w:ascii="Times New Roman" w:hAnsi="Times New Roman" w:cs="Times New Roman"/>
          <w:kern w:val="0"/>
          <w:sz w:val="20"/>
          <w:szCs w:val="20"/>
          <w:lang w:val="en-US"/>
        </w:rPr>
        <w:t>.</w:t>
      </w:r>
    </w:p>
    <w:p w14:paraId="44D3E021" w14:textId="25AA2C05" w:rsidR="0064529F" w:rsidRPr="00F135AF" w:rsidRDefault="0064529F" w:rsidP="0064529F">
      <w:pPr>
        <w:pStyle w:val="Cos"/>
        <w:spacing w:line="288" w:lineRule="auto"/>
        <w:jc w:val="both"/>
        <w:rPr>
          <w:rFonts w:ascii="Times New Roman" w:hAnsi="Times New Roman" w:cs="Times New Roman"/>
          <w:sz w:val="20"/>
          <w:szCs w:val="20"/>
          <w:lang w:val="en-US"/>
        </w:rPr>
      </w:pPr>
      <w:r w:rsidRPr="00F135AF">
        <w:rPr>
          <w:rFonts w:ascii="Times New Roman" w:hAnsi="Times New Roman" w:cs="Times New Roman"/>
          <w:sz w:val="20"/>
          <w:szCs w:val="20"/>
          <w:lang w:val="en-US"/>
        </w:rPr>
        <w:t xml:space="preserve">In the </w:t>
      </w:r>
      <w:r w:rsidR="00167836" w:rsidRPr="00167836">
        <w:rPr>
          <w:rFonts w:ascii="Times New Roman" w:hAnsi="Times New Roman" w:cs="Times New Roman"/>
          <w:sz w:val="20"/>
          <w:szCs w:val="20"/>
          <w:lang w:val="en-US"/>
        </w:rPr>
        <w:t xml:space="preserve">SzBpO-P </w:t>
      </w:r>
      <w:r w:rsidRPr="00F135AF">
        <w:rPr>
          <w:rFonts w:ascii="Times New Roman" w:hAnsi="Times New Roman" w:cs="Times New Roman"/>
          <w:sz w:val="20"/>
          <w:szCs w:val="20"/>
          <w:lang w:val="en-US"/>
        </w:rPr>
        <w:t xml:space="preserve">group, a </w:t>
      </w:r>
      <w:bookmarkStart w:id="33" w:name="_Hlk189644721"/>
      <w:r w:rsidRPr="00F135AF">
        <w:rPr>
          <w:rFonts w:ascii="Times New Roman" w:hAnsi="Times New Roman" w:cs="Times New Roman"/>
          <w:sz w:val="20"/>
          <w:szCs w:val="20"/>
          <w:lang w:val="en-US"/>
        </w:rPr>
        <w:t>negative association was observed</w:t>
      </w:r>
      <w:bookmarkEnd w:id="33"/>
      <w:r w:rsidRPr="00F135AF">
        <w:rPr>
          <w:rFonts w:ascii="Times New Roman" w:hAnsi="Times New Roman" w:cs="Times New Roman"/>
          <w:sz w:val="20"/>
          <w:szCs w:val="20"/>
          <w:lang w:val="en-US"/>
        </w:rPr>
        <w:t xml:space="preserve">, where </w:t>
      </w:r>
      <w:r w:rsidR="00C373C6" w:rsidRPr="00F135AF">
        <w:rPr>
          <w:rFonts w:ascii="Times New Roman" w:hAnsi="Times New Roman" w:cs="Times New Roman"/>
          <w:sz w:val="20"/>
          <w:szCs w:val="20"/>
          <w:lang w:val="en-US"/>
        </w:rPr>
        <w:t xml:space="preserve">a </w:t>
      </w:r>
      <w:r w:rsidRPr="00F135AF">
        <w:rPr>
          <w:rFonts w:ascii="Times New Roman" w:hAnsi="Times New Roman" w:cs="Times New Roman"/>
          <w:sz w:val="20"/>
          <w:szCs w:val="20"/>
          <w:lang w:val="en-US"/>
        </w:rPr>
        <w:t>hig</w:t>
      </w:r>
      <w:r w:rsidR="00C373C6" w:rsidRPr="00F135AF">
        <w:rPr>
          <w:rFonts w:ascii="Times New Roman" w:hAnsi="Times New Roman" w:cs="Times New Roman"/>
          <w:sz w:val="20"/>
          <w:szCs w:val="20"/>
          <w:lang w:val="en-US"/>
        </w:rPr>
        <w:t>her IQ was</w:t>
      </w:r>
      <w:r w:rsidRPr="00F135AF">
        <w:rPr>
          <w:rFonts w:ascii="Times New Roman" w:hAnsi="Times New Roman" w:cs="Times New Roman"/>
          <w:sz w:val="20"/>
          <w:szCs w:val="20"/>
          <w:lang w:val="en-US"/>
        </w:rPr>
        <w:t xml:space="preserve"> associated with lower total intracranial volume compared to the CcO (β = -6.88</w:t>
      </w:r>
      <w:r w:rsidR="00AA0092" w:rsidRPr="00F135AF">
        <w:rPr>
          <w:rFonts w:ascii="Times New Roman" w:hAnsi="Times New Roman" w:cs="Times New Roman"/>
          <w:sz w:val="20"/>
          <w:szCs w:val="20"/>
          <w:lang w:val="en-US"/>
        </w:rPr>
        <w:t>6</w:t>
      </w:r>
      <w:r w:rsidRPr="00F135AF">
        <w:rPr>
          <w:rFonts w:ascii="Times New Roman" w:hAnsi="Times New Roman" w:cs="Times New Roman"/>
          <w:sz w:val="20"/>
          <w:szCs w:val="20"/>
          <w:lang w:val="en-US"/>
        </w:rPr>
        <w:t xml:space="preserve">; 95% CI = -12.34 to -1.43; p = 0.013) and the </w:t>
      </w:r>
      <w:r w:rsidR="00167836" w:rsidRPr="00167836">
        <w:rPr>
          <w:rFonts w:ascii="Times New Roman" w:hAnsi="Times New Roman" w:cs="Times New Roman"/>
          <w:sz w:val="20"/>
          <w:szCs w:val="20"/>
          <w:lang w:val="en-US"/>
        </w:rPr>
        <w:t xml:space="preserve">SzBpO-NP </w:t>
      </w:r>
      <w:r w:rsidRPr="00F135AF">
        <w:rPr>
          <w:rFonts w:ascii="Times New Roman" w:hAnsi="Times New Roman" w:cs="Times New Roman"/>
          <w:sz w:val="20"/>
          <w:szCs w:val="20"/>
          <w:lang w:val="en-US"/>
        </w:rPr>
        <w:t>(β = -12.90</w:t>
      </w:r>
      <w:r w:rsidR="00AA0092" w:rsidRPr="00F135AF">
        <w:rPr>
          <w:rFonts w:ascii="Times New Roman" w:hAnsi="Times New Roman" w:cs="Times New Roman"/>
          <w:sz w:val="20"/>
          <w:szCs w:val="20"/>
          <w:lang w:val="en-US"/>
        </w:rPr>
        <w:t>9</w:t>
      </w:r>
      <w:r w:rsidRPr="00F135AF">
        <w:rPr>
          <w:rFonts w:ascii="Times New Roman" w:hAnsi="Times New Roman" w:cs="Times New Roman"/>
          <w:sz w:val="20"/>
          <w:szCs w:val="20"/>
          <w:lang w:val="en-US"/>
        </w:rPr>
        <w:t xml:space="preserve">; 95% CI = -20.55 to -5.26; p = 0.001) groups. No significant differences were found between the CcO and </w:t>
      </w:r>
      <w:r w:rsidR="00167836" w:rsidRPr="00167836">
        <w:rPr>
          <w:rFonts w:ascii="Times New Roman" w:hAnsi="Times New Roman" w:cs="Times New Roman"/>
          <w:sz w:val="20"/>
          <w:szCs w:val="20"/>
          <w:lang w:val="en-US"/>
        </w:rPr>
        <w:t xml:space="preserve">SzBpO-NP </w:t>
      </w:r>
      <w:r w:rsidRPr="00F135AF">
        <w:rPr>
          <w:rFonts w:ascii="Times New Roman" w:hAnsi="Times New Roman" w:cs="Times New Roman"/>
          <w:sz w:val="20"/>
          <w:szCs w:val="20"/>
          <w:lang w:val="en-US"/>
        </w:rPr>
        <w:t xml:space="preserve">groups. </w:t>
      </w:r>
    </w:p>
    <w:p w14:paraId="0F4A32E0" w14:textId="4DEF739A" w:rsidR="0064529F" w:rsidRPr="00F135AF" w:rsidRDefault="0064529F" w:rsidP="0064529F">
      <w:pPr>
        <w:pStyle w:val="Cos"/>
        <w:spacing w:line="288" w:lineRule="auto"/>
        <w:jc w:val="both"/>
        <w:rPr>
          <w:rFonts w:ascii="Times New Roman" w:hAnsi="Times New Roman" w:cs="Times New Roman"/>
          <w:sz w:val="20"/>
          <w:szCs w:val="20"/>
          <w:lang w:val="en-US"/>
        </w:rPr>
      </w:pPr>
      <w:r w:rsidRPr="00F135AF">
        <w:rPr>
          <w:rFonts w:ascii="Times New Roman" w:hAnsi="Times New Roman" w:cs="Times New Roman"/>
          <w:sz w:val="20"/>
          <w:szCs w:val="20"/>
          <w:lang w:val="en-US"/>
        </w:rPr>
        <w:t xml:space="preserve">The same pattern of group differences was observed in the association between </w:t>
      </w:r>
      <w:r w:rsidR="00C373C6" w:rsidRPr="00F135AF">
        <w:rPr>
          <w:rFonts w:ascii="Times New Roman" w:hAnsi="Times New Roman" w:cs="Times New Roman"/>
          <w:sz w:val="20"/>
          <w:szCs w:val="20"/>
          <w:lang w:val="en-US"/>
        </w:rPr>
        <w:t>IQ</w:t>
      </w:r>
      <w:r w:rsidRPr="00F135AF">
        <w:rPr>
          <w:rFonts w:ascii="Times New Roman" w:hAnsi="Times New Roman" w:cs="Times New Roman"/>
          <w:sz w:val="20"/>
          <w:szCs w:val="20"/>
          <w:lang w:val="en-US"/>
        </w:rPr>
        <w:t xml:space="preserve"> and total white matter volume. Again, the </w:t>
      </w:r>
      <w:r w:rsidR="00167836" w:rsidRPr="00167836">
        <w:rPr>
          <w:rFonts w:ascii="Times New Roman" w:hAnsi="Times New Roman" w:cs="Times New Roman"/>
          <w:sz w:val="20"/>
          <w:szCs w:val="20"/>
          <w:lang w:val="en-US"/>
        </w:rPr>
        <w:t xml:space="preserve">SzBpO-P </w:t>
      </w:r>
      <w:r w:rsidRPr="00F135AF">
        <w:rPr>
          <w:rFonts w:ascii="Times New Roman" w:hAnsi="Times New Roman" w:cs="Times New Roman"/>
          <w:sz w:val="20"/>
          <w:szCs w:val="20"/>
          <w:lang w:val="en-US"/>
        </w:rPr>
        <w:t>group showed a negative association compared to both the CcO (β = -</w:t>
      </w:r>
      <w:r w:rsidR="00C373C6" w:rsidRPr="00F135AF">
        <w:rPr>
          <w:rFonts w:ascii="Times New Roman" w:hAnsi="Times New Roman" w:cs="Times New Roman"/>
          <w:sz w:val="20"/>
          <w:szCs w:val="20"/>
          <w:lang w:val="en-US"/>
        </w:rPr>
        <w:t>3.15</w:t>
      </w:r>
      <w:r w:rsidRPr="00F135AF">
        <w:rPr>
          <w:rFonts w:ascii="Times New Roman" w:hAnsi="Times New Roman" w:cs="Times New Roman"/>
          <w:sz w:val="20"/>
          <w:szCs w:val="20"/>
          <w:lang w:val="en-US"/>
        </w:rPr>
        <w:t>; 95% CI = -</w:t>
      </w:r>
      <w:r w:rsidR="00C373C6" w:rsidRPr="00F135AF">
        <w:rPr>
          <w:rFonts w:ascii="Times New Roman" w:hAnsi="Times New Roman" w:cs="Times New Roman"/>
          <w:sz w:val="20"/>
          <w:szCs w:val="20"/>
          <w:lang w:val="en-US"/>
        </w:rPr>
        <w:t>5.12</w:t>
      </w:r>
      <w:r w:rsidRPr="00F135AF">
        <w:rPr>
          <w:rFonts w:ascii="Times New Roman" w:hAnsi="Times New Roman" w:cs="Times New Roman"/>
          <w:sz w:val="20"/>
          <w:szCs w:val="20"/>
          <w:lang w:val="en-US"/>
        </w:rPr>
        <w:t xml:space="preserve"> to -</w:t>
      </w:r>
      <w:r w:rsidR="00C373C6" w:rsidRPr="00F135AF">
        <w:rPr>
          <w:rFonts w:ascii="Times New Roman" w:hAnsi="Times New Roman" w:cs="Times New Roman"/>
          <w:sz w:val="20"/>
          <w:szCs w:val="20"/>
          <w:lang w:val="en-US"/>
        </w:rPr>
        <w:t>1.18</w:t>
      </w:r>
      <w:r w:rsidRPr="00F135AF">
        <w:rPr>
          <w:rFonts w:ascii="Times New Roman" w:hAnsi="Times New Roman" w:cs="Times New Roman"/>
          <w:sz w:val="20"/>
          <w:szCs w:val="20"/>
          <w:lang w:val="en-US"/>
        </w:rPr>
        <w:t xml:space="preserve">; p </w:t>
      </w:r>
      <w:r w:rsidR="00C373C6" w:rsidRPr="00F135AF">
        <w:rPr>
          <w:rFonts w:ascii="Times New Roman" w:hAnsi="Times New Roman" w:cs="Times New Roman"/>
          <w:sz w:val="20"/>
          <w:szCs w:val="20"/>
          <w:lang w:val="en-US"/>
        </w:rPr>
        <w:t>=</w:t>
      </w:r>
      <w:r w:rsidRPr="00F135AF">
        <w:rPr>
          <w:rFonts w:ascii="Times New Roman" w:hAnsi="Times New Roman" w:cs="Times New Roman"/>
          <w:sz w:val="20"/>
          <w:szCs w:val="20"/>
          <w:lang w:val="en-US"/>
        </w:rPr>
        <w:t xml:space="preserve"> 0.00</w:t>
      </w:r>
      <w:r w:rsidR="00C373C6" w:rsidRPr="00F135AF">
        <w:rPr>
          <w:rFonts w:ascii="Times New Roman" w:hAnsi="Times New Roman" w:cs="Times New Roman"/>
          <w:sz w:val="20"/>
          <w:szCs w:val="20"/>
          <w:lang w:val="en-US"/>
        </w:rPr>
        <w:t>2</w:t>
      </w:r>
      <w:r w:rsidRPr="00F135AF">
        <w:rPr>
          <w:rFonts w:ascii="Times New Roman" w:hAnsi="Times New Roman" w:cs="Times New Roman"/>
          <w:sz w:val="20"/>
          <w:szCs w:val="20"/>
          <w:lang w:val="en-US"/>
        </w:rPr>
        <w:t xml:space="preserve">) and the </w:t>
      </w:r>
      <w:r w:rsidR="00167836" w:rsidRPr="00167836">
        <w:rPr>
          <w:rFonts w:ascii="Times New Roman" w:hAnsi="Times New Roman" w:cs="Times New Roman"/>
          <w:sz w:val="20"/>
          <w:szCs w:val="20"/>
          <w:lang w:val="en-US"/>
        </w:rPr>
        <w:t xml:space="preserve">SzBpO-NP </w:t>
      </w:r>
      <w:r w:rsidRPr="00F135AF">
        <w:rPr>
          <w:rFonts w:ascii="Times New Roman" w:hAnsi="Times New Roman" w:cs="Times New Roman"/>
          <w:sz w:val="20"/>
          <w:szCs w:val="20"/>
          <w:lang w:val="en-US"/>
        </w:rPr>
        <w:t>(β = -5.</w:t>
      </w:r>
      <w:r w:rsidR="00413567" w:rsidRPr="00F135AF">
        <w:rPr>
          <w:rFonts w:ascii="Times New Roman" w:hAnsi="Times New Roman" w:cs="Times New Roman"/>
          <w:sz w:val="20"/>
          <w:szCs w:val="20"/>
          <w:lang w:val="en-US"/>
        </w:rPr>
        <w:t>178</w:t>
      </w:r>
      <w:r w:rsidRPr="00F135AF">
        <w:rPr>
          <w:rFonts w:ascii="Times New Roman" w:hAnsi="Times New Roman" w:cs="Times New Roman"/>
          <w:sz w:val="20"/>
          <w:szCs w:val="20"/>
          <w:lang w:val="en-US"/>
        </w:rPr>
        <w:t>; 95% CI = -</w:t>
      </w:r>
      <w:r w:rsidR="00413567" w:rsidRPr="00F135AF">
        <w:rPr>
          <w:rFonts w:ascii="Times New Roman" w:hAnsi="Times New Roman" w:cs="Times New Roman"/>
          <w:sz w:val="20"/>
          <w:szCs w:val="20"/>
          <w:lang w:val="en-US"/>
        </w:rPr>
        <w:t>7.92</w:t>
      </w:r>
      <w:r w:rsidRPr="00F135AF">
        <w:rPr>
          <w:rFonts w:ascii="Times New Roman" w:hAnsi="Times New Roman" w:cs="Times New Roman"/>
          <w:sz w:val="20"/>
          <w:szCs w:val="20"/>
          <w:lang w:val="en-US"/>
        </w:rPr>
        <w:t xml:space="preserve"> to -</w:t>
      </w:r>
      <w:r w:rsidR="00413567" w:rsidRPr="00F135AF">
        <w:rPr>
          <w:rFonts w:ascii="Times New Roman" w:hAnsi="Times New Roman" w:cs="Times New Roman"/>
          <w:sz w:val="20"/>
          <w:szCs w:val="20"/>
          <w:lang w:val="en-US"/>
        </w:rPr>
        <w:t>2.43</w:t>
      </w:r>
      <w:r w:rsidRPr="00F135AF">
        <w:rPr>
          <w:rFonts w:ascii="Times New Roman" w:hAnsi="Times New Roman" w:cs="Times New Roman"/>
          <w:sz w:val="20"/>
          <w:szCs w:val="20"/>
          <w:lang w:val="en-US"/>
        </w:rPr>
        <w:t xml:space="preserve">; p &lt; 0.001) groups. No significant differences were found between the </w:t>
      </w:r>
      <w:r w:rsidR="00167836" w:rsidRPr="00167836">
        <w:rPr>
          <w:rFonts w:ascii="Times New Roman" w:hAnsi="Times New Roman" w:cs="Times New Roman"/>
          <w:sz w:val="20"/>
          <w:szCs w:val="20"/>
          <w:lang w:val="en-US"/>
        </w:rPr>
        <w:t xml:space="preserve">SzBpO-NP </w:t>
      </w:r>
      <w:r w:rsidRPr="00F135AF">
        <w:rPr>
          <w:rFonts w:ascii="Times New Roman" w:hAnsi="Times New Roman" w:cs="Times New Roman"/>
          <w:sz w:val="20"/>
          <w:szCs w:val="20"/>
          <w:lang w:val="en-US"/>
        </w:rPr>
        <w:t>and CcO groups.</w:t>
      </w:r>
    </w:p>
    <w:p w14:paraId="3332F453" w14:textId="77777777" w:rsidR="0064529F" w:rsidRPr="00F135AF" w:rsidRDefault="0064529F">
      <w:pPr>
        <w:pStyle w:val="Cos"/>
        <w:spacing w:after="0" w:line="240" w:lineRule="auto"/>
        <w:jc w:val="both"/>
        <w:rPr>
          <w:rFonts w:ascii="Times New Roman" w:eastAsia="Times New Roman" w:hAnsi="Times New Roman" w:cs="Times New Roman"/>
          <w:sz w:val="20"/>
          <w:szCs w:val="20"/>
          <w:lang w:val="en-US"/>
        </w:rPr>
      </w:pPr>
    </w:p>
    <w:p w14:paraId="796958B6" w14:textId="77777777" w:rsidR="00B64D42" w:rsidRPr="00F135AF" w:rsidRDefault="00B64D42">
      <w:pPr>
        <w:pStyle w:val="Cos"/>
        <w:spacing w:after="0" w:line="240" w:lineRule="auto"/>
        <w:jc w:val="both"/>
        <w:rPr>
          <w:rFonts w:ascii="Times New Roman" w:eastAsia="Times New Roman" w:hAnsi="Times New Roman" w:cs="Times New Roman"/>
          <w:b/>
          <w:bCs/>
          <w:sz w:val="20"/>
          <w:szCs w:val="20"/>
          <w:lang w:val="en-US"/>
        </w:rPr>
      </w:pPr>
    </w:p>
    <w:p w14:paraId="61D159FF" w14:textId="77777777" w:rsidR="00B77FD7" w:rsidRPr="00F135AF" w:rsidRDefault="00B77FD7">
      <w:pPr>
        <w:rPr>
          <w:rFonts w:eastAsia="Aptos"/>
          <w:b/>
          <w:bCs/>
          <w:color w:val="000000"/>
          <w:kern w:val="2"/>
          <w:sz w:val="20"/>
          <w:szCs w:val="20"/>
          <w:u w:color="000000"/>
          <w:lang w:eastAsia="es-ES"/>
          <w14:textOutline w14:w="0" w14:cap="flat" w14:cmpd="sng" w14:algn="ctr">
            <w14:noFill/>
            <w14:prstDash w14:val="solid"/>
            <w14:bevel/>
          </w14:textOutline>
        </w:rPr>
      </w:pPr>
      <w:r w:rsidRPr="00F135AF">
        <w:rPr>
          <w:b/>
          <w:bCs/>
          <w:sz w:val="20"/>
          <w:szCs w:val="20"/>
        </w:rPr>
        <w:br w:type="page"/>
      </w:r>
    </w:p>
    <w:p w14:paraId="360B6415" w14:textId="06E7D8BD" w:rsidR="00471456" w:rsidRPr="00F135AF" w:rsidRDefault="00471456" w:rsidP="00471456">
      <w:pPr>
        <w:pStyle w:val="Caption"/>
        <w:keepNext/>
        <w:jc w:val="both"/>
        <w:rPr>
          <w:i w:val="0"/>
          <w:iCs w:val="0"/>
          <w:color w:val="auto"/>
          <w:sz w:val="20"/>
          <w:szCs w:val="20"/>
        </w:rPr>
      </w:pPr>
    </w:p>
    <w:p w14:paraId="21B0374A" w14:textId="0061376B" w:rsidR="00167836" w:rsidRPr="00167836" w:rsidRDefault="00167836" w:rsidP="00167836">
      <w:pPr>
        <w:pStyle w:val="Caption"/>
        <w:keepNext/>
        <w:rPr>
          <w:rFonts w:ascii="Arial" w:hAnsi="Arial" w:cs="Arial"/>
          <w:i w:val="0"/>
          <w:iCs w:val="0"/>
          <w:color w:val="auto"/>
          <w:sz w:val="24"/>
          <w:szCs w:val="24"/>
        </w:rPr>
      </w:pPr>
      <w:bookmarkStart w:id="34" w:name="_Toc222477602"/>
      <w:r w:rsidRPr="00167836">
        <w:rPr>
          <w:rFonts w:ascii="Arial" w:hAnsi="Arial" w:cs="Arial"/>
          <w:b/>
          <w:bCs/>
          <w:i w:val="0"/>
          <w:iCs w:val="0"/>
          <w:color w:val="auto"/>
          <w:sz w:val="24"/>
          <w:szCs w:val="24"/>
        </w:rPr>
        <w:t xml:space="preserve">Table </w:t>
      </w:r>
      <w:r w:rsidR="001D1462">
        <w:rPr>
          <w:rFonts w:ascii="Arial" w:hAnsi="Arial" w:cs="Arial"/>
          <w:b/>
          <w:bCs/>
          <w:i w:val="0"/>
          <w:iCs w:val="0"/>
          <w:color w:val="auto"/>
          <w:sz w:val="24"/>
          <w:szCs w:val="24"/>
        </w:rPr>
        <w:t>S</w:t>
      </w:r>
      <w:r w:rsidRPr="00167836">
        <w:rPr>
          <w:rFonts w:ascii="Arial" w:hAnsi="Arial" w:cs="Arial"/>
          <w:b/>
          <w:bCs/>
          <w:i w:val="0"/>
          <w:iCs w:val="0"/>
          <w:color w:val="auto"/>
          <w:sz w:val="24"/>
          <w:szCs w:val="24"/>
        </w:rPr>
        <w:fldChar w:fldCharType="begin"/>
      </w:r>
      <w:r w:rsidRPr="00167836">
        <w:rPr>
          <w:rFonts w:ascii="Arial" w:hAnsi="Arial" w:cs="Arial"/>
          <w:b/>
          <w:bCs/>
          <w:i w:val="0"/>
          <w:iCs w:val="0"/>
          <w:color w:val="auto"/>
          <w:sz w:val="24"/>
          <w:szCs w:val="24"/>
        </w:rPr>
        <w:instrText xml:space="preserve"> SEQ Table \* ARABIC </w:instrText>
      </w:r>
      <w:r w:rsidRPr="00167836">
        <w:rPr>
          <w:rFonts w:ascii="Arial" w:hAnsi="Arial" w:cs="Arial"/>
          <w:b/>
          <w:bCs/>
          <w:i w:val="0"/>
          <w:iCs w:val="0"/>
          <w:color w:val="auto"/>
          <w:sz w:val="24"/>
          <w:szCs w:val="24"/>
        </w:rPr>
        <w:fldChar w:fldCharType="separate"/>
      </w:r>
      <w:r w:rsidR="00C30805">
        <w:rPr>
          <w:rFonts w:ascii="Arial" w:hAnsi="Arial" w:cs="Arial"/>
          <w:b/>
          <w:bCs/>
          <w:i w:val="0"/>
          <w:iCs w:val="0"/>
          <w:noProof/>
          <w:color w:val="auto"/>
          <w:sz w:val="24"/>
          <w:szCs w:val="24"/>
        </w:rPr>
        <w:t>13</w:t>
      </w:r>
      <w:r w:rsidRPr="00167836">
        <w:rPr>
          <w:rFonts w:ascii="Arial" w:hAnsi="Arial" w:cs="Arial"/>
          <w:b/>
          <w:bCs/>
          <w:i w:val="0"/>
          <w:iCs w:val="0"/>
          <w:color w:val="auto"/>
          <w:sz w:val="24"/>
          <w:szCs w:val="24"/>
        </w:rPr>
        <w:fldChar w:fldCharType="end"/>
      </w:r>
      <w:r w:rsidRPr="00167836">
        <w:rPr>
          <w:rFonts w:ascii="Arial" w:hAnsi="Arial" w:cs="Arial"/>
          <w:b/>
          <w:bCs/>
          <w:i w:val="0"/>
          <w:iCs w:val="0"/>
          <w:color w:val="auto"/>
          <w:sz w:val="24"/>
          <w:szCs w:val="24"/>
        </w:rPr>
        <w:t>.</w:t>
      </w:r>
      <w:r w:rsidRPr="00167836">
        <w:rPr>
          <w:rFonts w:ascii="Arial" w:hAnsi="Arial" w:cs="Arial"/>
          <w:i w:val="0"/>
          <w:iCs w:val="0"/>
          <w:color w:val="auto"/>
          <w:sz w:val="24"/>
          <w:szCs w:val="24"/>
        </w:rPr>
        <w:t xml:space="preserve"> Associations between intelligence quotient and global neuroimaging measures.</w:t>
      </w:r>
      <w:bookmarkEnd w:id="34"/>
    </w:p>
    <w:tbl>
      <w:tblPr>
        <w:tblW w:w="1337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294"/>
        <w:gridCol w:w="1027"/>
        <w:gridCol w:w="1027"/>
        <w:gridCol w:w="1028"/>
        <w:gridCol w:w="700"/>
        <w:gridCol w:w="703"/>
        <w:gridCol w:w="840"/>
        <w:gridCol w:w="748"/>
        <w:gridCol w:w="678"/>
        <w:gridCol w:w="679"/>
        <w:gridCol w:w="681"/>
        <w:gridCol w:w="702"/>
        <w:gridCol w:w="820"/>
        <w:gridCol w:w="816"/>
        <w:gridCol w:w="816"/>
        <w:gridCol w:w="816"/>
      </w:tblGrid>
      <w:tr w:rsidR="009C48A6" w:rsidRPr="00167836" w14:paraId="623D7A16" w14:textId="77777777" w:rsidTr="009C48A6">
        <w:trPr>
          <w:trHeight w:val="238"/>
        </w:trPr>
        <w:tc>
          <w:tcPr>
            <w:tcW w:w="1294" w:type="dxa"/>
            <w:tcBorders>
              <w:top w:val="single" w:sz="4" w:space="0" w:color="000000"/>
              <w:left w:val="nil"/>
              <w:bottom w:val="nil"/>
              <w:right w:val="nil"/>
            </w:tcBorders>
            <w:tcMar>
              <w:top w:w="80" w:type="dxa"/>
              <w:left w:w="149" w:type="dxa"/>
              <w:bottom w:w="80" w:type="dxa"/>
              <w:right w:w="80" w:type="dxa"/>
            </w:tcMar>
            <w:vAlign w:val="center"/>
          </w:tcPr>
          <w:p w14:paraId="0B8E69FF" w14:textId="77777777" w:rsidR="009C48A6" w:rsidRPr="00167836" w:rsidRDefault="009C48A6" w:rsidP="00167836">
            <w:pPr>
              <w:rPr>
                <w:rFonts w:ascii="Arial" w:hAnsi="Arial" w:cs="Arial"/>
                <w:sz w:val="20"/>
                <w:szCs w:val="20"/>
              </w:rPr>
            </w:pPr>
          </w:p>
        </w:tc>
        <w:tc>
          <w:tcPr>
            <w:tcW w:w="1027" w:type="dxa"/>
            <w:tcBorders>
              <w:top w:val="single" w:sz="4" w:space="0" w:color="000000"/>
              <w:left w:val="nil"/>
              <w:bottom w:val="nil"/>
              <w:right w:val="nil"/>
            </w:tcBorders>
            <w:tcMar>
              <w:top w:w="80" w:type="dxa"/>
              <w:left w:w="80" w:type="dxa"/>
              <w:bottom w:w="80" w:type="dxa"/>
              <w:right w:w="80" w:type="dxa"/>
            </w:tcMar>
            <w:vAlign w:val="center"/>
          </w:tcPr>
          <w:p w14:paraId="71850718" w14:textId="6E1C4ADF" w:rsidR="009C48A6" w:rsidRPr="00167836" w:rsidRDefault="00167836" w:rsidP="00167836">
            <w:pPr>
              <w:pStyle w:val="Cos"/>
              <w:widowControl w:val="0"/>
              <w:spacing w:after="0" w:line="240" w:lineRule="auto"/>
              <w:jc w:val="center"/>
              <w:rPr>
                <w:rFonts w:ascii="Arial" w:hAnsi="Arial" w:cs="Arial"/>
                <w:sz w:val="20"/>
                <w:szCs w:val="20"/>
              </w:rPr>
            </w:pPr>
            <w:r w:rsidRPr="00167836">
              <w:rPr>
                <w:rFonts w:ascii="Arial" w:hAnsi="Arial" w:cs="Arial"/>
                <w:sz w:val="20"/>
                <w:szCs w:val="20"/>
              </w:rPr>
              <w:t>SzBpO-NP</w:t>
            </w:r>
          </w:p>
        </w:tc>
        <w:tc>
          <w:tcPr>
            <w:tcW w:w="1027" w:type="dxa"/>
            <w:tcBorders>
              <w:top w:val="single" w:sz="4" w:space="0" w:color="000000"/>
              <w:left w:val="nil"/>
              <w:bottom w:val="nil"/>
              <w:right w:val="nil"/>
            </w:tcBorders>
            <w:tcMar>
              <w:top w:w="80" w:type="dxa"/>
              <w:left w:w="80" w:type="dxa"/>
              <w:bottom w:w="80" w:type="dxa"/>
              <w:right w:w="80" w:type="dxa"/>
            </w:tcMar>
            <w:vAlign w:val="center"/>
          </w:tcPr>
          <w:p w14:paraId="176E0B0C" w14:textId="65C30CEE" w:rsidR="009C48A6" w:rsidRPr="00167836" w:rsidRDefault="00167836" w:rsidP="00167836">
            <w:pPr>
              <w:pStyle w:val="TableParagraph"/>
              <w:rPr>
                <w:rFonts w:ascii="Arial" w:hAnsi="Arial" w:cs="Arial"/>
                <w:sz w:val="20"/>
                <w:szCs w:val="20"/>
              </w:rPr>
            </w:pPr>
            <w:r w:rsidRPr="00167836">
              <w:rPr>
                <w:rFonts w:ascii="Arial" w:hAnsi="Arial" w:cs="Arial"/>
                <w:sz w:val="20"/>
                <w:szCs w:val="20"/>
              </w:rPr>
              <w:t>SzBpO-P</w:t>
            </w:r>
          </w:p>
        </w:tc>
        <w:tc>
          <w:tcPr>
            <w:tcW w:w="1028" w:type="dxa"/>
            <w:tcBorders>
              <w:top w:val="single" w:sz="4" w:space="0" w:color="000000"/>
              <w:left w:val="nil"/>
              <w:bottom w:val="nil"/>
              <w:right w:val="nil"/>
            </w:tcBorders>
            <w:tcMar>
              <w:top w:w="80" w:type="dxa"/>
              <w:left w:w="80" w:type="dxa"/>
              <w:bottom w:w="80" w:type="dxa"/>
              <w:right w:w="80" w:type="dxa"/>
            </w:tcMar>
            <w:vAlign w:val="center"/>
          </w:tcPr>
          <w:p w14:paraId="73AA916A" w14:textId="77777777" w:rsidR="009C48A6" w:rsidRPr="00167836" w:rsidRDefault="009C48A6" w:rsidP="00167836">
            <w:pPr>
              <w:pStyle w:val="TableParagraph"/>
              <w:rPr>
                <w:rFonts w:ascii="Arial" w:hAnsi="Arial" w:cs="Arial"/>
                <w:sz w:val="20"/>
                <w:szCs w:val="20"/>
              </w:rPr>
            </w:pPr>
            <w:r w:rsidRPr="00167836">
              <w:rPr>
                <w:rFonts w:ascii="Arial" w:hAnsi="Arial" w:cs="Arial"/>
                <w:sz w:val="20"/>
                <w:szCs w:val="20"/>
                <w:lang w:val="es-ES_tradnl"/>
              </w:rPr>
              <w:t>CcO</w:t>
            </w:r>
          </w:p>
        </w:tc>
        <w:tc>
          <w:tcPr>
            <w:tcW w:w="1403" w:type="dxa"/>
            <w:gridSpan w:val="2"/>
            <w:tcBorders>
              <w:top w:val="single" w:sz="4" w:space="0" w:color="000000"/>
              <w:left w:val="nil"/>
              <w:bottom w:val="nil"/>
              <w:right w:val="nil"/>
            </w:tcBorders>
            <w:tcMar>
              <w:top w:w="80" w:type="dxa"/>
              <w:left w:w="80" w:type="dxa"/>
              <w:bottom w:w="80" w:type="dxa"/>
              <w:right w:w="80" w:type="dxa"/>
            </w:tcMar>
            <w:vAlign w:val="center"/>
          </w:tcPr>
          <w:p w14:paraId="71998957" w14:textId="20889036" w:rsidR="009C48A6" w:rsidRPr="00167836" w:rsidRDefault="009C48A6" w:rsidP="00167836">
            <w:pPr>
              <w:pStyle w:val="TableParagraph"/>
              <w:jc w:val="left"/>
              <w:rPr>
                <w:rFonts w:ascii="Arial" w:hAnsi="Arial" w:cs="Arial"/>
                <w:sz w:val="20"/>
                <w:szCs w:val="20"/>
              </w:rPr>
            </w:pPr>
            <w:r w:rsidRPr="00167836">
              <w:rPr>
                <w:rFonts w:ascii="Arial" w:hAnsi="Arial" w:cs="Arial"/>
                <w:sz w:val="20"/>
                <w:szCs w:val="20"/>
              </w:rPr>
              <w:t>IQ</w:t>
            </w:r>
          </w:p>
        </w:tc>
        <w:tc>
          <w:tcPr>
            <w:tcW w:w="1588" w:type="dxa"/>
            <w:gridSpan w:val="2"/>
            <w:tcBorders>
              <w:top w:val="single" w:sz="4" w:space="0" w:color="000000"/>
              <w:left w:val="nil"/>
              <w:bottom w:val="nil"/>
              <w:right w:val="nil"/>
            </w:tcBorders>
            <w:tcMar>
              <w:top w:w="80" w:type="dxa"/>
              <w:left w:w="80" w:type="dxa"/>
              <w:bottom w:w="80" w:type="dxa"/>
              <w:right w:w="80" w:type="dxa"/>
            </w:tcMar>
            <w:vAlign w:val="center"/>
          </w:tcPr>
          <w:p w14:paraId="2A36B5EF" w14:textId="77777777" w:rsidR="009C48A6" w:rsidRPr="00167836" w:rsidRDefault="009C48A6" w:rsidP="00167836">
            <w:pPr>
              <w:pStyle w:val="TableParagraph"/>
              <w:jc w:val="left"/>
              <w:rPr>
                <w:rFonts w:ascii="Arial" w:hAnsi="Arial" w:cs="Arial"/>
                <w:sz w:val="20"/>
                <w:szCs w:val="20"/>
              </w:rPr>
            </w:pPr>
            <w:r w:rsidRPr="00167836">
              <w:rPr>
                <w:rFonts w:ascii="Arial" w:hAnsi="Arial" w:cs="Arial"/>
                <w:sz w:val="20"/>
                <w:szCs w:val="20"/>
              </w:rPr>
              <w:t>Group</w:t>
            </w:r>
          </w:p>
        </w:tc>
        <w:tc>
          <w:tcPr>
            <w:tcW w:w="2038" w:type="dxa"/>
            <w:gridSpan w:val="3"/>
            <w:tcBorders>
              <w:top w:val="single" w:sz="4" w:space="0" w:color="000000"/>
              <w:left w:val="nil"/>
              <w:bottom w:val="nil"/>
              <w:right w:val="nil"/>
            </w:tcBorders>
          </w:tcPr>
          <w:p w14:paraId="152866C3" w14:textId="0033BD31" w:rsidR="009C48A6" w:rsidRPr="00167836" w:rsidRDefault="009C48A6" w:rsidP="00167836">
            <w:pPr>
              <w:pStyle w:val="TableParagraph"/>
              <w:jc w:val="left"/>
              <w:rPr>
                <w:rFonts w:ascii="Arial" w:hAnsi="Arial" w:cs="Arial"/>
                <w:sz w:val="20"/>
                <w:szCs w:val="20"/>
              </w:rPr>
            </w:pPr>
            <w:r w:rsidRPr="00167836">
              <w:rPr>
                <w:rFonts w:ascii="Arial" w:hAnsi="Arial" w:cs="Arial"/>
                <w:sz w:val="20"/>
                <w:szCs w:val="20"/>
              </w:rPr>
              <w:t>Post-hoc</w:t>
            </w:r>
            <w:r w:rsidRPr="00167836">
              <w:rPr>
                <w:rFonts w:ascii="Arial" w:hAnsi="Arial" w:cs="Arial"/>
                <w:sz w:val="20"/>
                <w:szCs w:val="20"/>
                <w:vertAlign w:val="superscript"/>
              </w:rPr>
              <w:t>a</w:t>
            </w:r>
          </w:p>
        </w:tc>
        <w:tc>
          <w:tcPr>
            <w:tcW w:w="1522" w:type="dxa"/>
            <w:gridSpan w:val="2"/>
            <w:tcBorders>
              <w:top w:val="single" w:sz="4" w:space="0" w:color="000000"/>
              <w:left w:val="nil"/>
              <w:bottom w:val="nil"/>
              <w:right w:val="nil"/>
            </w:tcBorders>
            <w:tcMar>
              <w:top w:w="80" w:type="dxa"/>
              <w:left w:w="80" w:type="dxa"/>
              <w:bottom w:w="80" w:type="dxa"/>
              <w:right w:w="80" w:type="dxa"/>
            </w:tcMar>
            <w:vAlign w:val="center"/>
          </w:tcPr>
          <w:p w14:paraId="45AE4C92" w14:textId="6B7F7E97" w:rsidR="009C48A6" w:rsidRPr="00167836" w:rsidRDefault="009C48A6" w:rsidP="00167836">
            <w:pPr>
              <w:pStyle w:val="TableParagraph"/>
              <w:jc w:val="left"/>
              <w:rPr>
                <w:rFonts w:ascii="Arial" w:hAnsi="Arial" w:cs="Arial"/>
                <w:sz w:val="20"/>
                <w:szCs w:val="20"/>
              </w:rPr>
            </w:pPr>
            <w:r w:rsidRPr="00167836">
              <w:rPr>
                <w:rFonts w:ascii="Arial" w:hAnsi="Arial" w:cs="Arial"/>
                <w:sz w:val="20"/>
                <w:szCs w:val="20"/>
              </w:rPr>
              <w:t>IQ × group</w:t>
            </w:r>
          </w:p>
        </w:tc>
        <w:tc>
          <w:tcPr>
            <w:tcW w:w="816" w:type="dxa"/>
            <w:tcBorders>
              <w:top w:val="single" w:sz="4" w:space="0" w:color="000000"/>
              <w:left w:val="nil"/>
              <w:bottom w:val="nil"/>
              <w:right w:val="nil"/>
            </w:tcBorders>
            <w:tcMar>
              <w:top w:w="80" w:type="dxa"/>
              <w:left w:w="80" w:type="dxa"/>
              <w:bottom w:w="80" w:type="dxa"/>
              <w:right w:w="80" w:type="dxa"/>
            </w:tcMar>
          </w:tcPr>
          <w:p w14:paraId="4ABC6437" w14:textId="77777777" w:rsidR="009C48A6" w:rsidRPr="00167836" w:rsidRDefault="009C48A6" w:rsidP="00167836">
            <w:pPr>
              <w:rPr>
                <w:rFonts w:ascii="Arial" w:hAnsi="Arial" w:cs="Arial"/>
                <w:sz w:val="20"/>
                <w:szCs w:val="20"/>
              </w:rPr>
            </w:pPr>
          </w:p>
        </w:tc>
        <w:tc>
          <w:tcPr>
            <w:tcW w:w="816" w:type="dxa"/>
            <w:tcBorders>
              <w:top w:val="single" w:sz="4" w:space="0" w:color="000000"/>
              <w:left w:val="nil"/>
              <w:bottom w:val="nil"/>
              <w:right w:val="nil"/>
            </w:tcBorders>
            <w:tcMar>
              <w:top w:w="80" w:type="dxa"/>
              <w:left w:w="80" w:type="dxa"/>
              <w:bottom w:w="80" w:type="dxa"/>
              <w:right w:w="80" w:type="dxa"/>
            </w:tcMar>
          </w:tcPr>
          <w:p w14:paraId="385D7064" w14:textId="77777777" w:rsidR="009C48A6" w:rsidRPr="00167836" w:rsidRDefault="009C48A6" w:rsidP="00167836">
            <w:pPr>
              <w:rPr>
                <w:rFonts w:ascii="Arial" w:hAnsi="Arial" w:cs="Arial"/>
                <w:sz w:val="20"/>
                <w:szCs w:val="20"/>
              </w:rPr>
            </w:pPr>
          </w:p>
        </w:tc>
        <w:tc>
          <w:tcPr>
            <w:tcW w:w="816" w:type="dxa"/>
            <w:tcBorders>
              <w:top w:val="single" w:sz="4" w:space="0" w:color="000000"/>
              <w:left w:val="nil"/>
              <w:bottom w:val="nil"/>
              <w:right w:val="nil"/>
            </w:tcBorders>
            <w:tcMar>
              <w:top w:w="80" w:type="dxa"/>
              <w:left w:w="80" w:type="dxa"/>
              <w:bottom w:w="80" w:type="dxa"/>
              <w:right w:w="80" w:type="dxa"/>
            </w:tcMar>
          </w:tcPr>
          <w:p w14:paraId="73AD8112" w14:textId="77777777" w:rsidR="009C48A6" w:rsidRPr="00167836" w:rsidRDefault="009C48A6" w:rsidP="00167836">
            <w:pPr>
              <w:rPr>
                <w:rFonts w:ascii="Arial" w:hAnsi="Arial" w:cs="Arial"/>
                <w:sz w:val="20"/>
                <w:szCs w:val="20"/>
              </w:rPr>
            </w:pPr>
          </w:p>
        </w:tc>
      </w:tr>
      <w:tr w:rsidR="00167836" w:rsidRPr="00167836" w14:paraId="031B86E9" w14:textId="77777777" w:rsidTr="00DB120B">
        <w:trPr>
          <w:trHeight w:val="485"/>
        </w:trPr>
        <w:tc>
          <w:tcPr>
            <w:tcW w:w="1294" w:type="dxa"/>
            <w:tcBorders>
              <w:top w:val="nil"/>
              <w:left w:val="nil"/>
              <w:bottom w:val="single" w:sz="4" w:space="0" w:color="000000"/>
              <w:right w:val="nil"/>
            </w:tcBorders>
            <w:tcMar>
              <w:top w:w="80" w:type="dxa"/>
              <w:left w:w="149" w:type="dxa"/>
              <w:bottom w:w="80" w:type="dxa"/>
              <w:right w:w="80" w:type="dxa"/>
            </w:tcMar>
          </w:tcPr>
          <w:p w14:paraId="6B818338" w14:textId="77777777" w:rsidR="00167836" w:rsidRPr="00167836" w:rsidRDefault="00167836" w:rsidP="00167836">
            <w:pPr>
              <w:rPr>
                <w:rFonts w:ascii="Arial" w:hAnsi="Arial" w:cs="Arial"/>
                <w:sz w:val="20"/>
                <w:szCs w:val="20"/>
              </w:rPr>
            </w:pPr>
          </w:p>
        </w:tc>
        <w:tc>
          <w:tcPr>
            <w:tcW w:w="3082" w:type="dxa"/>
            <w:gridSpan w:val="3"/>
            <w:tcBorders>
              <w:top w:val="nil"/>
              <w:left w:val="nil"/>
              <w:bottom w:val="single" w:sz="4" w:space="0" w:color="000000"/>
              <w:right w:val="nil"/>
            </w:tcBorders>
            <w:tcMar>
              <w:top w:w="80" w:type="dxa"/>
              <w:left w:w="80" w:type="dxa"/>
              <w:bottom w:w="80" w:type="dxa"/>
              <w:right w:w="80" w:type="dxa"/>
            </w:tcMar>
            <w:vAlign w:val="center"/>
          </w:tcPr>
          <w:p w14:paraId="6293E464" w14:textId="77777777" w:rsidR="00167836" w:rsidRPr="00167836" w:rsidRDefault="00167836" w:rsidP="00167836">
            <w:pPr>
              <w:pStyle w:val="TableParagraph"/>
              <w:rPr>
                <w:rFonts w:ascii="Arial" w:hAnsi="Arial" w:cs="Arial"/>
                <w:sz w:val="20"/>
                <w:szCs w:val="20"/>
              </w:rPr>
            </w:pPr>
            <w:r w:rsidRPr="00167836">
              <w:rPr>
                <w:rFonts w:ascii="Arial" w:hAnsi="Arial" w:cs="Arial"/>
                <w:sz w:val="20"/>
                <w:szCs w:val="20"/>
              </w:rPr>
              <w:t>Adjusted Mean (SE)</w:t>
            </w:r>
          </w:p>
        </w:tc>
        <w:tc>
          <w:tcPr>
            <w:tcW w:w="700" w:type="dxa"/>
            <w:tcBorders>
              <w:top w:val="nil"/>
              <w:left w:val="nil"/>
              <w:bottom w:val="single" w:sz="4" w:space="0" w:color="000000"/>
              <w:right w:val="nil"/>
            </w:tcBorders>
            <w:tcMar>
              <w:top w:w="80" w:type="dxa"/>
              <w:left w:w="80" w:type="dxa"/>
              <w:bottom w:w="80" w:type="dxa"/>
              <w:right w:w="80" w:type="dxa"/>
            </w:tcMar>
            <w:vAlign w:val="center"/>
          </w:tcPr>
          <w:p w14:paraId="5EADC3A4" w14:textId="77777777" w:rsidR="00167836" w:rsidRPr="00167836" w:rsidRDefault="00167836" w:rsidP="00167836">
            <w:pPr>
              <w:pStyle w:val="TableParagraph"/>
              <w:jc w:val="left"/>
              <w:rPr>
                <w:rFonts w:ascii="Arial" w:hAnsi="Arial" w:cs="Arial"/>
                <w:sz w:val="20"/>
                <w:szCs w:val="20"/>
              </w:rPr>
            </w:pPr>
            <w:r w:rsidRPr="00167836">
              <w:rPr>
                <w:rFonts w:ascii="Arial" w:hAnsi="Arial" w:cs="Arial"/>
                <w:sz w:val="20"/>
                <w:szCs w:val="20"/>
              </w:rPr>
              <w:t>F</w:t>
            </w:r>
          </w:p>
        </w:tc>
        <w:tc>
          <w:tcPr>
            <w:tcW w:w="703" w:type="dxa"/>
            <w:tcBorders>
              <w:top w:val="nil"/>
              <w:left w:val="nil"/>
              <w:bottom w:val="single" w:sz="4" w:space="0" w:color="000000"/>
              <w:right w:val="nil"/>
            </w:tcBorders>
            <w:tcMar>
              <w:top w:w="80" w:type="dxa"/>
              <w:left w:w="80" w:type="dxa"/>
              <w:bottom w:w="80" w:type="dxa"/>
              <w:right w:w="80" w:type="dxa"/>
            </w:tcMar>
            <w:vAlign w:val="center"/>
          </w:tcPr>
          <w:p w14:paraId="4B375952" w14:textId="77777777" w:rsidR="00167836" w:rsidRPr="00167836" w:rsidRDefault="00167836" w:rsidP="00167836">
            <w:pPr>
              <w:pStyle w:val="TableParagraph"/>
              <w:jc w:val="left"/>
              <w:rPr>
                <w:rFonts w:ascii="Arial" w:hAnsi="Arial" w:cs="Arial"/>
                <w:sz w:val="20"/>
                <w:szCs w:val="20"/>
              </w:rPr>
            </w:pPr>
            <w:r w:rsidRPr="00167836">
              <w:rPr>
                <w:rFonts w:ascii="Arial" w:hAnsi="Arial" w:cs="Arial"/>
                <w:sz w:val="20"/>
                <w:szCs w:val="20"/>
              </w:rPr>
              <w:t>p</w:t>
            </w:r>
          </w:p>
        </w:tc>
        <w:tc>
          <w:tcPr>
            <w:tcW w:w="840" w:type="dxa"/>
            <w:tcBorders>
              <w:top w:val="nil"/>
              <w:left w:val="nil"/>
              <w:bottom w:val="single" w:sz="4" w:space="0" w:color="000000"/>
              <w:right w:val="nil"/>
            </w:tcBorders>
            <w:tcMar>
              <w:top w:w="80" w:type="dxa"/>
              <w:left w:w="80" w:type="dxa"/>
              <w:bottom w:w="80" w:type="dxa"/>
              <w:right w:w="80" w:type="dxa"/>
            </w:tcMar>
            <w:vAlign w:val="center"/>
          </w:tcPr>
          <w:p w14:paraId="256A8A77" w14:textId="77777777" w:rsidR="00167836" w:rsidRPr="00167836" w:rsidRDefault="00167836" w:rsidP="00167836">
            <w:pPr>
              <w:pStyle w:val="TableParagraph"/>
              <w:jc w:val="left"/>
              <w:rPr>
                <w:rFonts w:ascii="Arial" w:hAnsi="Arial" w:cs="Arial"/>
                <w:sz w:val="20"/>
                <w:szCs w:val="20"/>
              </w:rPr>
            </w:pPr>
            <w:r w:rsidRPr="00167836">
              <w:rPr>
                <w:rFonts w:ascii="Arial" w:hAnsi="Arial" w:cs="Arial"/>
                <w:sz w:val="20"/>
                <w:szCs w:val="20"/>
              </w:rPr>
              <w:t>F</w:t>
            </w:r>
          </w:p>
        </w:tc>
        <w:tc>
          <w:tcPr>
            <w:tcW w:w="748" w:type="dxa"/>
            <w:tcBorders>
              <w:top w:val="nil"/>
              <w:left w:val="nil"/>
              <w:bottom w:val="single" w:sz="4" w:space="0" w:color="000000"/>
              <w:right w:val="nil"/>
            </w:tcBorders>
            <w:tcMar>
              <w:top w:w="80" w:type="dxa"/>
              <w:left w:w="80" w:type="dxa"/>
              <w:bottom w:w="80" w:type="dxa"/>
              <w:right w:w="80" w:type="dxa"/>
            </w:tcMar>
            <w:vAlign w:val="center"/>
          </w:tcPr>
          <w:p w14:paraId="034EAB62" w14:textId="77777777" w:rsidR="00167836" w:rsidRPr="00167836" w:rsidRDefault="00167836" w:rsidP="00167836">
            <w:pPr>
              <w:pStyle w:val="TableParagraph"/>
              <w:jc w:val="left"/>
              <w:rPr>
                <w:rFonts w:ascii="Arial" w:hAnsi="Arial" w:cs="Arial"/>
                <w:sz w:val="20"/>
                <w:szCs w:val="20"/>
              </w:rPr>
            </w:pPr>
            <w:r w:rsidRPr="00167836">
              <w:rPr>
                <w:rFonts w:ascii="Arial" w:hAnsi="Arial" w:cs="Arial"/>
                <w:sz w:val="20"/>
                <w:szCs w:val="20"/>
              </w:rPr>
              <w:t>p</w:t>
            </w:r>
          </w:p>
        </w:tc>
        <w:tc>
          <w:tcPr>
            <w:tcW w:w="678" w:type="dxa"/>
            <w:tcBorders>
              <w:top w:val="nil"/>
              <w:left w:val="nil"/>
              <w:bottom w:val="single" w:sz="4" w:space="0" w:color="000000"/>
              <w:right w:val="nil"/>
            </w:tcBorders>
          </w:tcPr>
          <w:p w14:paraId="0CD397E5" w14:textId="20CCD4FD" w:rsidR="00167836" w:rsidRPr="00167836" w:rsidRDefault="00167836" w:rsidP="00167836">
            <w:pPr>
              <w:pStyle w:val="TableParagraph"/>
              <w:jc w:val="left"/>
              <w:rPr>
                <w:rFonts w:ascii="Arial" w:hAnsi="Arial" w:cs="Arial"/>
                <w:sz w:val="20"/>
                <w:szCs w:val="20"/>
              </w:rPr>
            </w:pPr>
            <w:r w:rsidRPr="00167836">
              <w:rPr>
                <w:rFonts w:ascii="Arial" w:hAnsi="Arial" w:cs="Arial"/>
                <w:sz w:val="20"/>
                <w:szCs w:val="20"/>
              </w:rPr>
              <w:t>SzBpO-P vs. CcO</w:t>
            </w:r>
          </w:p>
        </w:tc>
        <w:tc>
          <w:tcPr>
            <w:tcW w:w="679" w:type="dxa"/>
            <w:tcBorders>
              <w:top w:val="nil"/>
              <w:left w:val="nil"/>
              <w:bottom w:val="single" w:sz="4" w:space="0" w:color="000000"/>
              <w:right w:val="nil"/>
            </w:tcBorders>
          </w:tcPr>
          <w:p w14:paraId="2C76EB95" w14:textId="293F354E" w:rsidR="00167836" w:rsidRPr="00167836" w:rsidRDefault="00167836" w:rsidP="00167836">
            <w:pPr>
              <w:pStyle w:val="TableParagraph"/>
              <w:jc w:val="left"/>
              <w:rPr>
                <w:rFonts w:ascii="Arial" w:hAnsi="Arial" w:cs="Arial"/>
                <w:sz w:val="20"/>
                <w:szCs w:val="20"/>
              </w:rPr>
            </w:pPr>
            <w:r w:rsidRPr="00167836">
              <w:rPr>
                <w:rFonts w:ascii="Arial" w:hAnsi="Arial" w:cs="Arial"/>
                <w:sz w:val="20"/>
                <w:szCs w:val="20"/>
              </w:rPr>
              <w:t>SzBpO-NP vs. CcO</w:t>
            </w:r>
          </w:p>
        </w:tc>
        <w:tc>
          <w:tcPr>
            <w:tcW w:w="681" w:type="dxa"/>
            <w:tcBorders>
              <w:top w:val="nil"/>
              <w:left w:val="nil"/>
              <w:bottom w:val="single" w:sz="4" w:space="0" w:color="000000"/>
              <w:right w:val="nil"/>
            </w:tcBorders>
          </w:tcPr>
          <w:p w14:paraId="3CBDC2F6" w14:textId="2D5864BF" w:rsidR="00167836" w:rsidRPr="00167836" w:rsidRDefault="00167836" w:rsidP="00167836">
            <w:pPr>
              <w:pStyle w:val="TableParagraph"/>
              <w:jc w:val="left"/>
              <w:rPr>
                <w:rFonts w:ascii="Arial" w:hAnsi="Arial" w:cs="Arial"/>
                <w:sz w:val="20"/>
                <w:szCs w:val="20"/>
              </w:rPr>
            </w:pPr>
            <w:r w:rsidRPr="00167836">
              <w:rPr>
                <w:rFonts w:ascii="Arial" w:hAnsi="Arial" w:cs="Arial"/>
                <w:sz w:val="20"/>
                <w:szCs w:val="20"/>
              </w:rPr>
              <w:t>SzBpO-P vs. SzBpO-NP</w:t>
            </w:r>
          </w:p>
        </w:tc>
        <w:tc>
          <w:tcPr>
            <w:tcW w:w="702" w:type="dxa"/>
            <w:tcBorders>
              <w:top w:val="nil"/>
              <w:left w:val="nil"/>
              <w:bottom w:val="single" w:sz="4" w:space="0" w:color="000000"/>
              <w:right w:val="nil"/>
            </w:tcBorders>
            <w:tcMar>
              <w:top w:w="80" w:type="dxa"/>
              <w:left w:w="80" w:type="dxa"/>
              <w:bottom w:w="80" w:type="dxa"/>
              <w:right w:w="80" w:type="dxa"/>
            </w:tcMar>
            <w:vAlign w:val="center"/>
          </w:tcPr>
          <w:p w14:paraId="627969F4" w14:textId="49FAFCB7" w:rsidR="00167836" w:rsidRPr="00167836" w:rsidRDefault="00167836" w:rsidP="00167836">
            <w:pPr>
              <w:pStyle w:val="TableParagraph"/>
              <w:jc w:val="left"/>
              <w:rPr>
                <w:rFonts w:ascii="Arial" w:hAnsi="Arial" w:cs="Arial"/>
                <w:sz w:val="20"/>
                <w:szCs w:val="20"/>
              </w:rPr>
            </w:pPr>
            <w:r w:rsidRPr="00167836">
              <w:rPr>
                <w:rFonts w:ascii="Arial" w:hAnsi="Arial" w:cs="Arial"/>
                <w:sz w:val="20"/>
                <w:szCs w:val="20"/>
              </w:rPr>
              <w:t>F</w:t>
            </w:r>
          </w:p>
        </w:tc>
        <w:tc>
          <w:tcPr>
            <w:tcW w:w="820" w:type="dxa"/>
            <w:tcBorders>
              <w:top w:val="nil"/>
              <w:left w:val="nil"/>
              <w:bottom w:val="single" w:sz="4" w:space="0" w:color="000000"/>
              <w:right w:val="nil"/>
            </w:tcBorders>
            <w:tcMar>
              <w:top w:w="80" w:type="dxa"/>
              <w:left w:w="80" w:type="dxa"/>
              <w:bottom w:w="80" w:type="dxa"/>
              <w:right w:w="80" w:type="dxa"/>
            </w:tcMar>
            <w:vAlign w:val="center"/>
          </w:tcPr>
          <w:p w14:paraId="66E2AB0D" w14:textId="77777777" w:rsidR="00167836" w:rsidRPr="00167836" w:rsidRDefault="00167836" w:rsidP="00167836">
            <w:pPr>
              <w:pStyle w:val="TableParagraph"/>
              <w:jc w:val="left"/>
              <w:rPr>
                <w:rFonts w:ascii="Arial" w:hAnsi="Arial" w:cs="Arial"/>
                <w:sz w:val="20"/>
                <w:szCs w:val="20"/>
              </w:rPr>
            </w:pPr>
            <w:r w:rsidRPr="00167836">
              <w:rPr>
                <w:rFonts w:ascii="Arial" w:hAnsi="Arial" w:cs="Arial"/>
                <w:sz w:val="20"/>
                <w:szCs w:val="20"/>
              </w:rPr>
              <w:t>p</w:t>
            </w:r>
          </w:p>
        </w:tc>
        <w:tc>
          <w:tcPr>
            <w:tcW w:w="816" w:type="dxa"/>
            <w:tcBorders>
              <w:top w:val="nil"/>
              <w:left w:val="nil"/>
              <w:bottom w:val="single" w:sz="4" w:space="0" w:color="000000"/>
              <w:right w:val="nil"/>
            </w:tcBorders>
            <w:tcMar>
              <w:top w:w="80" w:type="dxa"/>
              <w:left w:w="80" w:type="dxa"/>
              <w:bottom w:w="80" w:type="dxa"/>
              <w:right w:w="80" w:type="dxa"/>
            </w:tcMar>
          </w:tcPr>
          <w:p w14:paraId="20C903C4" w14:textId="553C35FF" w:rsidR="00167836" w:rsidRPr="00167836" w:rsidRDefault="00167836" w:rsidP="00167836">
            <w:pPr>
              <w:pStyle w:val="TableParagraph"/>
              <w:jc w:val="left"/>
              <w:rPr>
                <w:rFonts w:ascii="Arial" w:hAnsi="Arial" w:cs="Arial"/>
                <w:sz w:val="20"/>
                <w:szCs w:val="20"/>
              </w:rPr>
            </w:pPr>
            <w:r w:rsidRPr="00167836">
              <w:rPr>
                <w:rFonts w:ascii="Arial" w:hAnsi="Arial" w:cs="Arial"/>
                <w:sz w:val="20"/>
                <w:szCs w:val="20"/>
              </w:rPr>
              <w:t>SzBpO-P vs. CcO</w:t>
            </w:r>
          </w:p>
        </w:tc>
        <w:tc>
          <w:tcPr>
            <w:tcW w:w="816" w:type="dxa"/>
            <w:tcBorders>
              <w:top w:val="nil"/>
              <w:left w:val="nil"/>
              <w:bottom w:val="single" w:sz="4" w:space="0" w:color="000000"/>
              <w:right w:val="nil"/>
            </w:tcBorders>
            <w:tcMar>
              <w:top w:w="80" w:type="dxa"/>
              <w:left w:w="80" w:type="dxa"/>
              <w:bottom w:w="80" w:type="dxa"/>
              <w:right w:w="80" w:type="dxa"/>
            </w:tcMar>
          </w:tcPr>
          <w:p w14:paraId="5AA23B36" w14:textId="7F6099B9" w:rsidR="00167836" w:rsidRPr="00167836" w:rsidRDefault="00167836" w:rsidP="00167836">
            <w:pPr>
              <w:pStyle w:val="TableParagraph"/>
              <w:jc w:val="left"/>
              <w:rPr>
                <w:rFonts w:ascii="Arial" w:hAnsi="Arial" w:cs="Arial"/>
                <w:sz w:val="20"/>
                <w:szCs w:val="20"/>
              </w:rPr>
            </w:pPr>
            <w:r w:rsidRPr="00167836">
              <w:rPr>
                <w:rFonts w:ascii="Arial" w:hAnsi="Arial" w:cs="Arial"/>
                <w:sz w:val="20"/>
                <w:szCs w:val="20"/>
              </w:rPr>
              <w:t>SzBpO-NP vs. CcO</w:t>
            </w:r>
          </w:p>
        </w:tc>
        <w:tc>
          <w:tcPr>
            <w:tcW w:w="816" w:type="dxa"/>
            <w:tcBorders>
              <w:top w:val="nil"/>
              <w:left w:val="nil"/>
              <w:bottom w:val="single" w:sz="4" w:space="0" w:color="000000"/>
              <w:right w:val="nil"/>
            </w:tcBorders>
            <w:tcMar>
              <w:top w:w="80" w:type="dxa"/>
              <w:left w:w="80" w:type="dxa"/>
              <w:bottom w:w="80" w:type="dxa"/>
              <w:right w:w="80" w:type="dxa"/>
            </w:tcMar>
          </w:tcPr>
          <w:p w14:paraId="1CC66B9F" w14:textId="0169E0F5" w:rsidR="00167836" w:rsidRPr="00167836" w:rsidRDefault="00167836" w:rsidP="00167836">
            <w:pPr>
              <w:pStyle w:val="TableParagraph"/>
              <w:jc w:val="left"/>
              <w:rPr>
                <w:rFonts w:ascii="Arial" w:hAnsi="Arial" w:cs="Arial"/>
                <w:sz w:val="20"/>
                <w:szCs w:val="20"/>
              </w:rPr>
            </w:pPr>
            <w:r w:rsidRPr="00167836">
              <w:rPr>
                <w:rFonts w:ascii="Arial" w:hAnsi="Arial" w:cs="Arial"/>
                <w:sz w:val="20"/>
                <w:szCs w:val="20"/>
              </w:rPr>
              <w:t>SzBpO-P vs. SzBpO-NP</w:t>
            </w:r>
          </w:p>
        </w:tc>
      </w:tr>
      <w:tr w:rsidR="009C48A6" w:rsidRPr="00167836" w14:paraId="03AA1222" w14:textId="77777777" w:rsidTr="009C48A6">
        <w:trPr>
          <w:trHeight w:val="485"/>
        </w:trPr>
        <w:tc>
          <w:tcPr>
            <w:tcW w:w="1294" w:type="dxa"/>
            <w:tcBorders>
              <w:top w:val="single" w:sz="4" w:space="0" w:color="000000"/>
              <w:left w:val="nil"/>
              <w:bottom w:val="nil"/>
              <w:right w:val="nil"/>
            </w:tcBorders>
            <w:tcMar>
              <w:top w:w="80" w:type="dxa"/>
              <w:left w:w="149" w:type="dxa"/>
              <w:bottom w:w="80" w:type="dxa"/>
              <w:right w:w="80" w:type="dxa"/>
            </w:tcMar>
          </w:tcPr>
          <w:p w14:paraId="52134B72" w14:textId="77777777" w:rsidR="009C48A6" w:rsidRPr="00167836" w:rsidRDefault="009C48A6" w:rsidP="00167836">
            <w:pPr>
              <w:pStyle w:val="TableParagraph"/>
              <w:ind w:left="69"/>
              <w:jc w:val="left"/>
              <w:rPr>
                <w:rFonts w:ascii="Arial" w:hAnsi="Arial" w:cs="Arial"/>
                <w:sz w:val="20"/>
                <w:szCs w:val="20"/>
              </w:rPr>
            </w:pPr>
            <w:r w:rsidRPr="00167836">
              <w:rPr>
                <w:rFonts w:ascii="Arial" w:hAnsi="Arial" w:cs="Arial"/>
                <w:sz w:val="20"/>
                <w:szCs w:val="20"/>
              </w:rPr>
              <w:t>TIV (cm</w:t>
            </w:r>
            <w:r w:rsidRPr="00167836">
              <w:rPr>
                <w:rFonts w:ascii="Arial" w:hAnsi="Arial" w:cs="Arial"/>
                <w:sz w:val="20"/>
                <w:szCs w:val="20"/>
                <w:vertAlign w:val="superscript"/>
              </w:rPr>
              <w:t>3</w:t>
            </w:r>
            <w:r w:rsidRPr="00167836">
              <w:rPr>
                <w:rFonts w:ascii="Arial" w:hAnsi="Arial" w:cs="Arial"/>
                <w:sz w:val="20"/>
                <w:szCs w:val="20"/>
              </w:rPr>
              <w:t>)</w:t>
            </w:r>
          </w:p>
        </w:tc>
        <w:tc>
          <w:tcPr>
            <w:tcW w:w="1027" w:type="dxa"/>
            <w:tcBorders>
              <w:top w:val="single" w:sz="4" w:space="0" w:color="000000"/>
              <w:left w:val="nil"/>
              <w:bottom w:val="nil"/>
              <w:right w:val="nil"/>
            </w:tcBorders>
            <w:tcMar>
              <w:top w:w="80" w:type="dxa"/>
              <w:left w:w="149" w:type="dxa"/>
              <w:bottom w:w="80" w:type="dxa"/>
              <w:right w:w="80" w:type="dxa"/>
            </w:tcMar>
            <w:vAlign w:val="center"/>
          </w:tcPr>
          <w:p w14:paraId="49423419" w14:textId="40BD1E1E" w:rsidR="009C48A6" w:rsidRPr="00167836" w:rsidRDefault="009C48A6" w:rsidP="00167836">
            <w:pPr>
              <w:pStyle w:val="TableParagraph"/>
              <w:ind w:left="69"/>
              <w:jc w:val="left"/>
              <w:rPr>
                <w:rFonts w:ascii="Arial" w:hAnsi="Arial" w:cs="Arial"/>
                <w:sz w:val="20"/>
                <w:szCs w:val="20"/>
              </w:rPr>
            </w:pPr>
            <w:r w:rsidRPr="00167836">
              <w:rPr>
                <w:rFonts w:ascii="Arial" w:hAnsi="Arial" w:cs="Arial"/>
                <w:sz w:val="20"/>
                <w:szCs w:val="20"/>
              </w:rPr>
              <w:t>1531.04 (17.29)</w:t>
            </w:r>
          </w:p>
        </w:tc>
        <w:tc>
          <w:tcPr>
            <w:tcW w:w="1027" w:type="dxa"/>
            <w:tcBorders>
              <w:top w:val="single" w:sz="4" w:space="0" w:color="000000"/>
              <w:left w:val="nil"/>
              <w:bottom w:val="nil"/>
              <w:right w:val="nil"/>
            </w:tcBorders>
            <w:tcMar>
              <w:top w:w="80" w:type="dxa"/>
              <w:left w:w="80" w:type="dxa"/>
              <w:bottom w:w="80" w:type="dxa"/>
              <w:right w:w="80" w:type="dxa"/>
            </w:tcMar>
            <w:vAlign w:val="center"/>
          </w:tcPr>
          <w:p w14:paraId="0BD59234" w14:textId="73BE96A1" w:rsidR="009C48A6" w:rsidRPr="00167836" w:rsidRDefault="009C48A6" w:rsidP="00167836">
            <w:pPr>
              <w:pStyle w:val="TableParagraph"/>
              <w:rPr>
                <w:rFonts w:ascii="Arial" w:hAnsi="Arial" w:cs="Arial"/>
                <w:sz w:val="20"/>
                <w:szCs w:val="20"/>
              </w:rPr>
            </w:pPr>
            <w:r w:rsidRPr="00167836">
              <w:rPr>
                <w:rFonts w:ascii="Arial" w:hAnsi="Arial" w:cs="Arial"/>
                <w:sz w:val="20"/>
                <w:szCs w:val="20"/>
              </w:rPr>
              <w:t>1481.04 (18.37)</w:t>
            </w:r>
          </w:p>
        </w:tc>
        <w:tc>
          <w:tcPr>
            <w:tcW w:w="1028" w:type="dxa"/>
            <w:tcBorders>
              <w:top w:val="single" w:sz="4" w:space="0" w:color="000000"/>
              <w:left w:val="nil"/>
              <w:bottom w:val="nil"/>
              <w:right w:val="nil"/>
            </w:tcBorders>
            <w:tcMar>
              <w:top w:w="80" w:type="dxa"/>
              <w:left w:w="80" w:type="dxa"/>
              <w:bottom w:w="80" w:type="dxa"/>
              <w:right w:w="80" w:type="dxa"/>
            </w:tcMar>
            <w:vAlign w:val="center"/>
          </w:tcPr>
          <w:p w14:paraId="1B5696AE" w14:textId="15444082" w:rsidR="009C48A6" w:rsidRPr="00167836" w:rsidRDefault="009C48A6" w:rsidP="00167836">
            <w:pPr>
              <w:pStyle w:val="TableParagraph"/>
              <w:rPr>
                <w:rFonts w:ascii="Arial" w:hAnsi="Arial" w:cs="Arial"/>
                <w:sz w:val="20"/>
                <w:szCs w:val="20"/>
              </w:rPr>
            </w:pPr>
            <w:r w:rsidRPr="00167836">
              <w:rPr>
                <w:rFonts w:ascii="Arial" w:hAnsi="Arial" w:cs="Arial"/>
                <w:sz w:val="20"/>
                <w:szCs w:val="20"/>
              </w:rPr>
              <w:t>1549.21 (17.75)</w:t>
            </w:r>
          </w:p>
        </w:tc>
        <w:tc>
          <w:tcPr>
            <w:tcW w:w="700" w:type="dxa"/>
            <w:tcBorders>
              <w:top w:val="single" w:sz="4" w:space="0" w:color="000000"/>
              <w:left w:val="nil"/>
              <w:bottom w:val="nil"/>
              <w:right w:val="nil"/>
            </w:tcBorders>
            <w:tcMar>
              <w:top w:w="80" w:type="dxa"/>
              <w:left w:w="80" w:type="dxa"/>
              <w:bottom w:w="80" w:type="dxa"/>
              <w:right w:w="80" w:type="dxa"/>
            </w:tcMar>
            <w:vAlign w:val="center"/>
          </w:tcPr>
          <w:p w14:paraId="63DF571E" w14:textId="4188020E" w:rsidR="009C48A6" w:rsidRPr="00167836" w:rsidRDefault="009C48A6" w:rsidP="00167836">
            <w:pPr>
              <w:pStyle w:val="TableParagraph"/>
              <w:rPr>
                <w:rFonts w:ascii="Arial" w:hAnsi="Arial" w:cs="Arial"/>
                <w:sz w:val="20"/>
                <w:szCs w:val="20"/>
              </w:rPr>
            </w:pPr>
            <w:r w:rsidRPr="00167836">
              <w:rPr>
                <w:rFonts w:ascii="Arial" w:hAnsi="Arial" w:cs="Arial"/>
                <w:sz w:val="20"/>
                <w:szCs w:val="20"/>
              </w:rPr>
              <w:t>1.140</w:t>
            </w:r>
          </w:p>
        </w:tc>
        <w:tc>
          <w:tcPr>
            <w:tcW w:w="703" w:type="dxa"/>
            <w:tcBorders>
              <w:top w:val="single" w:sz="4" w:space="0" w:color="000000"/>
              <w:left w:val="nil"/>
              <w:bottom w:val="nil"/>
              <w:right w:val="nil"/>
            </w:tcBorders>
            <w:tcMar>
              <w:top w:w="80" w:type="dxa"/>
              <w:left w:w="80" w:type="dxa"/>
              <w:bottom w:w="80" w:type="dxa"/>
              <w:right w:w="80" w:type="dxa"/>
            </w:tcMar>
            <w:vAlign w:val="center"/>
          </w:tcPr>
          <w:p w14:paraId="0A1E05CC" w14:textId="616C3768" w:rsidR="009C48A6" w:rsidRPr="00167836" w:rsidRDefault="009C48A6" w:rsidP="00167836">
            <w:pPr>
              <w:pStyle w:val="TableParagraph"/>
              <w:rPr>
                <w:rFonts w:ascii="Arial" w:hAnsi="Arial" w:cs="Arial"/>
                <w:sz w:val="20"/>
                <w:szCs w:val="20"/>
              </w:rPr>
            </w:pPr>
            <w:r w:rsidRPr="00167836">
              <w:rPr>
                <w:rFonts w:ascii="Arial" w:hAnsi="Arial" w:cs="Arial"/>
                <w:sz w:val="20"/>
                <w:szCs w:val="20"/>
              </w:rPr>
              <w:t>0.286</w:t>
            </w:r>
          </w:p>
        </w:tc>
        <w:tc>
          <w:tcPr>
            <w:tcW w:w="840" w:type="dxa"/>
            <w:tcBorders>
              <w:top w:val="single" w:sz="4" w:space="0" w:color="000000"/>
              <w:left w:val="nil"/>
              <w:bottom w:val="nil"/>
              <w:right w:val="nil"/>
            </w:tcBorders>
            <w:tcMar>
              <w:top w:w="80" w:type="dxa"/>
              <w:left w:w="80" w:type="dxa"/>
              <w:bottom w:w="80" w:type="dxa"/>
              <w:right w:w="80" w:type="dxa"/>
            </w:tcMar>
            <w:vAlign w:val="center"/>
          </w:tcPr>
          <w:p w14:paraId="3CD12C2A" w14:textId="0ACDE692" w:rsidR="009C48A6" w:rsidRPr="00167836" w:rsidRDefault="009C48A6" w:rsidP="00167836">
            <w:pPr>
              <w:pStyle w:val="TableParagraph"/>
              <w:rPr>
                <w:rFonts w:ascii="Arial" w:hAnsi="Arial" w:cs="Arial"/>
                <w:sz w:val="20"/>
                <w:szCs w:val="20"/>
              </w:rPr>
            </w:pPr>
            <w:r w:rsidRPr="00167836">
              <w:rPr>
                <w:rFonts w:ascii="Arial" w:hAnsi="Arial" w:cs="Arial"/>
                <w:sz w:val="20"/>
                <w:szCs w:val="20"/>
              </w:rPr>
              <w:t>2.947</w:t>
            </w:r>
          </w:p>
        </w:tc>
        <w:tc>
          <w:tcPr>
            <w:tcW w:w="748" w:type="dxa"/>
            <w:tcBorders>
              <w:top w:val="single" w:sz="4" w:space="0" w:color="000000"/>
              <w:left w:val="nil"/>
              <w:bottom w:val="nil"/>
              <w:right w:val="nil"/>
            </w:tcBorders>
            <w:tcMar>
              <w:top w:w="80" w:type="dxa"/>
              <w:left w:w="80" w:type="dxa"/>
              <w:bottom w:w="80" w:type="dxa"/>
              <w:right w:w="80" w:type="dxa"/>
            </w:tcMar>
            <w:vAlign w:val="center"/>
          </w:tcPr>
          <w:p w14:paraId="3F9824EB" w14:textId="48F3F272" w:rsidR="009C48A6" w:rsidRPr="00167836" w:rsidRDefault="009C48A6" w:rsidP="00167836">
            <w:pPr>
              <w:pStyle w:val="TableParagraph"/>
              <w:rPr>
                <w:rFonts w:ascii="Arial" w:hAnsi="Arial" w:cs="Arial"/>
                <w:sz w:val="20"/>
                <w:szCs w:val="20"/>
              </w:rPr>
            </w:pPr>
            <w:r w:rsidRPr="00167836">
              <w:rPr>
                <w:rFonts w:ascii="Arial" w:hAnsi="Arial" w:cs="Arial"/>
                <w:sz w:val="20"/>
                <w:szCs w:val="20"/>
              </w:rPr>
              <w:t>0.054</w:t>
            </w:r>
          </w:p>
        </w:tc>
        <w:tc>
          <w:tcPr>
            <w:tcW w:w="678" w:type="dxa"/>
            <w:tcBorders>
              <w:top w:val="single" w:sz="4" w:space="0" w:color="000000"/>
              <w:left w:val="nil"/>
              <w:bottom w:val="nil"/>
              <w:right w:val="nil"/>
            </w:tcBorders>
          </w:tcPr>
          <w:p w14:paraId="627F85FC" w14:textId="77777777" w:rsidR="009C48A6" w:rsidRPr="00167836" w:rsidRDefault="009C48A6" w:rsidP="00167836">
            <w:pPr>
              <w:pStyle w:val="TableParagraph"/>
              <w:rPr>
                <w:rFonts w:ascii="Arial" w:hAnsi="Arial" w:cs="Arial"/>
                <w:sz w:val="20"/>
                <w:szCs w:val="20"/>
              </w:rPr>
            </w:pPr>
          </w:p>
        </w:tc>
        <w:tc>
          <w:tcPr>
            <w:tcW w:w="679" w:type="dxa"/>
            <w:tcBorders>
              <w:top w:val="single" w:sz="4" w:space="0" w:color="000000"/>
              <w:left w:val="nil"/>
              <w:bottom w:val="nil"/>
              <w:right w:val="nil"/>
            </w:tcBorders>
          </w:tcPr>
          <w:p w14:paraId="5144113B" w14:textId="77777777" w:rsidR="009C48A6" w:rsidRPr="00167836" w:rsidRDefault="009C48A6" w:rsidP="00167836">
            <w:pPr>
              <w:pStyle w:val="TableParagraph"/>
              <w:rPr>
                <w:rFonts w:ascii="Arial" w:hAnsi="Arial" w:cs="Arial"/>
                <w:sz w:val="20"/>
                <w:szCs w:val="20"/>
              </w:rPr>
            </w:pPr>
          </w:p>
        </w:tc>
        <w:tc>
          <w:tcPr>
            <w:tcW w:w="681" w:type="dxa"/>
            <w:tcBorders>
              <w:top w:val="single" w:sz="4" w:space="0" w:color="000000"/>
              <w:left w:val="nil"/>
              <w:bottom w:val="nil"/>
              <w:right w:val="nil"/>
            </w:tcBorders>
          </w:tcPr>
          <w:p w14:paraId="61F06DAB" w14:textId="02E9E840" w:rsidR="009C48A6" w:rsidRPr="00167836" w:rsidRDefault="009C48A6" w:rsidP="00167836">
            <w:pPr>
              <w:pStyle w:val="TableParagraph"/>
              <w:rPr>
                <w:rFonts w:ascii="Arial" w:hAnsi="Arial" w:cs="Arial"/>
                <w:sz w:val="20"/>
                <w:szCs w:val="20"/>
              </w:rPr>
            </w:pPr>
          </w:p>
        </w:tc>
        <w:tc>
          <w:tcPr>
            <w:tcW w:w="702" w:type="dxa"/>
            <w:tcBorders>
              <w:top w:val="single" w:sz="4" w:space="0" w:color="000000"/>
              <w:left w:val="nil"/>
              <w:bottom w:val="nil"/>
              <w:right w:val="nil"/>
            </w:tcBorders>
            <w:tcMar>
              <w:top w:w="80" w:type="dxa"/>
              <w:left w:w="80" w:type="dxa"/>
              <w:bottom w:w="80" w:type="dxa"/>
              <w:right w:w="80" w:type="dxa"/>
            </w:tcMar>
            <w:vAlign w:val="center"/>
          </w:tcPr>
          <w:p w14:paraId="1A834AEE" w14:textId="56ED1FF9" w:rsidR="009C48A6" w:rsidRPr="00167836" w:rsidRDefault="009C48A6" w:rsidP="00167836">
            <w:pPr>
              <w:pStyle w:val="TableParagraph"/>
              <w:rPr>
                <w:rFonts w:ascii="Arial" w:hAnsi="Arial" w:cs="Arial"/>
                <w:sz w:val="20"/>
                <w:szCs w:val="20"/>
              </w:rPr>
            </w:pPr>
            <w:r w:rsidRPr="00167836">
              <w:rPr>
                <w:rFonts w:ascii="Arial" w:hAnsi="Arial" w:cs="Arial"/>
                <w:sz w:val="20"/>
                <w:szCs w:val="20"/>
              </w:rPr>
              <w:t>5.767</w:t>
            </w:r>
          </w:p>
        </w:tc>
        <w:tc>
          <w:tcPr>
            <w:tcW w:w="820" w:type="dxa"/>
            <w:tcBorders>
              <w:top w:val="single" w:sz="4" w:space="0" w:color="000000"/>
              <w:left w:val="nil"/>
              <w:bottom w:val="nil"/>
              <w:right w:val="nil"/>
            </w:tcBorders>
            <w:tcMar>
              <w:top w:w="80" w:type="dxa"/>
              <w:left w:w="80" w:type="dxa"/>
              <w:bottom w:w="80" w:type="dxa"/>
              <w:right w:w="80" w:type="dxa"/>
            </w:tcMar>
            <w:vAlign w:val="center"/>
          </w:tcPr>
          <w:p w14:paraId="39DE4961" w14:textId="7254A5C7" w:rsidR="009C48A6" w:rsidRPr="00167836" w:rsidRDefault="009C48A6" w:rsidP="00167836">
            <w:pPr>
              <w:pStyle w:val="TableParagraph"/>
              <w:rPr>
                <w:rFonts w:ascii="Arial" w:hAnsi="Arial" w:cs="Arial"/>
                <w:b/>
                <w:bCs/>
                <w:sz w:val="20"/>
                <w:szCs w:val="20"/>
              </w:rPr>
            </w:pPr>
            <w:r w:rsidRPr="00167836">
              <w:rPr>
                <w:rFonts w:ascii="Arial" w:hAnsi="Arial" w:cs="Arial"/>
                <w:b/>
                <w:bCs/>
                <w:sz w:val="20"/>
                <w:szCs w:val="20"/>
              </w:rPr>
              <w:t>0.003</w:t>
            </w:r>
            <w:r w:rsidR="0064529F" w:rsidRPr="00167836">
              <w:rPr>
                <w:rFonts w:ascii="Arial" w:hAnsi="Arial" w:cs="Arial"/>
                <w:b/>
                <w:bCs/>
                <w:sz w:val="20"/>
                <w:szCs w:val="20"/>
              </w:rPr>
              <w:t>*</w:t>
            </w:r>
          </w:p>
        </w:tc>
        <w:tc>
          <w:tcPr>
            <w:tcW w:w="816" w:type="dxa"/>
            <w:tcBorders>
              <w:top w:val="single" w:sz="4" w:space="0" w:color="000000"/>
              <w:left w:val="nil"/>
              <w:bottom w:val="nil"/>
              <w:right w:val="nil"/>
            </w:tcBorders>
            <w:tcMar>
              <w:top w:w="80" w:type="dxa"/>
              <w:left w:w="80" w:type="dxa"/>
              <w:bottom w:w="80" w:type="dxa"/>
              <w:right w:w="80" w:type="dxa"/>
            </w:tcMar>
            <w:vAlign w:val="center"/>
          </w:tcPr>
          <w:p w14:paraId="1FB1DB91" w14:textId="29403C4D" w:rsidR="009C48A6" w:rsidRPr="00167836" w:rsidRDefault="009C48A6" w:rsidP="00167836">
            <w:pPr>
              <w:pStyle w:val="TableParagraph"/>
              <w:rPr>
                <w:rFonts w:ascii="Arial" w:hAnsi="Arial" w:cs="Arial"/>
                <w:b/>
                <w:bCs/>
                <w:sz w:val="20"/>
                <w:szCs w:val="20"/>
              </w:rPr>
            </w:pPr>
            <w:r w:rsidRPr="00167836">
              <w:rPr>
                <w:rFonts w:ascii="Arial" w:hAnsi="Arial" w:cs="Arial"/>
                <w:b/>
                <w:bCs/>
                <w:sz w:val="20"/>
                <w:szCs w:val="20"/>
              </w:rPr>
              <w:t>0.013</w:t>
            </w:r>
          </w:p>
        </w:tc>
        <w:tc>
          <w:tcPr>
            <w:tcW w:w="816" w:type="dxa"/>
            <w:tcBorders>
              <w:top w:val="single" w:sz="4" w:space="0" w:color="000000"/>
              <w:left w:val="nil"/>
              <w:bottom w:val="nil"/>
              <w:right w:val="nil"/>
            </w:tcBorders>
            <w:tcMar>
              <w:top w:w="80" w:type="dxa"/>
              <w:left w:w="80" w:type="dxa"/>
              <w:bottom w:w="80" w:type="dxa"/>
              <w:right w:w="80" w:type="dxa"/>
            </w:tcMar>
            <w:vAlign w:val="center"/>
          </w:tcPr>
          <w:p w14:paraId="05410E8A" w14:textId="7D56B900" w:rsidR="009C48A6" w:rsidRPr="00167836" w:rsidRDefault="009C48A6" w:rsidP="00167836">
            <w:pPr>
              <w:pStyle w:val="TableParagraph"/>
              <w:rPr>
                <w:rFonts w:ascii="Arial" w:hAnsi="Arial" w:cs="Arial"/>
                <w:sz w:val="20"/>
                <w:szCs w:val="20"/>
              </w:rPr>
            </w:pPr>
            <w:r w:rsidRPr="00167836">
              <w:rPr>
                <w:rFonts w:ascii="Arial" w:hAnsi="Arial" w:cs="Arial"/>
                <w:sz w:val="20"/>
                <w:szCs w:val="20"/>
              </w:rPr>
              <w:t>0.064</w:t>
            </w:r>
          </w:p>
        </w:tc>
        <w:tc>
          <w:tcPr>
            <w:tcW w:w="816" w:type="dxa"/>
            <w:tcBorders>
              <w:top w:val="single" w:sz="4" w:space="0" w:color="000000"/>
              <w:left w:val="nil"/>
              <w:bottom w:val="nil"/>
              <w:right w:val="nil"/>
            </w:tcBorders>
            <w:tcMar>
              <w:top w:w="80" w:type="dxa"/>
              <w:left w:w="80" w:type="dxa"/>
              <w:bottom w:w="80" w:type="dxa"/>
              <w:right w:w="80" w:type="dxa"/>
            </w:tcMar>
            <w:vAlign w:val="center"/>
          </w:tcPr>
          <w:p w14:paraId="2BD774D6" w14:textId="349DB6EA" w:rsidR="009C48A6" w:rsidRPr="00167836" w:rsidRDefault="009C48A6" w:rsidP="00167836">
            <w:pPr>
              <w:pStyle w:val="TableParagraph"/>
              <w:rPr>
                <w:rFonts w:ascii="Arial" w:hAnsi="Arial" w:cs="Arial"/>
                <w:b/>
                <w:bCs/>
                <w:sz w:val="20"/>
                <w:szCs w:val="20"/>
              </w:rPr>
            </w:pPr>
            <w:r w:rsidRPr="00167836">
              <w:rPr>
                <w:rFonts w:ascii="Arial" w:hAnsi="Arial" w:cs="Arial"/>
                <w:b/>
                <w:bCs/>
                <w:sz w:val="20"/>
                <w:szCs w:val="20"/>
              </w:rPr>
              <w:t>0.001</w:t>
            </w:r>
          </w:p>
        </w:tc>
      </w:tr>
      <w:tr w:rsidR="009C48A6" w:rsidRPr="00167836" w14:paraId="50F5415F" w14:textId="77777777" w:rsidTr="009C48A6">
        <w:trPr>
          <w:trHeight w:val="479"/>
        </w:trPr>
        <w:tc>
          <w:tcPr>
            <w:tcW w:w="1294" w:type="dxa"/>
            <w:tcBorders>
              <w:top w:val="nil"/>
              <w:left w:val="nil"/>
              <w:bottom w:val="nil"/>
              <w:right w:val="nil"/>
            </w:tcBorders>
            <w:tcMar>
              <w:top w:w="80" w:type="dxa"/>
              <w:left w:w="149" w:type="dxa"/>
              <w:bottom w:w="80" w:type="dxa"/>
              <w:right w:w="80" w:type="dxa"/>
            </w:tcMar>
          </w:tcPr>
          <w:p w14:paraId="2E865468" w14:textId="77777777" w:rsidR="009C48A6" w:rsidRPr="00167836" w:rsidRDefault="009C48A6" w:rsidP="00167836">
            <w:pPr>
              <w:pStyle w:val="TableParagraph"/>
              <w:ind w:left="69"/>
              <w:jc w:val="left"/>
              <w:rPr>
                <w:rFonts w:ascii="Arial" w:hAnsi="Arial" w:cs="Arial"/>
                <w:sz w:val="20"/>
                <w:szCs w:val="20"/>
              </w:rPr>
            </w:pPr>
            <w:r w:rsidRPr="00167836">
              <w:rPr>
                <w:rFonts w:ascii="Arial" w:hAnsi="Arial" w:cs="Arial"/>
                <w:sz w:val="20"/>
                <w:szCs w:val="20"/>
              </w:rPr>
              <w:t>Total GMV (cm</w:t>
            </w:r>
            <w:r w:rsidRPr="00167836">
              <w:rPr>
                <w:rFonts w:ascii="Arial" w:hAnsi="Arial" w:cs="Arial"/>
                <w:sz w:val="20"/>
                <w:szCs w:val="20"/>
                <w:vertAlign w:val="superscript"/>
              </w:rPr>
              <w:t>3</w:t>
            </w:r>
            <w:r w:rsidRPr="00167836">
              <w:rPr>
                <w:rFonts w:ascii="Arial" w:hAnsi="Arial" w:cs="Arial"/>
                <w:sz w:val="20"/>
                <w:szCs w:val="20"/>
              </w:rPr>
              <w:t>)</w:t>
            </w:r>
          </w:p>
        </w:tc>
        <w:tc>
          <w:tcPr>
            <w:tcW w:w="1027" w:type="dxa"/>
            <w:tcBorders>
              <w:top w:val="nil"/>
              <w:left w:val="nil"/>
              <w:bottom w:val="nil"/>
              <w:right w:val="nil"/>
            </w:tcBorders>
            <w:tcMar>
              <w:top w:w="80" w:type="dxa"/>
              <w:left w:w="149" w:type="dxa"/>
              <w:bottom w:w="80" w:type="dxa"/>
              <w:right w:w="80" w:type="dxa"/>
            </w:tcMar>
            <w:vAlign w:val="center"/>
          </w:tcPr>
          <w:p w14:paraId="7260DA24" w14:textId="446229F9" w:rsidR="009C48A6" w:rsidRPr="00167836" w:rsidRDefault="009C48A6" w:rsidP="00167836">
            <w:pPr>
              <w:pStyle w:val="TableParagraph"/>
              <w:ind w:left="69"/>
              <w:rPr>
                <w:rFonts w:ascii="Arial" w:hAnsi="Arial" w:cs="Arial"/>
                <w:sz w:val="20"/>
                <w:szCs w:val="20"/>
              </w:rPr>
            </w:pPr>
            <w:r w:rsidRPr="00167836">
              <w:rPr>
                <w:rFonts w:ascii="Arial" w:hAnsi="Arial" w:cs="Arial"/>
                <w:sz w:val="20"/>
                <w:szCs w:val="20"/>
              </w:rPr>
              <w:t>731.49 (7.44)</w:t>
            </w:r>
          </w:p>
        </w:tc>
        <w:tc>
          <w:tcPr>
            <w:tcW w:w="1027" w:type="dxa"/>
            <w:tcBorders>
              <w:top w:val="nil"/>
              <w:left w:val="nil"/>
              <w:bottom w:val="nil"/>
              <w:right w:val="nil"/>
            </w:tcBorders>
            <w:tcMar>
              <w:top w:w="80" w:type="dxa"/>
              <w:left w:w="80" w:type="dxa"/>
              <w:bottom w:w="80" w:type="dxa"/>
              <w:right w:w="80" w:type="dxa"/>
            </w:tcMar>
            <w:vAlign w:val="center"/>
          </w:tcPr>
          <w:p w14:paraId="089D9868" w14:textId="2C2C821A" w:rsidR="009C48A6" w:rsidRPr="00167836" w:rsidRDefault="009C48A6" w:rsidP="00167836">
            <w:pPr>
              <w:pStyle w:val="TableParagraph"/>
              <w:rPr>
                <w:rFonts w:ascii="Arial" w:hAnsi="Arial" w:cs="Arial"/>
                <w:sz w:val="20"/>
                <w:szCs w:val="20"/>
              </w:rPr>
            </w:pPr>
            <w:r w:rsidRPr="00167836">
              <w:rPr>
                <w:rFonts w:ascii="Arial" w:hAnsi="Arial" w:cs="Arial"/>
                <w:sz w:val="20"/>
                <w:szCs w:val="20"/>
              </w:rPr>
              <w:t>707.90 (7.92)</w:t>
            </w:r>
          </w:p>
        </w:tc>
        <w:tc>
          <w:tcPr>
            <w:tcW w:w="1028" w:type="dxa"/>
            <w:tcBorders>
              <w:top w:val="nil"/>
              <w:left w:val="nil"/>
              <w:bottom w:val="nil"/>
              <w:right w:val="nil"/>
            </w:tcBorders>
            <w:tcMar>
              <w:top w:w="80" w:type="dxa"/>
              <w:left w:w="80" w:type="dxa"/>
              <w:bottom w:w="80" w:type="dxa"/>
              <w:right w:w="80" w:type="dxa"/>
            </w:tcMar>
            <w:vAlign w:val="center"/>
          </w:tcPr>
          <w:p w14:paraId="20EC950A" w14:textId="6F4F4A31" w:rsidR="009C48A6" w:rsidRPr="00167836" w:rsidRDefault="009C48A6" w:rsidP="00167836">
            <w:pPr>
              <w:pStyle w:val="TableParagraph"/>
              <w:rPr>
                <w:rFonts w:ascii="Arial" w:hAnsi="Arial" w:cs="Arial"/>
                <w:sz w:val="20"/>
                <w:szCs w:val="20"/>
              </w:rPr>
            </w:pPr>
            <w:r w:rsidRPr="00167836">
              <w:rPr>
                <w:rFonts w:ascii="Arial" w:hAnsi="Arial" w:cs="Arial"/>
                <w:sz w:val="20"/>
                <w:szCs w:val="20"/>
              </w:rPr>
              <w:t>739.74 (7.65)</w:t>
            </w:r>
          </w:p>
        </w:tc>
        <w:tc>
          <w:tcPr>
            <w:tcW w:w="700" w:type="dxa"/>
            <w:tcBorders>
              <w:top w:val="nil"/>
              <w:left w:val="nil"/>
              <w:bottom w:val="nil"/>
              <w:right w:val="nil"/>
            </w:tcBorders>
            <w:tcMar>
              <w:top w:w="80" w:type="dxa"/>
              <w:left w:w="80" w:type="dxa"/>
              <w:bottom w:w="80" w:type="dxa"/>
              <w:right w:w="80" w:type="dxa"/>
            </w:tcMar>
            <w:vAlign w:val="center"/>
          </w:tcPr>
          <w:p w14:paraId="2F1E7082" w14:textId="1EBE3C9F" w:rsidR="009C48A6" w:rsidRPr="00167836" w:rsidRDefault="009C48A6" w:rsidP="00167836">
            <w:pPr>
              <w:pStyle w:val="TableParagraph"/>
              <w:rPr>
                <w:rFonts w:ascii="Arial" w:hAnsi="Arial" w:cs="Arial"/>
                <w:sz w:val="20"/>
                <w:szCs w:val="20"/>
              </w:rPr>
            </w:pPr>
            <w:r w:rsidRPr="00167836">
              <w:rPr>
                <w:rFonts w:ascii="Arial" w:hAnsi="Arial" w:cs="Arial"/>
                <w:sz w:val="20"/>
                <w:szCs w:val="20"/>
              </w:rPr>
              <w:t>1.761</w:t>
            </w:r>
          </w:p>
        </w:tc>
        <w:tc>
          <w:tcPr>
            <w:tcW w:w="703" w:type="dxa"/>
            <w:tcBorders>
              <w:top w:val="nil"/>
              <w:left w:val="nil"/>
              <w:bottom w:val="nil"/>
              <w:right w:val="nil"/>
            </w:tcBorders>
            <w:tcMar>
              <w:top w:w="80" w:type="dxa"/>
              <w:left w:w="80" w:type="dxa"/>
              <w:bottom w:w="80" w:type="dxa"/>
              <w:right w:w="80" w:type="dxa"/>
            </w:tcMar>
            <w:vAlign w:val="center"/>
          </w:tcPr>
          <w:p w14:paraId="3DCEF6D4" w14:textId="0EC0D260" w:rsidR="009C48A6" w:rsidRPr="00167836" w:rsidRDefault="009C48A6" w:rsidP="00167836">
            <w:pPr>
              <w:pStyle w:val="TableParagraph"/>
              <w:rPr>
                <w:rFonts w:ascii="Arial" w:hAnsi="Arial" w:cs="Arial"/>
                <w:sz w:val="20"/>
                <w:szCs w:val="20"/>
              </w:rPr>
            </w:pPr>
            <w:r w:rsidRPr="00167836">
              <w:rPr>
                <w:rFonts w:ascii="Arial" w:hAnsi="Arial" w:cs="Arial"/>
                <w:sz w:val="20"/>
                <w:szCs w:val="20"/>
              </w:rPr>
              <w:t>0.185</w:t>
            </w:r>
          </w:p>
        </w:tc>
        <w:tc>
          <w:tcPr>
            <w:tcW w:w="840" w:type="dxa"/>
            <w:tcBorders>
              <w:top w:val="nil"/>
              <w:left w:val="nil"/>
              <w:bottom w:val="nil"/>
              <w:right w:val="nil"/>
            </w:tcBorders>
            <w:tcMar>
              <w:top w:w="80" w:type="dxa"/>
              <w:left w:w="80" w:type="dxa"/>
              <w:bottom w:w="80" w:type="dxa"/>
              <w:right w:w="80" w:type="dxa"/>
            </w:tcMar>
            <w:vAlign w:val="center"/>
          </w:tcPr>
          <w:p w14:paraId="47E0076B" w14:textId="0F4BC4FB" w:rsidR="009C48A6" w:rsidRPr="00167836" w:rsidRDefault="009C48A6" w:rsidP="00167836">
            <w:pPr>
              <w:pStyle w:val="TableParagraph"/>
              <w:rPr>
                <w:rFonts w:ascii="Arial" w:hAnsi="Arial" w:cs="Arial"/>
                <w:sz w:val="20"/>
                <w:szCs w:val="20"/>
              </w:rPr>
            </w:pPr>
            <w:r w:rsidRPr="00167836">
              <w:rPr>
                <w:rFonts w:ascii="Arial" w:hAnsi="Arial" w:cs="Arial"/>
                <w:sz w:val="20"/>
                <w:szCs w:val="20"/>
              </w:rPr>
              <w:t>2.752</w:t>
            </w:r>
          </w:p>
        </w:tc>
        <w:tc>
          <w:tcPr>
            <w:tcW w:w="748" w:type="dxa"/>
            <w:tcBorders>
              <w:top w:val="nil"/>
              <w:left w:val="nil"/>
              <w:bottom w:val="nil"/>
              <w:right w:val="nil"/>
            </w:tcBorders>
            <w:tcMar>
              <w:top w:w="80" w:type="dxa"/>
              <w:left w:w="80" w:type="dxa"/>
              <w:bottom w:w="80" w:type="dxa"/>
              <w:right w:w="80" w:type="dxa"/>
            </w:tcMar>
            <w:vAlign w:val="center"/>
          </w:tcPr>
          <w:p w14:paraId="78897CFE" w14:textId="470077C5" w:rsidR="009C48A6" w:rsidRPr="00167836" w:rsidRDefault="009C48A6" w:rsidP="00167836">
            <w:pPr>
              <w:pStyle w:val="TableParagraph"/>
              <w:rPr>
                <w:rFonts w:ascii="Arial" w:hAnsi="Arial" w:cs="Arial"/>
                <w:sz w:val="20"/>
                <w:szCs w:val="20"/>
              </w:rPr>
            </w:pPr>
            <w:r w:rsidRPr="00167836">
              <w:rPr>
                <w:rFonts w:ascii="Arial" w:hAnsi="Arial" w:cs="Arial"/>
                <w:sz w:val="20"/>
                <w:szCs w:val="20"/>
              </w:rPr>
              <w:t>0.065</w:t>
            </w:r>
          </w:p>
        </w:tc>
        <w:tc>
          <w:tcPr>
            <w:tcW w:w="678" w:type="dxa"/>
            <w:tcBorders>
              <w:top w:val="nil"/>
              <w:left w:val="nil"/>
              <w:bottom w:val="nil"/>
              <w:right w:val="nil"/>
            </w:tcBorders>
          </w:tcPr>
          <w:p w14:paraId="78EED12F" w14:textId="77777777" w:rsidR="009C48A6" w:rsidRPr="00167836" w:rsidRDefault="009C48A6" w:rsidP="00167836">
            <w:pPr>
              <w:pStyle w:val="TableParagraph"/>
              <w:rPr>
                <w:rFonts w:ascii="Arial" w:hAnsi="Arial" w:cs="Arial"/>
                <w:sz w:val="20"/>
                <w:szCs w:val="20"/>
              </w:rPr>
            </w:pPr>
          </w:p>
        </w:tc>
        <w:tc>
          <w:tcPr>
            <w:tcW w:w="679" w:type="dxa"/>
            <w:tcBorders>
              <w:top w:val="nil"/>
              <w:left w:val="nil"/>
              <w:bottom w:val="nil"/>
              <w:right w:val="nil"/>
            </w:tcBorders>
          </w:tcPr>
          <w:p w14:paraId="7CDC0011" w14:textId="77777777" w:rsidR="009C48A6" w:rsidRPr="00167836" w:rsidRDefault="009C48A6" w:rsidP="00167836">
            <w:pPr>
              <w:pStyle w:val="TableParagraph"/>
              <w:rPr>
                <w:rFonts w:ascii="Arial" w:hAnsi="Arial" w:cs="Arial"/>
                <w:sz w:val="20"/>
                <w:szCs w:val="20"/>
              </w:rPr>
            </w:pPr>
          </w:p>
        </w:tc>
        <w:tc>
          <w:tcPr>
            <w:tcW w:w="681" w:type="dxa"/>
            <w:tcBorders>
              <w:top w:val="nil"/>
              <w:left w:val="nil"/>
              <w:bottom w:val="nil"/>
              <w:right w:val="nil"/>
            </w:tcBorders>
          </w:tcPr>
          <w:p w14:paraId="6B5F8AFF" w14:textId="6DE80403" w:rsidR="009C48A6" w:rsidRPr="00167836" w:rsidRDefault="009C48A6" w:rsidP="00167836">
            <w:pPr>
              <w:pStyle w:val="TableParagraph"/>
              <w:rPr>
                <w:rFonts w:ascii="Arial" w:hAnsi="Arial" w:cs="Arial"/>
                <w:sz w:val="20"/>
                <w:szCs w:val="20"/>
              </w:rPr>
            </w:pPr>
          </w:p>
        </w:tc>
        <w:tc>
          <w:tcPr>
            <w:tcW w:w="702" w:type="dxa"/>
            <w:tcBorders>
              <w:top w:val="nil"/>
              <w:left w:val="nil"/>
              <w:bottom w:val="nil"/>
              <w:right w:val="nil"/>
            </w:tcBorders>
            <w:tcMar>
              <w:top w:w="80" w:type="dxa"/>
              <w:left w:w="80" w:type="dxa"/>
              <w:bottom w:w="80" w:type="dxa"/>
              <w:right w:w="80" w:type="dxa"/>
            </w:tcMar>
            <w:vAlign w:val="center"/>
          </w:tcPr>
          <w:p w14:paraId="1A238D58" w14:textId="5FAC2DA2" w:rsidR="009C48A6" w:rsidRPr="00167836" w:rsidRDefault="009C48A6" w:rsidP="00167836">
            <w:pPr>
              <w:pStyle w:val="TableParagraph"/>
              <w:rPr>
                <w:rFonts w:ascii="Arial" w:hAnsi="Arial" w:cs="Arial"/>
                <w:sz w:val="20"/>
                <w:szCs w:val="20"/>
              </w:rPr>
            </w:pPr>
            <w:r w:rsidRPr="00167836">
              <w:rPr>
                <w:rFonts w:ascii="Arial" w:hAnsi="Arial" w:cs="Arial"/>
                <w:sz w:val="20"/>
                <w:szCs w:val="20"/>
              </w:rPr>
              <w:t>2.436</w:t>
            </w:r>
          </w:p>
        </w:tc>
        <w:tc>
          <w:tcPr>
            <w:tcW w:w="820" w:type="dxa"/>
            <w:tcBorders>
              <w:top w:val="nil"/>
              <w:left w:val="nil"/>
              <w:bottom w:val="nil"/>
              <w:right w:val="nil"/>
            </w:tcBorders>
            <w:tcMar>
              <w:top w:w="80" w:type="dxa"/>
              <w:left w:w="80" w:type="dxa"/>
              <w:bottom w:w="80" w:type="dxa"/>
              <w:right w:w="80" w:type="dxa"/>
            </w:tcMar>
            <w:vAlign w:val="center"/>
          </w:tcPr>
          <w:p w14:paraId="60F21FD1" w14:textId="490FCF10" w:rsidR="009C48A6" w:rsidRPr="00167836" w:rsidRDefault="009C48A6" w:rsidP="00167836">
            <w:pPr>
              <w:pStyle w:val="TableParagraph"/>
              <w:rPr>
                <w:rFonts w:ascii="Arial" w:hAnsi="Arial" w:cs="Arial"/>
                <w:sz w:val="20"/>
                <w:szCs w:val="20"/>
              </w:rPr>
            </w:pPr>
            <w:r w:rsidRPr="00167836">
              <w:rPr>
                <w:rFonts w:ascii="Arial" w:hAnsi="Arial" w:cs="Arial"/>
                <w:sz w:val="20"/>
                <w:szCs w:val="20"/>
              </w:rPr>
              <w:t>0.089</w:t>
            </w:r>
          </w:p>
        </w:tc>
        <w:tc>
          <w:tcPr>
            <w:tcW w:w="816" w:type="dxa"/>
            <w:tcBorders>
              <w:top w:val="nil"/>
              <w:left w:val="nil"/>
              <w:bottom w:val="nil"/>
              <w:right w:val="nil"/>
            </w:tcBorders>
            <w:tcMar>
              <w:top w:w="80" w:type="dxa"/>
              <w:left w:w="80" w:type="dxa"/>
              <w:bottom w:w="80" w:type="dxa"/>
              <w:right w:w="80" w:type="dxa"/>
            </w:tcMar>
            <w:vAlign w:val="center"/>
          </w:tcPr>
          <w:p w14:paraId="43BB6D44" w14:textId="52856B80" w:rsidR="009C48A6" w:rsidRPr="00167836" w:rsidRDefault="009C48A6" w:rsidP="00167836">
            <w:pPr>
              <w:jc w:val="center"/>
              <w:rPr>
                <w:rFonts w:ascii="Arial" w:hAnsi="Arial" w:cs="Arial"/>
                <w:b/>
                <w:bCs/>
                <w:color w:val="000000"/>
                <w:sz w:val="20"/>
                <w:szCs w:val="20"/>
                <w:u w:color="000000"/>
                <w:lang w:eastAsia="es-ES"/>
              </w:rPr>
            </w:pPr>
          </w:p>
        </w:tc>
        <w:tc>
          <w:tcPr>
            <w:tcW w:w="816" w:type="dxa"/>
            <w:tcBorders>
              <w:top w:val="nil"/>
              <w:left w:val="nil"/>
              <w:bottom w:val="nil"/>
              <w:right w:val="nil"/>
            </w:tcBorders>
            <w:tcMar>
              <w:top w:w="80" w:type="dxa"/>
              <w:left w:w="80" w:type="dxa"/>
              <w:bottom w:w="80" w:type="dxa"/>
              <w:right w:w="80" w:type="dxa"/>
            </w:tcMar>
            <w:vAlign w:val="center"/>
          </w:tcPr>
          <w:p w14:paraId="085BA977" w14:textId="1D07E268" w:rsidR="009C48A6" w:rsidRPr="00167836" w:rsidRDefault="009C48A6" w:rsidP="00167836">
            <w:pPr>
              <w:jc w:val="center"/>
              <w:rPr>
                <w:rFonts w:ascii="Arial" w:hAnsi="Arial" w:cs="Arial"/>
                <w:color w:val="000000"/>
                <w:sz w:val="20"/>
                <w:szCs w:val="20"/>
                <w:u w:color="000000"/>
                <w:lang w:eastAsia="es-ES"/>
              </w:rPr>
            </w:pPr>
          </w:p>
        </w:tc>
        <w:tc>
          <w:tcPr>
            <w:tcW w:w="816" w:type="dxa"/>
            <w:tcBorders>
              <w:top w:val="nil"/>
              <w:left w:val="nil"/>
              <w:bottom w:val="nil"/>
              <w:right w:val="nil"/>
            </w:tcBorders>
            <w:tcMar>
              <w:top w:w="80" w:type="dxa"/>
              <w:left w:w="80" w:type="dxa"/>
              <w:bottom w:w="80" w:type="dxa"/>
              <w:right w:w="80" w:type="dxa"/>
            </w:tcMar>
            <w:vAlign w:val="center"/>
          </w:tcPr>
          <w:p w14:paraId="3F80F2F4" w14:textId="67149E40" w:rsidR="009C48A6" w:rsidRPr="00167836" w:rsidRDefault="009C48A6" w:rsidP="00167836">
            <w:pPr>
              <w:jc w:val="center"/>
              <w:rPr>
                <w:rFonts w:ascii="Arial" w:hAnsi="Arial" w:cs="Arial"/>
                <w:color w:val="000000"/>
                <w:sz w:val="20"/>
                <w:szCs w:val="20"/>
                <w:u w:color="000000"/>
                <w:lang w:eastAsia="es-ES"/>
              </w:rPr>
            </w:pPr>
          </w:p>
        </w:tc>
      </w:tr>
      <w:tr w:rsidR="009C48A6" w:rsidRPr="00167836" w14:paraId="735B284D" w14:textId="77777777" w:rsidTr="00C8209F">
        <w:trPr>
          <w:trHeight w:val="479"/>
        </w:trPr>
        <w:tc>
          <w:tcPr>
            <w:tcW w:w="1294" w:type="dxa"/>
            <w:tcBorders>
              <w:top w:val="nil"/>
              <w:left w:val="nil"/>
              <w:bottom w:val="nil"/>
              <w:right w:val="nil"/>
            </w:tcBorders>
            <w:tcMar>
              <w:top w:w="80" w:type="dxa"/>
              <w:left w:w="149" w:type="dxa"/>
              <w:bottom w:w="80" w:type="dxa"/>
              <w:right w:w="80" w:type="dxa"/>
            </w:tcMar>
          </w:tcPr>
          <w:p w14:paraId="6BD9C555" w14:textId="77777777" w:rsidR="009C48A6" w:rsidRPr="00167836" w:rsidRDefault="009C48A6" w:rsidP="00167836">
            <w:pPr>
              <w:pStyle w:val="TableParagraph"/>
              <w:tabs>
                <w:tab w:val="left" w:pos="1518"/>
              </w:tabs>
              <w:ind w:left="69"/>
              <w:jc w:val="left"/>
              <w:rPr>
                <w:rFonts w:ascii="Arial" w:hAnsi="Arial" w:cs="Arial"/>
                <w:sz w:val="20"/>
                <w:szCs w:val="20"/>
              </w:rPr>
            </w:pPr>
            <w:r w:rsidRPr="00167836">
              <w:rPr>
                <w:rFonts w:ascii="Arial" w:hAnsi="Arial" w:cs="Arial"/>
                <w:sz w:val="20"/>
                <w:szCs w:val="20"/>
              </w:rPr>
              <w:t>Total WMV (cm</w:t>
            </w:r>
            <w:r w:rsidRPr="00167836">
              <w:rPr>
                <w:rFonts w:ascii="Arial" w:hAnsi="Arial" w:cs="Arial"/>
                <w:sz w:val="20"/>
                <w:szCs w:val="20"/>
                <w:vertAlign w:val="superscript"/>
              </w:rPr>
              <w:t>3</w:t>
            </w:r>
            <w:r w:rsidRPr="00167836">
              <w:rPr>
                <w:rFonts w:ascii="Arial" w:hAnsi="Arial" w:cs="Arial"/>
                <w:sz w:val="20"/>
                <w:szCs w:val="20"/>
              </w:rPr>
              <w:t>)</w:t>
            </w:r>
          </w:p>
        </w:tc>
        <w:tc>
          <w:tcPr>
            <w:tcW w:w="1027" w:type="dxa"/>
            <w:tcBorders>
              <w:top w:val="nil"/>
              <w:left w:val="nil"/>
              <w:bottom w:val="nil"/>
              <w:right w:val="nil"/>
            </w:tcBorders>
            <w:tcMar>
              <w:top w:w="80" w:type="dxa"/>
              <w:left w:w="149" w:type="dxa"/>
              <w:bottom w:w="80" w:type="dxa"/>
              <w:right w:w="80" w:type="dxa"/>
            </w:tcMar>
            <w:vAlign w:val="center"/>
          </w:tcPr>
          <w:p w14:paraId="1C743655" w14:textId="2C766F34" w:rsidR="009C48A6" w:rsidRPr="00167836" w:rsidRDefault="009C48A6" w:rsidP="00167836">
            <w:pPr>
              <w:pStyle w:val="TableParagraph"/>
              <w:tabs>
                <w:tab w:val="left" w:pos="1518"/>
              </w:tabs>
              <w:ind w:left="69"/>
              <w:rPr>
                <w:rFonts w:ascii="Arial" w:hAnsi="Arial" w:cs="Arial"/>
                <w:sz w:val="20"/>
                <w:szCs w:val="20"/>
              </w:rPr>
            </w:pPr>
            <w:r w:rsidRPr="00167836">
              <w:rPr>
                <w:rFonts w:ascii="Arial" w:hAnsi="Arial" w:cs="Arial"/>
                <w:sz w:val="20"/>
                <w:szCs w:val="20"/>
              </w:rPr>
              <w:t>428.90 (5.77)</w:t>
            </w:r>
          </w:p>
        </w:tc>
        <w:tc>
          <w:tcPr>
            <w:tcW w:w="1027" w:type="dxa"/>
            <w:tcBorders>
              <w:top w:val="nil"/>
              <w:left w:val="nil"/>
              <w:bottom w:val="nil"/>
              <w:right w:val="nil"/>
            </w:tcBorders>
            <w:tcMar>
              <w:top w:w="80" w:type="dxa"/>
              <w:left w:w="80" w:type="dxa"/>
              <w:bottom w:w="80" w:type="dxa"/>
              <w:right w:w="80" w:type="dxa"/>
            </w:tcMar>
            <w:vAlign w:val="center"/>
          </w:tcPr>
          <w:p w14:paraId="31551673" w14:textId="130C8701" w:rsidR="009C48A6" w:rsidRPr="00167836" w:rsidRDefault="009C48A6" w:rsidP="00167836">
            <w:pPr>
              <w:pStyle w:val="TableParagraph"/>
              <w:rPr>
                <w:rFonts w:ascii="Arial" w:hAnsi="Arial" w:cs="Arial"/>
                <w:sz w:val="20"/>
                <w:szCs w:val="20"/>
              </w:rPr>
            </w:pPr>
            <w:r w:rsidRPr="00167836">
              <w:rPr>
                <w:rFonts w:ascii="Arial" w:hAnsi="Arial" w:cs="Arial"/>
                <w:sz w:val="20"/>
                <w:szCs w:val="20"/>
              </w:rPr>
              <w:t>412.61 (6.24)</w:t>
            </w:r>
          </w:p>
        </w:tc>
        <w:tc>
          <w:tcPr>
            <w:tcW w:w="1028" w:type="dxa"/>
            <w:tcBorders>
              <w:top w:val="nil"/>
              <w:left w:val="nil"/>
              <w:bottom w:val="nil"/>
              <w:right w:val="nil"/>
            </w:tcBorders>
            <w:tcMar>
              <w:top w:w="80" w:type="dxa"/>
              <w:left w:w="80" w:type="dxa"/>
              <w:bottom w:w="80" w:type="dxa"/>
              <w:right w:w="80" w:type="dxa"/>
            </w:tcMar>
            <w:vAlign w:val="center"/>
          </w:tcPr>
          <w:p w14:paraId="284AFCC4" w14:textId="46102DAC" w:rsidR="009C48A6" w:rsidRPr="00167836" w:rsidRDefault="009C48A6" w:rsidP="00167836">
            <w:pPr>
              <w:pStyle w:val="TableParagraph"/>
              <w:rPr>
                <w:rFonts w:ascii="Arial" w:hAnsi="Arial" w:cs="Arial"/>
                <w:sz w:val="20"/>
                <w:szCs w:val="20"/>
              </w:rPr>
            </w:pPr>
            <w:r w:rsidRPr="00167836">
              <w:rPr>
                <w:rFonts w:ascii="Arial" w:hAnsi="Arial" w:cs="Arial"/>
                <w:sz w:val="20"/>
                <w:szCs w:val="20"/>
              </w:rPr>
              <w:t>429.66 (5.96)</w:t>
            </w:r>
          </w:p>
        </w:tc>
        <w:tc>
          <w:tcPr>
            <w:tcW w:w="700" w:type="dxa"/>
            <w:tcBorders>
              <w:top w:val="nil"/>
              <w:left w:val="nil"/>
              <w:bottom w:val="nil"/>
              <w:right w:val="nil"/>
            </w:tcBorders>
            <w:tcMar>
              <w:top w:w="80" w:type="dxa"/>
              <w:left w:w="80" w:type="dxa"/>
              <w:bottom w:w="80" w:type="dxa"/>
              <w:right w:w="80" w:type="dxa"/>
            </w:tcMar>
            <w:vAlign w:val="center"/>
          </w:tcPr>
          <w:p w14:paraId="5FCFAD83" w14:textId="318162C4" w:rsidR="009C48A6" w:rsidRPr="00167836" w:rsidRDefault="009C48A6" w:rsidP="00167836">
            <w:pPr>
              <w:pStyle w:val="TableParagraph"/>
              <w:rPr>
                <w:rFonts w:ascii="Arial" w:hAnsi="Arial" w:cs="Arial"/>
                <w:sz w:val="20"/>
                <w:szCs w:val="20"/>
              </w:rPr>
            </w:pPr>
            <w:r w:rsidRPr="00167836">
              <w:rPr>
                <w:rFonts w:ascii="Arial" w:hAnsi="Arial" w:cs="Arial"/>
                <w:sz w:val="20"/>
                <w:szCs w:val="20"/>
              </w:rPr>
              <w:t>0.568</w:t>
            </w:r>
          </w:p>
        </w:tc>
        <w:tc>
          <w:tcPr>
            <w:tcW w:w="703" w:type="dxa"/>
            <w:tcBorders>
              <w:top w:val="nil"/>
              <w:left w:val="nil"/>
              <w:bottom w:val="nil"/>
              <w:right w:val="nil"/>
            </w:tcBorders>
            <w:tcMar>
              <w:top w:w="80" w:type="dxa"/>
              <w:left w:w="80" w:type="dxa"/>
              <w:bottom w:w="80" w:type="dxa"/>
              <w:right w:w="80" w:type="dxa"/>
            </w:tcMar>
            <w:vAlign w:val="center"/>
          </w:tcPr>
          <w:p w14:paraId="3D407147" w14:textId="674E64E8" w:rsidR="009C48A6" w:rsidRPr="00167836" w:rsidRDefault="009C48A6" w:rsidP="00167836">
            <w:pPr>
              <w:pStyle w:val="TableParagraph"/>
              <w:rPr>
                <w:rFonts w:ascii="Arial" w:hAnsi="Arial" w:cs="Arial"/>
                <w:sz w:val="20"/>
                <w:szCs w:val="20"/>
              </w:rPr>
            </w:pPr>
            <w:r w:rsidRPr="00167836">
              <w:rPr>
                <w:rFonts w:ascii="Arial" w:hAnsi="Arial" w:cs="Arial"/>
                <w:sz w:val="20"/>
                <w:szCs w:val="20"/>
              </w:rPr>
              <w:t>0.452</w:t>
            </w:r>
          </w:p>
        </w:tc>
        <w:tc>
          <w:tcPr>
            <w:tcW w:w="840" w:type="dxa"/>
            <w:tcBorders>
              <w:top w:val="nil"/>
              <w:left w:val="nil"/>
              <w:bottom w:val="nil"/>
              <w:right w:val="nil"/>
            </w:tcBorders>
            <w:tcMar>
              <w:top w:w="80" w:type="dxa"/>
              <w:left w:w="80" w:type="dxa"/>
              <w:bottom w:w="80" w:type="dxa"/>
              <w:right w:w="129" w:type="dxa"/>
            </w:tcMar>
            <w:vAlign w:val="center"/>
          </w:tcPr>
          <w:p w14:paraId="6C467FD7" w14:textId="3CC2C900" w:rsidR="009C48A6" w:rsidRPr="00167836" w:rsidRDefault="009C48A6" w:rsidP="00167836">
            <w:pPr>
              <w:pStyle w:val="TableParagraph"/>
              <w:ind w:right="49"/>
              <w:rPr>
                <w:rFonts w:ascii="Arial" w:hAnsi="Arial" w:cs="Arial"/>
                <w:sz w:val="20"/>
                <w:szCs w:val="20"/>
              </w:rPr>
            </w:pPr>
            <w:r w:rsidRPr="00167836">
              <w:rPr>
                <w:rFonts w:ascii="Arial" w:hAnsi="Arial" w:cs="Arial"/>
                <w:sz w:val="20"/>
                <w:szCs w:val="20"/>
              </w:rPr>
              <w:t>3.439</w:t>
            </w:r>
          </w:p>
        </w:tc>
        <w:tc>
          <w:tcPr>
            <w:tcW w:w="748" w:type="dxa"/>
            <w:tcBorders>
              <w:top w:val="nil"/>
              <w:left w:val="nil"/>
              <w:bottom w:val="nil"/>
              <w:right w:val="nil"/>
            </w:tcBorders>
            <w:tcMar>
              <w:top w:w="80" w:type="dxa"/>
              <w:left w:w="80" w:type="dxa"/>
              <w:bottom w:w="80" w:type="dxa"/>
              <w:right w:w="129" w:type="dxa"/>
            </w:tcMar>
            <w:vAlign w:val="center"/>
          </w:tcPr>
          <w:p w14:paraId="67A34D25" w14:textId="49C17B4D" w:rsidR="009C48A6" w:rsidRPr="00167836" w:rsidRDefault="009C48A6" w:rsidP="00167836">
            <w:pPr>
              <w:pStyle w:val="TableParagraph"/>
              <w:ind w:right="49"/>
              <w:rPr>
                <w:rFonts w:ascii="Arial" w:hAnsi="Arial" w:cs="Arial"/>
                <w:b/>
                <w:bCs/>
                <w:sz w:val="20"/>
                <w:szCs w:val="20"/>
              </w:rPr>
            </w:pPr>
            <w:r w:rsidRPr="00167836">
              <w:rPr>
                <w:rFonts w:ascii="Arial" w:hAnsi="Arial" w:cs="Arial"/>
                <w:b/>
                <w:bCs/>
                <w:sz w:val="20"/>
                <w:szCs w:val="20"/>
              </w:rPr>
              <w:t>0.033</w:t>
            </w:r>
          </w:p>
        </w:tc>
        <w:tc>
          <w:tcPr>
            <w:tcW w:w="678" w:type="dxa"/>
            <w:tcBorders>
              <w:top w:val="nil"/>
              <w:left w:val="nil"/>
              <w:bottom w:val="nil"/>
              <w:right w:val="nil"/>
            </w:tcBorders>
            <w:vAlign w:val="center"/>
          </w:tcPr>
          <w:p w14:paraId="3DF2B74B" w14:textId="30FEE169" w:rsidR="009C48A6" w:rsidRPr="00167836" w:rsidRDefault="00C8209F" w:rsidP="00167836">
            <w:pPr>
              <w:pStyle w:val="TableParagraph"/>
              <w:jc w:val="left"/>
              <w:rPr>
                <w:rFonts w:ascii="Arial" w:hAnsi="Arial" w:cs="Arial"/>
                <w:b/>
                <w:bCs/>
                <w:sz w:val="20"/>
                <w:szCs w:val="20"/>
              </w:rPr>
            </w:pPr>
            <w:r w:rsidRPr="00167836">
              <w:rPr>
                <w:rFonts w:ascii="Arial" w:hAnsi="Arial" w:cs="Arial"/>
                <w:b/>
                <w:bCs/>
                <w:sz w:val="20"/>
                <w:szCs w:val="20"/>
              </w:rPr>
              <w:t>0.007</w:t>
            </w:r>
          </w:p>
        </w:tc>
        <w:tc>
          <w:tcPr>
            <w:tcW w:w="679" w:type="dxa"/>
            <w:tcBorders>
              <w:top w:val="nil"/>
              <w:left w:val="nil"/>
              <w:bottom w:val="nil"/>
              <w:right w:val="nil"/>
            </w:tcBorders>
            <w:vAlign w:val="center"/>
          </w:tcPr>
          <w:p w14:paraId="236E9948" w14:textId="31A40F7D" w:rsidR="009C48A6" w:rsidRPr="00167836" w:rsidRDefault="00C8209F" w:rsidP="00167836">
            <w:pPr>
              <w:pStyle w:val="TableParagraph"/>
              <w:jc w:val="left"/>
              <w:rPr>
                <w:rFonts w:ascii="Arial" w:hAnsi="Arial" w:cs="Arial"/>
                <w:sz w:val="20"/>
                <w:szCs w:val="20"/>
              </w:rPr>
            </w:pPr>
            <w:r w:rsidRPr="00167836">
              <w:rPr>
                <w:rFonts w:ascii="Arial" w:hAnsi="Arial" w:cs="Arial"/>
                <w:sz w:val="20"/>
                <w:szCs w:val="20"/>
              </w:rPr>
              <w:t>1.000</w:t>
            </w:r>
          </w:p>
        </w:tc>
        <w:tc>
          <w:tcPr>
            <w:tcW w:w="681" w:type="dxa"/>
            <w:tcBorders>
              <w:top w:val="nil"/>
              <w:left w:val="nil"/>
              <w:bottom w:val="nil"/>
              <w:right w:val="nil"/>
            </w:tcBorders>
            <w:vAlign w:val="center"/>
          </w:tcPr>
          <w:p w14:paraId="623B52AA" w14:textId="12F73CCE" w:rsidR="009C48A6" w:rsidRPr="00167836" w:rsidRDefault="00C8209F" w:rsidP="00167836">
            <w:pPr>
              <w:pStyle w:val="TableParagraph"/>
              <w:jc w:val="left"/>
              <w:rPr>
                <w:rFonts w:ascii="Arial" w:hAnsi="Arial" w:cs="Arial"/>
                <w:b/>
                <w:bCs/>
                <w:sz w:val="20"/>
                <w:szCs w:val="20"/>
              </w:rPr>
            </w:pPr>
            <w:r w:rsidRPr="00167836">
              <w:rPr>
                <w:rFonts w:ascii="Arial" w:hAnsi="Arial" w:cs="Arial"/>
                <w:b/>
                <w:bCs/>
                <w:sz w:val="20"/>
                <w:szCs w:val="20"/>
              </w:rPr>
              <w:t>0.005</w:t>
            </w:r>
          </w:p>
        </w:tc>
        <w:tc>
          <w:tcPr>
            <w:tcW w:w="702" w:type="dxa"/>
            <w:tcBorders>
              <w:top w:val="nil"/>
              <w:left w:val="nil"/>
              <w:bottom w:val="nil"/>
              <w:right w:val="nil"/>
            </w:tcBorders>
            <w:tcMar>
              <w:top w:w="80" w:type="dxa"/>
              <w:left w:w="131" w:type="dxa"/>
              <w:bottom w:w="80" w:type="dxa"/>
              <w:right w:w="80" w:type="dxa"/>
            </w:tcMar>
            <w:vAlign w:val="center"/>
          </w:tcPr>
          <w:p w14:paraId="11AE029B" w14:textId="4B644F19" w:rsidR="009C48A6" w:rsidRPr="00167836" w:rsidRDefault="009C48A6" w:rsidP="00167836">
            <w:pPr>
              <w:pStyle w:val="TableParagraph"/>
              <w:jc w:val="left"/>
              <w:rPr>
                <w:rFonts w:ascii="Arial" w:hAnsi="Arial" w:cs="Arial"/>
                <w:sz w:val="20"/>
                <w:szCs w:val="20"/>
              </w:rPr>
            </w:pPr>
            <w:r w:rsidRPr="00167836">
              <w:rPr>
                <w:rFonts w:ascii="Arial" w:hAnsi="Arial" w:cs="Arial"/>
                <w:sz w:val="20"/>
                <w:szCs w:val="20"/>
              </w:rPr>
              <w:t>7.662</w:t>
            </w:r>
          </w:p>
        </w:tc>
        <w:tc>
          <w:tcPr>
            <w:tcW w:w="820" w:type="dxa"/>
            <w:tcBorders>
              <w:top w:val="nil"/>
              <w:left w:val="nil"/>
              <w:bottom w:val="nil"/>
              <w:right w:val="nil"/>
            </w:tcBorders>
            <w:tcMar>
              <w:top w:w="80" w:type="dxa"/>
              <w:left w:w="131" w:type="dxa"/>
              <w:bottom w:w="80" w:type="dxa"/>
              <w:right w:w="80" w:type="dxa"/>
            </w:tcMar>
            <w:vAlign w:val="center"/>
          </w:tcPr>
          <w:p w14:paraId="5BA69E58" w14:textId="3468B6D5" w:rsidR="009C48A6" w:rsidRPr="00167836" w:rsidRDefault="009C48A6" w:rsidP="00167836">
            <w:pPr>
              <w:pStyle w:val="TableParagraph"/>
              <w:ind w:left="51"/>
              <w:rPr>
                <w:rFonts w:ascii="Arial" w:hAnsi="Arial" w:cs="Arial"/>
                <w:b/>
                <w:bCs/>
                <w:sz w:val="20"/>
                <w:szCs w:val="20"/>
              </w:rPr>
            </w:pPr>
            <w:r w:rsidRPr="00167836">
              <w:rPr>
                <w:rFonts w:ascii="Arial" w:hAnsi="Arial" w:cs="Arial"/>
                <w:b/>
                <w:bCs/>
                <w:sz w:val="20"/>
                <w:szCs w:val="20"/>
              </w:rPr>
              <w:t>0.001</w:t>
            </w:r>
            <w:r w:rsidR="0064529F" w:rsidRPr="00167836">
              <w:rPr>
                <w:rFonts w:ascii="Arial" w:hAnsi="Arial" w:cs="Arial"/>
                <w:b/>
                <w:bCs/>
                <w:sz w:val="20"/>
                <w:szCs w:val="20"/>
              </w:rPr>
              <w:t>*</w:t>
            </w:r>
          </w:p>
        </w:tc>
        <w:tc>
          <w:tcPr>
            <w:tcW w:w="816" w:type="dxa"/>
            <w:tcBorders>
              <w:top w:val="nil"/>
              <w:left w:val="nil"/>
              <w:bottom w:val="nil"/>
              <w:right w:val="nil"/>
            </w:tcBorders>
            <w:tcMar>
              <w:top w:w="80" w:type="dxa"/>
              <w:left w:w="131" w:type="dxa"/>
              <w:bottom w:w="80" w:type="dxa"/>
              <w:right w:w="80" w:type="dxa"/>
            </w:tcMar>
            <w:vAlign w:val="center"/>
          </w:tcPr>
          <w:p w14:paraId="22156BFD" w14:textId="13074CEA" w:rsidR="009C48A6" w:rsidRPr="00167836" w:rsidRDefault="009C48A6" w:rsidP="00167836">
            <w:pPr>
              <w:jc w:val="center"/>
              <w:rPr>
                <w:rFonts w:ascii="Arial" w:hAnsi="Arial" w:cs="Arial"/>
                <w:b/>
                <w:bCs/>
                <w:color w:val="000000"/>
                <w:sz w:val="20"/>
                <w:szCs w:val="20"/>
                <w:u w:color="000000"/>
                <w:lang w:eastAsia="es-ES"/>
              </w:rPr>
            </w:pPr>
            <w:r w:rsidRPr="00167836">
              <w:rPr>
                <w:rFonts w:ascii="Arial" w:hAnsi="Arial" w:cs="Arial"/>
                <w:b/>
                <w:bCs/>
                <w:color w:val="000000"/>
                <w:sz w:val="20"/>
                <w:szCs w:val="20"/>
                <w:u w:color="000000"/>
                <w:lang w:eastAsia="es-ES"/>
              </w:rPr>
              <w:t>0.002</w:t>
            </w:r>
          </w:p>
        </w:tc>
        <w:tc>
          <w:tcPr>
            <w:tcW w:w="816" w:type="dxa"/>
            <w:tcBorders>
              <w:top w:val="nil"/>
              <w:left w:val="nil"/>
              <w:bottom w:val="nil"/>
              <w:right w:val="nil"/>
            </w:tcBorders>
            <w:tcMar>
              <w:top w:w="80" w:type="dxa"/>
              <w:left w:w="131" w:type="dxa"/>
              <w:bottom w:w="80" w:type="dxa"/>
              <w:right w:w="80" w:type="dxa"/>
            </w:tcMar>
            <w:vAlign w:val="center"/>
          </w:tcPr>
          <w:p w14:paraId="2ADC9078" w14:textId="31997B0A" w:rsidR="009C48A6" w:rsidRPr="00167836" w:rsidRDefault="009C48A6" w:rsidP="00167836">
            <w:pPr>
              <w:jc w:val="center"/>
              <w:rPr>
                <w:rFonts w:ascii="Arial" w:hAnsi="Arial" w:cs="Arial"/>
                <w:color w:val="000000"/>
                <w:sz w:val="20"/>
                <w:szCs w:val="20"/>
                <w:u w:color="000000"/>
                <w:lang w:eastAsia="es-ES"/>
              </w:rPr>
            </w:pPr>
            <w:r w:rsidRPr="00167836">
              <w:rPr>
                <w:rFonts w:ascii="Arial" w:hAnsi="Arial" w:cs="Arial"/>
                <w:color w:val="000000"/>
                <w:sz w:val="20"/>
                <w:szCs w:val="20"/>
                <w:u w:color="000000"/>
                <w:lang w:eastAsia="es-ES"/>
              </w:rPr>
              <w:t>0.083</w:t>
            </w:r>
          </w:p>
        </w:tc>
        <w:tc>
          <w:tcPr>
            <w:tcW w:w="816" w:type="dxa"/>
            <w:tcBorders>
              <w:top w:val="nil"/>
              <w:left w:val="nil"/>
              <w:bottom w:val="nil"/>
              <w:right w:val="nil"/>
            </w:tcBorders>
            <w:tcMar>
              <w:top w:w="80" w:type="dxa"/>
              <w:left w:w="131" w:type="dxa"/>
              <w:bottom w:w="80" w:type="dxa"/>
              <w:right w:w="80" w:type="dxa"/>
            </w:tcMar>
            <w:vAlign w:val="center"/>
          </w:tcPr>
          <w:p w14:paraId="6A9F10FA" w14:textId="37D267E1" w:rsidR="009C48A6" w:rsidRPr="00167836" w:rsidRDefault="00C8209F" w:rsidP="00167836">
            <w:pPr>
              <w:jc w:val="center"/>
              <w:rPr>
                <w:rFonts w:ascii="Arial" w:hAnsi="Arial" w:cs="Arial"/>
                <w:b/>
                <w:bCs/>
                <w:color w:val="000000"/>
                <w:sz w:val="20"/>
                <w:szCs w:val="20"/>
                <w:u w:color="000000"/>
                <w:lang w:eastAsia="es-ES"/>
              </w:rPr>
            </w:pPr>
            <w:r w:rsidRPr="00167836">
              <w:rPr>
                <w:rFonts w:ascii="Arial" w:hAnsi="Arial" w:cs="Arial"/>
                <w:b/>
                <w:bCs/>
                <w:color w:val="000000"/>
                <w:sz w:val="20"/>
                <w:szCs w:val="20"/>
                <w:u w:color="000000"/>
                <w:lang w:eastAsia="es-ES"/>
              </w:rPr>
              <w:t>&lt;0.001</w:t>
            </w:r>
          </w:p>
        </w:tc>
      </w:tr>
      <w:tr w:rsidR="009C48A6" w:rsidRPr="00167836" w14:paraId="16279EB4" w14:textId="77777777" w:rsidTr="009C48A6">
        <w:trPr>
          <w:trHeight w:val="293"/>
        </w:trPr>
        <w:tc>
          <w:tcPr>
            <w:tcW w:w="1294" w:type="dxa"/>
            <w:tcBorders>
              <w:top w:val="nil"/>
              <w:left w:val="nil"/>
              <w:bottom w:val="nil"/>
              <w:right w:val="nil"/>
            </w:tcBorders>
            <w:tcMar>
              <w:top w:w="80" w:type="dxa"/>
              <w:left w:w="149" w:type="dxa"/>
              <w:bottom w:w="80" w:type="dxa"/>
              <w:right w:w="80" w:type="dxa"/>
            </w:tcMar>
          </w:tcPr>
          <w:p w14:paraId="0B25F7E1" w14:textId="77777777" w:rsidR="009C48A6" w:rsidRPr="00167836" w:rsidRDefault="009C48A6" w:rsidP="00167836">
            <w:pPr>
              <w:pStyle w:val="TableParagraph"/>
              <w:tabs>
                <w:tab w:val="left" w:pos="1574"/>
              </w:tabs>
              <w:ind w:left="69"/>
              <w:jc w:val="left"/>
              <w:rPr>
                <w:rFonts w:ascii="Arial" w:hAnsi="Arial" w:cs="Arial"/>
                <w:sz w:val="20"/>
                <w:szCs w:val="20"/>
              </w:rPr>
            </w:pPr>
            <w:r w:rsidRPr="00167836">
              <w:rPr>
                <w:rFonts w:ascii="Arial" w:hAnsi="Arial" w:cs="Arial"/>
                <w:spacing w:val="-2"/>
                <w:sz w:val="20"/>
                <w:szCs w:val="20"/>
              </w:rPr>
              <w:t xml:space="preserve">SA L </w:t>
            </w:r>
            <w:r w:rsidRPr="00167836">
              <w:rPr>
                <w:rFonts w:ascii="Arial" w:hAnsi="Arial" w:cs="Arial"/>
                <w:sz w:val="20"/>
                <w:szCs w:val="20"/>
              </w:rPr>
              <w:t>(cm</w:t>
            </w:r>
            <w:r w:rsidRPr="00167836">
              <w:rPr>
                <w:rFonts w:ascii="Arial" w:hAnsi="Arial" w:cs="Arial"/>
                <w:sz w:val="20"/>
                <w:szCs w:val="20"/>
                <w:vertAlign w:val="superscript"/>
              </w:rPr>
              <w:t>2</w:t>
            </w:r>
            <w:r w:rsidRPr="00167836">
              <w:rPr>
                <w:rFonts w:ascii="Arial" w:hAnsi="Arial" w:cs="Arial"/>
                <w:sz w:val="20"/>
                <w:szCs w:val="20"/>
              </w:rPr>
              <w:t>)</w:t>
            </w:r>
          </w:p>
        </w:tc>
        <w:tc>
          <w:tcPr>
            <w:tcW w:w="1027" w:type="dxa"/>
            <w:tcBorders>
              <w:top w:val="nil"/>
              <w:left w:val="nil"/>
              <w:bottom w:val="nil"/>
              <w:right w:val="nil"/>
            </w:tcBorders>
            <w:tcMar>
              <w:top w:w="80" w:type="dxa"/>
              <w:left w:w="80" w:type="dxa"/>
              <w:bottom w:w="80" w:type="dxa"/>
              <w:right w:w="80" w:type="dxa"/>
            </w:tcMar>
            <w:vAlign w:val="center"/>
          </w:tcPr>
          <w:p w14:paraId="4AA3276A" w14:textId="160A0F49" w:rsidR="009C48A6" w:rsidRPr="00167836" w:rsidRDefault="001409CF" w:rsidP="00167836">
            <w:pPr>
              <w:pStyle w:val="TableParagraph"/>
              <w:tabs>
                <w:tab w:val="left" w:pos="1574"/>
              </w:tabs>
              <w:rPr>
                <w:rFonts w:ascii="Arial" w:hAnsi="Arial" w:cs="Arial"/>
                <w:sz w:val="20"/>
                <w:szCs w:val="20"/>
              </w:rPr>
            </w:pPr>
            <w:r w:rsidRPr="00167836">
              <w:rPr>
                <w:rFonts w:ascii="Arial" w:hAnsi="Arial" w:cs="Arial"/>
                <w:sz w:val="20"/>
                <w:szCs w:val="20"/>
              </w:rPr>
              <w:t>898.64 (9.06)</w:t>
            </w:r>
          </w:p>
        </w:tc>
        <w:tc>
          <w:tcPr>
            <w:tcW w:w="1027" w:type="dxa"/>
            <w:tcBorders>
              <w:top w:val="nil"/>
              <w:left w:val="nil"/>
              <w:bottom w:val="nil"/>
              <w:right w:val="nil"/>
            </w:tcBorders>
            <w:tcMar>
              <w:top w:w="80" w:type="dxa"/>
              <w:left w:w="80" w:type="dxa"/>
              <w:bottom w:w="80" w:type="dxa"/>
              <w:right w:w="80" w:type="dxa"/>
            </w:tcMar>
            <w:vAlign w:val="center"/>
          </w:tcPr>
          <w:p w14:paraId="702BDB95" w14:textId="5E219216" w:rsidR="009C48A6" w:rsidRPr="00167836" w:rsidRDefault="001409CF" w:rsidP="00167836">
            <w:pPr>
              <w:pStyle w:val="TableParagraph"/>
              <w:rPr>
                <w:rFonts w:ascii="Arial" w:hAnsi="Arial" w:cs="Arial"/>
                <w:sz w:val="20"/>
                <w:szCs w:val="20"/>
              </w:rPr>
            </w:pPr>
            <w:r w:rsidRPr="00167836">
              <w:rPr>
                <w:rFonts w:ascii="Arial" w:hAnsi="Arial" w:cs="Arial"/>
                <w:sz w:val="20"/>
                <w:szCs w:val="20"/>
              </w:rPr>
              <w:t>861.51 (9.99)</w:t>
            </w:r>
          </w:p>
        </w:tc>
        <w:tc>
          <w:tcPr>
            <w:tcW w:w="1028" w:type="dxa"/>
            <w:tcBorders>
              <w:top w:val="nil"/>
              <w:left w:val="nil"/>
              <w:bottom w:val="nil"/>
              <w:right w:val="nil"/>
            </w:tcBorders>
            <w:tcMar>
              <w:top w:w="80" w:type="dxa"/>
              <w:left w:w="80" w:type="dxa"/>
              <w:bottom w:w="80" w:type="dxa"/>
              <w:right w:w="80" w:type="dxa"/>
            </w:tcMar>
            <w:vAlign w:val="center"/>
          </w:tcPr>
          <w:p w14:paraId="5D93C74E" w14:textId="1769AFE5" w:rsidR="009C48A6" w:rsidRPr="00167836" w:rsidRDefault="001409CF" w:rsidP="00167836">
            <w:pPr>
              <w:pStyle w:val="TableParagraph"/>
              <w:rPr>
                <w:rFonts w:ascii="Arial" w:hAnsi="Arial" w:cs="Arial"/>
                <w:sz w:val="20"/>
                <w:szCs w:val="20"/>
              </w:rPr>
            </w:pPr>
            <w:r w:rsidRPr="00167836">
              <w:rPr>
                <w:rFonts w:ascii="Arial" w:hAnsi="Arial" w:cs="Arial"/>
                <w:sz w:val="20"/>
                <w:szCs w:val="20"/>
              </w:rPr>
              <w:t>910.35 (9.45)</w:t>
            </w:r>
          </w:p>
        </w:tc>
        <w:tc>
          <w:tcPr>
            <w:tcW w:w="700" w:type="dxa"/>
            <w:tcBorders>
              <w:top w:val="nil"/>
              <w:left w:val="nil"/>
              <w:bottom w:val="nil"/>
              <w:right w:val="nil"/>
            </w:tcBorders>
            <w:tcMar>
              <w:top w:w="80" w:type="dxa"/>
              <w:left w:w="80" w:type="dxa"/>
              <w:bottom w:w="80" w:type="dxa"/>
              <w:right w:w="80" w:type="dxa"/>
            </w:tcMar>
            <w:vAlign w:val="center"/>
          </w:tcPr>
          <w:p w14:paraId="0951F5FF" w14:textId="1EE65415" w:rsidR="009C48A6" w:rsidRPr="00167836" w:rsidRDefault="001409CF" w:rsidP="00167836">
            <w:pPr>
              <w:pStyle w:val="TableParagraph"/>
              <w:rPr>
                <w:rFonts w:ascii="Arial" w:hAnsi="Arial" w:cs="Arial"/>
                <w:sz w:val="20"/>
                <w:szCs w:val="20"/>
              </w:rPr>
            </w:pPr>
            <w:r w:rsidRPr="00167836">
              <w:rPr>
                <w:rFonts w:ascii="Arial" w:hAnsi="Arial" w:cs="Arial"/>
                <w:sz w:val="20"/>
                <w:szCs w:val="20"/>
              </w:rPr>
              <w:t>2.487</w:t>
            </w:r>
          </w:p>
        </w:tc>
        <w:tc>
          <w:tcPr>
            <w:tcW w:w="703" w:type="dxa"/>
            <w:tcBorders>
              <w:top w:val="nil"/>
              <w:left w:val="nil"/>
              <w:bottom w:val="nil"/>
              <w:right w:val="nil"/>
            </w:tcBorders>
            <w:tcMar>
              <w:top w:w="80" w:type="dxa"/>
              <w:left w:w="80" w:type="dxa"/>
              <w:bottom w:w="80" w:type="dxa"/>
              <w:right w:w="80" w:type="dxa"/>
            </w:tcMar>
            <w:vAlign w:val="center"/>
          </w:tcPr>
          <w:p w14:paraId="2856F860" w14:textId="0CA86018" w:rsidR="009C48A6" w:rsidRPr="00167836" w:rsidRDefault="001409CF" w:rsidP="00167836">
            <w:pPr>
              <w:pStyle w:val="TableParagraph"/>
              <w:rPr>
                <w:rFonts w:ascii="Arial" w:hAnsi="Arial" w:cs="Arial"/>
                <w:sz w:val="20"/>
                <w:szCs w:val="20"/>
              </w:rPr>
            </w:pPr>
            <w:r w:rsidRPr="00167836">
              <w:rPr>
                <w:rFonts w:ascii="Arial" w:hAnsi="Arial" w:cs="Arial"/>
                <w:sz w:val="20"/>
                <w:szCs w:val="20"/>
              </w:rPr>
              <w:t>0.116</w:t>
            </w:r>
          </w:p>
        </w:tc>
        <w:tc>
          <w:tcPr>
            <w:tcW w:w="840" w:type="dxa"/>
            <w:tcBorders>
              <w:top w:val="nil"/>
              <w:left w:val="nil"/>
              <w:bottom w:val="nil"/>
              <w:right w:val="nil"/>
            </w:tcBorders>
            <w:tcMar>
              <w:top w:w="80" w:type="dxa"/>
              <w:left w:w="80" w:type="dxa"/>
              <w:bottom w:w="80" w:type="dxa"/>
              <w:right w:w="129" w:type="dxa"/>
            </w:tcMar>
            <w:vAlign w:val="center"/>
          </w:tcPr>
          <w:p w14:paraId="2B835251" w14:textId="2A2AA22C" w:rsidR="009C48A6" w:rsidRPr="00167836" w:rsidRDefault="001409CF" w:rsidP="00167836">
            <w:pPr>
              <w:pStyle w:val="TableParagraph"/>
              <w:ind w:right="49"/>
              <w:rPr>
                <w:rFonts w:ascii="Arial" w:hAnsi="Arial" w:cs="Arial"/>
                <w:sz w:val="20"/>
                <w:szCs w:val="20"/>
              </w:rPr>
            </w:pPr>
            <w:r w:rsidRPr="00167836">
              <w:rPr>
                <w:rFonts w:ascii="Arial" w:hAnsi="Arial" w:cs="Arial"/>
                <w:sz w:val="20"/>
                <w:szCs w:val="20"/>
              </w:rPr>
              <w:t>2.599</w:t>
            </w:r>
          </w:p>
        </w:tc>
        <w:tc>
          <w:tcPr>
            <w:tcW w:w="748" w:type="dxa"/>
            <w:tcBorders>
              <w:top w:val="nil"/>
              <w:left w:val="nil"/>
              <w:bottom w:val="nil"/>
              <w:right w:val="nil"/>
            </w:tcBorders>
            <w:tcMar>
              <w:top w:w="80" w:type="dxa"/>
              <w:left w:w="80" w:type="dxa"/>
              <w:bottom w:w="80" w:type="dxa"/>
              <w:right w:w="129" w:type="dxa"/>
            </w:tcMar>
            <w:vAlign w:val="center"/>
          </w:tcPr>
          <w:p w14:paraId="67F9C64A" w14:textId="52EB26AE" w:rsidR="009C48A6" w:rsidRPr="00167836" w:rsidRDefault="001409CF" w:rsidP="00167836">
            <w:pPr>
              <w:pStyle w:val="TableParagraph"/>
              <w:ind w:right="49"/>
              <w:rPr>
                <w:rFonts w:ascii="Arial" w:hAnsi="Arial" w:cs="Arial"/>
                <w:sz w:val="20"/>
                <w:szCs w:val="20"/>
              </w:rPr>
            </w:pPr>
            <w:r w:rsidRPr="00167836">
              <w:rPr>
                <w:rFonts w:ascii="Arial" w:hAnsi="Arial" w:cs="Arial"/>
                <w:sz w:val="20"/>
                <w:szCs w:val="20"/>
              </w:rPr>
              <w:t>0.076</w:t>
            </w:r>
          </w:p>
        </w:tc>
        <w:tc>
          <w:tcPr>
            <w:tcW w:w="678" w:type="dxa"/>
            <w:tcBorders>
              <w:top w:val="nil"/>
              <w:left w:val="nil"/>
              <w:bottom w:val="nil"/>
              <w:right w:val="nil"/>
            </w:tcBorders>
          </w:tcPr>
          <w:p w14:paraId="17F7CBD5" w14:textId="77777777" w:rsidR="009C48A6" w:rsidRPr="00167836" w:rsidRDefault="009C48A6" w:rsidP="00167836">
            <w:pPr>
              <w:pStyle w:val="TableParagraph"/>
              <w:ind w:left="51"/>
              <w:rPr>
                <w:rFonts w:ascii="Arial" w:hAnsi="Arial" w:cs="Arial"/>
                <w:sz w:val="20"/>
                <w:szCs w:val="20"/>
              </w:rPr>
            </w:pPr>
          </w:p>
        </w:tc>
        <w:tc>
          <w:tcPr>
            <w:tcW w:w="679" w:type="dxa"/>
            <w:tcBorders>
              <w:top w:val="nil"/>
              <w:left w:val="nil"/>
              <w:bottom w:val="nil"/>
              <w:right w:val="nil"/>
            </w:tcBorders>
          </w:tcPr>
          <w:p w14:paraId="185360DB" w14:textId="77777777" w:rsidR="009C48A6" w:rsidRPr="00167836" w:rsidRDefault="009C48A6" w:rsidP="00167836">
            <w:pPr>
              <w:pStyle w:val="TableParagraph"/>
              <w:ind w:left="51"/>
              <w:rPr>
                <w:rFonts w:ascii="Arial" w:hAnsi="Arial" w:cs="Arial"/>
                <w:sz w:val="20"/>
                <w:szCs w:val="20"/>
              </w:rPr>
            </w:pPr>
          </w:p>
        </w:tc>
        <w:tc>
          <w:tcPr>
            <w:tcW w:w="681" w:type="dxa"/>
            <w:tcBorders>
              <w:top w:val="nil"/>
              <w:left w:val="nil"/>
              <w:bottom w:val="nil"/>
              <w:right w:val="nil"/>
            </w:tcBorders>
          </w:tcPr>
          <w:p w14:paraId="43459F55" w14:textId="0D873B3A" w:rsidR="009C48A6" w:rsidRPr="00167836" w:rsidRDefault="009C48A6" w:rsidP="00167836">
            <w:pPr>
              <w:pStyle w:val="TableParagraph"/>
              <w:ind w:left="51"/>
              <w:rPr>
                <w:rFonts w:ascii="Arial" w:hAnsi="Arial" w:cs="Arial"/>
                <w:sz w:val="20"/>
                <w:szCs w:val="20"/>
              </w:rPr>
            </w:pPr>
          </w:p>
        </w:tc>
        <w:tc>
          <w:tcPr>
            <w:tcW w:w="702" w:type="dxa"/>
            <w:tcBorders>
              <w:top w:val="nil"/>
              <w:left w:val="nil"/>
              <w:bottom w:val="nil"/>
              <w:right w:val="nil"/>
            </w:tcBorders>
            <w:tcMar>
              <w:top w:w="80" w:type="dxa"/>
              <w:left w:w="131" w:type="dxa"/>
              <w:bottom w:w="80" w:type="dxa"/>
              <w:right w:w="80" w:type="dxa"/>
            </w:tcMar>
            <w:vAlign w:val="center"/>
          </w:tcPr>
          <w:p w14:paraId="16C1696B" w14:textId="5844A129" w:rsidR="009C48A6" w:rsidRPr="00167836" w:rsidRDefault="001409CF" w:rsidP="00167836">
            <w:pPr>
              <w:pStyle w:val="TableParagraph"/>
              <w:jc w:val="left"/>
              <w:rPr>
                <w:rFonts w:ascii="Arial" w:hAnsi="Arial" w:cs="Arial"/>
                <w:sz w:val="20"/>
                <w:szCs w:val="20"/>
              </w:rPr>
            </w:pPr>
            <w:r w:rsidRPr="00167836">
              <w:rPr>
                <w:rFonts w:ascii="Arial" w:hAnsi="Arial" w:cs="Arial"/>
                <w:sz w:val="20"/>
                <w:szCs w:val="20"/>
              </w:rPr>
              <w:t>2.939</w:t>
            </w:r>
          </w:p>
        </w:tc>
        <w:tc>
          <w:tcPr>
            <w:tcW w:w="820" w:type="dxa"/>
            <w:tcBorders>
              <w:top w:val="nil"/>
              <w:left w:val="nil"/>
              <w:bottom w:val="nil"/>
              <w:right w:val="nil"/>
            </w:tcBorders>
            <w:tcMar>
              <w:top w:w="80" w:type="dxa"/>
              <w:left w:w="131" w:type="dxa"/>
              <w:bottom w:w="80" w:type="dxa"/>
              <w:right w:w="80" w:type="dxa"/>
            </w:tcMar>
            <w:vAlign w:val="center"/>
          </w:tcPr>
          <w:p w14:paraId="14F5F92D" w14:textId="4C3B6D55" w:rsidR="009C48A6" w:rsidRPr="00167836" w:rsidRDefault="001409CF" w:rsidP="00167836">
            <w:pPr>
              <w:pStyle w:val="TableParagraph"/>
              <w:ind w:left="51"/>
              <w:rPr>
                <w:rFonts w:ascii="Arial" w:hAnsi="Arial" w:cs="Arial"/>
                <w:sz w:val="20"/>
                <w:szCs w:val="20"/>
              </w:rPr>
            </w:pPr>
            <w:r w:rsidRPr="00167836">
              <w:rPr>
                <w:rFonts w:ascii="Arial" w:hAnsi="Arial" w:cs="Arial"/>
                <w:sz w:val="20"/>
                <w:szCs w:val="20"/>
              </w:rPr>
              <w:t>0.054</w:t>
            </w:r>
          </w:p>
        </w:tc>
        <w:tc>
          <w:tcPr>
            <w:tcW w:w="816" w:type="dxa"/>
            <w:tcBorders>
              <w:top w:val="nil"/>
              <w:left w:val="nil"/>
              <w:bottom w:val="nil"/>
              <w:right w:val="nil"/>
            </w:tcBorders>
            <w:tcMar>
              <w:top w:w="80" w:type="dxa"/>
              <w:left w:w="131" w:type="dxa"/>
              <w:bottom w:w="80" w:type="dxa"/>
              <w:right w:w="80" w:type="dxa"/>
            </w:tcMar>
            <w:vAlign w:val="center"/>
          </w:tcPr>
          <w:p w14:paraId="3B64FBE1" w14:textId="77777777" w:rsidR="009C48A6" w:rsidRPr="00167836" w:rsidRDefault="009C48A6" w:rsidP="00167836">
            <w:pPr>
              <w:jc w:val="center"/>
              <w:rPr>
                <w:rFonts w:ascii="Arial" w:hAnsi="Arial" w:cs="Arial"/>
                <w:color w:val="000000"/>
                <w:sz w:val="20"/>
                <w:szCs w:val="20"/>
                <w:u w:color="000000"/>
                <w:lang w:eastAsia="es-ES"/>
              </w:rPr>
            </w:pPr>
          </w:p>
        </w:tc>
        <w:tc>
          <w:tcPr>
            <w:tcW w:w="816" w:type="dxa"/>
            <w:tcBorders>
              <w:top w:val="nil"/>
              <w:left w:val="nil"/>
              <w:bottom w:val="nil"/>
              <w:right w:val="nil"/>
            </w:tcBorders>
            <w:tcMar>
              <w:top w:w="80" w:type="dxa"/>
              <w:left w:w="131" w:type="dxa"/>
              <w:bottom w:w="80" w:type="dxa"/>
              <w:right w:w="80" w:type="dxa"/>
            </w:tcMar>
            <w:vAlign w:val="center"/>
          </w:tcPr>
          <w:p w14:paraId="2C1FB9FC" w14:textId="77777777" w:rsidR="009C48A6" w:rsidRPr="00167836" w:rsidRDefault="009C48A6" w:rsidP="00167836">
            <w:pPr>
              <w:jc w:val="center"/>
              <w:rPr>
                <w:rFonts w:ascii="Arial" w:hAnsi="Arial" w:cs="Arial"/>
                <w:color w:val="000000"/>
                <w:sz w:val="20"/>
                <w:szCs w:val="20"/>
                <w:u w:color="000000"/>
                <w:lang w:eastAsia="es-ES"/>
              </w:rPr>
            </w:pPr>
          </w:p>
        </w:tc>
        <w:tc>
          <w:tcPr>
            <w:tcW w:w="816" w:type="dxa"/>
            <w:tcBorders>
              <w:top w:val="nil"/>
              <w:left w:val="nil"/>
              <w:bottom w:val="nil"/>
              <w:right w:val="nil"/>
            </w:tcBorders>
            <w:tcMar>
              <w:top w:w="80" w:type="dxa"/>
              <w:left w:w="131" w:type="dxa"/>
              <w:bottom w:w="80" w:type="dxa"/>
              <w:right w:w="80" w:type="dxa"/>
            </w:tcMar>
            <w:vAlign w:val="center"/>
          </w:tcPr>
          <w:p w14:paraId="582ECAD1" w14:textId="77777777" w:rsidR="009C48A6" w:rsidRPr="00167836" w:rsidRDefault="009C48A6" w:rsidP="00167836">
            <w:pPr>
              <w:jc w:val="center"/>
              <w:rPr>
                <w:rFonts w:ascii="Arial" w:hAnsi="Arial" w:cs="Arial"/>
                <w:color w:val="000000"/>
                <w:sz w:val="20"/>
                <w:szCs w:val="20"/>
                <w:u w:color="000000"/>
                <w:lang w:eastAsia="es-ES"/>
              </w:rPr>
            </w:pPr>
          </w:p>
        </w:tc>
      </w:tr>
      <w:tr w:rsidR="009C48A6" w:rsidRPr="00167836" w14:paraId="50F744C1" w14:textId="77777777" w:rsidTr="009C48A6">
        <w:trPr>
          <w:trHeight w:val="293"/>
        </w:trPr>
        <w:tc>
          <w:tcPr>
            <w:tcW w:w="1294" w:type="dxa"/>
            <w:tcBorders>
              <w:top w:val="nil"/>
              <w:left w:val="nil"/>
              <w:bottom w:val="nil"/>
              <w:right w:val="nil"/>
            </w:tcBorders>
            <w:tcMar>
              <w:top w:w="80" w:type="dxa"/>
              <w:left w:w="149" w:type="dxa"/>
              <w:bottom w:w="80" w:type="dxa"/>
              <w:right w:w="80" w:type="dxa"/>
            </w:tcMar>
          </w:tcPr>
          <w:p w14:paraId="09000CA7" w14:textId="77777777" w:rsidR="009C48A6" w:rsidRPr="00167836" w:rsidRDefault="009C48A6" w:rsidP="00167836">
            <w:pPr>
              <w:pStyle w:val="TableParagraph"/>
              <w:tabs>
                <w:tab w:val="left" w:pos="1574"/>
              </w:tabs>
              <w:ind w:left="69"/>
              <w:jc w:val="left"/>
              <w:rPr>
                <w:rFonts w:ascii="Arial" w:hAnsi="Arial" w:cs="Arial"/>
                <w:sz w:val="20"/>
                <w:szCs w:val="20"/>
              </w:rPr>
            </w:pPr>
            <w:r w:rsidRPr="00167836">
              <w:rPr>
                <w:rFonts w:ascii="Arial" w:hAnsi="Arial" w:cs="Arial"/>
                <w:sz w:val="20"/>
                <w:szCs w:val="20"/>
              </w:rPr>
              <w:t>SA R (cm</w:t>
            </w:r>
            <w:r w:rsidRPr="00167836">
              <w:rPr>
                <w:rFonts w:ascii="Arial" w:hAnsi="Arial" w:cs="Arial"/>
                <w:sz w:val="20"/>
                <w:szCs w:val="20"/>
                <w:vertAlign w:val="superscript"/>
              </w:rPr>
              <w:t>2</w:t>
            </w:r>
            <w:r w:rsidRPr="00167836">
              <w:rPr>
                <w:rFonts w:ascii="Arial" w:hAnsi="Arial" w:cs="Arial"/>
                <w:sz w:val="20"/>
                <w:szCs w:val="20"/>
              </w:rPr>
              <w:t>)</w:t>
            </w:r>
          </w:p>
        </w:tc>
        <w:tc>
          <w:tcPr>
            <w:tcW w:w="1027" w:type="dxa"/>
            <w:tcBorders>
              <w:top w:val="nil"/>
              <w:left w:val="nil"/>
              <w:bottom w:val="nil"/>
              <w:right w:val="nil"/>
            </w:tcBorders>
            <w:tcMar>
              <w:top w:w="80" w:type="dxa"/>
              <w:left w:w="80" w:type="dxa"/>
              <w:bottom w:w="80" w:type="dxa"/>
              <w:right w:w="80" w:type="dxa"/>
            </w:tcMar>
            <w:vAlign w:val="center"/>
          </w:tcPr>
          <w:p w14:paraId="61F20B0D" w14:textId="712F3F19" w:rsidR="009C48A6" w:rsidRPr="00167836" w:rsidRDefault="0016431A" w:rsidP="00167836">
            <w:pPr>
              <w:pStyle w:val="TableParagraph"/>
              <w:tabs>
                <w:tab w:val="left" w:pos="1574"/>
              </w:tabs>
              <w:rPr>
                <w:rFonts w:ascii="Arial" w:hAnsi="Arial" w:cs="Arial"/>
                <w:sz w:val="20"/>
                <w:szCs w:val="20"/>
              </w:rPr>
            </w:pPr>
            <w:r w:rsidRPr="00167836">
              <w:rPr>
                <w:rFonts w:ascii="Arial" w:hAnsi="Arial" w:cs="Arial"/>
                <w:sz w:val="20"/>
                <w:szCs w:val="20"/>
              </w:rPr>
              <w:t>890.56 (9.31)</w:t>
            </w:r>
          </w:p>
        </w:tc>
        <w:tc>
          <w:tcPr>
            <w:tcW w:w="1027" w:type="dxa"/>
            <w:tcBorders>
              <w:top w:val="nil"/>
              <w:left w:val="nil"/>
              <w:bottom w:val="nil"/>
              <w:right w:val="nil"/>
            </w:tcBorders>
            <w:tcMar>
              <w:top w:w="80" w:type="dxa"/>
              <w:left w:w="80" w:type="dxa"/>
              <w:bottom w:w="80" w:type="dxa"/>
              <w:right w:w="80" w:type="dxa"/>
            </w:tcMar>
            <w:vAlign w:val="center"/>
          </w:tcPr>
          <w:p w14:paraId="1D9EEE42" w14:textId="0EE4C6A3" w:rsidR="009C48A6" w:rsidRPr="00167836" w:rsidRDefault="0016431A" w:rsidP="00167836">
            <w:pPr>
              <w:pStyle w:val="TableParagraph"/>
              <w:rPr>
                <w:rFonts w:ascii="Arial" w:hAnsi="Arial" w:cs="Arial"/>
                <w:sz w:val="20"/>
                <w:szCs w:val="20"/>
              </w:rPr>
            </w:pPr>
            <w:r w:rsidRPr="00167836">
              <w:rPr>
                <w:rFonts w:ascii="Arial" w:hAnsi="Arial" w:cs="Arial"/>
                <w:sz w:val="20"/>
                <w:szCs w:val="20"/>
              </w:rPr>
              <w:t xml:space="preserve"> 856.33 (10.13)</w:t>
            </w:r>
          </w:p>
        </w:tc>
        <w:tc>
          <w:tcPr>
            <w:tcW w:w="1028" w:type="dxa"/>
            <w:tcBorders>
              <w:top w:val="nil"/>
              <w:left w:val="nil"/>
              <w:bottom w:val="nil"/>
              <w:right w:val="nil"/>
            </w:tcBorders>
            <w:tcMar>
              <w:top w:w="80" w:type="dxa"/>
              <w:left w:w="80" w:type="dxa"/>
              <w:bottom w:w="80" w:type="dxa"/>
              <w:right w:w="80" w:type="dxa"/>
            </w:tcMar>
            <w:vAlign w:val="center"/>
          </w:tcPr>
          <w:p w14:paraId="7527091B" w14:textId="4994C130" w:rsidR="009C48A6" w:rsidRPr="00167836" w:rsidRDefault="0016431A" w:rsidP="00167836">
            <w:pPr>
              <w:pStyle w:val="TableParagraph"/>
              <w:rPr>
                <w:rFonts w:ascii="Arial" w:hAnsi="Arial" w:cs="Arial"/>
                <w:sz w:val="20"/>
                <w:szCs w:val="20"/>
              </w:rPr>
            </w:pPr>
            <w:r w:rsidRPr="00167836">
              <w:rPr>
                <w:rFonts w:ascii="Arial" w:hAnsi="Arial" w:cs="Arial"/>
                <w:sz w:val="20"/>
                <w:szCs w:val="20"/>
              </w:rPr>
              <w:t>902.44 (9.65)</w:t>
            </w:r>
          </w:p>
        </w:tc>
        <w:tc>
          <w:tcPr>
            <w:tcW w:w="700" w:type="dxa"/>
            <w:tcBorders>
              <w:top w:val="nil"/>
              <w:left w:val="nil"/>
              <w:bottom w:val="nil"/>
              <w:right w:val="nil"/>
            </w:tcBorders>
            <w:tcMar>
              <w:top w:w="80" w:type="dxa"/>
              <w:left w:w="80" w:type="dxa"/>
              <w:bottom w:w="80" w:type="dxa"/>
              <w:right w:w="80" w:type="dxa"/>
            </w:tcMar>
            <w:vAlign w:val="center"/>
          </w:tcPr>
          <w:p w14:paraId="7595344F" w14:textId="2FB0BD8F" w:rsidR="009C48A6" w:rsidRPr="00167836" w:rsidRDefault="0016431A" w:rsidP="00167836">
            <w:pPr>
              <w:pStyle w:val="TableParagraph"/>
              <w:rPr>
                <w:rFonts w:ascii="Arial" w:hAnsi="Arial" w:cs="Arial"/>
                <w:sz w:val="20"/>
                <w:szCs w:val="20"/>
              </w:rPr>
            </w:pPr>
            <w:r w:rsidRPr="00167836">
              <w:rPr>
                <w:rFonts w:ascii="Arial" w:hAnsi="Arial" w:cs="Arial"/>
                <w:sz w:val="20"/>
                <w:szCs w:val="20"/>
              </w:rPr>
              <w:t>1.740</w:t>
            </w:r>
          </w:p>
        </w:tc>
        <w:tc>
          <w:tcPr>
            <w:tcW w:w="703" w:type="dxa"/>
            <w:tcBorders>
              <w:top w:val="nil"/>
              <w:left w:val="nil"/>
              <w:bottom w:val="nil"/>
              <w:right w:val="nil"/>
            </w:tcBorders>
            <w:tcMar>
              <w:top w:w="80" w:type="dxa"/>
              <w:left w:w="80" w:type="dxa"/>
              <w:bottom w:w="80" w:type="dxa"/>
              <w:right w:w="80" w:type="dxa"/>
            </w:tcMar>
            <w:vAlign w:val="center"/>
          </w:tcPr>
          <w:p w14:paraId="7804C34A" w14:textId="4E0E3594" w:rsidR="009C48A6" w:rsidRPr="00167836" w:rsidRDefault="0016431A" w:rsidP="00167836">
            <w:pPr>
              <w:pStyle w:val="TableParagraph"/>
              <w:rPr>
                <w:rFonts w:ascii="Arial" w:hAnsi="Arial" w:cs="Arial"/>
                <w:sz w:val="20"/>
                <w:szCs w:val="20"/>
              </w:rPr>
            </w:pPr>
            <w:r w:rsidRPr="00167836">
              <w:rPr>
                <w:rFonts w:ascii="Arial" w:hAnsi="Arial" w:cs="Arial"/>
                <w:sz w:val="20"/>
                <w:szCs w:val="20"/>
              </w:rPr>
              <w:t>0.188</w:t>
            </w:r>
          </w:p>
        </w:tc>
        <w:tc>
          <w:tcPr>
            <w:tcW w:w="840" w:type="dxa"/>
            <w:tcBorders>
              <w:top w:val="nil"/>
              <w:left w:val="nil"/>
              <w:bottom w:val="nil"/>
              <w:right w:val="nil"/>
            </w:tcBorders>
            <w:tcMar>
              <w:top w:w="80" w:type="dxa"/>
              <w:left w:w="80" w:type="dxa"/>
              <w:bottom w:w="80" w:type="dxa"/>
              <w:right w:w="129" w:type="dxa"/>
            </w:tcMar>
            <w:vAlign w:val="center"/>
          </w:tcPr>
          <w:p w14:paraId="69C4F32E" w14:textId="3EA03015" w:rsidR="009C48A6" w:rsidRPr="00167836" w:rsidRDefault="0016431A" w:rsidP="00167836">
            <w:pPr>
              <w:pStyle w:val="TableParagraph"/>
              <w:ind w:right="49"/>
              <w:rPr>
                <w:rFonts w:ascii="Arial" w:hAnsi="Arial" w:cs="Arial"/>
                <w:sz w:val="20"/>
                <w:szCs w:val="20"/>
              </w:rPr>
            </w:pPr>
            <w:r w:rsidRPr="00167836">
              <w:rPr>
                <w:rFonts w:ascii="Arial" w:hAnsi="Arial" w:cs="Arial"/>
                <w:sz w:val="20"/>
                <w:szCs w:val="20"/>
              </w:rPr>
              <w:t>2.495</w:t>
            </w:r>
          </w:p>
        </w:tc>
        <w:tc>
          <w:tcPr>
            <w:tcW w:w="748" w:type="dxa"/>
            <w:tcBorders>
              <w:top w:val="nil"/>
              <w:left w:val="nil"/>
              <w:bottom w:val="nil"/>
              <w:right w:val="nil"/>
            </w:tcBorders>
            <w:tcMar>
              <w:top w:w="80" w:type="dxa"/>
              <w:left w:w="80" w:type="dxa"/>
              <w:bottom w:w="80" w:type="dxa"/>
              <w:right w:w="129" w:type="dxa"/>
            </w:tcMar>
            <w:vAlign w:val="center"/>
          </w:tcPr>
          <w:p w14:paraId="43B20AF2" w14:textId="78555019" w:rsidR="009C48A6" w:rsidRPr="00167836" w:rsidRDefault="0016431A" w:rsidP="00167836">
            <w:pPr>
              <w:pStyle w:val="TableParagraph"/>
              <w:ind w:right="49"/>
              <w:rPr>
                <w:rFonts w:ascii="Arial" w:hAnsi="Arial" w:cs="Arial"/>
                <w:sz w:val="20"/>
                <w:szCs w:val="20"/>
              </w:rPr>
            </w:pPr>
            <w:r w:rsidRPr="00167836">
              <w:rPr>
                <w:rFonts w:ascii="Arial" w:hAnsi="Arial" w:cs="Arial"/>
                <w:sz w:val="20"/>
                <w:szCs w:val="20"/>
              </w:rPr>
              <w:t>0.084</w:t>
            </w:r>
          </w:p>
        </w:tc>
        <w:tc>
          <w:tcPr>
            <w:tcW w:w="678" w:type="dxa"/>
            <w:tcBorders>
              <w:top w:val="nil"/>
              <w:left w:val="nil"/>
              <w:bottom w:val="nil"/>
              <w:right w:val="nil"/>
            </w:tcBorders>
          </w:tcPr>
          <w:p w14:paraId="4DB07A4B" w14:textId="77777777" w:rsidR="009C48A6" w:rsidRPr="00167836" w:rsidRDefault="009C48A6" w:rsidP="00167836">
            <w:pPr>
              <w:pStyle w:val="TableParagraph"/>
              <w:ind w:left="51"/>
              <w:rPr>
                <w:rFonts w:ascii="Arial" w:hAnsi="Arial" w:cs="Arial"/>
                <w:sz w:val="20"/>
                <w:szCs w:val="20"/>
              </w:rPr>
            </w:pPr>
          </w:p>
        </w:tc>
        <w:tc>
          <w:tcPr>
            <w:tcW w:w="679" w:type="dxa"/>
            <w:tcBorders>
              <w:top w:val="nil"/>
              <w:left w:val="nil"/>
              <w:bottom w:val="nil"/>
              <w:right w:val="nil"/>
            </w:tcBorders>
          </w:tcPr>
          <w:p w14:paraId="06507B12" w14:textId="77777777" w:rsidR="009C48A6" w:rsidRPr="00167836" w:rsidRDefault="009C48A6" w:rsidP="00167836">
            <w:pPr>
              <w:pStyle w:val="TableParagraph"/>
              <w:ind w:left="51"/>
              <w:rPr>
                <w:rFonts w:ascii="Arial" w:hAnsi="Arial" w:cs="Arial"/>
                <w:sz w:val="20"/>
                <w:szCs w:val="20"/>
              </w:rPr>
            </w:pPr>
          </w:p>
        </w:tc>
        <w:tc>
          <w:tcPr>
            <w:tcW w:w="681" w:type="dxa"/>
            <w:tcBorders>
              <w:top w:val="nil"/>
              <w:left w:val="nil"/>
              <w:bottom w:val="nil"/>
              <w:right w:val="nil"/>
            </w:tcBorders>
          </w:tcPr>
          <w:p w14:paraId="1654F595" w14:textId="4A3E28CF" w:rsidR="009C48A6" w:rsidRPr="00167836" w:rsidRDefault="009C48A6" w:rsidP="00167836">
            <w:pPr>
              <w:pStyle w:val="TableParagraph"/>
              <w:ind w:left="51"/>
              <w:rPr>
                <w:rFonts w:ascii="Arial" w:hAnsi="Arial" w:cs="Arial"/>
                <w:sz w:val="20"/>
                <w:szCs w:val="20"/>
              </w:rPr>
            </w:pPr>
          </w:p>
        </w:tc>
        <w:tc>
          <w:tcPr>
            <w:tcW w:w="702" w:type="dxa"/>
            <w:tcBorders>
              <w:top w:val="nil"/>
              <w:left w:val="nil"/>
              <w:bottom w:val="nil"/>
              <w:right w:val="nil"/>
            </w:tcBorders>
            <w:tcMar>
              <w:top w:w="80" w:type="dxa"/>
              <w:left w:w="131" w:type="dxa"/>
              <w:bottom w:w="80" w:type="dxa"/>
              <w:right w:w="80" w:type="dxa"/>
            </w:tcMar>
            <w:vAlign w:val="center"/>
          </w:tcPr>
          <w:p w14:paraId="12432462" w14:textId="6E98FB22" w:rsidR="009C48A6" w:rsidRPr="00167836" w:rsidRDefault="0016431A" w:rsidP="00167836">
            <w:pPr>
              <w:pStyle w:val="TableParagraph"/>
              <w:jc w:val="left"/>
              <w:rPr>
                <w:rFonts w:ascii="Arial" w:hAnsi="Arial" w:cs="Arial"/>
                <w:sz w:val="20"/>
                <w:szCs w:val="20"/>
              </w:rPr>
            </w:pPr>
            <w:r w:rsidRPr="00167836">
              <w:rPr>
                <w:rFonts w:ascii="Arial" w:hAnsi="Arial" w:cs="Arial"/>
                <w:sz w:val="20"/>
                <w:szCs w:val="20"/>
              </w:rPr>
              <w:t>3.185</w:t>
            </w:r>
          </w:p>
        </w:tc>
        <w:tc>
          <w:tcPr>
            <w:tcW w:w="820" w:type="dxa"/>
            <w:tcBorders>
              <w:top w:val="nil"/>
              <w:left w:val="nil"/>
              <w:bottom w:val="nil"/>
              <w:right w:val="nil"/>
            </w:tcBorders>
            <w:tcMar>
              <w:top w:w="80" w:type="dxa"/>
              <w:left w:w="131" w:type="dxa"/>
              <w:bottom w:w="80" w:type="dxa"/>
              <w:right w:w="80" w:type="dxa"/>
            </w:tcMar>
            <w:vAlign w:val="center"/>
          </w:tcPr>
          <w:p w14:paraId="34D775CE" w14:textId="3474E96C" w:rsidR="009C48A6" w:rsidRPr="00167836" w:rsidRDefault="0016431A" w:rsidP="00167836">
            <w:pPr>
              <w:pStyle w:val="TableParagraph"/>
              <w:ind w:left="51"/>
              <w:rPr>
                <w:rFonts w:ascii="Arial" w:hAnsi="Arial" w:cs="Arial"/>
                <w:b/>
                <w:bCs/>
                <w:sz w:val="20"/>
                <w:szCs w:val="20"/>
              </w:rPr>
            </w:pPr>
            <w:r w:rsidRPr="00167836">
              <w:rPr>
                <w:rFonts w:ascii="Arial" w:hAnsi="Arial" w:cs="Arial"/>
                <w:b/>
                <w:bCs/>
                <w:sz w:val="20"/>
                <w:szCs w:val="20"/>
              </w:rPr>
              <w:t>0.042</w:t>
            </w:r>
          </w:p>
        </w:tc>
        <w:tc>
          <w:tcPr>
            <w:tcW w:w="816" w:type="dxa"/>
            <w:tcBorders>
              <w:top w:val="nil"/>
              <w:left w:val="nil"/>
              <w:bottom w:val="nil"/>
              <w:right w:val="nil"/>
            </w:tcBorders>
            <w:tcMar>
              <w:top w:w="80" w:type="dxa"/>
              <w:left w:w="131" w:type="dxa"/>
              <w:bottom w:w="80" w:type="dxa"/>
              <w:right w:w="80" w:type="dxa"/>
            </w:tcMar>
            <w:vAlign w:val="center"/>
          </w:tcPr>
          <w:p w14:paraId="48CF2E23" w14:textId="026D3C9A" w:rsidR="009C48A6" w:rsidRPr="00167836" w:rsidRDefault="0016431A" w:rsidP="00167836">
            <w:pPr>
              <w:jc w:val="center"/>
              <w:rPr>
                <w:rFonts w:ascii="Arial" w:hAnsi="Arial" w:cs="Arial"/>
                <w:color w:val="000000"/>
                <w:sz w:val="20"/>
                <w:szCs w:val="20"/>
                <w:u w:color="000000"/>
                <w:lang w:eastAsia="es-ES"/>
              </w:rPr>
            </w:pPr>
            <w:r w:rsidRPr="00167836">
              <w:rPr>
                <w:rFonts w:ascii="Arial" w:hAnsi="Arial" w:cs="Arial"/>
                <w:color w:val="000000"/>
                <w:sz w:val="20"/>
                <w:szCs w:val="20"/>
                <w:u w:color="000000"/>
                <w:lang w:eastAsia="es-ES"/>
              </w:rPr>
              <w:t>0.141</w:t>
            </w:r>
          </w:p>
        </w:tc>
        <w:tc>
          <w:tcPr>
            <w:tcW w:w="816" w:type="dxa"/>
            <w:tcBorders>
              <w:top w:val="nil"/>
              <w:left w:val="nil"/>
              <w:bottom w:val="nil"/>
              <w:right w:val="nil"/>
            </w:tcBorders>
            <w:tcMar>
              <w:top w:w="80" w:type="dxa"/>
              <w:left w:w="131" w:type="dxa"/>
              <w:bottom w:w="80" w:type="dxa"/>
              <w:right w:w="80" w:type="dxa"/>
            </w:tcMar>
            <w:vAlign w:val="center"/>
          </w:tcPr>
          <w:p w14:paraId="4F29C76F" w14:textId="3CAF0520" w:rsidR="009C48A6" w:rsidRPr="00167836" w:rsidRDefault="0016431A" w:rsidP="00167836">
            <w:pPr>
              <w:jc w:val="center"/>
              <w:rPr>
                <w:rFonts w:ascii="Arial" w:hAnsi="Arial" w:cs="Arial"/>
                <w:color w:val="000000"/>
                <w:sz w:val="20"/>
                <w:szCs w:val="20"/>
                <w:u w:color="000000"/>
                <w:lang w:eastAsia="es-ES"/>
              </w:rPr>
            </w:pPr>
            <w:r w:rsidRPr="00167836">
              <w:rPr>
                <w:rFonts w:ascii="Arial" w:hAnsi="Arial" w:cs="Arial"/>
                <w:color w:val="000000"/>
                <w:sz w:val="20"/>
                <w:szCs w:val="20"/>
                <w:u w:color="000000"/>
                <w:lang w:eastAsia="es-ES"/>
              </w:rPr>
              <w:t>0.080</w:t>
            </w:r>
          </w:p>
        </w:tc>
        <w:tc>
          <w:tcPr>
            <w:tcW w:w="816" w:type="dxa"/>
            <w:tcBorders>
              <w:top w:val="nil"/>
              <w:left w:val="nil"/>
              <w:bottom w:val="nil"/>
              <w:right w:val="nil"/>
            </w:tcBorders>
            <w:tcMar>
              <w:top w:w="80" w:type="dxa"/>
              <w:left w:w="131" w:type="dxa"/>
              <w:bottom w:w="80" w:type="dxa"/>
              <w:right w:w="80" w:type="dxa"/>
            </w:tcMar>
            <w:vAlign w:val="center"/>
          </w:tcPr>
          <w:p w14:paraId="10D4DB8C" w14:textId="0BE45DD8" w:rsidR="009C48A6" w:rsidRPr="00167836" w:rsidRDefault="0016431A" w:rsidP="00167836">
            <w:pPr>
              <w:jc w:val="center"/>
              <w:rPr>
                <w:rFonts w:ascii="Arial" w:hAnsi="Arial" w:cs="Arial"/>
                <w:b/>
                <w:bCs/>
                <w:color w:val="000000"/>
                <w:sz w:val="20"/>
                <w:szCs w:val="20"/>
                <w:u w:color="000000"/>
                <w:lang w:eastAsia="es-ES"/>
              </w:rPr>
            </w:pPr>
            <w:r w:rsidRPr="00167836">
              <w:rPr>
                <w:rFonts w:ascii="Arial" w:hAnsi="Arial" w:cs="Arial"/>
                <w:b/>
                <w:bCs/>
                <w:color w:val="000000"/>
                <w:sz w:val="20"/>
                <w:szCs w:val="20"/>
                <w:u w:color="000000"/>
                <w:lang w:eastAsia="es-ES"/>
              </w:rPr>
              <w:t>0.012</w:t>
            </w:r>
          </w:p>
        </w:tc>
      </w:tr>
      <w:tr w:rsidR="009C48A6" w:rsidRPr="00167836" w14:paraId="0D4A83E5" w14:textId="77777777" w:rsidTr="009C48A6">
        <w:trPr>
          <w:trHeight w:val="233"/>
        </w:trPr>
        <w:tc>
          <w:tcPr>
            <w:tcW w:w="1294" w:type="dxa"/>
            <w:tcBorders>
              <w:top w:val="nil"/>
              <w:left w:val="nil"/>
              <w:bottom w:val="nil"/>
              <w:right w:val="nil"/>
            </w:tcBorders>
            <w:tcMar>
              <w:top w:w="80" w:type="dxa"/>
              <w:left w:w="149" w:type="dxa"/>
              <w:bottom w:w="80" w:type="dxa"/>
              <w:right w:w="80" w:type="dxa"/>
            </w:tcMar>
          </w:tcPr>
          <w:p w14:paraId="3915711D" w14:textId="77777777" w:rsidR="009C48A6" w:rsidRPr="00167836" w:rsidRDefault="009C48A6" w:rsidP="00167836">
            <w:pPr>
              <w:pStyle w:val="TableParagraph"/>
              <w:tabs>
                <w:tab w:val="left" w:pos="1518"/>
              </w:tabs>
              <w:ind w:left="69"/>
              <w:jc w:val="left"/>
              <w:rPr>
                <w:rFonts w:ascii="Arial" w:hAnsi="Arial" w:cs="Arial"/>
                <w:sz w:val="20"/>
                <w:szCs w:val="20"/>
              </w:rPr>
            </w:pPr>
            <w:r w:rsidRPr="00167836">
              <w:rPr>
                <w:rFonts w:ascii="Arial" w:hAnsi="Arial" w:cs="Arial"/>
                <w:sz w:val="20"/>
                <w:szCs w:val="20"/>
              </w:rPr>
              <w:t>CTH L (cm)</w:t>
            </w:r>
          </w:p>
        </w:tc>
        <w:tc>
          <w:tcPr>
            <w:tcW w:w="1027" w:type="dxa"/>
            <w:tcBorders>
              <w:top w:val="nil"/>
              <w:left w:val="nil"/>
              <w:bottom w:val="nil"/>
              <w:right w:val="nil"/>
            </w:tcBorders>
            <w:tcMar>
              <w:top w:w="80" w:type="dxa"/>
              <w:left w:w="149" w:type="dxa"/>
              <w:bottom w:w="80" w:type="dxa"/>
              <w:right w:w="80" w:type="dxa"/>
            </w:tcMar>
            <w:vAlign w:val="center"/>
          </w:tcPr>
          <w:p w14:paraId="06A12694" w14:textId="0E2C8FF1" w:rsidR="009C48A6" w:rsidRPr="00167836" w:rsidRDefault="00473943" w:rsidP="00167836">
            <w:pPr>
              <w:pStyle w:val="TableParagraph"/>
              <w:tabs>
                <w:tab w:val="left" w:pos="1518"/>
              </w:tabs>
              <w:ind w:left="69"/>
              <w:rPr>
                <w:rFonts w:ascii="Arial" w:hAnsi="Arial" w:cs="Arial"/>
                <w:sz w:val="20"/>
                <w:szCs w:val="20"/>
              </w:rPr>
            </w:pPr>
            <w:r w:rsidRPr="00167836">
              <w:rPr>
                <w:rFonts w:ascii="Arial" w:hAnsi="Arial" w:cs="Arial"/>
                <w:sz w:val="20"/>
                <w:szCs w:val="20"/>
              </w:rPr>
              <w:t>0.269 (0.001)</w:t>
            </w:r>
          </w:p>
        </w:tc>
        <w:tc>
          <w:tcPr>
            <w:tcW w:w="1027" w:type="dxa"/>
            <w:tcBorders>
              <w:top w:val="nil"/>
              <w:left w:val="nil"/>
              <w:bottom w:val="nil"/>
              <w:right w:val="nil"/>
            </w:tcBorders>
            <w:tcMar>
              <w:top w:w="80" w:type="dxa"/>
              <w:left w:w="80" w:type="dxa"/>
              <w:bottom w:w="80" w:type="dxa"/>
              <w:right w:w="80" w:type="dxa"/>
            </w:tcMar>
            <w:vAlign w:val="center"/>
          </w:tcPr>
          <w:p w14:paraId="6F51A25A" w14:textId="6CF7BFC3" w:rsidR="009C48A6" w:rsidRPr="00167836" w:rsidRDefault="00473943" w:rsidP="00167836">
            <w:pPr>
              <w:pStyle w:val="TableParagraph"/>
              <w:rPr>
                <w:rFonts w:ascii="Arial" w:hAnsi="Arial" w:cs="Arial"/>
                <w:sz w:val="20"/>
                <w:szCs w:val="20"/>
              </w:rPr>
            </w:pPr>
            <w:r w:rsidRPr="00167836">
              <w:rPr>
                <w:rFonts w:ascii="Arial" w:hAnsi="Arial" w:cs="Arial"/>
                <w:sz w:val="20"/>
                <w:szCs w:val="20"/>
              </w:rPr>
              <w:t>0.268 (0.001)</w:t>
            </w:r>
          </w:p>
        </w:tc>
        <w:tc>
          <w:tcPr>
            <w:tcW w:w="1028" w:type="dxa"/>
            <w:tcBorders>
              <w:top w:val="nil"/>
              <w:left w:val="nil"/>
              <w:bottom w:val="nil"/>
              <w:right w:val="nil"/>
            </w:tcBorders>
            <w:tcMar>
              <w:top w:w="80" w:type="dxa"/>
              <w:left w:w="80" w:type="dxa"/>
              <w:bottom w:w="80" w:type="dxa"/>
              <w:right w:w="80" w:type="dxa"/>
            </w:tcMar>
            <w:vAlign w:val="center"/>
          </w:tcPr>
          <w:p w14:paraId="29CE4571" w14:textId="399AC428" w:rsidR="009C48A6" w:rsidRPr="00167836" w:rsidRDefault="00473943" w:rsidP="00167836">
            <w:pPr>
              <w:pStyle w:val="TableParagraph"/>
              <w:rPr>
                <w:rFonts w:ascii="Arial" w:hAnsi="Arial" w:cs="Arial"/>
                <w:sz w:val="20"/>
                <w:szCs w:val="20"/>
              </w:rPr>
            </w:pPr>
            <w:r w:rsidRPr="00167836">
              <w:rPr>
                <w:rFonts w:ascii="Arial" w:hAnsi="Arial" w:cs="Arial"/>
                <w:sz w:val="20"/>
                <w:szCs w:val="20"/>
              </w:rPr>
              <w:t>0.268 (0.001)</w:t>
            </w:r>
          </w:p>
        </w:tc>
        <w:tc>
          <w:tcPr>
            <w:tcW w:w="700" w:type="dxa"/>
            <w:tcBorders>
              <w:top w:val="nil"/>
              <w:left w:val="nil"/>
              <w:bottom w:val="nil"/>
              <w:right w:val="nil"/>
            </w:tcBorders>
            <w:tcMar>
              <w:top w:w="80" w:type="dxa"/>
              <w:left w:w="80" w:type="dxa"/>
              <w:bottom w:w="80" w:type="dxa"/>
              <w:right w:w="80" w:type="dxa"/>
            </w:tcMar>
            <w:vAlign w:val="center"/>
          </w:tcPr>
          <w:p w14:paraId="694AC582" w14:textId="39898146" w:rsidR="009C48A6" w:rsidRPr="00167836" w:rsidRDefault="00473943" w:rsidP="00167836">
            <w:pPr>
              <w:pStyle w:val="TableParagraph"/>
              <w:rPr>
                <w:rFonts w:ascii="Arial" w:hAnsi="Arial" w:cs="Arial"/>
                <w:sz w:val="20"/>
                <w:szCs w:val="20"/>
              </w:rPr>
            </w:pPr>
            <w:r w:rsidRPr="00167836">
              <w:rPr>
                <w:rFonts w:ascii="Arial" w:hAnsi="Arial" w:cs="Arial"/>
                <w:sz w:val="20"/>
                <w:szCs w:val="20"/>
              </w:rPr>
              <w:t>0.016</w:t>
            </w:r>
          </w:p>
        </w:tc>
        <w:tc>
          <w:tcPr>
            <w:tcW w:w="703" w:type="dxa"/>
            <w:tcBorders>
              <w:top w:val="nil"/>
              <w:left w:val="nil"/>
              <w:bottom w:val="nil"/>
              <w:right w:val="nil"/>
            </w:tcBorders>
            <w:tcMar>
              <w:top w:w="80" w:type="dxa"/>
              <w:left w:w="80" w:type="dxa"/>
              <w:bottom w:w="80" w:type="dxa"/>
              <w:right w:w="80" w:type="dxa"/>
            </w:tcMar>
            <w:vAlign w:val="center"/>
          </w:tcPr>
          <w:p w14:paraId="7487F4AC" w14:textId="4D86A58E" w:rsidR="009C48A6" w:rsidRPr="00167836" w:rsidRDefault="00473943" w:rsidP="00167836">
            <w:pPr>
              <w:pStyle w:val="TableParagraph"/>
              <w:rPr>
                <w:rFonts w:ascii="Arial" w:hAnsi="Arial" w:cs="Arial"/>
                <w:sz w:val="20"/>
                <w:szCs w:val="20"/>
              </w:rPr>
            </w:pPr>
            <w:r w:rsidRPr="00167836">
              <w:rPr>
                <w:rFonts w:ascii="Arial" w:hAnsi="Arial" w:cs="Arial"/>
                <w:sz w:val="20"/>
                <w:szCs w:val="20"/>
              </w:rPr>
              <w:t>0.899</w:t>
            </w:r>
          </w:p>
        </w:tc>
        <w:tc>
          <w:tcPr>
            <w:tcW w:w="840" w:type="dxa"/>
            <w:tcBorders>
              <w:top w:val="nil"/>
              <w:left w:val="nil"/>
              <w:bottom w:val="nil"/>
              <w:right w:val="nil"/>
            </w:tcBorders>
            <w:tcMar>
              <w:top w:w="80" w:type="dxa"/>
              <w:left w:w="80" w:type="dxa"/>
              <w:bottom w:w="80" w:type="dxa"/>
              <w:right w:w="129" w:type="dxa"/>
            </w:tcMar>
            <w:vAlign w:val="center"/>
          </w:tcPr>
          <w:p w14:paraId="1EC272A2" w14:textId="6EF99AE1" w:rsidR="009C48A6" w:rsidRPr="00167836" w:rsidRDefault="00473943" w:rsidP="00167836">
            <w:pPr>
              <w:pStyle w:val="TableParagraph"/>
              <w:ind w:right="49"/>
              <w:rPr>
                <w:rFonts w:ascii="Arial" w:hAnsi="Arial" w:cs="Arial"/>
                <w:sz w:val="20"/>
                <w:szCs w:val="20"/>
              </w:rPr>
            </w:pPr>
            <w:r w:rsidRPr="00167836">
              <w:rPr>
                <w:rFonts w:ascii="Arial" w:hAnsi="Arial" w:cs="Arial"/>
                <w:sz w:val="20"/>
                <w:szCs w:val="20"/>
              </w:rPr>
              <w:t>0.338</w:t>
            </w:r>
          </w:p>
        </w:tc>
        <w:tc>
          <w:tcPr>
            <w:tcW w:w="748" w:type="dxa"/>
            <w:tcBorders>
              <w:top w:val="nil"/>
              <w:left w:val="nil"/>
              <w:bottom w:val="nil"/>
              <w:right w:val="nil"/>
            </w:tcBorders>
            <w:tcMar>
              <w:top w:w="80" w:type="dxa"/>
              <w:left w:w="80" w:type="dxa"/>
              <w:bottom w:w="80" w:type="dxa"/>
              <w:right w:w="129" w:type="dxa"/>
            </w:tcMar>
            <w:vAlign w:val="center"/>
          </w:tcPr>
          <w:p w14:paraId="24B465FA" w14:textId="329093AF" w:rsidR="009C48A6" w:rsidRPr="00167836" w:rsidRDefault="00473943" w:rsidP="00167836">
            <w:pPr>
              <w:pStyle w:val="TableParagraph"/>
              <w:ind w:right="49"/>
              <w:rPr>
                <w:rFonts w:ascii="Arial" w:hAnsi="Arial" w:cs="Arial"/>
                <w:sz w:val="20"/>
                <w:szCs w:val="20"/>
              </w:rPr>
            </w:pPr>
            <w:r w:rsidRPr="00167836">
              <w:rPr>
                <w:rFonts w:ascii="Arial" w:hAnsi="Arial" w:cs="Arial"/>
                <w:sz w:val="20"/>
                <w:szCs w:val="20"/>
              </w:rPr>
              <w:t>0.713</w:t>
            </w:r>
          </w:p>
        </w:tc>
        <w:tc>
          <w:tcPr>
            <w:tcW w:w="678" w:type="dxa"/>
            <w:tcBorders>
              <w:top w:val="nil"/>
              <w:left w:val="nil"/>
              <w:bottom w:val="nil"/>
              <w:right w:val="nil"/>
            </w:tcBorders>
          </w:tcPr>
          <w:p w14:paraId="1EA8B3C2" w14:textId="77777777" w:rsidR="009C48A6" w:rsidRPr="00167836" w:rsidRDefault="009C48A6" w:rsidP="00167836">
            <w:pPr>
              <w:pStyle w:val="TableParagraph"/>
              <w:ind w:left="51"/>
              <w:rPr>
                <w:rFonts w:ascii="Arial" w:hAnsi="Arial" w:cs="Arial"/>
                <w:sz w:val="20"/>
                <w:szCs w:val="20"/>
              </w:rPr>
            </w:pPr>
          </w:p>
        </w:tc>
        <w:tc>
          <w:tcPr>
            <w:tcW w:w="679" w:type="dxa"/>
            <w:tcBorders>
              <w:top w:val="nil"/>
              <w:left w:val="nil"/>
              <w:bottom w:val="nil"/>
              <w:right w:val="nil"/>
            </w:tcBorders>
          </w:tcPr>
          <w:p w14:paraId="4904DABD" w14:textId="77777777" w:rsidR="009C48A6" w:rsidRPr="00167836" w:rsidRDefault="009C48A6" w:rsidP="00167836">
            <w:pPr>
              <w:pStyle w:val="TableParagraph"/>
              <w:ind w:left="51"/>
              <w:rPr>
                <w:rFonts w:ascii="Arial" w:hAnsi="Arial" w:cs="Arial"/>
                <w:sz w:val="20"/>
                <w:szCs w:val="20"/>
              </w:rPr>
            </w:pPr>
          </w:p>
        </w:tc>
        <w:tc>
          <w:tcPr>
            <w:tcW w:w="681" w:type="dxa"/>
            <w:tcBorders>
              <w:top w:val="nil"/>
              <w:left w:val="nil"/>
              <w:bottom w:val="nil"/>
              <w:right w:val="nil"/>
            </w:tcBorders>
          </w:tcPr>
          <w:p w14:paraId="3834C032" w14:textId="22F15077" w:rsidR="009C48A6" w:rsidRPr="00167836" w:rsidRDefault="009C48A6" w:rsidP="00167836">
            <w:pPr>
              <w:pStyle w:val="TableParagraph"/>
              <w:ind w:left="51"/>
              <w:rPr>
                <w:rFonts w:ascii="Arial" w:hAnsi="Arial" w:cs="Arial"/>
                <w:sz w:val="20"/>
                <w:szCs w:val="20"/>
              </w:rPr>
            </w:pPr>
          </w:p>
        </w:tc>
        <w:tc>
          <w:tcPr>
            <w:tcW w:w="702" w:type="dxa"/>
            <w:tcBorders>
              <w:top w:val="nil"/>
              <w:left w:val="nil"/>
              <w:bottom w:val="nil"/>
              <w:right w:val="nil"/>
            </w:tcBorders>
            <w:tcMar>
              <w:top w:w="80" w:type="dxa"/>
              <w:left w:w="131" w:type="dxa"/>
              <w:bottom w:w="80" w:type="dxa"/>
              <w:right w:w="80" w:type="dxa"/>
            </w:tcMar>
            <w:vAlign w:val="center"/>
          </w:tcPr>
          <w:p w14:paraId="524A8565" w14:textId="62CFD7F1" w:rsidR="009C48A6" w:rsidRPr="00167836" w:rsidRDefault="00473943" w:rsidP="00167836">
            <w:pPr>
              <w:pStyle w:val="TableParagraph"/>
              <w:jc w:val="left"/>
              <w:rPr>
                <w:rFonts w:ascii="Arial" w:hAnsi="Arial" w:cs="Arial"/>
                <w:sz w:val="20"/>
                <w:szCs w:val="20"/>
              </w:rPr>
            </w:pPr>
            <w:r w:rsidRPr="00167836">
              <w:rPr>
                <w:rFonts w:ascii="Arial" w:hAnsi="Arial" w:cs="Arial"/>
                <w:sz w:val="20"/>
                <w:szCs w:val="20"/>
              </w:rPr>
              <w:t>0.461</w:t>
            </w:r>
          </w:p>
        </w:tc>
        <w:tc>
          <w:tcPr>
            <w:tcW w:w="820" w:type="dxa"/>
            <w:tcBorders>
              <w:top w:val="nil"/>
              <w:left w:val="nil"/>
              <w:bottom w:val="nil"/>
              <w:right w:val="nil"/>
            </w:tcBorders>
            <w:tcMar>
              <w:top w:w="80" w:type="dxa"/>
              <w:left w:w="131" w:type="dxa"/>
              <w:bottom w:w="80" w:type="dxa"/>
              <w:right w:w="80" w:type="dxa"/>
            </w:tcMar>
            <w:vAlign w:val="center"/>
          </w:tcPr>
          <w:p w14:paraId="0FEC46B7" w14:textId="697E8B95" w:rsidR="009C48A6" w:rsidRPr="00167836" w:rsidRDefault="00473943" w:rsidP="00167836">
            <w:pPr>
              <w:pStyle w:val="TableParagraph"/>
              <w:ind w:left="51"/>
              <w:rPr>
                <w:rFonts w:ascii="Arial" w:hAnsi="Arial" w:cs="Arial"/>
                <w:sz w:val="20"/>
                <w:szCs w:val="20"/>
              </w:rPr>
            </w:pPr>
            <w:r w:rsidRPr="00167836">
              <w:rPr>
                <w:rFonts w:ascii="Arial" w:hAnsi="Arial" w:cs="Arial"/>
                <w:sz w:val="20"/>
                <w:szCs w:val="20"/>
              </w:rPr>
              <w:t>0.631</w:t>
            </w:r>
          </w:p>
        </w:tc>
        <w:tc>
          <w:tcPr>
            <w:tcW w:w="816" w:type="dxa"/>
            <w:tcBorders>
              <w:top w:val="nil"/>
              <w:left w:val="nil"/>
              <w:bottom w:val="nil"/>
              <w:right w:val="nil"/>
            </w:tcBorders>
            <w:tcMar>
              <w:top w:w="80" w:type="dxa"/>
              <w:left w:w="131" w:type="dxa"/>
              <w:bottom w:w="80" w:type="dxa"/>
              <w:right w:w="80" w:type="dxa"/>
            </w:tcMar>
            <w:vAlign w:val="center"/>
          </w:tcPr>
          <w:p w14:paraId="766197D8" w14:textId="77777777" w:rsidR="009C48A6" w:rsidRPr="00167836" w:rsidRDefault="009C48A6" w:rsidP="00167836">
            <w:pPr>
              <w:jc w:val="center"/>
              <w:rPr>
                <w:rFonts w:ascii="Arial" w:hAnsi="Arial" w:cs="Arial"/>
                <w:color w:val="000000"/>
                <w:sz w:val="20"/>
                <w:szCs w:val="20"/>
                <w:u w:color="000000"/>
                <w:lang w:eastAsia="es-ES"/>
              </w:rPr>
            </w:pPr>
          </w:p>
        </w:tc>
        <w:tc>
          <w:tcPr>
            <w:tcW w:w="816" w:type="dxa"/>
            <w:tcBorders>
              <w:top w:val="nil"/>
              <w:left w:val="nil"/>
              <w:bottom w:val="nil"/>
              <w:right w:val="nil"/>
            </w:tcBorders>
            <w:tcMar>
              <w:top w:w="80" w:type="dxa"/>
              <w:left w:w="131" w:type="dxa"/>
              <w:bottom w:w="80" w:type="dxa"/>
              <w:right w:w="80" w:type="dxa"/>
            </w:tcMar>
            <w:vAlign w:val="center"/>
          </w:tcPr>
          <w:p w14:paraId="190B309C" w14:textId="77777777" w:rsidR="009C48A6" w:rsidRPr="00167836" w:rsidRDefault="009C48A6" w:rsidP="00167836">
            <w:pPr>
              <w:jc w:val="center"/>
              <w:rPr>
                <w:rFonts w:ascii="Arial" w:hAnsi="Arial" w:cs="Arial"/>
                <w:color w:val="000000"/>
                <w:sz w:val="20"/>
                <w:szCs w:val="20"/>
                <w:u w:color="000000"/>
                <w:lang w:eastAsia="es-ES"/>
              </w:rPr>
            </w:pPr>
          </w:p>
        </w:tc>
        <w:tc>
          <w:tcPr>
            <w:tcW w:w="816" w:type="dxa"/>
            <w:tcBorders>
              <w:top w:val="nil"/>
              <w:left w:val="nil"/>
              <w:bottom w:val="nil"/>
              <w:right w:val="nil"/>
            </w:tcBorders>
            <w:tcMar>
              <w:top w:w="80" w:type="dxa"/>
              <w:left w:w="131" w:type="dxa"/>
              <w:bottom w:w="80" w:type="dxa"/>
              <w:right w:w="80" w:type="dxa"/>
            </w:tcMar>
            <w:vAlign w:val="center"/>
          </w:tcPr>
          <w:p w14:paraId="5D547CF4" w14:textId="77777777" w:rsidR="009C48A6" w:rsidRPr="00167836" w:rsidRDefault="009C48A6" w:rsidP="00167836">
            <w:pPr>
              <w:jc w:val="center"/>
              <w:rPr>
                <w:rFonts w:ascii="Arial" w:hAnsi="Arial" w:cs="Arial"/>
                <w:color w:val="000000"/>
                <w:sz w:val="20"/>
                <w:szCs w:val="20"/>
                <w:u w:color="000000"/>
                <w:lang w:eastAsia="es-ES"/>
              </w:rPr>
            </w:pPr>
          </w:p>
        </w:tc>
      </w:tr>
      <w:tr w:rsidR="009C48A6" w:rsidRPr="00167836" w14:paraId="00968468" w14:textId="77777777" w:rsidTr="009C48A6">
        <w:trPr>
          <w:trHeight w:val="238"/>
        </w:trPr>
        <w:tc>
          <w:tcPr>
            <w:tcW w:w="1294" w:type="dxa"/>
            <w:tcBorders>
              <w:top w:val="nil"/>
              <w:left w:val="nil"/>
              <w:bottom w:val="single" w:sz="4" w:space="0" w:color="000000"/>
              <w:right w:val="nil"/>
            </w:tcBorders>
            <w:tcMar>
              <w:top w:w="80" w:type="dxa"/>
              <w:left w:w="149" w:type="dxa"/>
              <w:bottom w:w="80" w:type="dxa"/>
              <w:right w:w="80" w:type="dxa"/>
            </w:tcMar>
          </w:tcPr>
          <w:p w14:paraId="7EB2A734" w14:textId="77777777" w:rsidR="009C48A6" w:rsidRPr="00167836" w:rsidRDefault="009C48A6" w:rsidP="00167836">
            <w:pPr>
              <w:pStyle w:val="TableParagraph"/>
              <w:tabs>
                <w:tab w:val="left" w:pos="1518"/>
              </w:tabs>
              <w:ind w:left="69"/>
              <w:jc w:val="left"/>
              <w:rPr>
                <w:rFonts w:ascii="Arial" w:hAnsi="Arial" w:cs="Arial"/>
                <w:sz w:val="20"/>
                <w:szCs w:val="20"/>
              </w:rPr>
            </w:pPr>
            <w:r w:rsidRPr="00167836">
              <w:rPr>
                <w:rFonts w:ascii="Arial" w:hAnsi="Arial" w:cs="Arial"/>
                <w:sz w:val="20"/>
                <w:szCs w:val="20"/>
              </w:rPr>
              <w:t>CTH R (cm)</w:t>
            </w:r>
          </w:p>
        </w:tc>
        <w:tc>
          <w:tcPr>
            <w:tcW w:w="1027" w:type="dxa"/>
            <w:tcBorders>
              <w:top w:val="nil"/>
              <w:left w:val="nil"/>
              <w:bottom w:val="single" w:sz="4" w:space="0" w:color="000000"/>
              <w:right w:val="nil"/>
            </w:tcBorders>
            <w:tcMar>
              <w:top w:w="80" w:type="dxa"/>
              <w:left w:w="149" w:type="dxa"/>
              <w:bottom w:w="80" w:type="dxa"/>
              <w:right w:w="80" w:type="dxa"/>
            </w:tcMar>
            <w:vAlign w:val="center"/>
          </w:tcPr>
          <w:p w14:paraId="26C56CE1" w14:textId="5782178B" w:rsidR="009C48A6" w:rsidRPr="00167836" w:rsidRDefault="002C67CA" w:rsidP="00167836">
            <w:pPr>
              <w:pStyle w:val="TableParagraph"/>
              <w:tabs>
                <w:tab w:val="left" w:pos="1518"/>
              </w:tabs>
              <w:ind w:left="69"/>
              <w:rPr>
                <w:rFonts w:ascii="Arial" w:hAnsi="Arial" w:cs="Arial"/>
                <w:sz w:val="20"/>
                <w:szCs w:val="20"/>
              </w:rPr>
            </w:pPr>
            <w:r w:rsidRPr="00167836">
              <w:rPr>
                <w:rFonts w:ascii="Arial" w:hAnsi="Arial" w:cs="Arial"/>
                <w:sz w:val="20"/>
                <w:szCs w:val="20"/>
              </w:rPr>
              <w:t>0.268 (0.001)</w:t>
            </w:r>
          </w:p>
        </w:tc>
        <w:tc>
          <w:tcPr>
            <w:tcW w:w="1027" w:type="dxa"/>
            <w:tcBorders>
              <w:top w:val="nil"/>
              <w:left w:val="nil"/>
              <w:bottom w:val="single" w:sz="4" w:space="0" w:color="000000"/>
              <w:right w:val="nil"/>
            </w:tcBorders>
            <w:tcMar>
              <w:top w:w="80" w:type="dxa"/>
              <w:left w:w="80" w:type="dxa"/>
              <w:bottom w:w="80" w:type="dxa"/>
              <w:right w:w="80" w:type="dxa"/>
            </w:tcMar>
            <w:vAlign w:val="center"/>
          </w:tcPr>
          <w:p w14:paraId="7EEEB84B" w14:textId="6062AD3D" w:rsidR="009C48A6" w:rsidRPr="00167836" w:rsidRDefault="002C67CA" w:rsidP="00167836">
            <w:pPr>
              <w:pStyle w:val="TableParagraph"/>
              <w:rPr>
                <w:rFonts w:ascii="Arial" w:hAnsi="Arial" w:cs="Arial"/>
                <w:sz w:val="20"/>
                <w:szCs w:val="20"/>
              </w:rPr>
            </w:pPr>
            <w:r w:rsidRPr="00167836">
              <w:rPr>
                <w:rFonts w:ascii="Arial" w:hAnsi="Arial" w:cs="Arial"/>
                <w:sz w:val="20"/>
                <w:szCs w:val="20"/>
              </w:rPr>
              <w:t>0.268 (0.001)</w:t>
            </w:r>
          </w:p>
        </w:tc>
        <w:tc>
          <w:tcPr>
            <w:tcW w:w="1028" w:type="dxa"/>
            <w:tcBorders>
              <w:top w:val="nil"/>
              <w:left w:val="nil"/>
              <w:bottom w:val="single" w:sz="4" w:space="0" w:color="000000"/>
              <w:right w:val="nil"/>
            </w:tcBorders>
            <w:tcMar>
              <w:top w:w="80" w:type="dxa"/>
              <w:left w:w="80" w:type="dxa"/>
              <w:bottom w:w="80" w:type="dxa"/>
              <w:right w:w="80" w:type="dxa"/>
            </w:tcMar>
            <w:vAlign w:val="center"/>
          </w:tcPr>
          <w:p w14:paraId="27211D2B" w14:textId="449CE8AF" w:rsidR="009C48A6" w:rsidRPr="00167836" w:rsidRDefault="002C67CA" w:rsidP="00167836">
            <w:pPr>
              <w:pStyle w:val="TableParagraph"/>
              <w:rPr>
                <w:rFonts w:ascii="Arial" w:hAnsi="Arial" w:cs="Arial"/>
                <w:sz w:val="20"/>
                <w:szCs w:val="20"/>
              </w:rPr>
            </w:pPr>
            <w:r w:rsidRPr="00167836">
              <w:rPr>
                <w:rFonts w:ascii="Arial" w:hAnsi="Arial" w:cs="Arial"/>
                <w:sz w:val="20"/>
                <w:szCs w:val="20"/>
              </w:rPr>
              <w:t>0.268 (0.001)</w:t>
            </w:r>
          </w:p>
        </w:tc>
        <w:tc>
          <w:tcPr>
            <w:tcW w:w="700" w:type="dxa"/>
            <w:tcBorders>
              <w:top w:val="nil"/>
              <w:left w:val="nil"/>
              <w:bottom w:val="single" w:sz="4" w:space="0" w:color="000000"/>
              <w:right w:val="nil"/>
            </w:tcBorders>
            <w:tcMar>
              <w:top w:w="80" w:type="dxa"/>
              <w:left w:w="80" w:type="dxa"/>
              <w:bottom w:w="80" w:type="dxa"/>
              <w:right w:w="80" w:type="dxa"/>
            </w:tcMar>
            <w:vAlign w:val="center"/>
          </w:tcPr>
          <w:p w14:paraId="3C68C147" w14:textId="1B2B3647" w:rsidR="009C48A6" w:rsidRPr="00167836" w:rsidRDefault="002C67CA" w:rsidP="00167836">
            <w:pPr>
              <w:pStyle w:val="TableParagraph"/>
              <w:rPr>
                <w:rFonts w:ascii="Arial" w:hAnsi="Arial" w:cs="Arial"/>
                <w:sz w:val="20"/>
                <w:szCs w:val="20"/>
              </w:rPr>
            </w:pPr>
            <w:r w:rsidRPr="00167836">
              <w:rPr>
                <w:rFonts w:ascii="Arial" w:hAnsi="Arial" w:cs="Arial"/>
                <w:sz w:val="20"/>
                <w:szCs w:val="20"/>
              </w:rPr>
              <w:t>0.032</w:t>
            </w:r>
          </w:p>
        </w:tc>
        <w:tc>
          <w:tcPr>
            <w:tcW w:w="703" w:type="dxa"/>
            <w:tcBorders>
              <w:top w:val="nil"/>
              <w:left w:val="nil"/>
              <w:bottom w:val="single" w:sz="4" w:space="0" w:color="000000"/>
              <w:right w:val="nil"/>
            </w:tcBorders>
            <w:tcMar>
              <w:top w:w="80" w:type="dxa"/>
              <w:left w:w="80" w:type="dxa"/>
              <w:bottom w:w="80" w:type="dxa"/>
              <w:right w:w="80" w:type="dxa"/>
            </w:tcMar>
            <w:vAlign w:val="center"/>
          </w:tcPr>
          <w:p w14:paraId="19CBA5A6" w14:textId="5EBEE614" w:rsidR="009C48A6" w:rsidRPr="00167836" w:rsidRDefault="002C67CA" w:rsidP="00167836">
            <w:pPr>
              <w:pStyle w:val="TableParagraph"/>
              <w:rPr>
                <w:rFonts w:ascii="Arial" w:hAnsi="Arial" w:cs="Arial"/>
                <w:sz w:val="20"/>
                <w:szCs w:val="20"/>
              </w:rPr>
            </w:pPr>
            <w:r w:rsidRPr="00167836">
              <w:rPr>
                <w:rFonts w:ascii="Arial" w:hAnsi="Arial" w:cs="Arial"/>
                <w:sz w:val="20"/>
                <w:szCs w:val="20"/>
              </w:rPr>
              <w:t>0.859</w:t>
            </w:r>
          </w:p>
        </w:tc>
        <w:tc>
          <w:tcPr>
            <w:tcW w:w="840" w:type="dxa"/>
            <w:tcBorders>
              <w:top w:val="nil"/>
              <w:left w:val="nil"/>
              <w:bottom w:val="single" w:sz="4" w:space="0" w:color="000000"/>
              <w:right w:val="nil"/>
            </w:tcBorders>
            <w:tcMar>
              <w:top w:w="80" w:type="dxa"/>
              <w:left w:w="80" w:type="dxa"/>
              <w:bottom w:w="80" w:type="dxa"/>
              <w:right w:w="129" w:type="dxa"/>
            </w:tcMar>
            <w:vAlign w:val="center"/>
          </w:tcPr>
          <w:p w14:paraId="349E9783" w14:textId="20B70878" w:rsidR="009C48A6" w:rsidRPr="00167836" w:rsidRDefault="002C67CA" w:rsidP="00167836">
            <w:pPr>
              <w:pStyle w:val="TableParagraph"/>
              <w:ind w:right="49"/>
              <w:rPr>
                <w:rFonts w:ascii="Arial" w:hAnsi="Arial" w:cs="Arial"/>
                <w:sz w:val="20"/>
                <w:szCs w:val="20"/>
              </w:rPr>
            </w:pPr>
            <w:r w:rsidRPr="00167836">
              <w:rPr>
                <w:rFonts w:ascii="Arial" w:hAnsi="Arial" w:cs="Arial"/>
                <w:sz w:val="20"/>
                <w:szCs w:val="20"/>
              </w:rPr>
              <w:t>0.388</w:t>
            </w:r>
          </w:p>
        </w:tc>
        <w:tc>
          <w:tcPr>
            <w:tcW w:w="748" w:type="dxa"/>
            <w:tcBorders>
              <w:top w:val="nil"/>
              <w:left w:val="nil"/>
              <w:bottom w:val="single" w:sz="4" w:space="0" w:color="000000"/>
              <w:right w:val="nil"/>
            </w:tcBorders>
            <w:tcMar>
              <w:top w:w="80" w:type="dxa"/>
              <w:left w:w="80" w:type="dxa"/>
              <w:bottom w:w="80" w:type="dxa"/>
              <w:right w:w="129" w:type="dxa"/>
            </w:tcMar>
            <w:vAlign w:val="center"/>
          </w:tcPr>
          <w:p w14:paraId="43275DFF" w14:textId="2DDF95B1" w:rsidR="009C48A6" w:rsidRPr="00167836" w:rsidRDefault="002C67CA" w:rsidP="00167836">
            <w:pPr>
              <w:pStyle w:val="TableParagraph"/>
              <w:ind w:right="49"/>
              <w:rPr>
                <w:rFonts w:ascii="Arial" w:hAnsi="Arial" w:cs="Arial"/>
                <w:sz w:val="20"/>
                <w:szCs w:val="20"/>
              </w:rPr>
            </w:pPr>
            <w:r w:rsidRPr="00167836">
              <w:rPr>
                <w:rFonts w:ascii="Arial" w:hAnsi="Arial" w:cs="Arial"/>
                <w:sz w:val="20"/>
                <w:szCs w:val="20"/>
              </w:rPr>
              <w:t>0.679</w:t>
            </w:r>
          </w:p>
        </w:tc>
        <w:tc>
          <w:tcPr>
            <w:tcW w:w="678" w:type="dxa"/>
            <w:tcBorders>
              <w:top w:val="nil"/>
              <w:left w:val="nil"/>
              <w:bottom w:val="single" w:sz="4" w:space="0" w:color="000000"/>
              <w:right w:val="nil"/>
            </w:tcBorders>
          </w:tcPr>
          <w:p w14:paraId="53D89346" w14:textId="77777777" w:rsidR="009C48A6" w:rsidRPr="00167836" w:rsidRDefault="009C48A6" w:rsidP="00167836">
            <w:pPr>
              <w:pStyle w:val="TableParagraph"/>
              <w:ind w:left="51"/>
              <w:rPr>
                <w:rFonts w:ascii="Arial" w:hAnsi="Arial" w:cs="Arial"/>
                <w:sz w:val="20"/>
                <w:szCs w:val="20"/>
              </w:rPr>
            </w:pPr>
          </w:p>
        </w:tc>
        <w:tc>
          <w:tcPr>
            <w:tcW w:w="679" w:type="dxa"/>
            <w:tcBorders>
              <w:top w:val="nil"/>
              <w:left w:val="nil"/>
              <w:bottom w:val="single" w:sz="4" w:space="0" w:color="000000"/>
              <w:right w:val="nil"/>
            </w:tcBorders>
          </w:tcPr>
          <w:p w14:paraId="3696B4AE" w14:textId="77777777" w:rsidR="009C48A6" w:rsidRPr="00167836" w:rsidRDefault="009C48A6" w:rsidP="00167836">
            <w:pPr>
              <w:pStyle w:val="TableParagraph"/>
              <w:ind w:left="51"/>
              <w:rPr>
                <w:rFonts w:ascii="Arial" w:hAnsi="Arial" w:cs="Arial"/>
                <w:sz w:val="20"/>
                <w:szCs w:val="20"/>
              </w:rPr>
            </w:pPr>
          </w:p>
        </w:tc>
        <w:tc>
          <w:tcPr>
            <w:tcW w:w="681" w:type="dxa"/>
            <w:tcBorders>
              <w:top w:val="nil"/>
              <w:left w:val="nil"/>
              <w:bottom w:val="single" w:sz="4" w:space="0" w:color="000000"/>
              <w:right w:val="nil"/>
            </w:tcBorders>
          </w:tcPr>
          <w:p w14:paraId="47196DA7" w14:textId="157F687F" w:rsidR="009C48A6" w:rsidRPr="00167836" w:rsidRDefault="009C48A6" w:rsidP="00167836">
            <w:pPr>
              <w:pStyle w:val="TableParagraph"/>
              <w:ind w:left="51"/>
              <w:rPr>
                <w:rFonts w:ascii="Arial" w:hAnsi="Arial" w:cs="Arial"/>
                <w:sz w:val="20"/>
                <w:szCs w:val="20"/>
              </w:rPr>
            </w:pPr>
          </w:p>
        </w:tc>
        <w:tc>
          <w:tcPr>
            <w:tcW w:w="702" w:type="dxa"/>
            <w:tcBorders>
              <w:top w:val="nil"/>
              <w:left w:val="nil"/>
              <w:bottom w:val="single" w:sz="4" w:space="0" w:color="000000"/>
              <w:right w:val="nil"/>
            </w:tcBorders>
            <w:tcMar>
              <w:top w:w="80" w:type="dxa"/>
              <w:left w:w="131" w:type="dxa"/>
              <w:bottom w:w="80" w:type="dxa"/>
              <w:right w:w="80" w:type="dxa"/>
            </w:tcMar>
            <w:vAlign w:val="center"/>
          </w:tcPr>
          <w:p w14:paraId="396D18C6" w14:textId="5C3F8515" w:rsidR="009C48A6" w:rsidRPr="00167836" w:rsidRDefault="002C67CA" w:rsidP="00167836">
            <w:pPr>
              <w:pStyle w:val="TableParagraph"/>
              <w:jc w:val="left"/>
              <w:rPr>
                <w:rFonts w:ascii="Arial" w:hAnsi="Arial" w:cs="Arial"/>
                <w:sz w:val="20"/>
                <w:szCs w:val="20"/>
              </w:rPr>
            </w:pPr>
            <w:r w:rsidRPr="00167836">
              <w:rPr>
                <w:rFonts w:ascii="Arial" w:hAnsi="Arial" w:cs="Arial"/>
                <w:sz w:val="20"/>
                <w:szCs w:val="20"/>
              </w:rPr>
              <w:t>0.441</w:t>
            </w:r>
          </w:p>
        </w:tc>
        <w:tc>
          <w:tcPr>
            <w:tcW w:w="820" w:type="dxa"/>
            <w:tcBorders>
              <w:top w:val="nil"/>
              <w:left w:val="nil"/>
              <w:bottom w:val="single" w:sz="4" w:space="0" w:color="000000"/>
              <w:right w:val="nil"/>
            </w:tcBorders>
            <w:tcMar>
              <w:top w:w="80" w:type="dxa"/>
              <w:left w:w="131" w:type="dxa"/>
              <w:bottom w:w="80" w:type="dxa"/>
              <w:right w:w="80" w:type="dxa"/>
            </w:tcMar>
            <w:vAlign w:val="center"/>
          </w:tcPr>
          <w:p w14:paraId="295C2665" w14:textId="68A31BCC" w:rsidR="009C48A6" w:rsidRPr="00167836" w:rsidRDefault="002C67CA" w:rsidP="00167836">
            <w:pPr>
              <w:pStyle w:val="TableParagraph"/>
              <w:ind w:left="51"/>
              <w:rPr>
                <w:rFonts w:ascii="Arial" w:hAnsi="Arial" w:cs="Arial"/>
                <w:sz w:val="20"/>
                <w:szCs w:val="20"/>
              </w:rPr>
            </w:pPr>
            <w:r w:rsidRPr="00167836">
              <w:rPr>
                <w:rFonts w:ascii="Arial" w:hAnsi="Arial" w:cs="Arial"/>
                <w:sz w:val="20"/>
                <w:szCs w:val="20"/>
              </w:rPr>
              <w:t>0.644</w:t>
            </w:r>
          </w:p>
        </w:tc>
        <w:tc>
          <w:tcPr>
            <w:tcW w:w="816" w:type="dxa"/>
            <w:tcBorders>
              <w:top w:val="nil"/>
              <w:left w:val="nil"/>
              <w:bottom w:val="single" w:sz="4" w:space="0" w:color="000000"/>
              <w:right w:val="nil"/>
            </w:tcBorders>
            <w:tcMar>
              <w:top w:w="80" w:type="dxa"/>
              <w:left w:w="131" w:type="dxa"/>
              <w:bottom w:w="80" w:type="dxa"/>
              <w:right w:w="80" w:type="dxa"/>
            </w:tcMar>
            <w:vAlign w:val="center"/>
          </w:tcPr>
          <w:p w14:paraId="4F39A896" w14:textId="77777777" w:rsidR="009C48A6" w:rsidRPr="00167836" w:rsidRDefault="009C48A6" w:rsidP="00167836">
            <w:pPr>
              <w:jc w:val="center"/>
              <w:rPr>
                <w:rFonts w:ascii="Arial" w:hAnsi="Arial" w:cs="Arial"/>
                <w:color w:val="000000"/>
                <w:sz w:val="20"/>
                <w:szCs w:val="20"/>
                <w:u w:color="000000"/>
                <w:lang w:eastAsia="es-ES"/>
              </w:rPr>
            </w:pPr>
          </w:p>
        </w:tc>
        <w:tc>
          <w:tcPr>
            <w:tcW w:w="816" w:type="dxa"/>
            <w:tcBorders>
              <w:top w:val="nil"/>
              <w:left w:val="nil"/>
              <w:bottom w:val="single" w:sz="4" w:space="0" w:color="000000"/>
              <w:right w:val="nil"/>
            </w:tcBorders>
            <w:tcMar>
              <w:top w:w="80" w:type="dxa"/>
              <w:left w:w="131" w:type="dxa"/>
              <w:bottom w:w="80" w:type="dxa"/>
              <w:right w:w="80" w:type="dxa"/>
            </w:tcMar>
            <w:vAlign w:val="center"/>
          </w:tcPr>
          <w:p w14:paraId="72056FA9" w14:textId="77777777" w:rsidR="009C48A6" w:rsidRPr="00167836" w:rsidRDefault="009C48A6" w:rsidP="00167836">
            <w:pPr>
              <w:jc w:val="center"/>
              <w:rPr>
                <w:rFonts w:ascii="Arial" w:hAnsi="Arial" w:cs="Arial"/>
                <w:color w:val="000000"/>
                <w:sz w:val="20"/>
                <w:szCs w:val="20"/>
                <w:u w:color="000000"/>
                <w:lang w:eastAsia="es-ES"/>
              </w:rPr>
            </w:pPr>
          </w:p>
        </w:tc>
        <w:tc>
          <w:tcPr>
            <w:tcW w:w="816" w:type="dxa"/>
            <w:tcBorders>
              <w:top w:val="nil"/>
              <w:left w:val="nil"/>
              <w:bottom w:val="single" w:sz="4" w:space="0" w:color="000000"/>
              <w:right w:val="nil"/>
            </w:tcBorders>
            <w:tcMar>
              <w:top w:w="80" w:type="dxa"/>
              <w:left w:w="131" w:type="dxa"/>
              <w:bottom w:w="80" w:type="dxa"/>
              <w:right w:w="80" w:type="dxa"/>
            </w:tcMar>
            <w:vAlign w:val="center"/>
          </w:tcPr>
          <w:p w14:paraId="5599992F" w14:textId="77777777" w:rsidR="009C48A6" w:rsidRPr="00167836" w:rsidRDefault="009C48A6" w:rsidP="00167836">
            <w:pPr>
              <w:jc w:val="center"/>
              <w:rPr>
                <w:rFonts w:ascii="Arial" w:hAnsi="Arial" w:cs="Arial"/>
                <w:color w:val="000000"/>
                <w:sz w:val="20"/>
                <w:szCs w:val="20"/>
                <w:u w:color="000000"/>
                <w:lang w:eastAsia="es-ES"/>
              </w:rPr>
            </w:pPr>
          </w:p>
        </w:tc>
      </w:tr>
    </w:tbl>
    <w:p w14:paraId="6157D5E0" w14:textId="552E04A7" w:rsidR="009C48A6" w:rsidRPr="00167836" w:rsidRDefault="00000000" w:rsidP="009C48A6">
      <w:pPr>
        <w:pStyle w:val="Cos"/>
        <w:spacing w:before="1"/>
        <w:jc w:val="both"/>
        <w:rPr>
          <w:rFonts w:ascii="Arial" w:eastAsia="Times New Roman" w:hAnsi="Arial" w:cs="Arial"/>
          <w:spacing w:val="-1"/>
          <w:sz w:val="16"/>
          <w:szCs w:val="16"/>
          <w:lang w:val="en-US"/>
        </w:rPr>
      </w:pPr>
      <w:r w:rsidRPr="00167836">
        <w:rPr>
          <w:rFonts w:ascii="Arial" w:hAnsi="Arial" w:cs="Arial"/>
          <w:sz w:val="16"/>
          <w:szCs w:val="16"/>
          <w:lang w:val="en-US"/>
        </w:rPr>
        <w:t>CcO</w:t>
      </w:r>
      <w:r w:rsidRPr="00167836">
        <w:rPr>
          <w:rFonts w:ascii="Arial" w:hAnsi="Arial" w:cs="Arial"/>
          <w:spacing w:val="-1"/>
          <w:sz w:val="16"/>
          <w:szCs w:val="16"/>
          <w:lang w:val="en-US"/>
        </w:rPr>
        <w:t xml:space="preserve"> </w:t>
      </w:r>
      <w:r w:rsidRPr="00167836">
        <w:rPr>
          <w:rFonts w:ascii="Arial" w:hAnsi="Arial" w:cs="Arial"/>
          <w:sz w:val="16"/>
          <w:szCs w:val="16"/>
          <w:lang w:val="en-US"/>
        </w:rPr>
        <w:t>=</w:t>
      </w:r>
      <w:r w:rsidRPr="00167836">
        <w:rPr>
          <w:rFonts w:ascii="Arial" w:hAnsi="Arial" w:cs="Arial"/>
          <w:spacing w:val="-1"/>
          <w:sz w:val="16"/>
          <w:szCs w:val="16"/>
          <w:lang w:val="en-US"/>
        </w:rPr>
        <w:t xml:space="preserve"> </w:t>
      </w:r>
      <w:r w:rsidRPr="00167836">
        <w:rPr>
          <w:rFonts w:ascii="Arial" w:hAnsi="Arial" w:cs="Arial"/>
          <w:sz w:val="16"/>
          <w:szCs w:val="16"/>
          <w:lang w:val="en-US"/>
        </w:rPr>
        <w:t>Offspring</w:t>
      </w:r>
      <w:r w:rsidRPr="00167836">
        <w:rPr>
          <w:rFonts w:ascii="Arial" w:hAnsi="Arial" w:cs="Arial"/>
          <w:spacing w:val="-2"/>
          <w:sz w:val="16"/>
          <w:szCs w:val="16"/>
          <w:lang w:val="en-US"/>
        </w:rPr>
        <w:t xml:space="preserve"> </w:t>
      </w:r>
      <w:r w:rsidRPr="00167836">
        <w:rPr>
          <w:rFonts w:ascii="Arial" w:hAnsi="Arial" w:cs="Arial"/>
          <w:sz w:val="16"/>
          <w:szCs w:val="16"/>
          <w:lang w:val="en-US"/>
        </w:rPr>
        <w:t>of</w:t>
      </w:r>
      <w:r w:rsidRPr="00167836">
        <w:rPr>
          <w:rFonts w:ascii="Arial" w:hAnsi="Arial" w:cs="Arial"/>
          <w:spacing w:val="-3"/>
          <w:sz w:val="16"/>
          <w:szCs w:val="16"/>
          <w:lang w:val="en-US"/>
        </w:rPr>
        <w:t xml:space="preserve"> </w:t>
      </w:r>
      <w:r w:rsidRPr="00167836">
        <w:rPr>
          <w:rFonts w:ascii="Arial" w:hAnsi="Arial" w:cs="Arial"/>
          <w:sz w:val="16"/>
          <w:szCs w:val="16"/>
          <w:lang w:val="en-US"/>
        </w:rPr>
        <w:t>community</w:t>
      </w:r>
      <w:r w:rsidRPr="00167836">
        <w:rPr>
          <w:rFonts w:ascii="Arial" w:hAnsi="Arial" w:cs="Arial"/>
          <w:spacing w:val="-5"/>
          <w:sz w:val="16"/>
          <w:szCs w:val="16"/>
          <w:lang w:val="en-US"/>
        </w:rPr>
        <w:t xml:space="preserve"> </w:t>
      </w:r>
      <w:r w:rsidRPr="00167836">
        <w:rPr>
          <w:rFonts w:ascii="Arial" w:hAnsi="Arial" w:cs="Arial"/>
          <w:sz w:val="16"/>
          <w:szCs w:val="16"/>
          <w:lang w:val="en-US"/>
        </w:rPr>
        <w:t>controls</w:t>
      </w:r>
      <w:r w:rsidRPr="00167836">
        <w:rPr>
          <w:rFonts w:ascii="Arial" w:hAnsi="Arial" w:cs="Arial"/>
          <w:spacing w:val="-1"/>
          <w:sz w:val="16"/>
          <w:szCs w:val="16"/>
          <w:lang w:val="en-US"/>
        </w:rPr>
        <w:t xml:space="preserve">; CTH = Cortical Thickness; GMV = Gray Matter Volume; </w:t>
      </w:r>
      <w:r w:rsidR="00167836" w:rsidRPr="00167836">
        <w:rPr>
          <w:rFonts w:ascii="Arial" w:hAnsi="Arial" w:cs="Arial"/>
          <w:sz w:val="16"/>
          <w:szCs w:val="16"/>
          <w:lang w:val="en-US"/>
        </w:rPr>
        <w:t xml:space="preserve">SzBpO-P = Schizophrenia and bipolar disorder offspring with psychotic spectrum symptoms; SzBpO-NP = Schizophrenia and bipolar disorder offspring without psychotic spectrum symptoms; </w:t>
      </w:r>
      <w:r w:rsidR="009C48A6" w:rsidRPr="00167836">
        <w:rPr>
          <w:rFonts w:ascii="Arial" w:hAnsi="Arial" w:cs="Arial"/>
          <w:spacing w:val="-1"/>
          <w:sz w:val="16"/>
          <w:szCs w:val="16"/>
          <w:lang w:val="en-US"/>
        </w:rPr>
        <w:t>TIV</w:t>
      </w:r>
      <w:r w:rsidRPr="00167836">
        <w:rPr>
          <w:rFonts w:ascii="Arial" w:hAnsi="Arial" w:cs="Arial"/>
          <w:spacing w:val="-1"/>
          <w:sz w:val="16"/>
          <w:szCs w:val="16"/>
          <w:lang w:val="en-US"/>
        </w:rPr>
        <w:t xml:space="preserve"> = Total Intracranial Volume; IQ = intelligence quotient; SA = Surface Area; </w:t>
      </w:r>
      <w:r w:rsidRPr="00167836">
        <w:rPr>
          <w:rFonts w:ascii="Arial" w:hAnsi="Arial" w:cs="Arial"/>
          <w:sz w:val="16"/>
          <w:szCs w:val="16"/>
          <w:lang w:val="en-US"/>
        </w:rPr>
        <w:t>SE = standard error; WMV = White Matter Volume. *p-values</w:t>
      </w:r>
      <w:r w:rsidRPr="00167836">
        <w:rPr>
          <w:rFonts w:ascii="Arial" w:hAnsi="Arial" w:cs="Arial"/>
          <w:spacing w:val="-7"/>
          <w:sz w:val="16"/>
          <w:szCs w:val="16"/>
          <w:lang w:val="en-US"/>
        </w:rPr>
        <w:t xml:space="preserve"> </w:t>
      </w:r>
      <w:r w:rsidRPr="00167836">
        <w:rPr>
          <w:rFonts w:ascii="Arial" w:hAnsi="Arial" w:cs="Arial"/>
          <w:sz w:val="16"/>
          <w:szCs w:val="16"/>
          <w:lang w:val="en-US"/>
        </w:rPr>
        <w:t>surviving</w:t>
      </w:r>
      <w:r w:rsidRPr="00167836">
        <w:rPr>
          <w:rFonts w:ascii="Arial" w:hAnsi="Arial" w:cs="Arial"/>
          <w:spacing w:val="-9"/>
          <w:sz w:val="16"/>
          <w:szCs w:val="16"/>
          <w:lang w:val="en-US"/>
        </w:rPr>
        <w:t xml:space="preserve"> </w:t>
      </w:r>
      <w:r w:rsidRPr="00167836">
        <w:rPr>
          <w:rFonts w:ascii="Arial" w:hAnsi="Arial" w:cs="Arial"/>
          <w:sz w:val="16"/>
          <w:szCs w:val="16"/>
          <w:lang w:val="en-US"/>
        </w:rPr>
        <w:t>p&lt;.05</w:t>
      </w:r>
      <w:r w:rsidRPr="00167836">
        <w:rPr>
          <w:rFonts w:ascii="Arial" w:hAnsi="Arial" w:cs="Arial"/>
          <w:spacing w:val="-5"/>
          <w:sz w:val="16"/>
          <w:szCs w:val="16"/>
          <w:lang w:val="en-US"/>
        </w:rPr>
        <w:t xml:space="preserve"> </w:t>
      </w:r>
      <w:r w:rsidRPr="00167836">
        <w:rPr>
          <w:rFonts w:ascii="Arial" w:hAnsi="Arial" w:cs="Arial"/>
          <w:sz w:val="16"/>
          <w:szCs w:val="16"/>
          <w:lang w:val="en-US"/>
        </w:rPr>
        <w:t>(false</w:t>
      </w:r>
      <w:r w:rsidRPr="00167836">
        <w:rPr>
          <w:rFonts w:ascii="Arial" w:hAnsi="Arial" w:cs="Arial"/>
          <w:spacing w:val="-5"/>
          <w:sz w:val="16"/>
          <w:szCs w:val="16"/>
          <w:lang w:val="en-US"/>
        </w:rPr>
        <w:t xml:space="preserve"> </w:t>
      </w:r>
      <w:r w:rsidRPr="00167836">
        <w:rPr>
          <w:rFonts w:ascii="Arial" w:hAnsi="Arial" w:cs="Arial"/>
          <w:sz w:val="16"/>
          <w:szCs w:val="16"/>
          <w:lang w:val="en-US"/>
        </w:rPr>
        <w:t>discovery</w:t>
      </w:r>
      <w:r w:rsidRPr="00167836">
        <w:rPr>
          <w:rFonts w:ascii="Arial" w:hAnsi="Arial" w:cs="Arial"/>
          <w:spacing w:val="-9"/>
          <w:sz w:val="16"/>
          <w:szCs w:val="16"/>
          <w:lang w:val="en-US"/>
        </w:rPr>
        <w:t xml:space="preserve"> </w:t>
      </w:r>
      <w:r w:rsidRPr="00167836">
        <w:rPr>
          <w:rFonts w:ascii="Arial" w:hAnsi="Arial" w:cs="Arial"/>
          <w:sz w:val="16"/>
          <w:szCs w:val="16"/>
          <w:lang w:val="en-US"/>
        </w:rPr>
        <w:t>rate</w:t>
      </w:r>
      <w:r w:rsidRPr="00167836">
        <w:rPr>
          <w:rFonts w:ascii="Arial" w:hAnsi="Arial" w:cs="Arial"/>
          <w:spacing w:val="-7"/>
          <w:sz w:val="16"/>
          <w:szCs w:val="16"/>
          <w:lang w:val="en-US"/>
        </w:rPr>
        <w:t xml:space="preserve"> </w:t>
      </w:r>
      <w:r w:rsidRPr="00167836">
        <w:rPr>
          <w:rFonts w:ascii="Arial" w:hAnsi="Arial" w:cs="Arial"/>
          <w:sz w:val="16"/>
          <w:szCs w:val="16"/>
          <w:lang w:val="en-US"/>
        </w:rPr>
        <w:t>correction</w:t>
      </w:r>
      <w:r w:rsidRPr="00167836">
        <w:rPr>
          <w:rFonts w:ascii="Arial" w:hAnsi="Arial" w:cs="Arial"/>
          <w:spacing w:val="-1"/>
          <w:sz w:val="16"/>
          <w:szCs w:val="16"/>
          <w:lang w:val="en-US"/>
        </w:rPr>
        <w:t>)</w:t>
      </w:r>
      <w:r w:rsidR="009C48A6" w:rsidRPr="00167836">
        <w:rPr>
          <w:rFonts w:ascii="Arial" w:hAnsi="Arial" w:cs="Arial"/>
          <w:spacing w:val="-1"/>
          <w:sz w:val="16"/>
          <w:szCs w:val="16"/>
          <w:lang w:val="en-US"/>
        </w:rPr>
        <w:t xml:space="preserve">. </w:t>
      </w:r>
      <w:r w:rsidR="009C48A6" w:rsidRPr="00167836">
        <w:rPr>
          <w:rFonts w:ascii="Arial" w:hAnsi="Arial" w:cs="Arial"/>
          <w:sz w:val="16"/>
          <w:szCs w:val="16"/>
          <w:vertAlign w:val="superscript"/>
          <w:lang w:val="en-US"/>
        </w:rPr>
        <w:t>a</w:t>
      </w:r>
      <w:r w:rsidR="009C48A6" w:rsidRPr="00167836">
        <w:rPr>
          <w:rFonts w:ascii="Arial" w:hAnsi="Arial" w:cs="Arial"/>
          <w:sz w:val="16"/>
          <w:szCs w:val="16"/>
          <w:lang w:val="en-US"/>
        </w:rPr>
        <w:t>Bonferroni multiple comparisons post-hoc.</w:t>
      </w:r>
      <w:r w:rsidR="009C48A6" w:rsidRPr="00167836">
        <w:rPr>
          <w:rFonts w:ascii="Arial" w:hAnsi="Arial" w:cs="Arial"/>
          <w:spacing w:val="-1"/>
          <w:sz w:val="16"/>
          <w:szCs w:val="16"/>
          <w:lang w:val="en-US"/>
        </w:rPr>
        <w:t xml:space="preserve"> Note: age, sex and MRI machine included as covariable in all the analyses.</w:t>
      </w:r>
    </w:p>
    <w:p w14:paraId="0E2956FC" w14:textId="77777777" w:rsidR="00B64D42" w:rsidRPr="00F135AF" w:rsidRDefault="00B64D42" w:rsidP="009C48A6">
      <w:pPr>
        <w:pStyle w:val="Cos"/>
        <w:spacing w:before="1" w:line="278" w:lineRule="auto"/>
        <w:rPr>
          <w:rFonts w:ascii="Times New Roman" w:eastAsia="Times New Roman" w:hAnsi="Times New Roman" w:cs="Times New Roman"/>
          <w:spacing w:val="-1"/>
          <w:sz w:val="20"/>
          <w:szCs w:val="20"/>
          <w:lang w:val="en-US"/>
        </w:rPr>
      </w:pPr>
    </w:p>
    <w:p w14:paraId="62FAA968" w14:textId="77777777" w:rsidR="002A4E21" w:rsidRPr="00F135AF" w:rsidRDefault="002A4E21" w:rsidP="00A570C8">
      <w:pPr>
        <w:pStyle w:val="Subtitle"/>
        <w:ind w:left="1440"/>
        <w:rPr>
          <w:rFonts w:cs="Times New Roman"/>
          <w:sz w:val="20"/>
          <w:szCs w:val="20"/>
          <w:highlight w:val="yellow"/>
          <w:lang w:val="en-US"/>
        </w:rPr>
        <w:sectPr w:rsidR="002A4E21" w:rsidRPr="00F135AF" w:rsidSect="002A4242">
          <w:headerReference w:type="default" r:id="rId17"/>
          <w:pgSz w:w="16840" w:h="11900" w:orient="landscape"/>
          <w:pgMar w:top="1417" w:right="1701" w:bottom="1417" w:left="1701" w:header="708" w:footer="708" w:gutter="0"/>
          <w:cols w:space="720"/>
          <w:docGrid w:linePitch="326"/>
        </w:sectPr>
      </w:pPr>
    </w:p>
    <w:p w14:paraId="708C9D86" w14:textId="287AA653" w:rsidR="00B64D42" w:rsidRPr="00F135AF" w:rsidRDefault="002B2526" w:rsidP="00962BC0">
      <w:pPr>
        <w:pStyle w:val="Heading1"/>
        <w:numPr>
          <w:ilvl w:val="0"/>
          <w:numId w:val="39"/>
        </w:numPr>
        <w:rPr>
          <w:sz w:val="20"/>
          <w:szCs w:val="20"/>
        </w:rPr>
      </w:pPr>
      <w:bookmarkStart w:id="35" w:name="_Toc222476884"/>
      <w:r>
        <w:rPr>
          <w:sz w:val="20"/>
          <w:szCs w:val="20"/>
        </w:rPr>
        <w:lastRenderedPageBreak/>
        <w:t>Analyses considering sex</w:t>
      </w:r>
      <w:bookmarkEnd w:id="35"/>
    </w:p>
    <w:p w14:paraId="5D8402E8" w14:textId="1E5FD4D4" w:rsidR="00B64D42" w:rsidRPr="00F135AF" w:rsidRDefault="00000000">
      <w:pPr>
        <w:pStyle w:val="Cos"/>
        <w:jc w:val="both"/>
        <w:rPr>
          <w:rFonts w:ascii="Times New Roman" w:eastAsia="Times New Roman" w:hAnsi="Times New Roman" w:cs="Times New Roman"/>
          <w:sz w:val="20"/>
          <w:szCs w:val="20"/>
          <w:lang w:val="en-US"/>
        </w:rPr>
      </w:pPr>
      <w:r w:rsidRPr="00F135AF">
        <w:rPr>
          <w:rFonts w:ascii="Times New Roman" w:hAnsi="Times New Roman" w:cs="Times New Roman"/>
          <w:sz w:val="20"/>
          <w:szCs w:val="20"/>
          <w:lang w:val="en-US"/>
        </w:rPr>
        <w:t>Sex was included as a covariate in all analyses, and groups were matched for both age and sex. To explore whether sex influenced the interaction CR × group on intracranial volume</w:t>
      </w:r>
      <w:r w:rsidR="0030240C" w:rsidRPr="00F135AF">
        <w:rPr>
          <w:rFonts w:ascii="Times New Roman" w:hAnsi="Times New Roman" w:cs="Times New Roman"/>
          <w:sz w:val="20"/>
          <w:szCs w:val="20"/>
          <w:lang w:val="en-US"/>
        </w:rPr>
        <w:t xml:space="preserve"> and white matter volume</w:t>
      </w:r>
      <w:r w:rsidRPr="00F135AF">
        <w:rPr>
          <w:rFonts w:ascii="Times New Roman" w:hAnsi="Times New Roman" w:cs="Times New Roman"/>
          <w:sz w:val="20"/>
          <w:szCs w:val="20"/>
          <w:lang w:val="en-US"/>
        </w:rPr>
        <w:t xml:space="preserve">, we conducted </w:t>
      </w:r>
      <w:r w:rsidR="0030240C" w:rsidRPr="00F135AF">
        <w:rPr>
          <w:rFonts w:ascii="Times New Roman" w:hAnsi="Times New Roman" w:cs="Times New Roman"/>
          <w:sz w:val="20"/>
          <w:szCs w:val="20"/>
          <w:lang w:val="en-US"/>
        </w:rPr>
        <w:t>analyses</w:t>
      </w:r>
      <w:r w:rsidRPr="00F135AF">
        <w:rPr>
          <w:rFonts w:ascii="Times New Roman" w:hAnsi="Times New Roman" w:cs="Times New Roman"/>
          <w:sz w:val="20"/>
          <w:szCs w:val="20"/>
          <w:lang w:val="en-US"/>
        </w:rPr>
        <w:t xml:space="preserve"> that included a three-way interaction (CR × group × sex). This interaction was </w:t>
      </w:r>
      <w:r w:rsidR="0030240C" w:rsidRPr="00F135AF">
        <w:rPr>
          <w:rFonts w:ascii="Times New Roman" w:hAnsi="Times New Roman" w:cs="Times New Roman"/>
          <w:sz w:val="20"/>
          <w:szCs w:val="20"/>
          <w:lang w:val="en-US"/>
        </w:rPr>
        <w:t xml:space="preserve">not </w:t>
      </w:r>
      <w:r w:rsidRPr="00F135AF">
        <w:rPr>
          <w:rFonts w:ascii="Times New Roman" w:hAnsi="Times New Roman" w:cs="Times New Roman"/>
          <w:sz w:val="20"/>
          <w:szCs w:val="20"/>
          <w:lang w:val="en-US"/>
        </w:rPr>
        <w:t>significant</w:t>
      </w:r>
      <w:r w:rsidR="0030240C" w:rsidRPr="00F135AF">
        <w:rPr>
          <w:rFonts w:ascii="Times New Roman" w:hAnsi="Times New Roman" w:cs="Times New Roman"/>
          <w:sz w:val="20"/>
          <w:szCs w:val="20"/>
          <w:lang w:val="en-US"/>
        </w:rPr>
        <w:t xml:space="preserve"> both for intracranial volume</w:t>
      </w:r>
      <w:r w:rsidRPr="00F135AF">
        <w:rPr>
          <w:rFonts w:ascii="Times New Roman" w:hAnsi="Times New Roman" w:cs="Times New Roman"/>
          <w:sz w:val="20"/>
          <w:szCs w:val="20"/>
          <w:lang w:val="en-US"/>
        </w:rPr>
        <w:t xml:space="preserve"> (F = </w:t>
      </w:r>
      <w:r w:rsidR="0030240C" w:rsidRPr="00F135AF">
        <w:rPr>
          <w:rFonts w:ascii="Times New Roman" w:hAnsi="Times New Roman" w:cs="Times New Roman"/>
          <w:sz w:val="20"/>
          <w:szCs w:val="20"/>
          <w:lang w:val="en-US"/>
        </w:rPr>
        <w:t>1.464</w:t>
      </w:r>
      <w:r w:rsidRPr="00F135AF">
        <w:rPr>
          <w:rFonts w:ascii="Times New Roman" w:hAnsi="Times New Roman" w:cs="Times New Roman"/>
          <w:sz w:val="20"/>
          <w:szCs w:val="20"/>
          <w:lang w:val="en-US"/>
        </w:rPr>
        <w:t>; p = 0.</w:t>
      </w:r>
      <w:r w:rsidR="0030240C" w:rsidRPr="00F135AF">
        <w:rPr>
          <w:rFonts w:ascii="Times New Roman" w:hAnsi="Times New Roman" w:cs="Times New Roman"/>
          <w:sz w:val="20"/>
          <w:szCs w:val="20"/>
          <w:lang w:val="en-US"/>
        </w:rPr>
        <w:t>233</w:t>
      </w:r>
      <w:r w:rsidRPr="00F135AF">
        <w:rPr>
          <w:rFonts w:ascii="Times New Roman" w:hAnsi="Times New Roman" w:cs="Times New Roman"/>
          <w:sz w:val="20"/>
          <w:szCs w:val="20"/>
          <w:lang w:val="en-US"/>
        </w:rPr>
        <w:t>)</w:t>
      </w:r>
      <w:r w:rsidR="0030240C" w:rsidRPr="00F135AF">
        <w:rPr>
          <w:rFonts w:ascii="Times New Roman" w:hAnsi="Times New Roman" w:cs="Times New Roman"/>
          <w:sz w:val="20"/>
          <w:szCs w:val="20"/>
          <w:lang w:val="en-US"/>
        </w:rPr>
        <w:t xml:space="preserve"> and for white matter volume (F = 1.754; p = 0.174)</w:t>
      </w:r>
      <w:r w:rsidRPr="00F135AF">
        <w:rPr>
          <w:rFonts w:ascii="Times New Roman" w:hAnsi="Times New Roman" w:cs="Times New Roman"/>
          <w:sz w:val="20"/>
          <w:szCs w:val="20"/>
          <w:lang w:val="en-US"/>
        </w:rPr>
        <w:t xml:space="preserve">, suggesting that sex may </w:t>
      </w:r>
      <w:r w:rsidR="0030240C" w:rsidRPr="00F135AF">
        <w:rPr>
          <w:rFonts w:ascii="Times New Roman" w:hAnsi="Times New Roman" w:cs="Times New Roman"/>
          <w:sz w:val="20"/>
          <w:szCs w:val="20"/>
          <w:lang w:val="en-US"/>
        </w:rPr>
        <w:t xml:space="preserve">not </w:t>
      </w:r>
      <w:r w:rsidRPr="00F135AF">
        <w:rPr>
          <w:rFonts w:ascii="Times New Roman" w:hAnsi="Times New Roman" w:cs="Times New Roman"/>
          <w:sz w:val="20"/>
          <w:szCs w:val="20"/>
          <w:lang w:val="en-US"/>
        </w:rPr>
        <w:t>play a role in modulating the association between CR and intracranial</w:t>
      </w:r>
      <w:r w:rsidR="0030240C" w:rsidRPr="00F135AF">
        <w:rPr>
          <w:rFonts w:ascii="Times New Roman" w:hAnsi="Times New Roman" w:cs="Times New Roman"/>
          <w:sz w:val="20"/>
          <w:szCs w:val="20"/>
          <w:lang w:val="en-US"/>
        </w:rPr>
        <w:t xml:space="preserve"> and white matter</w:t>
      </w:r>
      <w:r w:rsidRPr="00F135AF">
        <w:rPr>
          <w:rFonts w:ascii="Times New Roman" w:hAnsi="Times New Roman" w:cs="Times New Roman"/>
          <w:sz w:val="20"/>
          <w:szCs w:val="20"/>
          <w:lang w:val="en-US"/>
        </w:rPr>
        <w:t xml:space="preserve"> volume</w:t>
      </w:r>
      <w:r w:rsidR="0030240C" w:rsidRPr="00F135AF">
        <w:rPr>
          <w:rFonts w:ascii="Times New Roman" w:hAnsi="Times New Roman" w:cs="Times New Roman"/>
          <w:sz w:val="20"/>
          <w:szCs w:val="20"/>
          <w:lang w:val="en-US"/>
        </w:rPr>
        <w:t>s</w:t>
      </w:r>
      <w:r w:rsidRPr="00F135AF">
        <w:rPr>
          <w:rFonts w:ascii="Times New Roman" w:hAnsi="Times New Roman" w:cs="Times New Roman"/>
          <w:sz w:val="20"/>
          <w:szCs w:val="20"/>
          <w:lang w:val="en-US"/>
        </w:rPr>
        <w:t xml:space="preserve"> across groups. </w:t>
      </w:r>
    </w:p>
    <w:p w14:paraId="6F3BD48C" w14:textId="404C81DC" w:rsidR="00B64D42" w:rsidRPr="00F135AF" w:rsidRDefault="0030240C">
      <w:pPr>
        <w:pStyle w:val="Cos"/>
        <w:jc w:val="both"/>
        <w:rPr>
          <w:rFonts w:ascii="Times New Roman" w:hAnsi="Times New Roman" w:cs="Times New Roman"/>
          <w:sz w:val="20"/>
          <w:szCs w:val="20"/>
          <w:lang w:val="en-US"/>
        </w:rPr>
      </w:pPr>
      <w:r w:rsidRPr="00F135AF">
        <w:rPr>
          <w:rFonts w:ascii="Times New Roman" w:hAnsi="Times New Roman" w:cs="Times New Roman"/>
          <w:sz w:val="20"/>
          <w:szCs w:val="20"/>
          <w:lang w:val="en-US"/>
        </w:rPr>
        <w:t>Nevertheless, for informational purposes, we provide figures displaying the distribution of CR, intracranial volume and white matter volume across groups</w:t>
      </w:r>
      <w:r w:rsidR="00A82C2A" w:rsidRPr="00F135AF">
        <w:rPr>
          <w:rFonts w:ascii="Times New Roman" w:hAnsi="Times New Roman" w:cs="Times New Roman"/>
          <w:sz w:val="20"/>
          <w:szCs w:val="20"/>
          <w:lang w:val="en-US"/>
        </w:rPr>
        <w:t xml:space="preserve"> (</w:t>
      </w:r>
      <w:r w:rsidR="002B2526" w:rsidRPr="002B2526">
        <w:rPr>
          <w:rFonts w:ascii="Times New Roman" w:hAnsi="Times New Roman" w:cs="Times New Roman"/>
          <w:sz w:val="20"/>
          <w:szCs w:val="20"/>
          <w:lang w:val="en-US"/>
        </w:rPr>
        <w:t>SzBpO-P</w:t>
      </w:r>
      <w:r w:rsidR="00A82C2A" w:rsidRPr="00F135AF">
        <w:rPr>
          <w:rFonts w:ascii="Times New Roman" w:hAnsi="Times New Roman" w:cs="Times New Roman"/>
          <w:sz w:val="20"/>
          <w:szCs w:val="20"/>
          <w:lang w:val="en-US"/>
        </w:rPr>
        <w:t xml:space="preserve">, </w:t>
      </w:r>
      <w:r w:rsidR="002B2526" w:rsidRPr="002B2526">
        <w:rPr>
          <w:rFonts w:ascii="Times New Roman" w:hAnsi="Times New Roman" w:cs="Times New Roman"/>
          <w:sz w:val="20"/>
          <w:szCs w:val="20"/>
          <w:lang w:val="en-US"/>
        </w:rPr>
        <w:t>SzBpO-NP</w:t>
      </w:r>
      <w:r w:rsidR="002B2526">
        <w:rPr>
          <w:rFonts w:ascii="Times New Roman" w:hAnsi="Times New Roman" w:cs="Times New Roman"/>
          <w:sz w:val="20"/>
          <w:szCs w:val="20"/>
          <w:lang w:val="en-US"/>
        </w:rPr>
        <w:t xml:space="preserve">, </w:t>
      </w:r>
      <w:r w:rsidR="00A82C2A" w:rsidRPr="00F135AF">
        <w:rPr>
          <w:rFonts w:ascii="Times New Roman" w:hAnsi="Times New Roman" w:cs="Times New Roman"/>
          <w:sz w:val="20"/>
          <w:szCs w:val="20"/>
          <w:lang w:val="en-US"/>
        </w:rPr>
        <w:t xml:space="preserve">and CcO) and </w:t>
      </w:r>
      <w:r w:rsidR="006C5D93" w:rsidRPr="00F135AF">
        <w:rPr>
          <w:rFonts w:ascii="Times New Roman" w:hAnsi="Times New Roman" w:cs="Times New Roman"/>
          <w:sz w:val="20"/>
          <w:szCs w:val="20"/>
          <w:lang w:val="en-US"/>
        </w:rPr>
        <w:t>across</w:t>
      </w:r>
      <w:r w:rsidR="00A82C2A" w:rsidRPr="00F135AF">
        <w:rPr>
          <w:rFonts w:ascii="Times New Roman" w:hAnsi="Times New Roman" w:cs="Times New Roman"/>
          <w:sz w:val="20"/>
          <w:szCs w:val="20"/>
          <w:lang w:val="en-US"/>
        </w:rPr>
        <w:t xml:space="preserve"> offspring subgroups (SzO-P, SzO-NP, BpO-P</w:t>
      </w:r>
      <w:r w:rsidR="002B2526">
        <w:rPr>
          <w:rFonts w:ascii="Times New Roman" w:hAnsi="Times New Roman" w:cs="Times New Roman"/>
          <w:sz w:val="20"/>
          <w:szCs w:val="20"/>
          <w:lang w:val="en-US"/>
        </w:rPr>
        <w:t>,</w:t>
      </w:r>
      <w:r w:rsidR="00A82C2A" w:rsidRPr="00F135AF">
        <w:rPr>
          <w:rFonts w:ascii="Times New Roman" w:hAnsi="Times New Roman" w:cs="Times New Roman"/>
          <w:sz w:val="20"/>
          <w:szCs w:val="20"/>
          <w:lang w:val="en-US"/>
        </w:rPr>
        <w:t xml:space="preserve"> and BpO-NP)</w:t>
      </w:r>
      <w:r w:rsidRPr="00F135AF">
        <w:rPr>
          <w:rFonts w:ascii="Times New Roman" w:hAnsi="Times New Roman" w:cs="Times New Roman"/>
          <w:sz w:val="20"/>
          <w:szCs w:val="20"/>
          <w:lang w:val="en-US"/>
        </w:rPr>
        <w:t xml:space="preserve"> stratified by sex.</w:t>
      </w:r>
      <w:r w:rsidR="00ED19C8" w:rsidRPr="00ED19C8">
        <w:rPr>
          <w:noProof/>
          <w:lang w:val="en-US"/>
        </w:rPr>
        <w:t xml:space="preserve"> </w:t>
      </w:r>
    </w:p>
    <w:p w14:paraId="4FD09F90" w14:textId="50CA8EBF" w:rsidR="009D5F2F" w:rsidRPr="00F135AF" w:rsidRDefault="009D5F2F" w:rsidP="009D5F2F">
      <w:pPr>
        <w:pStyle w:val="Cos"/>
        <w:numPr>
          <w:ilvl w:val="0"/>
          <w:numId w:val="33"/>
        </w:numPr>
        <w:jc w:val="both"/>
        <w:rPr>
          <w:rFonts w:ascii="Times New Roman" w:eastAsia="Times New Roman" w:hAnsi="Times New Roman" w:cs="Times New Roman"/>
          <w:b/>
          <w:bCs/>
          <w:sz w:val="20"/>
          <w:szCs w:val="20"/>
          <w:lang w:val="en-US"/>
        </w:rPr>
      </w:pPr>
      <w:r w:rsidRPr="00F135AF">
        <w:rPr>
          <w:rFonts w:ascii="Times New Roman" w:hAnsi="Times New Roman" w:cs="Times New Roman"/>
          <w:b/>
          <w:bCs/>
          <w:sz w:val="20"/>
          <w:szCs w:val="20"/>
          <w:lang w:val="en-US"/>
        </w:rPr>
        <w:t>Overall sample</w:t>
      </w:r>
    </w:p>
    <w:p w14:paraId="475D7AFD" w14:textId="1E1F6489" w:rsidR="00ED19C8" w:rsidRPr="00ED19C8" w:rsidRDefault="00ED19C8" w:rsidP="00ED19C8">
      <w:pPr>
        <w:pStyle w:val="Caption"/>
        <w:keepNext/>
        <w:rPr>
          <w:rFonts w:ascii="Arial" w:hAnsi="Arial" w:cs="Arial"/>
          <w:i w:val="0"/>
          <w:iCs w:val="0"/>
          <w:color w:val="auto"/>
          <w:sz w:val="24"/>
          <w:szCs w:val="24"/>
        </w:rPr>
      </w:pPr>
      <w:bookmarkStart w:id="36" w:name="_Toc222477607"/>
      <w:r w:rsidRPr="00ED19C8">
        <w:rPr>
          <w:rFonts w:ascii="Arial" w:hAnsi="Arial" w:cs="Arial"/>
          <w:b/>
          <w:bCs/>
          <w:i w:val="0"/>
          <w:iCs w:val="0"/>
          <w:color w:val="auto"/>
          <w:sz w:val="24"/>
          <w:szCs w:val="24"/>
        </w:rPr>
        <w:t xml:space="preserve">Figure </w:t>
      </w:r>
      <w:r w:rsidR="001D1462">
        <w:rPr>
          <w:rFonts w:ascii="Arial" w:hAnsi="Arial" w:cs="Arial"/>
          <w:b/>
          <w:bCs/>
          <w:i w:val="0"/>
          <w:iCs w:val="0"/>
          <w:color w:val="auto"/>
          <w:sz w:val="24"/>
          <w:szCs w:val="24"/>
        </w:rPr>
        <w:t>S</w:t>
      </w:r>
      <w:r w:rsidRPr="00ED19C8">
        <w:rPr>
          <w:rFonts w:ascii="Arial" w:hAnsi="Arial" w:cs="Arial"/>
          <w:b/>
          <w:bCs/>
          <w:i w:val="0"/>
          <w:iCs w:val="0"/>
          <w:color w:val="auto"/>
          <w:sz w:val="24"/>
          <w:szCs w:val="24"/>
        </w:rPr>
        <w:fldChar w:fldCharType="begin"/>
      </w:r>
      <w:r w:rsidRPr="00ED19C8">
        <w:rPr>
          <w:rFonts w:ascii="Arial" w:hAnsi="Arial" w:cs="Arial"/>
          <w:b/>
          <w:bCs/>
          <w:i w:val="0"/>
          <w:iCs w:val="0"/>
          <w:color w:val="auto"/>
          <w:sz w:val="24"/>
          <w:szCs w:val="24"/>
        </w:rPr>
        <w:instrText xml:space="preserve"> SEQ Figure \* ARABIC </w:instrText>
      </w:r>
      <w:r w:rsidRPr="00ED19C8">
        <w:rPr>
          <w:rFonts w:ascii="Arial" w:hAnsi="Arial" w:cs="Arial"/>
          <w:b/>
          <w:bCs/>
          <w:i w:val="0"/>
          <w:iCs w:val="0"/>
          <w:color w:val="auto"/>
          <w:sz w:val="24"/>
          <w:szCs w:val="24"/>
        </w:rPr>
        <w:fldChar w:fldCharType="separate"/>
      </w:r>
      <w:r w:rsidR="00C30805">
        <w:rPr>
          <w:rFonts w:ascii="Arial" w:hAnsi="Arial" w:cs="Arial"/>
          <w:b/>
          <w:bCs/>
          <w:i w:val="0"/>
          <w:iCs w:val="0"/>
          <w:noProof/>
          <w:color w:val="auto"/>
          <w:sz w:val="24"/>
          <w:szCs w:val="24"/>
        </w:rPr>
        <w:t>5</w:t>
      </w:r>
      <w:r w:rsidRPr="00ED19C8">
        <w:rPr>
          <w:rFonts w:ascii="Arial" w:hAnsi="Arial" w:cs="Arial"/>
          <w:b/>
          <w:bCs/>
          <w:i w:val="0"/>
          <w:iCs w:val="0"/>
          <w:color w:val="auto"/>
          <w:sz w:val="24"/>
          <w:szCs w:val="24"/>
        </w:rPr>
        <w:fldChar w:fldCharType="end"/>
      </w:r>
      <w:r w:rsidRPr="00ED19C8">
        <w:rPr>
          <w:rFonts w:ascii="Arial" w:hAnsi="Arial" w:cs="Arial"/>
          <w:b/>
          <w:bCs/>
          <w:i w:val="0"/>
          <w:iCs w:val="0"/>
          <w:color w:val="auto"/>
          <w:sz w:val="24"/>
          <w:szCs w:val="24"/>
        </w:rPr>
        <w:t>.</w:t>
      </w:r>
      <w:r w:rsidRPr="00ED19C8">
        <w:rPr>
          <w:rFonts w:ascii="Arial" w:hAnsi="Arial" w:cs="Arial"/>
          <w:i w:val="0"/>
          <w:iCs w:val="0"/>
          <w:color w:val="auto"/>
          <w:sz w:val="24"/>
          <w:szCs w:val="24"/>
        </w:rPr>
        <w:t xml:space="preserve"> CR distribution across groups stratified by sex in the overall sample.</w:t>
      </w:r>
      <w:bookmarkEnd w:id="36"/>
    </w:p>
    <w:p w14:paraId="2F9415A5" w14:textId="0F637C9F" w:rsidR="00B64D42" w:rsidRPr="00F135AF" w:rsidRDefault="00ED19C8">
      <w:pPr>
        <w:pStyle w:val="Cos"/>
        <w:rPr>
          <w:rFonts w:ascii="Times New Roman" w:eastAsia="Times New Roman" w:hAnsi="Times New Roman" w:cs="Times New Roman"/>
          <w:sz w:val="20"/>
          <w:szCs w:val="20"/>
          <w:lang w:val="en-US"/>
        </w:rPr>
      </w:pPr>
      <w:r w:rsidRPr="00ED19C8">
        <w:rPr>
          <w:rFonts w:ascii="Times New Roman" w:hAnsi="Times New Roman" w:cs="Times New Roman"/>
          <w:noProof/>
          <w:sz w:val="20"/>
          <w:szCs w:val="20"/>
          <w:lang w:val="en-US"/>
        </w:rPr>
        <w:drawing>
          <wp:inline distT="0" distB="0" distL="0" distR="0" wp14:anchorId="76B089A5" wp14:editId="6D9D6D62">
            <wp:extent cx="4800600" cy="4800600"/>
            <wp:effectExtent l="0" t="0" r="0" b="0"/>
            <wp:docPr id="87192496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924963"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4800600" cy="4800600"/>
                    </a:xfrm>
                    <a:prstGeom prst="rect">
                      <a:avLst/>
                    </a:prstGeom>
                  </pic:spPr>
                </pic:pic>
              </a:graphicData>
            </a:graphic>
          </wp:inline>
        </w:drawing>
      </w:r>
    </w:p>
    <w:p w14:paraId="5F0F3827" w14:textId="152681A6" w:rsidR="00B64D42" w:rsidRPr="00ED19C8" w:rsidRDefault="00000000" w:rsidP="00B82A29">
      <w:pPr>
        <w:pStyle w:val="Cos"/>
        <w:jc w:val="both"/>
        <w:rPr>
          <w:rFonts w:ascii="Arial" w:eastAsia="Times New Roman" w:hAnsi="Arial" w:cs="Arial"/>
          <w:sz w:val="16"/>
          <w:szCs w:val="16"/>
          <w:lang w:val="en-US"/>
        </w:rPr>
      </w:pPr>
      <w:r w:rsidRPr="00ED19C8">
        <w:rPr>
          <w:rFonts w:ascii="Arial" w:hAnsi="Arial" w:cs="Arial"/>
          <w:sz w:val="16"/>
          <w:szCs w:val="16"/>
          <w:lang w:val="en-US"/>
        </w:rPr>
        <w:t>CcO</w:t>
      </w:r>
      <w:r w:rsidRPr="00ED19C8">
        <w:rPr>
          <w:rFonts w:ascii="Arial" w:hAnsi="Arial" w:cs="Arial"/>
          <w:spacing w:val="-1"/>
          <w:sz w:val="16"/>
          <w:szCs w:val="16"/>
          <w:lang w:val="en-US"/>
        </w:rPr>
        <w:t xml:space="preserve"> </w:t>
      </w:r>
      <w:r w:rsidRPr="00ED19C8">
        <w:rPr>
          <w:rFonts w:ascii="Arial" w:hAnsi="Arial" w:cs="Arial"/>
          <w:sz w:val="16"/>
          <w:szCs w:val="16"/>
          <w:lang w:val="en-US"/>
        </w:rPr>
        <w:t>=</w:t>
      </w:r>
      <w:r w:rsidRPr="00ED19C8">
        <w:rPr>
          <w:rFonts w:ascii="Arial" w:hAnsi="Arial" w:cs="Arial"/>
          <w:spacing w:val="-1"/>
          <w:sz w:val="16"/>
          <w:szCs w:val="16"/>
          <w:lang w:val="en-US"/>
        </w:rPr>
        <w:t xml:space="preserve"> </w:t>
      </w:r>
      <w:r w:rsidRPr="00ED19C8">
        <w:rPr>
          <w:rFonts w:ascii="Arial" w:hAnsi="Arial" w:cs="Arial"/>
          <w:sz w:val="16"/>
          <w:szCs w:val="16"/>
          <w:lang w:val="en-US"/>
        </w:rPr>
        <w:t>Offspring</w:t>
      </w:r>
      <w:r w:rsidRPr="00ED19C8">
        <w:rPr>
          <w:rFonts w:ascii="Arial" w:hAnsi="Arial" w:cs="Arial"/>
          <w:spacing w:val="-2"/>
          <w:sz w:val="16"/>
          <w:szCs w:val="16"/>
          <w:lang w:val="en-US"/>
        </w:rPr>
        <w:t xml:space="preserve"> </w:t>
      </w:r>
      <w:r w:rsidRPr="00ED19C8">
        <w:rPr>
          <w:rFonts w:ascii="Arial" w:hAnsi="Arial" w:cs="Arial"/>
          <w:sz w:val="16"/>
          <w:szCs w:val="16"/>
          <w:lang w:val="en-US"/>
        </w:rPr>
        <w:t>of</w:t>
      </w:r>
      <w:r w:rsidRPr="00ED19C8">
        <w:rPr>
          <w:rFonts w:ascii="Arial" w:hAnsi="Arial" w:cs="Arial"/>
          <w:spacing w:val="-3"/>
          <w:sz w:val="16"/>
          <w:szCs w:val="16"/>
          <w:lang w:val="en-US"/>
        </w:rPr>
        <w:t xml:space="preserve"> </w:t>
      </w:r>
      <w:r w:rsidRPr="00ED19C8">
        <w:rPr>
          <w:rFonts w:ascii="Arial" w:hAnsi="Arial" w:cs="Arial"/>
          <w:sz w:val="16"/>
          <w:szCs w:val="16"/>
          <w:lang w:val="en-US"/>
        </w:rPr>
        <w:t>community</w:t>
      </w:r>
      <w:r w:rsidRPr="00ED19C8">
        <w:rPr>
          <w:rFonts w:ascii="Arial" w:hAnsi="Arial" w:cs="Arial"/>
          <w:spacing w:val="-5"/>
          <w:sz w:val="16"/>
          <w:szCs w:val="16"/>
          <w:lang w:val="en-US"/>
        </w:rPr>
        <w:t xml:space="preserve"> </w:t>
      </w:r>
      <w:r w:rsidRPr="00ED19C8">
        <w:rPr>
          <w:rFonts w:ascii="Arial" w:hAnsi="Arial" w:cs="Arial"/>
          <w:sz w:val="16"/>
          <w:szCs w:val="16"/>
          <w:lang w:val="en-US"/>
        </w:rPr>
        <w:t xml:space="preserve">controls; CR = Cognitive reserve; </w:t>
      </w:r>
      <w:r w:rsidR="00ED19C8" w:rsidRPr="00167836">
        <w:rPr>
          <w:rFonts w:ascii="Arial" w:hAnsi="Arial" w:cs="Arial"/>
          <w:sz w:val="16"/>
          <w:szCs w:val="16"/>
          <w:lang w:val="en-US"/>
        </w:rPr>
        <w:t>SzBpO-P = Schizophrenia and bipolar disorder offspring with psychotic spectrum symptoms; SzBpO-NP = Schizophrenia and bipolar disorder offspring without psychotic spectrum symptoms</w:t>
      </w:r>
      <w:r w:rsidR="009D5F2F" w:rsidRPr="00ED19C8">
        <w:rPr>
          <w:rFonts w:ascii="Arial" w:hAnsi="Arial" w:cs="Arial"/>
          <w:sz w:val="16"/>
          <w:szCs w:val="16"/>
          <w:lang w:val="en-US"/>
        </w:rPr>
        <w:t>.</w:t>
      </w:r>
    </w:p>
    <w:p w14:paraId="65EA0882" w14:textId="77777777" w:rsidR="00B64D42" w:rsidRPr="00F135AF" w:rsidRDefault="00B64D42">
      <w:pPr>
        <w:pStyle w:val="Cos"/>
        <w:rPr>
          <w:rFonts w:ascii="Times New Roman" w:eastAsia="Times New Roman" w:hAnsi="Times New Roman" w:cs="Times New Roman"/>
          <w:sz w:val="20"/>
          <w:szCs w:val="20"/>
          <w:lang w:val="en-US"/>
        </w:rPr>
      </w:pPr>
    </w:p>
    <w:p w14:paraId="5E5542FC" w14:textId="77777777" w:rsidR="00B64D42" w:rsidRPr="00F135AF" w:rsidRDefault="00B64D42">
      <w:pPr>
        <w:pStyle w:val="Cos"/>
        <w:rPr>
          <w:rFonts w:ascii="Times New Roman" w:eastAsia="Times New Roman" w:hAnsi="Times New Roman" w:cs="Times New Roman"/>
          <w:sz w:val="20"/>
          <w:szCs w:val="20"/>
          <w:lang w:val="en-US"/>
        </w:rPr>
      </w:pPr>
    </w:p>
    <w:p w14:paraId="07F79CA2" w14:textId="77777777" w:rsidR="00B64D42" w:rsidRPr="00F135AF" w:rsidRDefault="00B64D42">
      <w:pPr>
        <w:pStyle w:val="Cos"/>
        <w:rPr>
          <w:rFonts w:ascii="Times New Roman" w:eastAsia="Times New Roman" w:hAnsi="Times New Roman" w:cs="Times New Roman"/>
          <w:sz w:val="20"/>
          <w:szCs w:val="20"/>
          <w:lang w:val="en-US"/>
        </w:rPr>
      </w:pPr>
    </w:p>
    <w:p w14:paraId="3DBF76BA" w14:textId="6594F627" w:rsidR="00B64D42" w:rsidRDefault="00B64D42">
      <w:pPr>
        <w:pStyle w:val="Cos"/>
        <w:rPr>
          <w:rFonts w:ascii="Times New Roman" w:eastAsia="Times New Roman" w:hAnsi="Times New Roman" w:cs="Times New Roman"/>
          <w:noProof/>
          <w:sz w:val="20"/>
          <w:szCs w:val="20"/>
          <w:lang w:val="en-US"/>
        </w:rPr>
      </w:pPr>
    </w:p>
    <w:p w14:paraId="5C924C90" w14:textId="4C764E77" w:rsidR="00426632" w:rsidRPr="00426632" w:rsidRDefault="00426632" w:rsidP="00426632">
      <w:pPr>
        <w:pStyle w:val="Caption"/>
        <w:keepNext/>
        <w:rPr>
          <w:rFonts w:ascii="Arial" w:hAnsi="Arial" w:cs="Arial"/>
          <w:i w:val="0"/>
          <w:iCs w:val="0"/>
          <w:color w:val="auto"/>
          <w:sz w:val="24"/>
          <w:szCs w:val="24"/>
        </w:rPr>
      </w:pPr>
      <w:bookmarkStart w:id="37" w:name="_Toc222477608"/>
      <w:r w:rsidRPr="00426632">
        <w:rPr>
          <w:rFonts w:ascii="Arial" w:hAnsi="Arial" w:cs="Arial"/>
          <w:b/>
          <w:bCs/>
          <w:i w:val="0"/>
          <w:iCs w:val="0"/>
          <w:color w:val="auto"/>
          <w:sz w:val="24"/>
          <w:szCs w:val="24"/>
        </w:rPr>
        <w:lastRenderedPageBreak/>
        <w:t xml:space="preserve">Figure </w:t>
      </w:r>
      <w:r w:rsidR="001D1462">
        <w:rPr>
          <w:rFonts w:ascii="Arial" w:hAnsi="Arial" w:cs="Arial"/>
          <w:b/>
          <w:bCs/>
          <w:i w:val="0"/>
          <w:iCs w:val="0"/>
          <w:color w:val="auto"/>
          <w:sz w:val="24"/>
          <w:szCs w:val="24"/>
        </w:rPr>
        <w:t>S</w:t>
      </w:r>
      <w:r w:rsidRPr="00426632">
        <w:rPr>
          <w:rFonts w:ascii="Arial" w:hAnsi="Arial" w:cs="Arial"/>
          <w:b/>
          <w:bCs/>
          <w:i w:val="0"/>
          <w:iCs w:val="0"/>
          <w:color w:val="auto"/>
          <w:sz w:val="24"/>
          <w:szCs w:val="24"/>
        </w:rPr>
        <w:fldChar w:fldCharType="begin"/>
      </w:r>
      <w:r w:rsidRPr="00426632">
        <w:rPr>
          <w:rFonts w:ascii="Arial" w:hAnsi="Arial" w:cs="Arial"/>
          <w:b/>
          <w:bCs/>
          <w:i w:val="0"/>
          <w:iCs w:val="0"/>
          <w:color w:val="auto"/>
          <w:sz w:val="24"/>
          <w:szCs w:val="24"/>
        </w:rPr>
        <w:instrText xml:space="preserve"> SEQ Figure \* ARABIC </w:instrText>
      </w:r>
      <w:r w:rsidRPr="00426632">
        <w:rPr>
          <w:rFonts w:ascii="Arial" w:hAnsi="Arial" w:cs="Arial"/>
          <w:b/>
          <w:bCs/>
          <w:i w:val="0"/>
          <w:iCs w:val="0"/>
          <w:color w:val="auto"/>
          <w:sz w:val="24"/>
          <w:szCs w:val="24"/>
        </w:rPr>
        <w:fldChar w:fldCharType="separate"/>
      </w:r>
      <w:r w:rsidR="00C30805">
        <w:rPr>
          <w:rFonts w:ascii="Arial" w:hAnsi="Arial" w:cs="Arial"/>
          <w:b/>
          <w:bCs/>
          <w:i w:val="0"/>
          <w:iCs w:val="0"/>
          <w:noProof/>
          <w:color w:val="auto"/>
          <w:sz w:val="24"/>
          <w:szCs w:val="24"/>
        </w:rPr>
        <w:t>6</w:t>
      </w:r>
      <w:r w:rsidRPr="00426632">
        <w:rPr>
          <w:rFonts w:ascii="Arial" w:hAnsi="Arial" w:cs="Arial"/>
          <w:b/>
          <w:bCs/>
          <w:i w:val="0"/>
          <w:iCs w:val="0"/>
          <w:color w:val="auto"/>
          <w:sz w:val="24"/>
          <w:szCs w:val="24"/>
        </w:rPr>
        <w:fldChar w:fldCharType="end"/>
      </w:r>
      <w:r w:rsidRPr="00426632">
        <w:rPr>
          <w:rFonts w:ascii="Arial" w:hAnsi="Arial" w:cs="Arial"/>
          <w:b/>
          <w:bCs/>
          <w:i w:val="0"/>
          <w:iCs w:val="0"/>
          <w:color w:val="auto"/>
          <w:sz w:val="24"/>
          <w:szCs w:val="24"/>
        </w:rPr>
        <w:t>.</w:t>
      </w:r>
      <w:r w:rsidRPr="00426632">
        <w:rPr>
          <w:rFonts w:ascii="Arial" w:hAnsi="Arial" w:cs="Arial"/>
          <w:i w:val="0"/>
          <w:iCs w:val="0"/>
          <w:color w:val="auto"/>
          <w:sz w:val="24"/>
          <w:szCs w:val="24"/>
        </w:rPr>
        <w:t xml:space="preserve"> Total intracranial volume distribution across groups stratified by sex in the overall sample.</w:t>
      </w:r>
      <w:bookmarkEnd w:id="37"/>
    </w:p>
    <w:p w14:paraId="7CDCAE23" w14:textId="3690C878" w:rsidR="00426632" w:rsidRPr="00F135AF" w:rsidRDefault="00426632">
      <w:pPr>
        <w:pStyle w:val="Cos"/>
        <w:rPr>
          <w:rFonts w:ascii="Times New Roman" w:eastAsia="Times New Roman" w:hAnsi="Times New Roman" w:cs="Times New Roman"/>
          <w:sz w:val="20"/>
          <w:szCs w:val="20"/>
          <w:lang w:val="en-US"/>
        </w:rPr>
      </w:pPr>
      <w:r w:rsidRPr="00426632">
        <w:rPr>
          <w:rFonts w:ascii="Times New Roman" w:eastAsia="Times New Roman" w:hAnsi="Times New Roman" w:cs="Times New Roman"/>
          <w:noProof/>
          <w:sz w:val="20"/>
          <w:szCs w:val="20"/>
          <w:lang w:val="en-US"/>
        </w:rPr>
        <w:drawing>
          <wp:inline distT="0" distB="0" distL="0" distR="0" wp14:anchorId="6B678021" wp14:editId="7CAB5856">
            <wp:extent cx="4800600" cy="4800600"/>
            <wp:effectExtent l="0" t="0" r="0" b="0"/>
            <wp:docPr id="2084098640"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98640"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4800600" cy="4800600"/>
                    </a:xfrm>
                    <a:prstGeom prst="rect">
                      <a:avLst/>
                    </a:prstGeom>
                  </pic:spPr>
                </pic:pic>
              </a:graphicData>
            </a:graphic>
          </wp:inline>
        </w:drawing>
      </w:r>
    </w:p>
    <w:p w14:paraId="753A9F80" w14:textId="01E4FF4F" w:rsidR="00B64D42" w:rsidRPr="00426632" w:rsidRDefault="00000000" w:rsidP="00B82A29">
      <w:pPr>
        <w:pStyle w:val="Cos"/>
        <w:jc w:val="both"/>
        <w:rPr>
          <w:rFonts w:ascii="Arial" w:eastAsia="Times New Roman" w:hAnsi="Arial" w:cs="Arial"/>
          <w:sz w:val="16"/>
          <w:szCs w:val="16"/>
          <w:lang w:val="en-US"/>
        </w:rPr>
      </w:pPr>
      <w:r w:rsidRPr="00426632">
        <w:rPr>
          <w:rFonts w:ascii="Arial" w:hAnsi="Arial" w:cs="Arial"/>
          <w:sz w:val="16"/>
          <w:szCs w:val="16"/>
          <w:lang w:val="en-US"/>
        </w:rPr>
        <w:t>CcO</w:t>
      </w:r>
      <w:r w:rsidRPr="00426632">
        <w:rPr>
          <w:rFonts w:ascii="Arial" w:hAnsi="Arial" w:cs="Arial"/>
          <w:spacing w:val="-1"/>
          <w:sz w:val="16"/>
          <w:szCs w:val="16"/>
          <w:lang w:val="en-US"/>
        </w:rPr>
        <w:t xml:space="preserve"> </w:t>
      </w:r>
      <w:r w:rsidRPr="00426632">
        <w:rPr>
          <w:rFonts w:ascii="Arial" w:hAnsi="Arial" w:cs="Arial"/>
          <w:sz w:val="16"/>
          <w:szCs w:val="16"/>
          <w:lang w:val="en-US"/>
        </w:rPr>
        <w:t>=</w:t>
      </w:r>
      <w:r w:rsidRPr="00426632">
        <w:rPr>
          <w:rFonts w:ascii="Arial" w:hAnsi="Arial" w:cs="Arial"/>
          <w:spacing w:val="-1"/>
          <w:sz w:val="16"/>
          <w:szCs w:val="16"/>
          <w:lang w:val="en-US"/>
        </w:rPr>
        <w:t xml:space="preserve"> </w:t>
      </w:r>
      <w:r w:rsidRPr="00426632">
        <w:rPr>
          <w:rFonts w:ascii="Arial" w:hAnsi="Arial" w:cs="Arial"/>
          <w:sz w:val="16"/>
          <w:szCs w:val="16"/>
          <w:lang w:val="en-US"/>
        </w:rPr>
        <w:t>Offspring</w:t>
      </w:r>
      <w:r w:rsidRPr="00426632">
        <w:rPr>
          <w:rFonts w:ascii="Arial" w:hAnsi="Arial" w:cs="Arial"/>
          <w:spacing w:val="-2"/>
          <w:sz w:val="16"/>
          <w:szCs w:val="16"/>
          <w:lang w:val="en-US"/>
        </w:rPr>
        <w:t xml:space="preserve"> </w:t>
      </w:r>
      <w:r w:rsidRPr="00426632">
        <w:rPr>
          <w:rFonts w:ascii="Arial" w:hAnsi="Arial" w:cs="Arial"/>
          <w:sz w:val="16"/>
          <w:szCs w:val="16"/>
          <w:lang w:val="en-US"/>
        </w:rPr>
        <w:t>of</w:t>
      </w:r>
      <w:r w:rsidRPr="00426632">
        <w:rPr>
          <w:rFonts w:ascii="Arial" w:hAnsi="Arial" w:cs="Arial"/>
          <w:spacing w:val="-3"/>
          <w:sz w:val="16"/>
          <w:szCs w:val="16"/>
          <w:lang w:val="en-US"/>
        </w:rPr>
        <w:t xml:space="preserve"> </w:t>
      </w:r>
      <w:r w:rsidRPr="00426632">
        <w:rPr>
          <w:rFonts w:ascii="Arial" w:hAnsi="Arial" w:cs="Arial"/>
          <w:sz w:val="16"/>
          <w:szCs w:val="16"/>
          <w:lang w:val="en-US"/>
        </w:rPr>
        <w:t>community</w:t>
      </w:r>
      <w:r w:rsidRPr="00426632">
        <w:rPr>
          <w:rFonts w:ascii="Arial" w:hAnsi="Arial" w:cs="Arial"/>
          <w:spacing w:val="-5"/>
          <w:sz w:val="16"/>
          <w:szCs w:val="16"/>
          <w:lang w:val="en-US"/>
        </w:rPr>
        <w:t xml:space="preserve"> </w:t>
      </w:r>
      <w:r w:rsidRPr="00426632">
        <w:rPr>
          <w:rFonts w:ascii="Arial" w:hAnsi="Arial" w:cs="Arial"/>
          <w:sz w:val="16"/>
          <w:szCs w:val="16"/>
          <w:lang w:val="en-US"/>
        </w:rPr>
        <w:t>controls;</w:t>
      </w:r>
      <w:r w:rsidR="00B7580A" w:rsidRPr="00426632">
        <w:rPr>
          <w:rFonts w:ascii="Arial" w:hAnsi="Arial" w:cs="Arial"/>
          <w:sz w:val="16"/>
          <w:szCs w:val="16"/>
          <w:lang w:val="en-US"/>
        </w:rPr>
        <w:t xml:space="preserve"> </w:t>
      </w:r>
      <w:r w:rsidR="00426632" w:rsidRPr="00426632">
        <w:rPr>
          <w:rFonts w:ascii="Arial" w:hAnsi="Arial" w:cs="Arial"/>
          <w:sz w:val="16"/>
          <w:szCs w:val="16"/>
          <w:lang w:val="en-US"/>
        </w:rPr>
        <w:t xml:space="preserve">SzBpO-P = Schizophrenia and bipolar disorder offspring with psychotic spectrum symptoms; SzBpO-NP = Schizophrenia and bipolar disorder offspring without psychotic spectrum symptoms; </w:t>
      </w:r>
      <w:r w:rsidRPr="00426632">
        <w:rPr>
          <w:rFonts w:ascii="Arial" w:hAnsi="Arial" w:cs="Arial"/>
          <w:sz w:val="16"/>
          <w:szCs w:val="16"/>
          <w:lang w:val="en-US"/>
        </w:rPr>
        <w:t>TIV = Total intracranial volume.</w:t>
      </w:r>
    </w:p>
    <w:p w14:paraId="5511E9EC" w14:textId="77777777" w:rsidR="00B24D7D" w:rsidRPr="00F135AF" w:rsidRDefault="00B24D7D">
      <w:pPr>
        <w:pStyle w:val="Cos"/>
        <w:rPr>
          <w:rFonts w:ascii="Times New Roman" w:eastAsia="Times New Roman" w:hAnsi="Times New Roman" w:cs="Times New Roman"/>
          <w:sz w:val="20"/>
          <w:szCs w:val="20"/>
          <w:lang w:val="en-US"/>
        </w:rPr>
      </w:pPr>
    </w:p>
    <w:p w14:paraId="2F1CF2B0" w14:textId="77777777" w:rsidR="005470FA" w:rsidRPr="00F135AF" w:rsidRDefault="005470FA" w:rsidP="00B24D7D">
      <w:pPr>
        <w:pStyle w:val="Cos"/>
        <w:jc w:val="both"/>
        <w:rPr>
          <w:rFonts w:ascii="Times New Roman" w:hAnsi="Times New Roman" w:cs="Times New Roman"/>
          <w:b/>
          <w:bCs/>
          <w:sz w:val="20"/>
          <w:szCs w:val="20"/>
          <w:lang w:val="en-US"/>
        </w:rPr>
      </w:pPr>
    </w:p>
    <w:p w14:paraId="31F1813F" w14:textId="77777777" w:rsidR="005470FA" w:rsidRPr="00F135AF" w:rsidRDefault="005470FA" w:rsidP="00B24D7D">
      <w:pPr>
        <w:pStyle w:val="Cos"/>
        <w:jc w:val="both"/>
        <w:rPr>
          <w:rFonts w:ascii="Times New Roman" w:hAnsi="Times New Roman" w:cs="Times New Roman"/>
          <w:b/>
          <w:bCs/>
          <w:sz w:val="20"/>
          <w:szCs w:val="20"/>
          <w:lang w:val="en-US"/>
        </w:rPr>
      </w:pPr>
    </w:p>
    <w:p w14:paraId="01DCAA79" w14:textId="77777777" w:rsidR="005470FA" w:rsidRPr="00F135AF" w:rsidRDefault="005470FA" w:rsidP="00B24D7D">
      <w:pPr>
        <w:pStyle w:val="Cos"/>
        <w:jc w:val="both"/>
        <w:rPr>
          <w:rFonts w:ascii="Times New Roman" w:hAnsi="Times New Roman" w:cs="Times New Roman"/>
          <w:b/>
          <w:bCs/>
          <w:sz w:val="20"/>
          <w:szCs w:val="20"/>
          <w:lang w:val="en-US"/>
        </w:rPr>
      </w:pPr>
    </w:p>
    <w:p w14:paraId="3D92DBEE" w14:textId="77777777" w:rsidR="005470FA" w:rsidRPr="00F135AF" w:rsidRDefault="005470FA" w:rsidP="00B24D7D">
      <w:pPr>
        <w:pStyle w:val="Cos"/>
        <w:jc w:val="both"/>
        <w:rPr>
          <w:rFonts w:ascii="Times New Roman" w:hAnsi="Times New Roman" w:cs="Times New Roman"/>
          <w:b/>
          <w:bCs/>
          <w:sz w:val="20"/>
          <w:szCs w:val="20"/>
          <w:lang w:val="en-US"/>
        </w:rPr>
      </w:pPr>
    </w:p>
    <w:p w14:paraId="5A32B0C6" w14:textId="77777777" w:rsidR="005470FA" w:rsidRPr="00F135AF" w:rsidRDefault="005470FA" w:rsidP="00B24D7D">
      <w:pPr>
        <w:pStyle w:val="Cos"/>
        <w:jc w:val="both"/>
        <w:rPr>
          <w:rFonts w:ascii="Times New Roman" w:hAnsi="Times New Roman" w:cs="Times New Roman"/>
          <w:b/>
          <w:bCs/>
          <w:sz w:val="20"/>
          <w:szCs w:val="20"/>
          <w:lang w:val="en-US"/>
        </w:rPr>
      </w:pPr>
    </w:p>
    <w:p w14:paraId="5B91C4A3" w14:textId="77777777" w:rsidR="005470FA" w:rsidRPr="00F135AF" w:rsidRDefault="005470FA" w:rsidP="00B24D7D">
      <w:pPr>
        <w:pStyle w:val="Cos"/>
        <w:jc w:val="both"/>
        <w:rPr>
          <w:rFonts w:ascii="Times New Roman" w:hAnsi="Times New Roman" w:cs="Times New Roman"/>
          <w:b/>
          <w:bCs/>
          <w:sz w:val="20"/>
          <w:szCs w:val="20"/>
          <w:lang w:val="en-US"/>
        </w:rPr>
      </w:pPr>
    </w:p>
    <w:p w14:paraId="4005715A" w14:textId="77777777" w:rsidR="005470FA" w:rsidRPr="00F135AF" w:rsidRDefault="005470FA" w:rsidP="00B24D7D">
      <w:pPr>
        <w:pStyle w:val="Cos"/>
        <w:jc w:val="both"/>
        <w:rPr>
          <w:rFonts w:ascii="Times New Roman" w:hAnsi="Times New Roman" w:cs="Times New Roman"/>
          <w:b/>
          <w:bCs/>
          <w:sz w:val="20"/>
          <w:szCs w:val="20"/>
          <w:lang w:val="en-US"/>
        </w:rPr>
      </w:pPr>
    </w:p>
    <w:p w14:paraId="7432070E" w14:textId="77777777" w:rsidR="005470FA" w:rsidRPr="00F135AF" w:rsidRDefault="005470FA" w:rsidP="00B24D7D">
      <w:pPr>
        <w:pStyle w:val="Cos"/>
        <w:jc w:val="both"/>
        <w:rPr>
          <w:rFonts w:ascii="Times New Roman" w:hAnsi="Times New Roman" w:cs="Times New Roman"/>
          <w:b/>
          <w:bCs/>
          <w:sz w:val="20"/>
          <w:szCs w:val="20"/>
          <w:lang w:val="en-US"/>
        </w:rPr>
      </w:pPr>
    </w:p>
    <w:p w14:paraId="0D752265" w14:textId="77777777" w:rsidR="005470FA" w:rsidRPr="00F135AF" w:rsidRDefault="005470FA" w:rsidP="00B24D7D">
      <w:pPr>
        <w:pStyle w:val="Cos"/>
        <w:jc w:val="both"/>
        <w:rPr>
          <w:rFonts w:ascii="Times New Roman" w:hAnsi="Times New Roman" w:cs="Times New Roman"/>
          <w:b/>
          <w:bCs/>
          <w:sz w:val="20"/>
          <w:szCs w:val="20"/>
          <w:lang w:val="en-US"/>
        </w:rPr>
      </w:pPr>
    </w:p>
    <w:p w14:paraId="174F07FD" w14:textId="77777777" w:rsidR="00B72494" w:rsidRDefault="00B72494">
      <w:pPr>
        <w:rPr>
          <w:b/>
          <w:bCs/>
          <w:sz w:val="20"/>
          <w:szCs w:val="20"/>
        </w:rPr>
      </w:pPr>
      <w:r>
        <w:rPr>
          <w:b/>
          <w:bCs/>
          <w:i/>
          <w:iCs/>
          <w:sz w:val="20"/>
          <w:szCs w:val="20"/>
        </w:rPr>
        <w:br w:type="page"/>
      </w:r>
    </w:p>
    <w:p w14:paraId="38B967FF" w14:textId="2DA5BAE4" w:rsidR="00B72494" w:rsidRPr="00B72494" w:rsidRDefault="00B72494" w:rsidP="00B72494">
      <w:pPr>
        <w:pStyle w:val="Caption"/>
        <w:keepNext/>
        <w:rPr>
          <w:rFonts w:ascii="Arial" w:hAnsi="Arial" w:cs="Arial"/>
          <w:i w:val="0"/>
          <w:iCs w:val="0"/>
          <w:color w:val="auto"/>
          <w:sz w:val="24"/>
          <w:szCs w:val="24"/>
        </w:rPr>
      </w:pPr>
      <w:bookmarkStart w:id="38" w:name="_Toc222477609"/>
      <w:r w:rsidRPr="00B72494">
        <w:rPr>
          <w:rFonts w:ascii="Arial" w:hAnsi="Arial" w:cs="Arial"/>
          <w:b/>
          <w:bCs/>
          <w:i w:val="0"/>
          <w:iCs w:val="0"/>
          <w:color w:val="auto"/>
          <w:sz w:val="24"/>
          <w:szCs w:val="24"/>
        </w:rPr>
        <w:lastRenderedPageBreak/>
        <w:t xml:space="preserve">Figure </w:t>
      </w:r>
      <w:r w:rsidR="001D1462">
        <w:rPr>
          <w:rFonts w:ascii="Arial" w:hAnsi="Arial" w:cs="Arial"/>
          <w:b/>
          <w:bCs/>
          <w:i w:val="0"/>
          <w:iCs w:val="0"/>
          <w:color w:val="auto"/>
          <w:sz w:val="24"/>
          <w:szCs w:val="24"/>
        </w:rPr>
        <w:t>S</w:t>
      </w:r>
      <w:r w:rsidRPr="00B72494">
        <w:rPr>
          <w:rFonts w:ascii="Arial" w:hAnsi="Arial" w:cs="Arial"/>
          <w:b/>
          <w:bCs/>
          <w:i w:val="0"/>
          <w:iCs w:val="0"/>
          <w:color w:val="auto"/>
          <w:sz w:val="24"/>
          <w:szCs w:val="24"/>
        </w:rPr>
        <w:fldChar w:fldCharType="begin"/>
      </w:r>
      <w:r w:rsidRPr="00B72494">
        <w:rPr>
          <w:rFonts w:ascii="Arial" w:hAnsi="Arial" w:cs="Arial"/>
          <w:b/>
          <w:bCs/>
          <w:i w:val="0"/>
          <w:iCs w:val="0"/>
          <w:color w:val="auto"/>
          <w:sz w:val="24"/>
          <w:szCs w:val="24"/>
        </w:rPr>
        <w:instrText xml:space="preserve"> SEQ Figure \* ARABIC </w:instrText>
      </w:r>
      <w:r w:rsidRPr="00B72494">
        <w:rPr>
          <w:rFonts w:ascii="Arial" w:hAnsi="Arial" w:cs="Arial"/>
          <w:b/>
          <w:bCs/>
          <w:i w:val="0"/>
          <w:iCs w:val="0"/>
          <w:color w:val="auto"/>
          <w:sz w:val="24"/>
          <w:szCs w:val="24"/>
        </w:rPr>
        <w:fldChar w:fldCharType="separate"/>
      </w:r>
      <w:r w:rsidR="00C30805">
        <w:rPr>
          <w:rFonts w:ascii="Arial" w:hAnsi="Arial" w:cs="Arial"/>
          <w:b/>
          <w:bCs/>
          <w:i w:val="0"/>
          <w:iCs w:val="0"/>
          <w:noProof/>
          <w:color w:val="auto"/>
          <w:sz w:val="24"/>
          <w:szCs w:val="24"/>
        </w:rPr>
        <w:t>7</w:t>
      </w:r>
      <w:r w:rsidRPr="00B72494">
        <w:rPr>
          <w:rFonts w:ascii="Arial" w:hAnsi="Arial" w:cs="Arial"/>
          <w:b/>
          <w:bCs/>
          <w:i w:val="0"/>
          <w:iCs w:val="0"/>
          <w:color w:val="auto"/>
          <w:sz w:val="24"/>
          <w:szCs w:val="24"/>
        </w:rPr>
        <w:fldChar w:fldCharType="end"/>
      </w:r>
      <w:r w:rsidRPr="00B72494">
        <w:rPr>
          <w:rFonts w:ascii="Arial" w:hAnsi="Arial" w:cs="Arial"/>
          <w:b/>
          <w:bCs/>
          <w:i w:val="0"/>
          <w:iCs w:val="0"/>
          <w:color w:val="auto"/>
          <w:sz w:val="24"/>
          <w:szCs w:val="24"/>
        </w:rPr>
        <w:t>.</w:t>
      </w:r>
      <w:r w:rsidRPr="00B72494">
        <w:rPr>
          <w:rFonts w:ascii="Arial" w:hAnsi="Arial" w:cs="Arial"/>
          <w:i w:val="0"/>
          <w:iCs w:val="0"/>
          <w:color w:val="auto"/>
          <w:sz w:val="24"/>
          <w:szCs w:val="24"/>
        </w:rPr>
        <w:t xml:space="preserve"> White matter volume distribution across groups stratified by sex in the overall sample.</w:t>
      </w:r>
      <w:bookmarkEnd w:id="38"/>
    </w:p>
    <w:p w14:paraId="055AB3D8" w14:textId="5738739D" w:rsidR="005470FA" w:rsidRDefault="00B72494">
      <w:pPr>
        <w:pStyle w:val="Cos"/>
        <w:rPr>
          <w:rFonts w:ascii="Times New Roman" w:hAnsi="Times New Roman" w:cs="Times New Roman"/>
          <w:noProof/>
          <w:sz w:val="20"/>
          <w:szCs w:val="20"/>
          <w:lang w:val="en-US"/>
        </w:rPr>
      </w:pPr>
      <w:r w:rsidRPr="00B72494">
        <w:rPr>
          <w:rFonts w:ascii="Times New Roman" w:hAnsi="Times New Roman" w:cs="Times New Roman"/>
          <w:noProof/>
          <w:sz w:val="20"/>
          <w:szCs w:val="20"/>
          <w:lang w:val="en-US"/>
        </w:rPr>
        <w:drawing>
          <wp:inline distT="0" distB="0" distL="0" distR="0" wp14:anchorId="2BB835F6" wp14:editId="54FAF5BC">
            <wp:extent cx="4800600" cy="4800600"/>
            <wp:effectExtent l="0" t="0" r="0" b="0"/>
            <wp:docPr id="106280598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805981"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4800600" cy="4800600"/>
                    </a:xfrm>
                    <a:prstGeom prst="rect">
                      <a:avLst/>
                    </a:prstGeom>
                  </pic:spPr>
                </pic:pic>
              </a:graphicData>
            </a:graphic>
          </wp:inline>
        </w:drawing>
      </w:r>
    </w:p>
    <w:p w14:paraId="431C7710" w14:textId="77777777" w:rsidR="00B72494" w:rsidRPr="00B72494" w:rsidRDefault="00B72494">
      <w:pPr>
        <w:pStyle w:val="Cos"/>
        <w:rPr>
          <w:rFonts w:ascii="Arial" w:hAnsi="Arial" w:cs="Arial"/>
          <w:sz w:val="16"/>
          <w:szCs w:val="16"/>
          <w:lang w:val="en-US"/>
        </w:rPr>
      </w:pPr>
    </w:p>
    <w:p w14:paraId="78EDC6E8" w14:textId="09BAB28B" w:rsidR="005470FA" w:rsidRPr="00B72494" w:rsidRDefault="005470FA" w:rsidP="00B82A29">
      <w:pPr>
        <w:pStyle w:val="Cos"/>
        <w:jc w:val="both"/>
        <w:rPr>
          <w:rFonts w:ascii="Arial" w:eastAsia="Times New Roman" w:hAnsi="Arial" w:cs="Arial"/>
          <w:sz w:val="16"/>
          <w:szCs w:val="16"/>
          <w:lang w:val="en-US"/>
        </w:rPr>
      </w:pPr>
      <w:r w:rsidRPr="00B72494">
        <w:rPr>
          <w:rFonts w:ascii="Arial" w:hAnsi="Arial" w:cs="Arial"/>
          <w:sz w:val="16"/>
          <w:szCs w:val="16"/>
          <w:lang w:val="en-US"/>
        </w:rPr>
        <w:t>CcO</w:t>
      </w:r>
      <w:r w:rsidRPr="00B72494">
        <w:rPr>
          <w:rFonts w:ascii="Arial" w:hAnsi="Arial" w:cs="Arial"/>
          <w:spacing w:val="-1"/>
          <w:sz w:val="16"/>
          <w:szCs w:val="16"/>
          <w:lang w:val="en-US"/>
        </w:rPr>
        <w:t xml:space="preserve"> </w:t>
      </w:r>
      <w:r w:rsidRPr="00B72494">
        <w:rPr>
          <w:rFonts w:ascii="Arial" w:hAnsi="Arial" w:cs="Arial"/>
          <w:sz w:val="16"/>
          <w:szCs w:val="16"/>
          <w:lang w:val="en-US"/>
        </w:rPr>
        <w:t>=</w:t>
      </w:r>
      <w:r w:rsidRPr="00B72494">
        <w:rPr>
          <w:rFonts w:ascii="Arial" w:hAnsi="Arial" w:cs="Arial"/>
          <w:spacing w:val="-1"/>
          <w:sz w:val="16"/>
          <w:szCs w:val="16"/>
          <w:lang w:val="en-US"/>
        </w:rPr>
        <w:t xml:space="preserve"> </w:t>
      </w:r>
      <w:r w:rsidRPr="00B72494">
        <w:rPr>
          <w:rFonts w:ascii="Arial" w:hAnsi="Arial" w:cs="Arial"/>
          <w:sz w:val="16"/>
          <w:szCs w:val="16"/>
          <w:lang w:val="en-US"/>
        </w:rPr>
        <w:t>Offspring</w:t>
      </w:r>
      <w:r w:rsidRPr="00B72494">
        <w:rPr>
          <w:rFonts w:ascii="Arial" w:hAnsi="Arial" w:cs="Arial"/>
          <w:spacing w:val="-2"/>
          <w:sz w:val="16"/>
          <w:szCs w:val="16"/>
          <w:lang w:val="en-US"/>
        </w:rPr>
        <w:t xml:space="preserve"> </w:t>
      </w:r>
      <w:r w:rsidRPr="00B72494">
        <w:rPr>
          <w:rFonts w:ascii="Arial" w:hAnsi="Arial" w:cs="Arial"/>
          <w:sz w:val="16"/>
          <w:szCs w:val="16"/>
          <w:lang w:val="en-US"/>
        </w:rPr>
        <w:t>of</w:t>
      </w:r>
      <w:r w:rsidRPr="00B72494">
        <w:rPr>
          <w:rFonts w:ascii="Arial" w:hAnsi="Arial" w:cs="Arial"/>
          <w:spacing w:val="-3"/>
          <w:sz w:val="16"/>
          <w:szCs w:val="16"/>
          <w:lang w:val="en-US"/>
        </w:rPr>
        <w:t xml:space="preserve"> </w:t>
      </w:r>
      <w:r w:rsidRPr="00B72494">
        <w:rPr>
          <w:rFonts w:ascii="Arial" w:hAnsi="Arial" w:cs="Arial"/>
          <w:sz w:val="16"/>
          <w:szCs w:val="16"/>
          <w:lang w:val="en-US"/>
        </w:rPr>
        <w:t>community</w:t>
      </w:r>
      <w:r w:rsidRPr="00B72494">
        <w:rPr>
          <w:rFonts w:ascii="Arial" w:hAnsi="Arial" w:cs="Arial"/>
          <w:spacing w:val="-5"/>
          <w:sz w:val="16"/>
          <w:szCs w:val="16"/>
          <w:lang w:val="en-US"/>
        </w:rPr>
        <w:t xml:space="preserve"> </w:t>
      </w:r>
      <w:r w:rsidRPr="00B72494">
        <w:rPr>
          <w:rFonts w:ascii="Arial" w:hAnsi="Arial" w:cs="Arial"/>
          <w:sz w:val="16"/>
          <w:szCs w:val="16"/>
          <w:lang w:val="en-US"/>
        </w:rPr>
        <w:t xml:space="preserve">controls; </w:t>
      </w:r>
      <w:r w:rsidR="00B72494" w:rsidRPr="00426632">
        <w:rPr>
          <w:rFonts w:ascii="Arial" w:hAnsi="Arial" w:cs="Arial"/>
          <w:sz w:val="16"/>
          <w:szCs w:val="16"/>
          <w:lang w:val="en-US"/>
        </w:rPr>
        <w:t>SzBpO-P = Schizophrenia and bipolar disorder offspring with psychotic spectrum symptoms; SzBpO-NP = Schizophrenia and bipolar disorder offspring without psychotic spectrum symptoms; TIV = Total intracranial volume</w:t>
      </w:r>
      <w:r w:rsidRPr="00B72494">
        <w:rPr>
          <w:rFonts w:ascii="Arial" w:hAnsi="Arial" w:cs="Arial"/>
          <w:sz w:val="16"/>
          <w:szCs w:val="16"/>
          <w:lang w:val="en-US"/>
        </w:rPr>
        <w:t>; WMV = White matter volume.</w:t>
      </w:r>
    </w:p>
    <w:p w14:paraId="63260591" w14:textId="77777777" w:rsidR="005470FA" w:rsidRPr="00F135AF" w:rsidRDefault="005470FA">
      <w:pPr>
        <w:pStyle w:val="Cos"/>
        <w:rPr>
          <w:rFonts w:ascii="Times New Roman" w:hAnsi="Times New Roman" w:cs="Times New Roman"/>
          <w:sz w:val="20"/>
          <w:szCs w:val="20"/>
          <w:lang w:val="en-US"/>
        </w:rPr>
      </w:pPr>
    </w:p>
    <w:p w14:paraId="401634E6" w14:textId="77777777" w:rsidR="005470FA" w:rsidRPr="00F135AF" w:rsidRDefault="005470FA">
      <w:pPr>
        <w:pStyle w:val="Cos"/>
        <w:rPr>
          <w:rFonts w:ascii="Times New Roman" w:hAnsi="Times New Roman" w:cs="Times New Roman"/>
          <w:sz w:val="20"/>
          <w:szCs w:val="20"/>
          <w:lang w:val="en-US"/>
        </w:rPr>
      </w:pPr>
    </w:p>
    <w:p w14:paraId="02CEF93F" w14:textId="77777777" w:rsidR="005470FA" w:rsidRPr="00F135AF" w:rsidRDefault="005470FA">
      <w:pPr>
        <w:pStyle w:val="Cos"/>
        <w:rPr>
          <w:rFonts w:ascii="Times New Roman" w:hAnsi="Times New Roman" w:cs="Times New Roman"/>
          <w:sz w:val="20"/>
          <w:szCs w:val="20"/>
          <w:lang w:val="en-US"/>
        </w:rPr>
      </w:pPr>
    </w:p>
    <w:p w14:paraId="060AC87F" w14:textId="77777777" w:rsidR="005470FA" w:rsidRPr="00F135AF" w:rsidRDefault="005470FA">
      <w:pPr>
        <w:pStyle w:val="Cos"/>
        <w:rPr>
          <w:rFonts w:ascii="Times New Roman" w:hAnsi="Times New Roman" w:cs="Times New Roman"/>
          <w:sz w:val="20"/>
          <w:szCs w:val="20"/>
          <w:lang w:val="en-US"/>
        </w:rPr>
      </w:pPr>
    </w:p>
    <w:p w14:paraId="31F094C8" w14:textId="77777777" w:rsidR="0092728B" w:rsidRPr="00F135AF" w:rsidRDefault="0092728B">
      <w:pPr>
        <w:pStyle w:val="Cos"/>
        <w:rPr>
          <w:rFonts w:ascii="Times New Roman" w:hAnsi="Times New Roman" w:cs="Times New Roman"/>
          <w:sz w:val="20"/>
          <w:szCs w:val="20"/>
          <w:lang w:val="en-US"/>
        </w:rPr>
      </w:pPr>
    </w:p>
    <w:p w14:paraId="151F0203" w14:textId="77777777" w:rsidR="0092728B" w:rsidRPr="00F135AF" w:rsidRDefault="0092728B">
      <w:pPr>
        <w:pStyle w:val="Cos"/>
        <w:rPr>
          <w:rFonts w:ascii="Times New Roman" w:hAnsi="Times New Roman" w:cs="Times New Roman"/>
          <w:sz w:val="20"/>
          <w:szCs w:val="20"/>
          <w:lang w:val="en-US"/>
        </w:rPr>
      </w:pPr>
    </w:p>
    <w:p w14:paraId="5B0C6496" w14:textId="77777777" w:rsidR="0092728B" w:rsidRPr="00F135AF" w:rsidRDefault="0092728B">
      <w:pPr>
        <w:pStyle w:val="Cos"/>
        <w:rPr>
          <w:rFonts w:ascii="Times New Roman" w:hAnsi="Times New Roman" w:cs="Times New Roman"/>
          <w:sz w:val="20"/>
          <w:szCs w:val="20"/>
          <w:lang w:val="en-US"/>
        </w:rPr>
      </w:pPr>
    </w:p>
    <w:p w14:paraId="7714B298" w14:textId="77777777" w:rsidR="0092728B" w:rsidRPr="00F135AF" w:rsidRDefault="0092728B">
      <w:pPr>
        <w:pStyle w:val="Cos"/>
        <w:rPr>
          <w:rFonts w:ascii="Times New Roman" w:hAnsi="Times New Roman" w:cs="Times New Roman"/>
          <w:sz w:val="20"/>
          <w:szCs w:val="20"/>
          <w:lang w:val="en-US"/>
        </w:rPr>
      </w:pPr>
    </w:p>
    <w:p w14:paraId="5C0805B4" w14:textId="77777777" w:rsidR="0092728B" w:rsidRPr="00F135AF" w:rsidRDefault="0092728B">
      <w:pPr>
        <w:pStyle w:val="Cos"/>
        <w:rPr>
          <w:rFonts w:ascii="Times New Roman" w:hAnsi="Times New Roman" w:cs="Times New Roman"/>
          <w:sz w:val="20"/>
          <w:szCs w:val="20"/>
          <w:lang w:val="en-US"/>
        </w:rPr>
      </w:pPr>
    </w:p>
    <w:p w14:paraId="4C912973" w14:textId="77777777" w:rsidR="0092728B" w:rsidRPr="00F135AF" w:rsidRDefault="0092728B">
      <w:pPr>
        <w:pStyle w:val="Cos"/>
        <w:rPr>
          <w:rFonts w:ascii="Times New Roman" w:hAnsi="Times New Roman" w:cs="Times New Roman"/>
          <w:sz w:val="20"/>
          <w:szCs w:val="20"/>
          <w:lang w:val="en-US"/>
        </w:rPr>
      </w:pPr>
    </w:p>
    <w:p w14:paraId="6F2C759D" w14:textId="77777777" w:rsidR="00F94D76" w:rsidRDefault="00F94D76">
      <w:pPr>
        <w:rPr>
          <w:rFonts w:eastAsia="Aptos"/>
          <w:b/>
          <w:bCs/>
          <w:color w:val="000000"/>
          <w:kern w:val="2"/>
          <w:sz w:val="20"/>
          <w:szCs w:val="20"/>
          <w:u w:color="000000"/>
          <w:lang w:eastAsia="es-ES"/>
          <w14:textOutline w14:w="0" w14:cap="flat" w14:cmpd="sng" w14:algn="ctr">
            <w14:noFill/>
            <w14:prstDash w14:val="solid"/>
            <w14:bevel/>
          </w14:textOutline>
        </w:rPr>
      </w:pPr>
      <w:r>
        <w:rPr>
          <w:b/>
          <w:bCs/>
          <w:sz w:val="20"/>
          <w:szCs w:val="20"/>
        </w:rPr>
        <w:br w:type="page"/>
      </w:r>
    </w:p>
    <w:p w14:paraId="34217F4E" w14:textId="5C882CD3" w:rsidR="0092728B" w:rsidRPr="00F135AF" w:rsidRDefault="0092728B" w:rsidP="0092728B">
      <w:pPr>
        <w:pStyle w:val="Cos"/>
        <w:numPr>
          <w:ilvl w:val="0"/>
          <w:numId w:val="33"/>
        </w:numPr>
        <w:rPr>
          <w:rFonts w:ascii="Times New Roman" w:hAnsi="Times New Roman" w:cs="Times New Roman"/>
          <w:b/>
          <w:bCs/>
          <w:sz w:val="20"/>
          <w:szCs w:val="20"/>
          <w:lang w:val="en-US"/>
        </w:rPr>
      </w:pPr>
      <w:r w:rsidRPr="00F135AF">
        <w:rPr>
          <w:rFonts w:ascii="Times New Roman" w:hAnsi="Times New Roman" w:cs="Times New Roman"/>
          <w:b/>
          <w:bCs/>
          <w:sz w:val="20"/>
          <w:szCs w:val="20"/>
          <w:lang w:val="en-US"/>
        </w:rPr>
        <w:lastRenderedPageBreak/>
        <w:t>Schizophrenia offspring</w:t>
      </w:r>
    </w:p>
    <w:p w14:paraId="6CB61F3F" w14:textId="7AFBD36D" w:rsidR="00F94D76" w:rsidRPr="00F94D76" w:rsidRDefault="00F94D76" w:rsidP="00F94D76">
      <w:pPr>
        <w:pStyle w:val="Caption"/>
        <w:keepNext/>
        <w:rPr>
          <w:rFonts w:ascii="Arial" w:hAnsi="Arial" w:cs="Arial"/>
          <w:i w:val="0"/>
          <w:iCs w:val="0"/>
          <w:color w:val="auto"/>
          <w:sz w:val="24"/>
          <w:szCs w:val="24"/>
        </w:rPr>
      </w:pPr>
      <w:bookmarkStart w:id="39" w:name="_Toc222477610"/>
      <w:r w:rsidRPr="00F94D76">
        <w:rPr>
          <w:rFonts w:ascii="Arial" w:hAnsi="Arial" w:cs="Arial"/>
          <w:b/>
          <w:bCs/>
          <w:i w:val="0"/>
          <w:iCs w:val="0"/>
          <w:color w:val="auto"/>
          <w:sz w:val="24"/>
          <w:szCs w:val="24"/>
        </w:rPr>
        <w:t xml:space="preserve">Figure </w:t>
      </w:r>
      <w:r w:rsidR="001D1462">
        <w:rPr>
          <w:rFonts w:ascii="Arial" w:hAnsi="Arial" w:cs="Arial"/>
          <w:b/>
          <w:bCs/>
          <w:i w:val="0"/>
          <w:iCs w:val="0"/>
          <w:color w:val="auto"/>
          <w:sz w:val="24"/>
          <w:szCs w:val="24"/>
        </w:rPr>
        <w:t>S</w:t>
      </w:r>
      <w:r w:rsidRPr="00F94D76">
        <w:rPr>
          <w:rFonts w:ascii="Arial" w:hAnsi="Arial" w:cs="Arial"/>
          <w:b/>
          <w:bCs/>
          <w:i w:val="0"/>
          <w:iCs w:val="0"/>
          <w:color w:val="auto"/>
          <w:sz w:val="24"/>
          <w:szCs w:val="24"/>
        </w:rPr>
        <w:fldChar w:fldCharType="begin"/>
      </w:r>
      <w:r w:rsidRPr="00F94D76">
        <w:rPr>
          <w:rFonts w:ascii="Arial" w:hAnsi="Arial" w:cs="Arial"/>
          <w:b/>
          <w:bCs/>
          <w:i w:val="0"/>
          <w:iCs w:val="0"/>
          <w:color w:val="auto"/>
          <w:sz w:val="24"/>
          <w:szCs w:val="24"/>
        </w:rPr>
        <w:instrText xml:space="preserve"> SEQ Figure \* ARABIC </w:instrText>
      </w:r>
      <w:r w:rsidRPr="00F94D76">
        <w:rPr>
          <w:rFonts w:ascii="Arial" w:hAnsi="Arial" w:cs="Arial"/>
          <w:b/>
          <w:bCs/>
          <w:i w:val="0"/>
          <w:iCs w:val="0"/>
          <w:color w:val="auto"/>
          <w:sz w:val="24"/>
          <w:szCs w:val="24"/>
        </w:rPr>
        <w:fldChar w:fldCharType="separate"/>
      </w:r>
      <w:r w:rsidR="00C30805">
        <w:rPr>
          <w:rFonts w:ascii="Arial" w:hAnsi="Arial" w:cs="Arial"/>
          <w:b/>
          <w:bCs/>
          <w:i w:val="0"/>
          <w:iCs w:val="0"/>
          <w:noProof/>
          <w:color w:val="auto"/>
          <w:sz w:val="24"/>
          <w:szCs w:val="24"/>
        </w:rPr>
        <w:t>8</w:t>
      </w:r>
      <w:r w:rsidRPr="00F94D76">
        <w:rPr>
          <w:rFonts w:ascii="Arial" w:hAnsi="Arial" w:cs="Arial"/>
          <w:b/>
          <w:bCs/>
          <w:i w:val="0"/>
          <w:iCs w:val="0"/>
          <w:color w:val="auto"/>
          <w:sz w:val="24"/>
          <w:szCs w:val="24"/>
        </w:rPr>
        <w:fldChar w:fldCharType="end"/>
      </w:r>
      <w:r w:rsidRPr="00F94D76">
        <w:rPr>
          <w:rFonts w:ascii="Arial" w:hAnsi="Arial" w:cs="Arial"/>
          <w:b/>
          <w:bCs/>
          <w:i w:val="0"/>
          <w:iCs w:val="0"/>
          <w:color w:val="auto"/>
          <w:sz w:val="24"/>
          <w:szCs w:val="24"/>
        </w:rPr>
        <w:t>.</w:t>
      </w:r>
      <w:r w:rsidRPr="00F94D76">
        <w:rPr>
          <w:rFonts w:ascii="Arial" w:hAnsi="Arial" w:cs="Arial"/>
          <w:i w:val="0"/>
          <w:iCs w:val="0"/>
          <w:color w:val="auto"/>
          <w:sz w:val="24"/>
          <w:szCs w:val="24"/>
        </w:rPr>
        <w:t xml:space="preserve"> CR distribution across schizophrenia offspring subgroups stratified by sex.</w:t>
      </w:r>
      <w:bookmarkEnd w:id="39"/>
    </w:p>
    <w:p w14:paraId="5A6384F9" w14:textId="0A71D03D" w:rsidR="00F94D76" w:rsidRDefault="00F94D76">
      <w:pPr>
        <w:pStyle w:val="Cos"/>
        <w:rPr>
          <w:rFonts w:ascii="Times New Roman" w:hAnsi="Times New Roman" w:cs="Times New Roman"/>
          <w:noProof/>
          <w:sz w:val="20"/>
          <w:szCs w:val="20"/>
          <w:lang w:val="en-US"/>
        </w:rPr>
      </w:pPr>
      <w:r w:rsidRPr="00F94D76">
        <w:rPr>
          <w:rFonts w:ascii="Times New Roman" w:hAnsi="Times New Roman" w:cs="Times New Roman"/>
          <w:noProof/>
          <w:sz w:val="20"/>
          <w:szCs w:val="20"/>
          <w:lang w:val="en-US"/>
        </w:rPr>
        <w:drawing>
          <wp:inline distT="0" distB="0" distL="0" distR="0" wp14:anchorId="4B4E5A13" wp14:editId="17E2614C">
            <wp:extent cx="4800600" cy="4800600"/>
            <wp:effectExtent l="0" t="0" r="0" b="0"/>
            <wp:docPr id="43223973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239733"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4800600" cy="4800600"/>
                    </a:xfrm>
                    <a:prstGeom prst="rect">
                      <a:avLst/>
                    </a:prstGeom>
                  </pic:spPr>
                </pic:pic>
              </a:graphicData>
            </a:graphic>
          </wp:inline>
        </w:drawing>
      </w:r>
    </w:p>
    <w:p w14:paraId="6275878E" w14:textId="36F123FE" w:rsidR="0092728B" w:rsidRPr="00F94D76" w:rsidRDefault="00B82A29">
      <w:pPr>
        <w:pStyle w:val="Cos"/>
        <w:rPr>
          <w:rFonts w:ascii="Arial" w:hAnsi="Arial" w:cs="Arial"/>
          <w:sz w:val="16"/>
          <w:szCs w:val="16"/>
          <w:lang w:val="en-US"/>
        </w:rPr>
      </w:pPr>
      <w:r w:rsidRPr="00F94D76">
        <w:rPr>
          <w:rFonts w:ascii="Arial" w:hAnsi="Arial" w:cs="Arial"/>
          <w:sz w:val="16"/>
          <w:szCs w:val="16"/>
          <w:lang w:val="en-US"/>
        </w:rPr>
        <w:t xml:space="preserve">CR = Cognitive reserve; </w:t>
      </w:r>
      <w:r w:rsidR="006C5D93" w:rsidRPr="00F94D76">
        <w:rPr>
          <w:rFonts w:ascii="Arial" w:hAnsi="Arial" w:cs="Arial"/>
          <w:sz w:val="16"/>
          <w:szCs w:val="16"/>
          <w:lang w:val="en-US"/>
        </w:rPr>
        <w:t>SzO-NP = SzO individuals without psychotic spectrum symptoms; SzO-P = SzO individuals with psychotic spectrum symptoms</w:t>
      </w:r>
      <w:r w:rsidRPr="00F94D76">
        <w:rPr>
          <w:rFonts w:ascii="Arial" w:hAnsi="Arial" w:cs="Arial"/>
          <w:sz w:val="16"/>
          <w:szCs w:val="16"/>
          <w:lang w:val="en-US"/>
        </w:rPr>
        <w:t>.</w:t>
      </w:r>
    </w:p>
    <w:p w14:paraId="025ECE4C" w14:textId="77777777" w:rsidR="00B64D42" w:rsidRPr="00F135AF" w:rsidRDefault="00000000">
      <w:pPr>
        <w:pStyle w:val="Cos"/>
        <w:rPr>
          <w:rFonts w:ascii="Times New Roman" w:hAnsi="Times New Roman" w:cs="Times New Roman"/>
          <w:sz w:val="20"/>
          <w:szCs w:val="20"/>
          <w:lang w:val="en-US"/>
        </w:rPr>
      </w:pPr>
      <w:r w:rsidRPr="00F135AF">
        <w:rPr>
          <w:rFonts w:ascii="Times New Roman" w:eastAsia="Arial Unicode MS" w:hAnsi="Times New Roman" w:cs="Times New Roman"/>
          <w:sz w:val="20"/>
          <w:szCs w:val="20"/>
          <w:lang w:val="en-US"/>
        </w:rPr>
        <w:br w:type="page"/>
      </w:r>
    </w:p>
    <w:p w14:paraId="168C4B47" w14:textId="138F2D3D" w:rsidR="00AF3201" w:rsidRPr="00AF3201" w:rsidRDefault="00AF3201" w:rsidP="00AF3201">
      <w:pPr>
        <w:pStyle w:val="Caption"/>
        <w:keepNext/>
        <w:rPr>
          <w:rFonts w:ascii="Arial" w:hAnsi="Arial" w:cs="Arial"/>
          <w:i w:val="0"/>
          <w:iCs w:val="0"/>
          <w:color w:val="auto"/>
          <w:sz w:val="24"/>
          <w:szCs w:val="24"/>
        </w:rPr>
      </w:pPr>
      <w:bookmarkStart w:id="40" w:name="_Toc222477611"/>
      <w:r w:rsidRPr="00AF3201">
        <w:rPr>
          <w:rFonts w:ascii="Arial" w:hAnsi="Arial" w:cs="Arial"/>
          <w:b/>
          <w:bCs/>
          <w:i w:val="0"/>
          <w:iCs w:val="0"/>
          <w:color w:val="auto"/>
          <w:sz w:val="24"/>
          <w:szCs w:val="24"/>
        </w:rPr>
        <w:lastRenderedPageBreak/>
        <w:t xml:space="preserve">Figure </w:t>
      </w:r>
      <w:r w:rsidR="001D1462">
        <w:rPr>
          <w:rFonts w:ascii="Arial" w:hAnsi="Arial" w:cs="Arial"/>
          <w:b/>
          <w:bCs/>
          <w:i w:val="0"/>
          <w:iCs w:val="0"/>
          <w:color w:val="auto"/>
          <w:sz w:val="24"/>
          <w:szCs w:val="24"/>
        </w:rPr>
        <w:t>S</w:t>
      </w:r>
      <w:r w:rsidRPr="00AF3201">
        <w:rPr>
          <w:rFonts w:ascii="Arial" w:hAnsi="Arial" w:cs="Arial"/>
          <w:b/>
          <w:bCs/>
          <w:i w:val="0"/>
          <w:iCs w:val="0"/>
          <w:color w:val="auto"/>
          <w:sz w:val="24"/>
          <w:szCs w:val="24"/>
        </w:rPr>
        <w:fldChar w:fldCharType="begin"/>
      </w:r>
      <w:r w:rsidRPr="00AF3201">
        <w:rPr>
          <w:rFonts w:ascii="Arial" w:hAnsi="Arial" w:cs="Arial"/>
          <w:b/>
          <w:bCs/>
          <w:i w:val="0"/>
          <w:iCs w:val="0"/>
          <w:color w:val="auto"/>
          <w:sz w:val="24"/>
          <w:szCs w:val="24"/>
        </w:rPr>
        <w:instrText xml:space="preserve"> SEQ Figure \* ARABIC </w:instrText>
      </w:r>
      <w:r w:rsidRPr="00AF3201">
        <w:rPr>
          <w:rFonts w:ascii="Arial" w:hAnsi="Arial" w:cs="Arial"/>
          <w:b/>
          <w:bCs/>
          <w:i w:val="0"/>
          <w:iCs w:val="0"/>
          <w:color w:val="auto"/>
          <w:sz w:val="24"/>
          <w:szCs w:val="24"/>
        </w:rPr>
        <w:fldChar w:fldCharType="separate"/>
      </w:r>
      <w:r w:rsidR="00C30805">
        <w:rPr>
          <w:rFonts w:ascii="Arial" w:hAnsi="Arial" w:cs="Arial"/>
          <w:b/>
          <w:bCs/>
          <w:i w:val="0"/>
          <w:iCs w:val="0"/>
          <w:noProof/>
          <w:color w:val="auto"/>
          <w:sz w:val="24"/>
          <w:szCs w:val="24"/>
        </w:rPr>
        <w:t>9</w:t>
      </w:r>
      <w:r w:rsidRPr="00AF3201">
        <w:rPr>
          <w:rFonts w:ascii="Arial" w:hAnsi="Arial" w:cs="Arial"/>
          <w:b/>
          <w:bCs/>
          <w:i w:val="0"/>
          <w:iCs w:val="0"/>
          <w:color w:val="auto"/>
          <w:sz w:val="24"/>
          <w:szCs w:val="24"/>
        </w:rPr>
        <w:fldChar w:fldCharType="end"/>
      </w:r>
      <w:r w:rsidRPr="00AF3201">
        <w:rPr>
          <w:rFonts w:ascii="Arial" w:hAnsi="Arial" w:cs="Arial"/>
          <w:b/>
          <w:bCs/>
          <w:i w:val="0"/>
          <w:iCs w:val="0"/>
          <w:color w:val="auto"/>
          <w:sz w:val="24"/>
          <w:szCs w:val="24"/>
        </w:rPr>
        <w:t>.</w:t>
      </w:r>
      <w:r w:rsidRPr="00AF3201">
        <w:rPr>
          <w:rFonts w:ascii="Arial" w:hAnsi="Arial" w:cs="Arial"/>
          <w:i w:val="0"/>
          <w:iCs w:val="0"/>
          <w:color w:val="auto"/>
          <w:sz w:val="24"/>
          <w:szCs w:val="24"/>
        </w:rPr>
        <w:t xml:space="preserve"> Total intracranial volume distribution across schizophrenia offspring subgroups stratified by sex.</w:t>
      </w:r>
      <w:bookmarkEnd w:id="40"/>
    </w:p>
    <w:p w14:paraId="4298091F" w14:textId="5D7F4317" w:rsidR="00AF3201" w:rsidRPr="00F135AF" w:rsidRDefault="00AF3201" w:rsidP="00B82A29">
      <w:pPr>
        <w:pStyle w:val="Cos"/>
        <w:rPr>
          <w:rFonts w:ascii="Times New Roman" w:eastAsia="Times New Roman" w:hAnsi="Times New Roman" w:cs="Times New Roman"/>
          <w:sz w:val="20"/>
          <w:szCs w:val="20"/>
          <w:lang w:val="en-US"/>
        </w:rPr>
      </w:pPr>
      <w:r w:rsidRPr="00AF3201">
        <w:rPr>
          <w:rFonts w:ascii="Times New Roman" w:eastAsia="Times New Roman" w:hAnsi="Times New Roman" w:cs="Times New Roman"/>
          <w:noProof/>
          <w:sz w:val="20"/>
          <w:szCs w:val="20"/>
          <w:lang w:val="en-US"/>
        </w:rPr>
        <w:drawing>
          <wp:inline distT="0" distB="0" distL="0" distR="0" wp14:anchorId="763DB360" wp14:editId="38176AE7">
            <wp:extent cx="4800600" cy="4800600"/>
            <wp:effectExtent l="0" t="0" r="0" b="0"/>
            <wp:docPr id="69154283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542834"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4800600" cy="4800600"/>
                    </a:xfrm>
                    <a:prstGeom prst="rect">
                      <a:avLst/>
                    </a:prstGeom>
                  </pic:spPr>
                </pic:pic>
              </a:graphicData>
            </a:graphic>
          </wp:inline>
        </w:drawing>
      </w:r>
    </w:p>
    <w:p w14:paraId="50D395D9" w14:textId="5272AE19" w:rsidR="00B64D42" w:rsidRPr="00AF3201" w:rsidRDefault="00B82A29" w:rsidP="00281A4B">
      <w:pPr>
        <w:pStyle w:val="Cos"/>
        <w:jc w:val="both"/>
        <w:rPr>
          <w:rFonts w:ascii="Arial" w:hAnsi="Arial" w:cs="Arial"/>
          <w:sz w:val="16"/>
          <w:szCs w:val="16"/>
          <w:lang w:val="en-US"/>
        </w:rPr>
      </w:pPr>
      <w:r w:rsidRPr="00AF3201">
        <w:rPr>
          <w:rFonts w:ascii="Arial" w:hAnsi="Arial" w:cs="Arial"/>
          <w:sz w:val="16"/>
          <w:szCs w:val="16"/>
          <w:lang w:val="en-US"/>
        </w:rPr>
        <w:t>SzO-NP = SzO individuals without psychotic spectrum symptoms; SzO-P = SzO individuals with psychotic spectrum symptoms; TIV = Total intracranial volume.</w:t>
      </w:r>
      <w:r w:rsidRPr="00AF3201">
        <w:rPr>
          <w:rFonts w:ascii="Arial" w:eastAsia="Arial Unicode MS" w:hAnsi="Arial" w:cs="Arial"/>
          <w:sz w:val="16"/>
          <w:szCs w:val="16"/>
          <w:lang w:val="en-US"/>
        </w:rPr>
        <w:br w:type="page"/>
      </w:r>
    </w:p>
    <w:p w14:paraId="28C73BC1" w14:textId="3C3F098D" w:rsidR="00D342E0" w:rsidRPr="00D342E0" w:rsidRDefault="00D342E0" w:rsidP="00D342E0">
      <w:pPr>
        <w:pStyle w:val="Caption"/>
        <w:keepNext/>
        <w:jc w:val="both"/>
        <w:rPr>
          <w:rFonts w:ascii="Arial" w:hAnsi="Arial" w:cs="Arial"/>
          <w:i w:val="0"/>
          <w:iCs w:val="0"/>
          <w:color w:val="auto"/>
          <w:sz w:val="24"/>
          <w:szCs w:val="24"/>
        </w:rPr>
      </w:pPr>
      <w:bookmarkStart w:id="41" w:name="_Toc222477612"/>
      <w:r w:rsidRPr="00D342E0">
        <w:rPr>
          <w:rFonts w:ascii="Arial" w:hAnsi="Arial" w:cs="Arial"/>
          <w:b/>
          <w:bCs/>
          <w:i w:val="0"/>
          <w:iCs w:val="0"/>
          <w:color w:val="auto"/>
          <w:sz w:val="24"/>
          <w:szCs w:val="24"/>
        </w:rPr>
        <w:lastRenderedPageBreak/>
        <w:t xml:space="preserve">Figure </w:t>
      </w:r>
      <w:r w:rsidR="001D1462">
        <w:rPr>
          <w:rFonts w:ascii="Arial" w:hAnsi="Arial" w:cs="Arial"/>
          <w:b/>
          <w:bCs/>
          <w:i w:val="0"/>
          <w:iCs w:val="0"/>
          <w:color w:val="auto"/>
          <w:sz w:val="24"/>
          <w:szCs w:val="24"/>
        </w:rPr>
        <w:t>S</w:t>
      </w:r>
      <w:r w:rsidRPr="00D342E0">
        <w:rPr>
          <w:rFonts w:ascii="Arial" w:hAnsi="Arial" w:cs="Arial"/>
          <w:b/>
          <w:bCs/>
          <w:i w:val="0"/>
          <w:iCs w:val="0"/>
          <w:color w:val="auto"/>
          <w:sz w:val="24"/>
          <w:szCs w:val="24"/>
        </w:rPr>
        <w:fldChar w:fldCharType="begin"/>
      </w:r>
      <w:r w:rsidRPr="00D342E0">
        <w:rPr>
          <w:rFonts w:ascii="Arial" w:hAnsi="Arial" w:cs="Arial"/>
          <w:b/>
          <w:bCs/>
          <w:i w:val="0"/>
          <w:iCs w:val="0"/>
          <w:color w:val="auto"/>
          <w:sz w:val="24"/>
          <w:szCs w:val="24"/>
        </w:rPr>
        <w:instrText xml:space="preserve"> SEQ Figure \* ARABIC </w:instrText>
      </w:r>
      <w:r w:rsidRPr="00D342E0">
        <w:rPr>
          <w:rFonts w:ascii="Arial" w:hAnsi="Arial" w:cs="Arial"/>
          <w:b/>
          <w:bCs/>
          <w:i w:val="0"/>
          <w:iCs w:val="0"/>
          <w:color w:val="auto"/>
          <w:sz w:val="24"/>
          <w:szCs w:val="24"/>
        </w:rPr>
        <w:fldChar w:fldCharType="separate"/>
      </w:r>
      <w:r w:rsidR="00C30805">
        <w:rPr>
          <w:rFonts w:ascii="Arial" w:hAnsi="Arial" w:cs="Arial"/>
          <w:b/>
          <w:bCs/>
          <w:i w:val="0"/>
          <w:iCs w:val="0"/>
          <w:noProof/>
          <w:color w:val="auto"/>
          <w:sz w:val="24"/>
          <w:szCs w:val="24"/>
        </w:rPr>
        <w:t>10</w:t>
      </w:r>
      <w:r w:rsidRPr="00D342E0">
        <w:rPr>
          <w:rFonts w:ascii="Arial" w:hAnsi="Arial" w:cs="Arial"/>
          <w:b/>
          <w:bCs/>
          <w:i w:val="0"/>
          <w:iCs w:val="0"/>
          <w:color w:val="auto"/>
          <w:sz w:val="24"/>
          <w:szCs w:val="24"/>
        </w:rPr>
        <w:fldChar w:fldCharType="end"/>
      </w:r>
      <w:r w:rsidRPr="00D342E0">
        <w:rPr>
          <w:rFonts w:ascii="Arial" w:hAnsi="Arial" w:cs="Arial"/>
          <w:b/>
          <w:bCs/>
          <w:i w:val="0"/>
          <w:iCs w:val="0"/>
          <w:color w:val="auto"/>
          <w:sz w:val="24"/>
          <w:szCs w:val="24"/>
        </w:rPr>
        <w:t>.</w:t>
      </w:r>
      <w:r w:rsidRPr="00D342E0">
        <w:rPr>
          <w:rFonts w:ascii="Arial" w:hAnsi="Arial" w:cs="Arial"/>
          <w:i w:val="0"/>
          <w:iCs w:val="0"/>
          <w:color w:val="auto"/>
          <w:sz w:val="24"/>
          <w:szCs w:val="24"/>
        </w:rPr>
        <w:t xml:space="preserve"> White matter volume distribution across schizophrenia offspring subgroups stratified by sex.</w:t>
      </w:r>
      <w:bookmarkEnd w:id="41"/>
    </w:p>
    <w:p w14:paraId="388F2338" w14:textId="41463DBA" w:rsidR="00D342E0" w:rsidRDefault="00D342E0" w:rsidP="00B82A29">
      <w:pPr>
        <w:pStyle w:val="Cos"/>
        <w:jc w:val="both"/>
        <w:rPr>
          <w:rFonts w:ascii="Times New Roman" w:hAnsi="Times New Roman" w:cs="Times New Roman"/>
          <w:noProof/>
          <w:sz w:val="20"/>
          <w:szCs w:val="20"/>
          <w:lang w:val="en-US"/>
        </w:rPr>
      </w:pPr>
      <w:r w:rsidRPr="00D342E0">
        <w:rPr>
          <w:rFonts w:ascii="Times New Roman" w:hAnsi="Times New Roman" w:cs="Times New Roman"/>
          <w:noProof/>
          <w:sz w:val="20"/>
          <w:szCs w:val="20"/>
          <w:lang w:val="en-US"/>
        </w:rPr>
        <w:drawing>
          <wp:inline distT="0" distB="0" distL="0" distR="0" wp14:anchorId="3EBAE2C7" wp14:editId="229ACDB4">
            <wp:extent cx="4800600" cy="4800600"/>
            <wp:effectExtent l="0" t="0" r="0" b="0"/>
            <wp:docPr id="8836035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603508"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4800600" cy="4800600"/>
                    </a:xfrm>
                    <a:prstGeom prst="rect">
                      <a:avLst/>
                    </a:prstGeom>
                  </pic:spPr>
                </pic:pic>
              </a:graphicData>
            </a:graphic>
          </wp:inline>
        </w:drawing>
      </w:r>
    </w:p>
    <w:p w14:paraId="69017260" w14:textId="6646DE7B" w:rsidR="00B82A29" w:rsidRPr="00D342E0" w:rsidRDefault="00B82A29" w:rsidP="00B82A29">
      <w:pPr>
        <w:pStyle w:val="Cos"/>
        <w:jc w:val="both"/>
        <w:rPr>
          <w:rFonts w:ascii="Arial" w:hAnsi="Arial" w:cs="Arial"/>
          <w:sz w:val="16"/>
          <w:szCs w:val="16"/>
          <w:lang w:val="en-US"/>
        </w:rPr>
      </w:pPr>
      <w:r w:rsidRPr="00D342E0">
        <w:rPr>
          <w:rFonts w:ascii="Arial" w:hAnsi="Arial" w:cs="Arial"/>
          <w:sz w:val="16"/>
          <w:szCs w:val="16"/>
          <w:lang w:val="en-US"/>
        </w:rPr>
        <w:t>SzO-NP = SzO individuals without psychotic spectrum symptoms; SzO-P = SzO individuals with psychotic spectrum symptoms; WMV = White matter volume.</w:t>
      </w:r>
      <w:r w:rsidRPr="00D342E0">
        <w:rPr>
          <w:rFonts w:ascii="Arial" w:hAnsi="Arial" w:cs="Arial"/>
          <w:sz w:val="16"/>
          <w:szCs w:val="16"/>
          <w:lang w:val="en-US"/>
        </w:rPr>
        <w:br w:type="page"/>
      </w:r>
    </w:p>
    <w:p w14:paraId="7D1B54B8" w14:textId="77777777" w:rsidR="00B46D6F" w:rsidRPr="00F135AF" w:rsidRDefault="00B46D6F" w:rsidP="00B46D6F">
      <w:pPr>
        <w:pStyle w:val="ListParagraph"/>
        <w:numPr>
          <w:ilvl w:val="0"/>
          <w:numId w:val="33"/>
        </w:numPr>
        <w:jc w:val="both"/>
        <w:rPr>
          <w:rFonts w:ascii="Times New Roman" w:eastAsia="Times New Roman" w:hAnsi="Times New Roman" w:cs="Times New Roman"/>
          <w:b/>
          <w:bCs/>
          <w:sz w:val="20"/>
          <w:szCs w:val="20"/>
          <w:lang w:val="en-US"/>
        </w:rPr>
      </w:pPr>
      <w:r w:rsidRPr="00F135AF">
        <w:rPr>
          <w:rFonts w:ascii="Times New Roman" w:hAnsi="Times New Roman" w:cs="Times New Roman"/>
          <w:b/>
          <w:bCs/>
          <w:sz w:val="20"/>
          <w:szCs w:val="20"/>
        </w:rPr>
        <w:lastRenderedPageBreak/>
        <w:t>Biploar disorder offspring</w:t>
      </w:r>
    </w:p>
    <w:p w14:paraId="69BC2076" w14:textId="77777777" w:rsidR="00775D10" w:rsidRDefault="00775D10" w:rsidP="007E5EF2">
      <w:pPr>
        <w:pStyle w:val="Cos"/>
        <w:jc w:val="both"/>
        <w:rPr>
          <w:rFonts w:ascii="Times New Roman" w:eastAsia="Times New Roman" w:hAnsi="Times New Roman" w:cs="Times New Roman"/>
          <w:noProof/>
          <w:sz w:val="20"/>
          <w:szCs w:val="20"/>
          <w:lang w:val="en-US"/>
        </w:rPr>
      </w:pPr>
    </w:p>
    <w:p w14:paraId="35DD2D51" w14:textId="5D8E4661" w:rsidR="00775D10" w:rsidRPr="00775D10" w:rsidRDefault="00775D10" w:rsidP="00775D10">
      <w:pPr>
        <w:pStyle w:val="Caption"/>
        <w:keepNext/>
        <w:jc w:val="both"/>
        <w:rPr>
          <w:rFonts w:ascii="Arial" w:hAnsi="Arial" w:cs="Arial"/>
          <w:i w:val="0"/>
          <w:iCs w:val="0"/>
          <w:color w:val="auto"/>
          <w:sz w:val="24"/>
          <w:szCs w:val="24"/>
        </w:rPr>
      </w:pPr>
      <w:bookmarkStart w:id="42" w:name="_Toc222477613"/>
      <w:r w:rsidRPr="00775D10">
        <w:rPr>
          <w:rFonts w:ascii="Arial" w:hAnsi="Arial" w:cs="Arial"/>
          <w:b/>
          <w:bCs/>
          <w:i w:val="0"/>
          <w:iCs w:val="0"/>
          <w:color w:val="auto"/>
          <w:sz w:val="24"/>
          <w:szCs w:val="24"/>
        </w:rPr>
        <w:t xml:space="preserve">Figure </w:t>
      </w:r>
      <w:r w:rsidR="001D1462">
        <w:rPr>
          <w:rFonts w:ascii="Arial" w:hAnsi="Arial" w:cs="Arial"/>
          <w:b/>
          <w:bCs/>
          <w:i w:val="0"/>
          <w:iCs w:val="0"/>
          <w:color w:val="auto"/>
          <w:sz w:val="24"/>
          <w:szCs w:val="24"/>
        </w:rPr>
        <w:t>S</w:t>
      </w:r>
      <w:r w:rsidRPr="00775D10">
        <w:rPr>
          <w:rFonts w:ascii="Arial" w:hAnsi="Arial" w:cs="Arial"/>
          <w:b/>
          <w:bCs/>
          <w:i w:val="0"/>
          <w:iCs w:val="0"/>
          <w:color w:val="auto"/>
          <w:sz w:val="24"/>
          <w:szCs w:val="24"/>
        </w:rPr>
        <w:fldChar w:fldCharType="begin"/>
      </w:r>
      <w:r w:rsidRPr="00775D10">
        <w:rPr>
          <w:rFonts w:ascii="Arial" w:hAnsi="Arial" w:cs="Arial"/>
          <w:b/>
          <w:bCs/>
          <w:i w:val="0"/>
          <w:iCs w:val="0"/>
          <w:color w:val="auto"/>
          <w:sz w:val="24"/>
          <w:szCs w:val="24"/>
        </w:rPr>
        <w:instrText xml:space="preserve"> SEQ Figure \* ARABIC </w:instrText>
      </w:r>
      <w:r w:rsidRPr="00775D10">
        <w:rPr>
          <w:rFonts w:ascii="Arial" w:hAnsi="Arial" w:cs="Arial"/>
          <w:b/>
          <w:bCs/>
          <w:i w:val="0"/>
          <w:iCs w:val="0"/>
          <w:color w:val="auto"/>
          <w:sz w:val="24"/>
          <w:szCs w:val="24"/>
        </w:rPr>
        <w:fldChar w:fldCharType="separate"/>
      </w:r>
      <w:r w:rsidR="00C30805">
        <w:rPr>
          <w:rFonts w:ascii="Arial" w:hAnsi="Arial" w:cs="Arial"/>
          <w:b/>
          <w:bCs/>
          <w:i w:val="0"/>
          <w:iCs w:val="0"/>
          <w:noProof/>
          <w:color w:val="auto"/>
          <w:sz w:val="24"/>
          <w:szCs w:val="24"/>
        </w:rPr>
        <w:t>11</w:t>
      </w:r>
      <w:r w:rsidRPr="00775D10">
        <w:rPr>
          <w:rFonts w:ascii="Arial" w:hAnsi="Arial" w:cs="Arial"/>
          <w:b/>
          <w:bCs/>
          <w:i w:val="0"/>
          <w:iCs w:val="0"/>
          <w:color w:val="auto"/>
          <w:sz w:val="24"/>
          <w:szCs w:val="24"/>
        </w:rPr>
        <w:fldChar w:fldCharType="end"/>
      </w:r>
      <w:r w:rsidRPr="00775D10">
        <w:rPr>
          <w:rFonts w:ascii="Arial" w:hAnsi="Arial" w:cs="Arial"/>
          <w:b/>
          <w:bCs/>
          <w:i w:val="0"/>
          <w:iCs w:val="0"/>
          <w:color w:val="auto"/>
          <w:sz w:val="24"/>
          <w:szCs w:val="24"/>
        </w:rPr>
        <w:t>.</w:t>
      </w:r>
      <w:r w:rsidRPr="00775D10">
        <w:rPr>
          <w:rFonts w:ascii="Arial" w:hAnsi="Arial" w:cs="Arial"/>
          <w:i w:val="0"/>
          <w:iCs w:val="0"/>
          <w:color w:val="auto"/>
          <w:sz w:val="24"/>
          <w:szCs w:val="24"/>
        </w:rPr>
        <w:t xml:space="preserve"> CR distribution across bipolar disorder offspring subgroups stratified by sex.</w:t>
      </w:r>
      <w:bookmarkEnd w:id="42"/>
    </w:p>
    <w:p w14:paraId="4908F3CB" w14:textId="1CF65B84" w:rsidR="00775D10" w:rsidRDefault="00775D10" w:rsidP="007E5EF2">
      <w:pPr>
        <w:pStyle w:val="Cos"/>
        <w:jc w:val="both"/>
        <w:rPr>
          <w:rFonts w:ascii="Times New Roman" w:eastAsia="Times New Roman" w:hAnsi="Times New Roman" w:cs="Times New Roman"/>
          <w:noProof/>
          <w:sz w:val="20"/>
          <w:szCs w:val="20"/>
          <w:lang w:val="en-US"/>
        </w:rPr>
      </w:pPr>
      <w:r w:rsidRPr="00775D10">
        <w:rPr>
          <w:rFonts w:ascii="Times New Roman" w:eastAsia="Times New Roman" w:hAnsi="Times New Roman" w:cs="Times New Roman"/>
          <w:noProof/>
          <w:sz w:val="20"/>
          <w:szCs w:val="20"/>
          <w:lang w:val="en-US"/>
        </w:rPr>
        <w:drawing>
          <wp:inline distT="0" distB="0" distL="0" distR="0" wp14:anchorId="32219140" wp14:editId="4CCE03DD">
            <wp:extent cx="4800600" cy="4800600"/>
            <wp:effectExtent l="0" t="0" r="0" b="0"/>
            <wp:docPr id="137573521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735214"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4800600" cy="4800600"/>
                    </a:xfrm>
                    <a:prstGeom prst="rect">
                      <a:avLst/>
                    </a:prstGeom>
                  </pic:spPr>
                </pic:pic>
              </a:graphicData>
            </a:graphic>
          </wp:inline>
        </w:drawing>
      </w:r>
    </w:p>
    <w:p w14:paraId="6A30DAB8" w14:textId="71363E82" w:rsidR="002D51B2" w:rsidRPr="00775D10" w:rsidRDefault="007E5EF2" w:rsidP="007E5EF2">
      <w:pPr>
        <w:pStyle w:val="Cos"/>
        <w:jc w:val="both"/>
        <w:rPr>
          <w:rFonts w:ascii="Arial" w:hAnsi="Arial" w:cs="Arial"/>
          <w:sz w:val="16"/>
          <w:szCs w:val="16"/>
          <w:lang w:val="en-US"/>
        </w:rPr>
      </w:pPr>
      <w:r w:rsidRPr="00775D10">
        <w:rPr>
          <w:rFonts w:ascii="Arial" w:hAnsi="Arial" w:cs="Arial"/>
          <w:sz w:val="16"/>
          <w:szCs w:val="16"/>
          <w:lang w:val="en-US"/>
        </w:rPr>
        <w:t>BpO-NP = BpO individuals without psychotic spectrum symptoms; BpO-P = BpO individuals with psychotic spectrum symptoms; CR = Cognitive reserve.</w:t>
      </w:r>
    </w:p>
    <w:p w14:paraId="14785FB8" w14:textId="77777777" w:rsidR="002D51B2" w:rsidRPr="00F135AF" w:rsidRDefault="002D51B2" w:rsidP="007E5EF2">
      <w:pPr>
        <w:pStyle w:val="Cos"/>
        <w:jc w:val="both"/>
        <w:rPr>
          <w:rFonts w:ascii="Times New Roman" w:hAnsi="Times New Roman" w:cs="Times New Roman"/>
          <w:sz w:val="20"/>
          <w:szCs w:val="20"/>
          <w:lang w:val="en-US"/>
        </w:rPr>
      </w:pPr>
    </w:p>
    <w:p w14:paraId="43E3EA8C" w14:textId="77777777" w:rsidR="002D51B2" w:rsidRPr="00F135AF" w:rsidRDefault="002D51B2">
      <w:pPr>
        <w:rPr>
          <w:rFonts w:eastAsia="Aptos"/>
          <w:color w:val="000000"/>
          <w:kern w:val="2"/>
          <w:sz w:val="20"/>
          <w:szCs w:val="20"/>
          <w:u w:color="000000"/>
          <w:lang w:eastAsia="es-ES"/>
          <w14:textOutline w14:w="0" w14:cap="flat" w14:cmpd="sng" w14:algn="ctr">
            <w14:noFill/>
            <w14:prstDash w14:val="solid"/>
            <w14:bevel/>
          </w14:textOutline>
        </w:rPr>
      </w:pPr>
      <w:r w:rsidRPr="00F135AF">
        <w:rPr>
          <w:sz w:val="20"/>
          <w:szCs w:val="20"/>
        </w:rPr>
        <w:br w:type="page"/>
      </w:r>
    </w:p>
    <w:p w14:paraId="500C1DAB" w14:textId="74460B04" w:rsidR="00536BF5" w:rsidRPr="00536BF5" w:rsidRDefault="00536BF5" w:rsidP="00536BF5">
      <w:pPr>
        <w:pStyle w:val="Caption"/>
        <w:keepNext/>
        <w:jc w:val="both"/>
        <w:rPr>
          <w:rFonts w:ascii="Arial" w:hAnsi="Arial" w:cs="Arial"/>
          <w:i w:val="0"/>
          <w:iCs w:val="0"/>
          <w:color w:val="auto"/>
          <w:sz w:val="24"/>
          <w:szCs w:val="24"/>
        </w:rPr>
      </w:pPr>
      <w:bookmarkStart w:id="43" w:name="_Toc222477614"/>
      <w:r w:rsidRPr="00536BF5">
        <w:rPr>
          <w:rFonts w:ascii="Arial" w:hAnsi="Arial" w:cs="Arial"/>
          <w:b/>
          <w:bCs/>
          <w:i w:val="0"/>
          <w:iCs w:val="0"/>
          <w:color w:val="auto"/>
          <w:sz w:val="24"/>
          <w:szCs w:val="24"/>
        </w:rPr>
        <w:lastRenderedPageBreak/>
        <w:t xml:space="preserve">Figure </w:t>
      </w:r>
      <w:r w:rsidR="001D1462">
        <w:rPr>
          <w:rFonts w:ascii="Arial" w:hAnsi="Arial" w:cs="Arial"/>
          <w:b/>
          <w:bCs/>
          <w:i w:val="0"/>
          <w:iCs w:val="0"/>
          <w:color w:val="auto"/>
          <w:sz w:val="24"/>
          <w:szCs w:val="24"/>
        </w:rPr>
        <w:t>S</w:t>
      </w:r>
      <w:r w:rsidRPr="00536BF5">
        <w:rPr>
          <w:rFonts w:ascii="Arial" w:hAnsi="Arial" w:cs="Arial"/>
          <w:b/>
          <w:bCs/>
          <w:i w:val="0"/>
          <w:iCs w:val="0"/>
          <w:color w:val="auto"/>
          <w:sz w:val="24"/>
          <w:szCs w:val="24"/>
        </w:rPr>
        <w:fldChar w:fldCharType="begin"/>
      </w:r>
      <w:r w:rsidRPr="00536BF5">
        <w:rPr>
          <w:rFonts w:ascii="Arial" w:hAnsi="Arial" w:cs="Arial"/>
          <w:b/>
          <w:bCs/>
          <w:i w:val="0"/>
          <w:iCs w:val="0"/>
          <w:color w:val="auto"/>
          <w:sz w:val="24"/>
          <w:szCs w:val="24"/>
        </w:rPr>
        <w:instrText xml:space="preserve"> SEQ Figure \* ARABIC </w:instrText>
      </w:r>
      <w:r w:rsidRPr="00536BF5">
        <w:rPr>
          <w:rFonts w:ascii="Arial" w:hAnsi="Arial" w:cs="Arial"/>
          <w:b/>
          <w:bCs/>
          <w:i w:val="0"/>
          <w:iCs w:val="0"/>
          <w:color w:val="auto"/>
          <w:sz w:val="24"/>
          <w:szCs w:val="24"/>
        </w:rPr>
        <w:fldChar w:fldCharType="separate"/>
      </w:r>
      <w:r w:rsidR="00C30805">
        <w:rPr>
          <w:rFonts w:ascii="Arial" w:hAnsi="Arial" w:cs="Arial"/>
          <w:b/>
          <w:bCs/>
          <w:i w:val="0"/>
          <w:iCs w:val="0"/>
          <w:noProof/>
          <w:color w:val="auto"/>
          <w:sz w:val="24"/>
          <w:szCs w:val="24"/>
        </w:rPr>
        <w:t>12</w:t>
      </w:r>
      <w:r w:rsidRPr="00536BF5">
        <w:rPr>
          <w:rFonts w:ascii="Arial" w:hAnsi="Arial" w:cs="Arial"/>
          <w:b/>
          <w:bCs/>
          <w:i w:val="0"/>
          <w:iCs w:val="0"/>
          <w:color w:val="auto"/>
          <w:sz w:val="24"/>
          <w:szCs w:val="24"/>
        </w:rPr>
        <w:fldChar w:fldCharType="end"/>
      </w:r>
      <w:r w:rsidRPr="00536BF5">
        <w:rPr>
          <w:rFonts w:ascii="Arial" w:hAnsi="Arial" w:cs="Arial"/>
          <w:b/>
          <w:bCs/>
          <w:i w:val="0"/>
          <w:iCs w:val="0"/>
          <w:color w:val="auto"/>
          <w:sz w:val="24"/>
          <w:szCs w:val="24"/>
        </w:rPr>
        <w:t>.</w:t>
      </w:r>
      <w:r w:rsidRPr="00536BF5">
        <w:rPr>
          <w:rFonts w:ascii="Arial" w:hAnsi="Arial" w:cs="Arial"/>
          <w:i w:val="0"/>
          <w:iCs w:val="0"/>
          <w:color w:val="auto"/>
          <w:sz w:val="24"/>
          <w:szCs w:val="24"/>
        </w:rPr>
        <w:t xml:space="preserve"> Total intracranial volume distribution across bipolar disorder offspring subgroups stratified by sex.</w:t>
      </w:r>
      <w:bookmarkEnd w:id="43"/>
    </w:p>
    <w:p w14:paraId="502DA211" w14:textId="2B158F4B" w:rsidR="00536BF5" w:rsidRPr="00F135AF" w:rsidRDefault="00536BF5" w:rsidP="007E5EF2">
      <w:pPr>
        <w:pStyle w:val="Cos"/>
        <w:jc w:val="both"/>
        <w:rPr>
          <w:rFonts w:ascii="Times New Roman" w:eastAsia="Times New Roman" w:hAnsi="Times New Roman" w:cs="Times New Roman"/>
          <w:b/>
          <w:bCs/>
          <w:sz w:val="20"/>
          <w:szCs w:val="20"/>
          <w:lang w:val="en-US"/>
        </w:rPr>
      </w:pPr>
      <w:r w:rsidRPr="00536BF5">
        <w:rPr>
          <w:rFonts w:ascii="Times New Roman" w:eastAsia="Times New Roman" w:hAnsi="Times New Roman" w:cs="Times New Roman"/>
          <w:b/>
          <w:bCs/>
          <w:noProof/>
          <w:sz w:val="20"/>
          <w:szCs w:val="20"/>
          <w:lang w:val="en-US"/>
        </w:rPr>
        <w:drawing>
          <wp:inline distT="0" distB="0" distL="0" distR="0" wp14:anchorId="7526F900" wp14:editId="732B5D26">
            <wp:extent cx="4800600" cy="4800600"/>
            <wp:effectExtent l="0" t="0" r="0" b="0"/>
            <wp:docPr id="83423515"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23515"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4800600" cy="4800600"/>
                    </a:xfrm>
                    <a:prstGeom prst="rect">
                      <a:avLst/>
                    </a:prstGeom>
                  </pic:spPr>
                </pic:pic>
              </a:graphicData>
            </a:graphic>
          </wp:inline>
        </w:drawing>
      </w:r>
    </w:p>
    <w:p w14:paraId="44179A61" w14:textId="77777777" w:rsidR="00B26ED9" w:rsidRPr="00536BF5" w:rsidRDefault="002D51B2" w:rsidP="007E5EF2">
      <w:pPr>
        <w:pStyle w:val="Cos"/>
        <w:jc w:val="both"/>
        <w:rPr>
          <w:rFonts w:ascii="Arial" w:hAnsi="Arial" w:cs="Arial"/>
          <w:sz w:val="16"/>
          <w:szCs w:val="16"/>
          <w:lang w:val="en-US"/>
        </w:rPr>
      </w:pPr>
      <w:r w:rsidRPr="00536BF5">
        <w:rPr>
          <w:rFonts w:ascii="Arial" w:hAnsi="Arial" w:cs="Arial"/>
          <w:sz w:val="16"/>
          <w:szCs w:val="16"/>
          <w:lang w:val="en-US"/>
        </w:rPr>
        <w:t>BpO-NP = BpO individuals without psychotic spectrum symptoms; BpO-P = BpO individuals with psychotic spectrum symptoms; TIV = Total intracranial volume.</w:t>
      </w:r>
    </w:p>
    <w:p w14:paraId="4F8F7F2F" w14:textId="77777777" w:rsidR="00B26ED9" w:rsidRPr="00F135AF" w:rsidRDefault="00B26ED9" w:rsidP="007E5EF2">
      <w:pPr>
        <w:pStyle w:val="Cos"/>
        <w:jc w:val="both"/>
        <w:rPr>
          <w:rFonts w:ascii="Times New Roman" w:hAnsi="Times New Roman" w:cs="Times New Roman"/>
          <w:sz w:val="20"/>
          <w:szCs w:val="20"/>
          <w:lang w:val="en-US"/>
        </w:rPr>
      </w:pPr>
    </w:p>
    <w:p w14:paraId="110DF265" w14:textId="77777777" w:rsidR="00B26ED9" w:rsidRPr="00F135AF" w:rsidRDefault="00B26ED9">
      <w:pPr>
        <w:rPr>
          <w:rFonts w:eastAsia="Aptos"/>
          <w:color w:val="000000"/>
          <w:kern w:val="2"/>
          <w:sz w:val="20"/>
          <w:szCs w:val="20"/>
          <w:u w:color="000000"/>
          <w:lang w:eastAsia="es-ES"/>
          <w14:textOutline w14:w="0" w14:cap="flat" w14:cmpd="sng" w14:algn="ctr">
            <w14:noFill/>
            <w14:prstDash w14:val="solid"/>
            <w14:bevel/>
          </w14:textOutline>
        </w:rPr>
      </w:pPr>
      <w:r w:rsidRPr="00F135AF">
        <w:rPr>
          <w:sz w:val="20"/>
          <w:szCs w:val="20"/>
        </w:rPr>
        <w:br w:type="page"/>
      </w:r>
    </w:p>
    <w:p w14:paraId="525586E1" w14:textId="19C2D3CC" w:rsidR="00536BF5" w:rsidRPr="00536BF5" w:rsidRDefault="00536BF5" w:rsidP="00536BF5">
      <w:pPr>
        <w:pStyle w:val="Caption"/>
        <w:keepNext/>
        <w:jc w:val="both"/>
        <w:rPr>
          <w:rFonts w:ascii="Arial" w:hAnsi="Arial" w:cs="Arial"/>
          <w:i w:val="0"/>
          <w:iCs w:val="0"/>
          <w:color w:val="auto"/>
          <w:sz w:val="24"/>
          <w:szCs w:val="24"/>
        </w:rPr>
      </w:pPr>
      <w:bookmarkStart w:id="44" w:name="_Toc222477615"/>
      <w:r w:rsidRPr="00536BF5">
        <w:rPr>
          <w:rFonts w:ascii="Arial" w:hAnsi="Arial" w:cs="Arial"/>
          <w:b/>
          <w:bCs/>
          <w:i w:val="0"/>
          <w:iCs w:val="0"/>
          <w:color w:val="auto"/>
          <w:sz w:val="24"/>
          <w:szCs w:val="24"/>
        </w:rPr>
        <w:lastRenderedPageBreak/>
        <w:t xml:space="preserve">Figure </w:t>
      </w:r>
      <w:r w:rsidR="001D1462">
        <w:rPr>
          <w:rFonts w:ascii="Arial" w:hAnsi="Arial" w:cs="Arial"/>
          <w:b/>
          <w:bCs/>
          <w:i w:val="0"/>
          <w:iCs w:val="0"/>
          <w:color w:val="auto"/>
          <w:sz w:val="24"/>
          <w:szCs w:val="24"/>
        </w:rPr>
        <w:t>S</w:t>
      </w:r>
      <w:r w:rsidRPr="00536BF5">
        <w:rPr>
          <w:rFonts w:ascii="Arial" w:hAnsi="Arial" w:cs="Arial"/>
          <w:b/>
          <w:bCs/>
          <w:i w:val="0"/>
          <w:iCs w:val="0"/>
          <w:color w:val="auto"/>
          <w:sz w:val="24"/>
          <w:szCs w:val="24"/>
        </w:rPr>
        <w:fldChar w:fldCharType="begin"/>
      </w:r>
      <w:r w:rsidRPr="00536BF5">
        <w:rPr>
          <w:rFonts w:ascii="Arial" w:hAnsi="Arial" w:cs="Arial"/>
          <w:b/>
          <w:bCs/>
          <w:i w:val="0"/>
          <w:iCs w:val="0"/>
          <w:color w:val="auto"/>
          <w:sz w:val="24"/>
          <w:szCs w:val="24"/>
        </w:rPr>
        <w:instrText xml:space="preserve"> SEQ Figure \* ARABIC </w:instrText>
      </w:r>
      <w:r w:rsidRPr="00536BF5">
        <w:rPr>
          <w:rFonts w:ascii="Arial" w:hAnsi="Arial" w:cs="Arial"/>
          <w:b/>
          <w:bCs/>
          <w:i w:val="0"/>
          <w:iCs w:val="0"/>
          <w:color w:val="auto"/>
          <w:sz w:val="24"/>
          <w:szCs w:val="24"/>
        </w:rPr>
        <w:fldChar w:fldCharType="separate"/>
      </w:r>
      <w:r w:rsidR="00C30805">
        <w:rPr>
          <w:rFonts w:ascii="Arial" w:hAnsi="Arial" w:cs="Arial"/>
          <w:b/>
          <w:bCs/>
          <w:i w:val="0"/>
          <w:iCs w:val="0"/>
          <w:noProof/>
          <w:color w:val="auto"/>
          <w:sz w:val="24"/>
          <w:szCs w:val="24"/>
        </w:rPr>
        <w:t>13</w:t>
      </w:r>
      <w:r w:rsidRPr="00536BF5">
        <w:rPr>
          <w:rFonts w:ascii="Arial" w:hAnsi="Arial" w:cs="Arial"/>
          <w:b/>
          <w:bCs/>
          <w:i w:val="0"/>
          <w:iCs w:val="0"/>
          <w:color w:val="auto"/>
          <w:sz w:val="24"/>
          <w:szCs w:val="24"/>
        </w:rPr>
        <w:fldChar w:fldCharType="end"/>
      </w:r>
      <w:r w:rsidRPr="00536BF5">
        <w:rPr>
          <w:rFonts w:ascii="Arial" w:hAnsi="Arial" w:cs="Arial"/>
          <w:b/>
          <w:bCs/>
          <w:i w:val="0"/>
          <w:iCs w:val="0"/>
          <w:color w:val="auto"/>
          <w:sz w:val="24"/>
          <w:szCs w:val="24"/>
        </w:rPr>
        <w:t>.</w:t>
      </w:r>
      <w:r w:rsidRPr="00536BF5">
        <w:rPr>
          <w:rFonts w:ascii="Arial" w:hAnsi="Arial" w:cs="Arial"/>
          <w:i w:val="0"/>
          <w:iCs w:val="0"/>
          <w:color w:val="auto"/>
          <w:sz w:val="24"/>
          <w:szCs w:val="24"/>
        </w:rPr>
        <w:t xml:space="preserve"> White matter volume distribution across bipolar disorder offspring subgroups stratified by sex.</w:t>
      </w:r>
      <w:bookmarkEnd w:id="44"/>
    </w:p>
    <w:p w14:paraId="6D8D30F1" w14:textId="510C00B3" w:rsidR="00536BF5" w:rsidRDefault="00536BF5" w:rsidP="007E5EF2">
      <w:pPr>
        <w:pStyle w:val="Cos"/>
        <w:jc w:val="both"/>
        <w:rPr>
          <w:rFonts w:ascii="Times New Roman" w:hAnsi="Times New Roman" w:cs="Times New Roman"/>
          <w:noProof/>
          <w:sz w:val="20"/>
          <w:szCs w:val="20"/>
          <w:lang w:val="en-US"/>
        </w:rPr>
      </w:pPr>
      <w:r w:rsidRPr="00536BF5">
        <w:rPr>
          <w:rFonts w:ascii="Times New Roman" w:hAnsi="Times New Roman" w:cs="Times New Roman"/>
          <w:noProof/>
          <w:sz w:val="20"/>
          <w:szCs w:val="20"/>
          <w:lang w:val="en-US"/>
        </w:rPr>
        <w:drawing>
          <wp:inline distT="0" distB="0" distL="0" distR="0" wp14:anchorId="5483AD77" wp14:editId="5AA29149">
            <wp:extent cx="4800600" cy="4800600"/>
            <wp:effectExtent l="0" t="0" r="0" b="0"/>
            <wp:docPr id="179568949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689498"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4800600" cy="4800600"/>
                    </a:xfrm>
                    <a:prstGeom prst="rect">
                      <a:avLst/>
                    </a:prstGeom>
                  </pic:spPr>
                </pic:pic>
              </a:graphicData>
            </a:graphic>
          </wp:inline>
        </w:drawing>
      </w:r>
    </w:p>
    <w:p w14:paraId="52F9808E" w14:textId="77777777" w:rsidR="00536BF5" w:rsidRDefault="00536BF5" w:rsidP="007E5EF2">
      <w:pPr>
        <w:pStyle w:val="Cos"/>
        <w:jc w:val="both"/>
        <w:rPr>
          <w:rFonts w:ascii="Times New Roman" w:hAnsi="Times New Roman" w:cs="Times New Roman"/>
          <w:noProof/>
          <w:sz w:val="20"/>
          <w:szCs w:val="20"/>
          <w:lang w:val="en-US"/>
        </w:rPr>
      </w:pPr>
    </w:p>
    <w:p w14:paraId="10F98F58" w14:textId="5C9B758D" w:rsidR="00B82A29" w:rsidRPr="00536BF5" w:rsidRDefault="00B26ED9" w:rsidP="007E5EF2">
      <w:pPr>
        <w:pStyle w:val="Cos"/>
        <w:jc w:val="both"/>
        <w:rPr>
          <w:rFonts w:ascii="Arial" w:hAnsi="Arial" w:cs="Arial"/>
          <w:sz w:val="16"/>
          <w:szCs w:val="16"/>
          <w:lang w:val="en-US"/>
        </w:rPr>
      </w:pPr>
      <w:r w:rsidRPr="00536BF5">
        <w:rPr>
          <w:rFonts w:ascii="Arial" w:hAnsi="Arial" w:cs="Arial"/>
          <w:sz w:val="16"/>
          <w:szCs w:val="16"/>
          <w:lang w:val="en-US"/>
        </w:rPr>
        <w:t>BpO-NP = BpO individuals without psychotic spectrum symptoms; BpO-P = BpO individuals with psychotic spectrum symptoms; WMV = White matter volume.</w:t>
      </w:r>
      <w:r w:rsidR="00B82A29" w:rsidRPr="00536BF5">
        <w:rPr>
          <w:rFonts w:ascii="Arial" w:eastAsia="Times New Roman" w:hAnsi="Arial" w:cs="Arial"/>
          <w:b/>
          <w:bCs/>
          <w:sz w:val="16"/>
          <w:szCs w:val="16"/>
          <w:lang w:val="en-US"/>
        </w:rPr>
        <w:br w:type="page"/>
      </w:r>
    </w:p>
    <w:p w14:paraId="7A7DB537" w14:textId="6141B317" w:rsidR="00B64D42" w:rsidRPr="0027278D" w:rsidRDefault="00000000" w:rsidP="00962BC0">
      <w:pPr>
        <w:pStyle w:val="Heading1"/>
        <w:numPr>
          <w:ilvl w:val="0"/>
          <w:numId w:val="39"/>
        </w:numPr>
      </w:pPr>
      <w:bookmarkStart w:id="45" w:name="_Toc222476885"/>
      <w:r w:rsidRPr="0027278D">
        <w:lastRenderedPageBreak/>
        <w:t>References</w:t>
      </w:r>
      <w:bookmarkEnd w:id="45"/>
    </w:p>
    <w:p w14:paraId="439E0973" w14:textId="77777777" w:rsidR="00B64D42" w:rsidRPr="00F135AF" w:rsidRDefault="00B64D42">
      <w:pPr>
        <w:pStyle w:val="Cos"/>
        <w:jc w:val="both"/>
        <w:rPr>
          <w:rFonts w:ascii="Times New Roman" w:eastAsia="Times New Roman" w:hAnsi="Times New Roman" w:cs="Times New Roman"/>
          <w:b/>
          <w:bCs/>
          <w:sz w:val="20"/>
          <w:szCs w:val="20"/>
          <w:lang w:val="en-US"/>
        </w:rPr>
      </w:pPr>
      <w:bookmarkStart w:id="46" w:name="_Hlk182825737"/>
    </w:p>
    <w:bookmarkEnd w:id="46" w:displacedByCustomXml="next"/>
    <w:sdt>
      <w:sdtPr>
        <w:rPr>
          <w:rFonts w:ascii="Aptos" w:eastAsia="Aptos" w:hAnsi="Aptos" w:cs="Aptos"/>
          <w:color w:val="000000"/>
          <w:kern w:val="2"/>
          <w:sz w:val="20"/>
          <w:szCs w:val="20"/>
          <w:u w:color="000000"/>
          <w:lang w:val="es-ES" w:eastAsia="es-ES"/>
          <w14:textOutline w14:w="0" w14:cap="flat" w14:cmpd="sng" w14:algn="ctr">
            <w14:noFill/>
            <w14:prstDash w14:val="solid"/>
            <w14:bevel/>
          </w14:textOutline>
        </w:rPr>
        <w:tag w:val="MENDELEY_BIBLIOGRAPHY"/>
        <w:id w:val="-257674726"/>
        <w:placeholder>
          <w:docPart w:val="DefaultPlaceholder_-1854013440"/>
        </w:placeholder>
      </w:sdtPr>
      <w:sdtContent>
        <w:p w14:paraId="7EEA689E" w14:textId="77777777" w:rsidR="002737EA" w:rsidRDefault="002737EA">
          <w:pPr>
            <w:autoSpaceDE w:val="0"/>
            <w:autoSpaceDN w:val="0"/>
            <w:ind w:hanging="640"/>
            <w:divId w:val="109980209"/>
            <w:rPr>
              <w:rFonts w:eastAsia="Times New Roman"/>
            </w:rPr>
          </w:pPr>
          <w:r>
            <w:rPr>
              <w:rFonts w:eastAsia="Times New Roman"/>
            </w:rPr>
            <w:t xml:space="preserve">1. </w:t>
          </w:r>
          <w:r>
            <w:rPr>
              <w:rFonts w:eastAsia="Times New Roman"/>
            </w:rPr>
            <w:tab/>
            <w:t>Kaufman J, Birmaher B, Brent D, et al (1997) Schedule for affective disorders and schizophrenia for school-age children-present and lifetime version (K-SADS-PL): Initial reliability and validity data. J Am Acad Child Adolesc Psychiatry 36:980–988</w:t>
          </w:r>
        </w:p>
        <w:p w14:paraId="01BC68CB" w14:textId="77777777" w:rsidR="002737EA" w:rsidRDefault="002737EA">
          <w:pPr>
            <w:autoSpaceDE w:val="0"/>
            <w:autoSpaceDN w:val="0"/>
            <w:ind w:hanging="640"/>
            <w:divId w:val="385036221"/>
            <w:rPr>
              <w:rFonts w:eastAsia="Times New Roman"/>
            </w:rPr>
          </w:pPr>
          <w:r>
            <w:rPr>
              <w:rFonts w:eastAsia="Times New Roman"/>
            </w:rPr>
            <w:t xml:space="preserve">2. </w:t>
          </w:r>
          <w:r>
            <w:rPr>
              <w:rFonts w:eastAsia="Times New Roman"/>
            </w:rPr>
            <w:tab/>
            <w:t>First M, Spitzer R, Gibbon M, Williams J (1997) User’s guide for the Structured clinical interview for DSM-IV axis I disorders SCID-I: clinician version</w:t>
          </w:r>
        </w:p>
        <w:p w14:paraId="340CDCBC" w14:textId="77777777" w:rsidR="002737EA" w:rsidRDefault="002737EA">
          <w:pPr>
            <w:autoSpaceDE w:val="0"/>
            <w:autoSpaceDN w:val="0"/>
            <w:ind w:hanging="640"/>
            <w:divId w:val="948389156"/>
            <w:rPr>
              <w:rFonts w:eastAsia="Times New Roman"/>
            </w:rPr>
          </w:pPr>
          <w:r>
            <w:rPr>
              <w:rFonts w:eastAsia="Times New Roman"/>
            </w:rPr>
            <w:t xml:space="preserve">3. </w:t>
          </w:r>
          <w:r>
            <w:rPr>
              <w:rFonts w:eastAsia="Times New Roman"/>
            </w:rPr>
            <w:tab/>
            <w:t>Miller TJ, McGlashan TH, Rosen JL, et al (2002) Prospective diagnosis of the initial prodrome for schizophrenia based on the structured interview for prodromal syndromes: Preliminary evidence of interrater reliability and predictive validity. American Journal of Psychiatry 159:863–865. https://doi.org/10.1176/appi.ajp.159.5.863</w:t>
          </w:r>
        </w:p>
        <w:p w14:paraId="6C7CD97C" w14:textId="77777777" w:rsidR="002737EA" w:rsidRDefault="002737EA">
          <w:pPr>
            <w:autoSpaceDE w:val="0"/>
            <w:autoSpaceDN w:val="0"/>
            <w:ind w:hanging="640"/>
            <w:divId w:val="509686907"/>
            <w:rPr>
              <w:rFonts w:eastAsia="Times New Roman"/>
            </w:rPr>
          </w:pPr>
          <w:r>
            <w:rPr>
              <w:rFonts w:eastAsia="Times New Roman"/>
            </w:rPr>
            <w:t xml:space="preserve">4. </w:t>
          </w:r>
          <w:r>
            <w:rPr>
              <w:rFonts w:eastAsia="Times New Roman"/>
            </w:rPr>
            <w:tab/>
            <w:t>Lencz T, Smith CW, Auther A, et al (2004) Nonspecific and attenuated negative symptoms in patients at clinical high-risk for schizophrenia. Schizophr Res 68:37–48. https://doi.org/10.1016/S0920-9964(03)00214-7</w:t>
          </w:r>
        </w:p>
        <w:p w14:paraId="0CB05BF1" w14:textId="77777777" w:rsidR="002737EA" w:rsidRDefault="002737EA">
          <w:pPr>
            <w:autoSpaceDE w:val="0"/>
            <w:autoSpaceDN w:val="0"/>
            <w:ind w:hanging="640"/>
            <w:divId w:val="1727753130"/>
            <w:rPr>
              <w:rFonts w:eastAsia="Times New Roman"/>
            </w:rPr>
          </w:pPr>
          <w:r>
            <w:rPr>
              <w:rFonts w:eastAsia="Times New Roman"/>
            </w:rPr>
            <w:t xml:space="preserve">5. </w:t>
          </w:r>
          <w:r>
            <w:rPr>
              <w:rFonts w:eastAsia="Times New Roman"/>
            </w:rPr>
            <w:tab/>
            <w:t>Endicott J, Spitzer RL, Fleiss JL, Cohen J (1976) The Global Assessment Scale: A Procedure for Measuring Overall Severity of Psychiatric Disturbance. Arch Gen Psychiatry 33:766–771</w:t>
          </w:r>
        </w:p>
        <w:p w14:paraId="64C3E39F" w14:textId="77777777" w:rsidR="002737EA" w:rsidRDefault="002737EA">
          <w:pPr>
            <w:autoSpaceDE w:val="0"/>
            <w:autoSpaceDN w:val="0"/>
            <w:ind w:hanging="640"/>
            <w:divId w:val="1760174143"/>
            <w:rPr>
              <w:rFonts w:eastAsia="Times New Roman"/>
            </w:rPr>
          </w:pPr>
          <w:r>
            <w:rPr>
              <w:rFonts w:eastAsia="Times New Roman"/>
            </w:rPr>
            <w:t xml:space="preserve">6. </w:t>
          </w:r>
          <w:r>
            <w:rPr>
              <w:rFonts w:eastAsia="Times New Roman"/>
            </w:rPr>
            <w:tab/>
            <w:t>Camprodon-Boadas P, Rosa-Justicia M, Sugranyes G, et al (2023) Cognitive reserve and its correlates in child and adolescent offspring of patients diagnosed with schizophrenia or bipolar disorder. Eur Child Adolesc Psychiatry 32:1463–1473. https://doi.org/10.1007/S00787-022-01957-0</w:t>
          </w:r>
        </w:p>
        <w:p w14:paraId="4A003802" w14:textId="77777777" w:rsidR="002737EA" w:rsidRDefault="002737EA">
          <w:pPr>
            <w:autoSpaceDE w:val="0"/>
            <w:autoSpaceDN w:val="0"/>
            <w:ind w:hanging="640"/>
            <w:divId w:val="1804229363"/>
            <w:rPr>
              <w:rFonts w:eastAsia="Times New Roman"/>
            </w:rPr>
          </w:pPr>
          <w:r>
            <w:rPr>
              <w:rFonts w:eastAsia="Times New Roman"/>
            </w:rPr>
            <w:t xml:space="preserve">7. </w:t>
          </w:r>
          <w:r>
            <w:rPr>
              <w:rFonts w:eastAsia="Times New Roman"/>
            </w:rPr>
            <w:tab/>
            <w:t>Camprodon-Boadas P, de la Serna E, Baeza I, et al (2020) Cognitive reserve in patients with first-episode psychosis as outcome predictor at 5-year follow-up. Eur Child Adolesc Psychiatry. https://doi.org/10.1007/s00787-020-01668-4</w:t>
          </w:r>
        </w:p>
        <w:p w14:paraId="05717820" w14:textId="77777777" w:rsidR="002737EA" w:rsidRDefault="002737EA">
          <w:pPr>
            <w:autoSpaceDE w:val="0"/>
            <w:autoSpaceDN w:val="0"/>
            <w:ind w:hanging="640"/>
            <w:divId w:val="710033926"/>
            <w:rPr>
              <w:rFonts w:eastAsia="Times New Roman"/>
            </w:rPr>
          </w:pPr>
          <w:r>
            <w:rPr>
              <w:rFonts w:eastAsia="Times New Roman"/>
            </w:rPr>
            <w:t xml:space="preserve">8. </w:t>
          </w:r>
          <w:r>
            <w:rPr>
              <w:rFonts w:eastAsia="Times New Roman"/>
            </w:rPr>
            <w:tab/>
            <w:t>de la Serna E, Andrés-Perpiñá S, Puig O, et al (2013) Cognitive reserve as a predictor of two year neuropsychological performance in early onset first-episode schizophrenia. Schizophr Res 143:125–31</w:t>
          </w:r>
        </w:p>
        <w:p w14:paraId="6D1A1D78" w14:textId="77777777" w:rsidR="002737EA" w:rsidRDefault="002737EA">
          <w:pPr>
            <w:autoSpaceDE w:val="0"/>
            <w:autoSpaceDN w:val="0"/>
            <w:ind w:hanging="640"/>
            <w:divId w:val="75981770"/>
            <w:rPr>
              <w:rFonts w:eastAsia="Times New Roman"/>
            </w:rPr>
          </w:pPr>
          <w:r>
            <w:rPr>
              <w:rFonts w:eastAsia="Times New Roman"/>
            </w:rPr>
            <w:t xml:space="preserve">9. </w:t>
          </w:r>
          <w:r>
            <w:rPr>
              <w:rFonts w:eastAsia="Times New Roman"/>
            </w:rPr>
            <w:tab/>
            <w:t>Amoretti S, Bernardo M, Bonnin CM, et al (2016) The impact of cognitive reserve in the outcome of first-episode psychoses: 2-year follow-up study. Eur Neuropsychopharmacol 26:1638–48</w:t>
          </w:r>
        </w:p>
        <w:p w14:paraId="1DE96720" w14:textId="77777777" w:rsidR="002737EA" w:rsidRDefault="002737EA">
          <w:pPr>
            <w:autoSpaceDE w:val="0"/>
            <w:autoSpaceDN w:val="0"/>
            <w:ind w:hanging="640"/>
            <w:divId w:val="576983538"/>
            <w:rPr>
              <w:rFonts w:eastAsia="Times New Roman"/>
            </w:rPr>
          </w:pPr>
          <w:r>
            <w:rPr>
              <w:rFonts w:eastAsia="Times New Roman"/>
            </w:rPr>
            <w:t xml:space="preserve">10. </w:t>
          </w:r>
          <w:r>
            <w:rPr>
              <w:rFonts w:eastAsia="Times New Roman"/>
            </w:rPr>
            <w:tab/>
            <w:t>Amoretti S, Cabrera B, Torrent C, et al (2018) Cognitive reserve as an outcome predictor: first-episode affective versus non-affective psychosis. Acta Psychiatr Scand 138:441–455</w:t>
          </w:r>
        </w:p>
        <w:p w14:paraId="1E260B12" w14:textId="77777777" w:rsidR="002737EA" w:rsidRDefault="002737EA">
          <w:pPr>
            <w:autoSpaceDE w:val="0"/>
            <w:autoSpaceDN w:val="0"/>
            <w:ind w:hanging="640"/>
            <w:divId w:val="991254984"/>
            <w:rPr>
              <w:rFonts w:eastAsia="Times New Roman"/>
            </w:rPr>
          </w:pPr>
          <w:r>
            <w:rPr>
              <w:rFonts w:eastAsia="Times New Roman"/>
            </w:rPr>
            <w:t xml:space="preserve">11. </w:t>
          </w:r>
          <w:r>
            <w:rPr>
              <w:rFonts w:eastAsia="Times New Roman"/>
            </w:rPr>
            <w:tab/>
            <w:t>Shrout PE, Fleiss JL (1979) Intraclass correlations: uses in assessing rater reliability. Psychol Bull 86:420–428. https://doi.org/10.1037//0033-2909.86.2.420</w:t>
          </w:r>
        </w:p>
        <w:p w14:paraId="34838037" w14:textId="77777777" w:rsidR="002737EA" w:rsidRDefault="002737EA">
          <w:pPr>
            <w:autoSpaceDE w:val="0"/>
            <w:autoSpaceDN w:val="0"/>
            <w:ind w:hanging="640"/>
            <w:divId w:val="445583564"/>
            <w:rPr>
              <w:rFonts w:eastAsia="Times New Roman"/>
            </w:rPr>
          </w:pPr>
          <w:r>
            <w:rPr>
              <w:rFonts w:eastAsia="Times New Roman"/>
            </w:rPr>
            <w:t xml:space="preserve">12. </w:t>
          </w:r>
          <w:r>
            <w:rPr>
              <w:rFonts w:eastAsia="Times New Roman"/>
            </w:rPr>
            <w:tab/>
            <w:t>Koo TK, Li MY (2016) A Guideline of Selecting and Reporting Intraclass Correlation Coefficients for Reliability Research. J Chiropr Med 15:155. https://doi.org/10.1016/J.JCM.2016.02.012</w:t>
          </w:r>
        </w:p>
        <w:p w14:paraId="33DA8D2E" w14:textId="77777777" w:rsidR="002737EA" w:rsidRDefault="002737EA">
          <w:pPr>
            <w:autoSpaceDE w:val="0"/>
            <w:autoSpaceDN w:val="0"/>
            <w:ind w:hanging="640"/>
            <w:divId w:val="1239482795"/>
            <w:rPr>
              <w:rFonts w:eastAsia="Times New Roman"/>
            </w:rPr>
          </w:pPr>
          <w:r>
            <w:rPr>
              <w:rFonts w:eastAsia="Times New Roman"/>
            </w:rPr>
            <w:t xml:space="preserve">13. </w:t>
          </w:r>
          <w:r>
            <w:rPr>
              <w:rFonts w:eastAsia="Times New Roman"/>
            </w:rPr>
            <w:tab/>
            <w:t>Bruton A, Conway JH, Holgate ST (2000) Reliability: What is it, and how is it measured? Physiotherapy 86:94–99. https://doi.org/10.1016/S0031-9406(05)61211-4</w:t>
          </w:r>
        </w:p>
        <w:p w14:paraId="23F36DD0" w14:textId="6266F753" w:rsidR="00B64D42" w:rsidRPr="00F135AF" w:rsidRDefault="002737EA" w:rsidP="00456692">
          <w:pPr>
            <w:pStyle w:val="Cos"/>
            <w:spacing w:after="240"/>
            <w:jc w:val="both"/>
            <w:rPr>
              <w:rFonts w:ascii="Times New Roman" w:hAnsi="Times New Roman" w:cs="Times New Roman"/>
              <w:sz w:val="20"/>
              <w:szCs w:val="20"/>
              <w:lang w:val="en-US"/>
            </w:rPr>
          </w:pPr>
          <w:r>
            <w:rPr>
              <w:rFonts w:eastAsia="Times New Roman"/>
            </w:rPr>
            <w:t> </w:t>
          </w:r>
        </w:p>
      </w:sdtContent>
    </w:sdt>
    <w:sectPr w:rsidR="00B64D42" w:rsidRPr="00F135AF">
      <w:headerReference w:type="default" r:id="rId36"/>
      <w:pgSz w:w="11900" w:h="16840"/>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45949" w14:textId="77777777" w:rsidR="000A481F" w:rsidRDefault="000A481F">
      <w:r>
        <w:separator/>
      </w:r>
    </w:p>
  </w:endnote>
  <w:endnote w:type="continuationSeparator" w:id="0">
    <w:p w14:paraId="150DAC53" w14:textId="77777777" w:rsidR="000A481F" w:rsidRDefault="000A4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8752096"/>
      <w:docPartObj>
        <w:docPartGallery w:val="Page Numbers (Bottom of Page)"/>
        <w:docPartUnique/>
      </w:docPartObj>
    </w:sdtPr>
    <w:sdtEndPr>
      <w:rPr>
        <w:rFonts w:ascii="Times New Roman" w:hAnsi="Times New Roman" w:cs="Times New Roman"/>
        <w:noProof/>
        <w:sz w:val="24"/>
        <w:szCs w:val="24"/>
      </w:rPr>
    </w:sdtEndPr>
    <w:sdtContent>
      <w:p w14:paraId="304B8380" w14:textId="43EDCCB7" w:rsidR="00D94A1E" w:rsidRPr="00D94A1E" w:rsidRDefault="00D94A1E">
        <w:pPr>
          <w:pStyle w:val="Footer"/>
          <w:jc w:val="right"/>
          <w:rPr>
            <w:rFonts w:ascii="Times New Roman" w:hAnsi="Times New Roman" w:cs="Times New Roman"/>
            <w:sz w:val="24"/>
            <w:szCs w:val="24"/>
          </w:rPr>
        </w:pPr>
        <w:r w:rsidRPr="00D94A1E">
          <w:rPr>
            <w:rFonts w:ascii="Times New Roman" w:hAnsi="Times New Roman" w:cs="Times New Roman"/>
            <w:sz w:val="24"/>
            <w:szCs w:val="24"/>
          </w:rPr>
          <w:fldChar w:fldCharType="begin"/>
        </w:r>
        <w:r w:rsidRPr="00D94A1E">
          <w:rPr>
            <w:rFonts w:ascii="Times New Roman" w:hAnsi="Times New Roman" w:cs="Times New Roman"/>
            <w:sz w:val="24"/>
            <w:szCs w:val="24"/>
          </w:rPr>
          <w:instrText xml:space="preserve"> PAGE   \* MERGEFORMAT </w:instrText>
        </w:r>
        <w:r w:rsidRPr="00D94A1E">
          <w:rPr>
            <w:rFonts w:ascii="Times New Roman" w:hAnsi="Times New Roman" w:cs="Times New Roman"/>
            <w:sz w:val="24"/>
            <w:szCs w:val="24"/>
          </w:rPr>
          <w:fldChar w:fldCharType="separate"/>
        </w:r>
        <w:r w:rsidRPr="00D94A1E">
          <w:rPr>
            <w:rFonts w:ascii="Times New Roman" w:hAnsi="Times New Roman" w:cs="Times New Roman"/>
            <w:noProof/>
            <w:sz w:val="24"/>
            <w:szCs w:val="24"/>
          </w:rPr>
          <w:t>2</w:t>
        </w:r>
        <w:r w:rsidRPr="00D94A1E">
          <w:rPr>
            <w:rFonts w:ascii="Times New Roman" w:hAnsi="Times New Roman" w:cs="Times New Roman"/>
            <w:noProof/>
            <w:sz w:val="24"/>
            <w:szCs w:val="24"/>
          </w:rPr>
          <w:fldChar w:fldCharType="end"/>
        </w:r>
      </w:p>
    </w:sdtContent>
  </w:sdt>
  <w:p w14:paraId="0F313E4B" w14:textId="77777777" w:rsidR="00D94A1E" w:rsidRDefault="00D94A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3791B" w14:textId="77777777" w:rsidR="000A481F" w:rsidRDefault="000A481F">
      <w:r>
        <w:separator/>
      </w:r>
    </w:p>
  </w:footnote>
  <w:footnote w:type="continuationSeparator" w:id="0">
    <w:p w14:paraId="3CA2476A" w14:textId="77777777" w:rsidR="000A481F" w:rsidRDefault="000A4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E4B54" w14:textId="77777777" w:rsidR="00B64D42" w:rsidRDefault="00B64D42">
    <w:pPr>
      <w:pStyle w:val="Capaleraipeu"/>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C3A61" w14:textId="77777777" w:rsidR="002A4242" w:rsidRDefault="002A4242">
    <w:pPr>
      <w:pStyle w:val="Capaleraipeu"/>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C378D" w14:textId="77777777" w:rsidR="00B64D42" w:rsidRDefault="00B64D42">
    <w:pPr>
      <w:pStyle w:val="Capaleraipeu"/>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426CB"/>
    <w:multiLevelType w:val="hybridMultilevel"/>
    <w:tmpl w:val="CDB8853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3D61D15"/>
    <w:multiLevelType w:val="hybridMultilevel"/>
    <w:tmpl w:val="2714AD62"/>
    <w:styleLink w:val="Importacidelestil1"/>
    <w:lvl w:ilvl="0" w:tplc="2714AD62">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073E4E4E">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6C1A8AFC">
      <w:start w:val="1"/>
      <w:numFmt w:val="lowerRoman"/>
      <w:lvlText w:val="%3."/>
      <w:lvlJc w:val="left"/>
      <w:pPr>
        <w:ind w:left="21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7E18CA24">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4B881E06">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320088A0">
      <w:start w:val="1"/>
      <w:numFmt w:val="lowerRoman"/>
      <w:lvlText w:val="%6."/>
      <w:lvlJc w:val="left"/>
      <w:pPr>
        <w:ind w:left="432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CDAE1C46">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0260659C">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6C24B2">
      <w:start w:val="1"/>
      <w:numFmt w:val="lowerRoman"/>
      <w:lvlText w:val="%9."/>
      <w:lvlJc w:val="left"/>
      <w:pPr>
        <w:ind w:left="648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A581C09"/>
    <w:multiLevelType w:val="hybridMultilevel"/>
    <w:tmpl w:val="10109C78"/>
    <w:lvl w:ilvl="0" w:tplc="C1F2E258">
      <w:start w:val="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A1026B3"/>
    <w:multiLevelType w:val="hybridMultilevel"/>
    <w:tmpl w:val="A844B206"/>
    <w:lvl w:ilvl="0" w:tplc="0C0A000F">
      <w:start w:val="7"/>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D4E2BC6"/>
    <w:multiLevelType w:val="hybridMultilevel"/>
    <w:tmpl w:val="D416DF0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F874D0C"/>
    <w:multiLevelType w:val="hybridMultilevel"/>
    <w:tmpl w:val="B6D6E40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D831F2"/>
    <w:multiLevelType w:val="hybridMultilevel"/>
    <w:tmpl w:val="B774927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9C547A3"/>
    <w:multiLevelType w:val="hybridMultilevel"/>
    <w:tmpl w:val="2714AD62"/>
    <w:numStyleLink w:val="Importacidelestil1"/>
  </w:abstractNum>
  <w:abstractNum w:abstractNumId="8" w15:restartNumberingAfterBreak="0">
    <w:nsid w:val="4EE55CA3"/>
    <w:multiLevelType w:val="hybridMultilevel"/>
    <w:tmpl w:val="FB36E4C8"/>
    <w:numStyleLink w:val="Importacidelestil2"/>
  </w:abstractNum>
  <w:abstractNum w:abstractNumId="9" w15:restartNumberingAfterBreak="0">
    <w:nsid w:val="51A85971"/>
    <w:multiLevelType w:val="hybridMultilevel"/>
    <w:tmpl w:val="487042D0"/>
    <w:lvl w:ilvl="0" w:tplc="82E4015C">
      <w:start w:val="1"/>
      <w:numFmt w:val="lowerLetter"/>
      <w:lvlText w:val="%1."/>
      <w:lvlJc w:val="left"/>
      <w:pPr>
        <w:ind w:left="720" w:hanging="360"/>
      </w:pPr>
      <w:rPr>
        <w:rFonts w:eastAsia="Aptos" w:cs="Aptos" w:hint="default"/>
        <w:b/>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81571DA"/>
    <w:multiLevelType w:val="hybridMultilevel"/>
    <w:tmpl w:val="7F8C7ADA"/>
    <w:lvl w:ilvl="0" w:tplc="FFFFFFFF">
      <w:start w:val="10"/>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9C05E02"/>
    <w:multiLevelType w:val="hybridMultilevel"/>
    <w:tmpl w:val="B502AE3E"/>
    <w:lvl w:ilvl="0" w:tplc="0C0A0019">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22F78F1"/>
    <w:multiLevelType w:val="hybridMultilevel"/>
    <w:tmpl w:val="7F8C7ADA"/>
    <w:lvl w:ilvl="0" w:tplc="0C0A000F">
      <w:start w:val="10"/>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D92410B"/>
    <w:multiLevelType w:val="hybridMultilevel"/>
    <w:tmpl w:val="FB36E4C8"/>
    <w:styleLink w:val="Importacidelestil2"/>
    <w:lvl w:ilvl="0" w:tplc="859C241E">
      <w:start w:val="1"/>
      <w:numFmt w:val="lowerLetter"/>
      <w:lvlText w:val="%1."/>
      <w:lvlJc w:val="left"/>
      <w:pPr>
        <w:ind w:left="1068"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tplc="1A544D9C">
      <w:start w:val="1"/>
      <w:numFmt w:val="lowerLetter"/>
      <w:lvlText w:val="%2."/>
      <w:lvlJc w:val="left"/>
      <w:pPr>
        <w:ind w:left="1788"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tplc="F2AE7C68">
      <w:start w:val="1"/>
      <w:numFmt w:val="lowerRoman"/>
      <w:lvlText w:val="%3."/>
      <w:lvlJc w:val="left"/>
      <w:pPr>
        <w:ind w:left="2508" w:hanging="3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tplc="373A0CD6">
      <w:start w:val="1"/>
      <w:numFmt w:val="decimal"/>
      <w:lvlText w:val="%4."/>
      <w:lvlJc w:val="left"/>
      <w:pPr>
        <w:ind w:left="3228"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tplc="D258258C">
      <w:start w:val="1"/>
      <w:numFmt w:val="lowerLetter"/>
      <w:lvlText w:val="%5."/>
      <w:lvlJc w:val="left"/>
      <w:pPr>
        <w:ind w:left="3948"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tplc="CFAED5E4">
      <w:start w:val="1"/>
      <w:numFmt w:val="lowerRoman"/>
      <w:lvlText w:val="%6."/>
      <w:lvlJc w:val="left"/>
      <w:pPr>
        <w:ind w:left="4668" w:hanging="3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tplc="3A9CE322">
      <w:start w:val="1"/>
      <w:numFmt w:val="decimal"/>
      <w:lvlText w:val="%7."/>
      <w:lvlJc w:val="left"/>
      <w:pPr>
        <w:ind w:left="5388"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tplc="19E48B48">
      <w:start w:val="1"/>
      <w:numFmt w:val="lowerLetter"/>
      <w:lvlText w:val="%8."/>
      <w:lvlJc w:val="left"/>
      <w:pPr>
        <w:ind w:left="6108"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tplc="C824A90E">
      <w:start w:val="1"/>
      <w:numFmt w:val="lowerRoman"/>
      <w:lvlText w:val="%9."/>
      <w:lvlJc w:val="left"/>
      <w:pPr>
        <w:ind w:left="6828" w:hanging="3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75B26E4B"/>
    <w:multiLevelType w:val="hybridMultilevel"/>
    <w:tmpl w:val="E74E3994"/>
    <w:lvl w:ilvl="0" w:tplc="452626E4">
      <w:start w:val="1"/>
      <w:numFmt w:val="decimal"/>
      <w:lvlText w:val="%1."/>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5FCA45DA">
      <w:start w:val="1"/>
      <w:numFmt w:val="lowerLetter"/>
      <w:lvlText w:val="%2."/>
      <w:lvlJc w:val="left"/>
      <w:pPr>
        <w:ind w:left="141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0FA8F1C2">
      <w:start w:val="1"/>
      <w:numFmt w:val="lowerRoman"/>
      <w:lvlText w:val="%3."/>
      <w:lvlJc w:val="left"/>
      <w:pPr>
        <w:ind w:left="213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31B67316">
      <w:start w:val="1"/>
      <w:numFmt w:val="decimal"/>
      <w:lvlText w:val="%4."/>
      <w:lvlJc w:val="left"/>
      <w:pPr>
        <w:ind w:left="285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A9A25B54">
      <w:start w:val="1"/>
      <w:numFmt w:val="lowerLetter"/>
      <w:lvlText w:val="%5."/>
      <w:lvlJc w:val="left"/>
      <w:pPr>
        <w:ind w:left="357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328EFB98">
      <w:start w:val="1"/>
      <w:numFmt w:val="lowerRoman"/>
      <w:lvlText w:val="%6."/>
      <w:lvlJc w:val="left"/>
      <w:pPr>
        <w:ind w:left="429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C3C866E0">
      <w:start w:val="1"/>
      <w:numFmt w:val="decimal"/>
      <w:lvlText w:val="%7."/>
      <w:lvlJc w:val="left"/>
      <w:pPr>
        <w:ind w:left="501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F69C4300">
      <w:start w:val="1"/>
      <w:numFmt w:val="lowerLetter"/>
      <w:lvlText w:val="%8."/>
      <w:lvlJc w:val="left"/>
      <w:pPr>
        <w:ind w:left="573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B5E80C40">
      <w:start w:val="1"/>
      <w:numFmt w:val="lowerRoman"/>
      <w:lvlText w:val="%9."/>
      <w:lvlJc w:val="left"/>
      <w:pPr>
        <w:ind w:left="645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7C1337A3"/>
    <w:multiLevelType w:val="hybridMultilevel"/>
    <w:tmpl w:val="EBC0CDC2"/>
    <w:lvl w:ilvl="0" w:tplc="0C0A0019">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7C297C46"/>
    <w:multiLevelType w:val="multilevel"/>
    <w:tmpl w:val="2714AD62"/>
    <w:numStyleLink w:val="Importacidelestil1"/>
  </w:abstractNum>
  <w:num w:numId="1" w16cid:durableId="1366327228">
    <w:abstractNumId w:val="14"/>
  </w:num>
  <w:num w:numId="2" w16cid:durableId="1318924007">
    <w:abstractNumId w:val="14"/>
    <w:lvlOverride w:ilvl="0">
      <w:startOverride w:val="2"/>
    </w:lvlOverride>
  </w:num>
  <w:num w:numId="3" w16cid:durableId="1770150901">
    <w:abstractNumId w:val="14"/>
    <w:lvlOverride w:ilvl="0">
      <w:startOverride w:val="3"/>
    </w:lvlOverride>
  </w:num>
  <w:num w:numId="4" w16cid:durableId="1966544684">
    <w:abstractNumId w:val="14"/>
    <w:lvlOverride w:ilvl="0">
      <w:startOverride w:val="4"/>
    </w:lvlOverride>
  </w:num>
  <w:num w:numId="5" w16cid:durableId="1531646391">
    <w:abstractNumId w:val="14"/>
    <w:lvlOverride w:ilvl="0">
      <w:startOverride w:val="5"/>
    </w:lvlOverride>
  </w:num>
  <w:num w:numId="6" w16cid:durableId="240411457">
    <w:abstractNumId w:val="14"/>
    <w:lvlOverride w:ilvl="0">
      <w:startOverride w:val="6"/>
    </w:lvlOverride>
  </w:num>
  <w:num w:numId="7" w16cid:durableId="1535268763">
    <w:abstractNumId w:val="14"/>
    <w:lvlOverride w:ilvl="0">
      <w:startOverride w:val="7"/>
    </w:lvlOverride>
  </w:num>
  <w:num w:numId="8" w16cid:durableId="248463332">
    <w:abstractNumId w:val="14"/>
    <w:lvlOverride w:ilvl="0">
      <w:startOverride w:val="8"/>
    </w:lvlOverride>
  </w:num>
  <w:num w:numId="9" w16cid:durableId="93403974">
    <w:abstractNumId w:val="14"/>
    <w:lvlOverride w:ilvl="0">
      <w:startOverride w:val="9"/>
    </w:lvlOverride>
  </w:num>
  <w:num w:numId="10" w16cid:durableId="1687093785">
    <w:abstractNumId w:val="14"/>
    <w:lvlOverride w:ilvl="0">
      <w:startOverride w:val="10"/>
    </w:lvlOverride>
  </w:num>
  <w:num w:numId="11" w16cid:durableId="2098280582">
    <w:abstractNumId w:val="14"/>
    <w:lvlOverride w:ilvl="0">
      <w:startOverride w:val="11"/>
    </w:lvlOverride>
  </w:num>
  <w:num w:numId="12" w16cid:durableId="1490711649">
    <w:abstractNumId w:val="14"/>
    <w:lvlOverride w:ilvl="0">
      <w:startOverride w:val="12"/>
    </w:lvlOverride>
  </w:num>
  <w:num w:numId="13" w16cid:durableId="2069061970">
    <w:abstractNumId w:val="1"/>
  </w:num>
  <w:num w:numId="14" w16cid:durableId="1245184233">
    <w:abstractNumId w:val="7"/>
    <w:lvlOverride w:ilvl="1">
      <w:lvl w:ilvl="1" w:tplc="9F82E3B2">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lang w:val="en-US"/>
        </w:rPr>
      </w:lvl>
    </w:lvlOverride>
  </w:num>
  <w:num w:numId="15" w16cid:durableId="464738005">
    <w:abstractNumId w:val="13"/>
  </w:num>
  <w:num w:numId="16" w16cid:durableId="1053426402">
    <w:abstractNumId w:val="8"/>
  </w:num>
  <w:num w:numId="17" w16cid:durableId="912592347">
    <w:abstractNumId w:val="8"/>
    <w:lvlOverride w:ilvl="0">
      <w:startOverride w:val="2"/>
    </w:lvlOverride>
  </w:num>
  <w:num w:numId="18" w16cid:durableId="375543780">
    <w:abstractNumId w:val="8"/>
  </w:num>
  <w:num w:numId="19" w16cid:durableId="1889107908">
    <w:abstractNumId w:val="7"/>
    <w:lvlOverride w:ilvl="0">
      <w:startOverride w:val="2"/>
    </w:lvlOverride>
  </w:num>
  <w:num w:numId="20" w16cid:durableId="1576813903">
    <w:abstractNumId w:val="7"/>
    <w:lvlOverride w:ilvl="0">
      <w:startOverride w:val="4"/>
    </w:lvlOverride>
  </w:num>
  <w:num w:numId="21" w16cid:durableId="880364241">
    <w:abstractNumId w:val="7"/>
    <w:lvlOverride w:ilvl="0">
      <w:startOverride w:val="5"/>
    </w:lvlOverride>
  </w:num>
  <w:num w:numId="22" w16cid:durableId="1747418518">
    <w:abstractNumId w:val="7"/>
    <w:lvlOverride w:ilvl="0">
      <w:startOverride w:val="6"/>
    </w:lvlOverride>
  </w:num>
  <w:num w:numId="23" w16cid:durableId="1999766463">
    <w:abstractNumId w:val="7"/>
    <w:lvlOverride w:ilvl="0">
      <w:startOverride w:val="7"/>
    </w:lvlOverride>
  </w:num>
  <w:num w:numId="24" w16cid:durableId="1080718124">
    <w:abstractNumId w:val="7"/>
    <w:lvlOverride w:ilvl="0">
      <w:startOverride w:val="8"/>
    </w:lvlOverride>
  </w:num>
  <w:num w:numId="25" w16cid:durableId="1809398305">
    <w:abstractNumId w:val="7"/>
    <w:lvlOverride w:ilvl="0">
      <w:startOverride w:val="9"/>
    </w:lvlOverride>
  </w:num>
  <w:num w:numId="26" w16cid:durableId="1024865814">
    <w:abstractNumId w:val="7"/>
    <w:lvlOverride w:ilvl="0">
      <w:startOverride w:val="10"/>
    </w:lvlOverride>
  </w:num>
  <w:num w:numId="27" w16cid:durableId="851842254">
    <w:abstractNumId w:val="7"/>
    <w:lvlOverride w:ilvl="1">
      <w:startOverride w:val="2"/>
    </w:lvlOverride>
  </w:num>
  <w:num w:numId="28" w16cid:durableId="746225273">
    <w:abstractNumId w:val="8"/>
    <w:lvlOverride w:ilvl="0">
      <w:startOverride w:val="4"/>
    </w:lvlOverride>
  </w:num>
  <w:num w:numId="29" w16cid:durableId="2072386686">
    <w:abstractNumId w:val="7"/>
    <w:lvlOverride w:ilvl="0">
      <w:startOverride w:val="11"/>
    </w:lvlOverride>
  </w:num>
  <w:num w:numId="30" w16cid:durableId="1375230995">
    <w:abstractNumId w:val="16"/>
  </w:num>
  <w:num w:numId="31" w16cid:durableId="833880169">
    <w:abstractNumId w:val="2"/>
  </w:num>
  <w:num w:numId="32" w16cid:durableId="890192582">
    <w:abstractNumId w:val="0"/>
  </w:num>
  <w:num w:numId="33" w16cid:durableId="1212882036">
    <w:abstractNumId w:val="9"/>
  </w:num>
  <w:num w:numId="34" w16cid:durableId="1350180051">
    <w:abstractNumId w:val="15"/>
  </w:num>
  <w:num w:numId="35" w16cid:durableId="773016552">
    <w:abstractNumId w:val="12"/>
  </w:num>
  <w:num w:numId="36" w16cid:durableId="1969579737">
    <w:abstractNumId w:val="5"/>
  </w:num>
  <w:num w:numId="37" w16cid:durableId="1050887061">
    <w:abstractNumId w:val="6"/>
  </w:num>
  <w:num w:numId="38" w16cid:durableId="1092238285">
    <w:abstractNumId w:val="11"/>
  </w:num>
  <w:num w:numId="39" w16cid:durableId="1300303180">
    <w:abstractNumId w:val="3"/>
  </w:num>
  <w:num w:numId="40" w16cid:durableId="2048336007">
    <w:abstractNumId w:val="10"/>
  </w:num>
  <w:num w:numId="41" w16cid:durableId="19321613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D42"/>
    <w:rsid w:val="00003510"/>
    <w:rsid w:val="00007829"/>
    <w:rsid w:val="00014F61"/>
    <w:rsid w:val="00016C90"/>
    <w:rsid w:val="00030CB0"/>
    <w:rsid w:val="00043ADC"/>
    <w:rsid w:val="00050459"/>
    <w:rsid w:val="000525CF"/>
    <w:rsid w:val="0006025C"/>
    <w:rsid w:val="00060800"/>
    <w:rsid w:val="00064331"/>
    <w:rsid w:val="0007068A"/>
    <w:rsid w:val="00075EF0"/>
    <w:rsid w:val="00083F47"/>
    <w:rsid w:val="00084A85"/>
    <w:rsid w:val="000900D0"/>
    <w:rsid w:val="000904AF"/>
    <w:rsid w:val="00092C83"/>
    <w:rsid w:val="00094D22"/>
    <w:rsid w:val="0009535F"/>
    <w:rsid w:val="000A481F"/>
    <w:rsid w:val="000A6855"/>
    <w:rsid w:val="000C29A1"/>
    <w:rsid w:val="000D08A9"/>
    <w:rsid w:val="000D5BDD"/>
    <w:rsid w:val="000E1A22"/>
    <w:rsid w:val="000E2203"/>
    <w:rsid w:val="000E696A"/>
    <w:rsid w:val="00120214"/>
    <w:rsid w:val="00125CC9"/>
    <w:rsid w:val="0013142F"/>
    <w:rsid w:val="001332AB"/>
    <w:rsid w:val="001368AB"/>
    <w:rsid w:val="00137456"/>
    <w:rsid w:val="00137731"/>
    <w:rsid w:val="001409CF"/>
    <w:rsid w:val="001421D3"/>
    <w:rsid w:val="00143938"/>
    <w:rsid w:val="0016009C"/>
    <w:rsid w:val="0016431A"/>
    <w:rsid w:val="00164567"/>
    <w:rsid w:val="001649B4"/>
    <w:rsid w:val="001656DF"/>
    <w:rsid w:val="00167836"/>
    <w:rsid w:val="001730A1"/>
    <w:rsid w:val="001807FC"/>
    <w:rsid w:val="001809A0"/>
    <w:rsid w:val="00182AFB"/>
    <w:rsid w:val="00186671"/>
    <w:rsid w:val="00193F90"/>
    <w:rsid w:val="001B251F"/>
    <w:rsid w:val="001B4EF1"/>
    <w:rsid w:val="001B6D2C"/>
    <w:rsid w:val="001C33AC"/>
    <w:rsid w:val="001D1462"/>
    <w:rsid w:val="001D3859"/>
    <w:rsid w:val="001D768E"/>
    <w:rsid w:val="001D7DE2"/>
    <w:rsid w:val="001E1A80"/>
    <w:rsid w:val="0020106C"/>
    <w:rsid w:val="0020703E"/>
    <w:rsid w:val="00207192"/>
    <w:rsid w:val="00214D8F"/>
    <w:rsid w:val="002162D2"/>
    <w:rsid w:val="002213A3"/>
    <w:rsid w:val="00224636"/>
    <w:rsid w:val="00230537"/>
    <w:rsid w:val="002324AF"/>
    <w:rsid w:val="002409CE"/>
    <w:rsid w:val="00246101"/>
    <w:rsid w:val="00253443"/>
    <w:rsid w:val="00253988"/>
    <w:rsid w:val="00256AF3"/>
    <w:rsid w:val="002609AE"/>
    <w:rsid w:val="002644DF"/>
    <w:rsid w:val="0027278D"/>
    <w:rsid w:val="002737EA"/>
    <w:rsid w:val="00281A4B"/>
    <w:rsid w:val="00282C17"/>
    <w:rsid w:val="00287D39"/>
    <w:rsid w:val="00297633"/>
    <w:rsid w:val="002A1AA4"/>
    <w:rsid w:val="002A2A75"/>
    <w:rsid w:val="002A4242"/>
    <w:rsid w:val="002A4E21"/>
    <w:rsid w:val="002B2526"/>
    <w:rsid w:val="002B658A"/>
    <w:rsid w:val="002B699B"/>
    <w:rsid w:val="002B73F5"/>
    <w:rsid w:val="002C0048"/>
    <w:rsid w:val="002C32BF"/>
    <w:rsid w:val="002C67CA"/>
    <w:rsid w:val="002D51B2"/>
    <w:rsid w:val="002D63CB"/>
    <w:rsid w:val="002F17FD"/>
    <w:rsid w:val="002F2606"/>
    <w:rsid w:val="00300B77"/>
    <w:rsid w:val="0030240C"/>
    <w:rsid w:val="00313A86"/>
    <w:rsid w:val="00324123"/>
    <w:rsid w:val="00335417"/>
    <w:rsid w:val="0034050E"/>
    <w:rsid w:val="00351014"/>
    <w:rsid w:val="00373A02"/>
    <w:rsid w:val="003743C6"/>
    <w:rsid w:val="00382219"/>
    <w:rsid w:val="0038717F"/>
    <w:rsid w:val="00396062"/>
    <w:rsid w:val="00397267"/>
    <w:rsid w:val="00397556"/>
    <w:rsid w:val="003A0C2D"/>
    <w:rsid w:val="003A2B14"/>
    <w:rsid w:val="003A520A"/>
    <w:rsid w:val="003A6524"/>
    <w:rsid w:val="003B6A10"/>
    <w:rsid w:val="003C09DE"/>
    <w:rsid w:val="003C4ED9"/>
    <w:rsid w:val="003C7D73"/>
    <w:rsid w:val="003D3D24"/>
    <w:rsid w:val="003E15A9"/>
    <w:rsid w:val="003E3B83"/>
    <w:rsid w:val="003F2922"/>
    <w:rsid w:val="003F3527"/>
    <w:rsid w:val="0040376E"/>
    <w:rsid w:val="004115BB"/>
    <w:rsid w:val="004125F6"/>
    <w:rsid w:val="00413567"/>
    <w:rsid w:val="004218C0"/>
    <w:rsid w:val="00425E62"/>
    <w:rsid w:val="00426632"/>
    <w:rsid w:val="00432D28"/>
    <w:rsid w:val="00454A58"/>
    <w:rsid w:val="00454DE8"/>
    <w:rsid w:val="004561DA"/>
    <w:rsid w:val="00456692"/>
    <w:rsid w:val="00471456"/>
    <w:rsid w:val="0047330A"/>
    <w:rsid w:val="00473943"/>
    <w:rsid w:val="0048194E"/>
    <w:rsid w:val="004A218E"/>
    <w:rsid w:val="004A300C"/>
    <w:rsid w:val="004A411A"/>
    <w:rsid w:val="004A763E"/>
    <w:rsid w:val="004D4BFF"/>
    <w:rsid w:val="004D4CBC"/>
    <w:rsid w:val="004D4DE3"/>
    <w:rsid w:val="004E2814"/>
    <w:rsid w:val="004F0391"/>
    <w:rsid w:val="004F045A"/>
    <w:rsid w:val="00503613"/>
    <w:rsid w:val="005036B7"/>
    <w:rsid w:val="00521344"/>
    <w:rsid w:val="005227BE"/>
    <w:rsid w:val="005248A9"/>
    <w:rsid w:val="00527D37"/>
    <w:rsid w:val="00530BF2"/>
    <w:rsid w:val="0053256E"/>
    <w:rsid w:val="005339B7"/>
    <w:rsid w:val="00536BF5"/>
    <w:rsid w:val="00546FC2"/>
    <w:rsid w:val="005470FA"/>
    <w:rsid w:val="005547F9"/>
    <w:rsid w:val="0057088E"/>
    <w:rsid w:val="00570A24"/>
    <w:rsid w:val="00583846"/>
    <w:rsid w:val="005A0851"/>
    <w:rsid w:val="005A2015"/>
    <w:rsid w:val="005B50D6"/>
    <w:rsid w:val="005B7116"/>
    <w:rsid w:val="005C63E7"/>
    <w:rsid w:val="005C6B96"/>
    <w:rsid w:val="005D3DF9"/>
    <w:rsid w:val="005D6CE5"/>
    <w:rsid w:val="005E0DEC"/>
    <w:rsid w:val="005E135A"/>
    <w:rsid w:val="005E26BF"/>
    <w:rsid w:val="005E7201"/>
    <w:rsid w:val="005E798C"/>
    <w:rsid w:val="0060281B"/>
    <w:rsid w:val="00604996"/>
    <w:rsid w:val="00605D35"/>
    <w:rsid w:val="00606A16"/>
    <w:rsid w:val="00613BED"/>
    <w:rsid w:val="00616727"/>
    <w:rsid w:val="00617AC5"/>
    <w:rsid w:val="006209C4"/>
    <w:rsid w:val="00625318"/>
    <w:rsid w:val="00630EC8"/>
    <w:rsid w:val="0064529F"/>
    <w:rsid w:val="0065512B"/>
    <w:rsid w:val="00657822"/>
    <w:rsid w:val="00662A77"/>
    <w:rsid w:val="00666A73"/>
    <w:rsid w:val="006777F1"/>
    <w:rsid w:val="00697E2D"/>
    <w:rsid w:val="006C266D"/>
    <w:rsid w:val="006C26EB"/>
    <w:rsid w:val="006C5D93"/>
    <w:rsid w:val="006D0FB8"/>
    <w:rsid w:val="006D557E"/>
    <w:rsid w:val="006E2928"/>
    <w:rsid w:val="006F05C9"/>
    <w:rsid w:val="006F27AB"/>
    <w:rsid w:val="006F3BAA"/>
    <w:rsid w:val="006F44AA"/>
    <w:rsid w:val="006F7643"/>
    <w:rsid w:val="00700626"/>
    <w:rsid w:val="00700A2B"/>
    <w:rsid w:val="00700FA4"/>
    <w:rsid w:val="00705B7B"/>
    <w:rsid w:val="007104C7"/>
    <w:rsid w:val="00710A29"/>
    <w:rsid w:val="00710DB9"/>
    <w:rsid w:val="00711AD9"/>
    <w:rsid w:val="00717D0B"/>
    <w:rsid w:val="007220EE"/>
    <w:rsid w:val="00732869"/>
    <w:rsid w:val="00741404"/>
    <w:rsid w:val="0074723E"/>
    <w:rsid w:val="00753714"/>
    <w:rsid w:val="007709D2"/>
    <w:rsid w:val="00775D10"/>
    <w:rsid w:val="00783B34"/>
    <w:rsid w:val="00784E2D"/>
    <w:rsid w:val="00787876"/>
    <w:rsid w:val="00790887"/>
    <w:rsid w:val="007B231E"/>
    <w:rsid w:val="007C2AD0"/>
    <w:rsid w:val="007C2B3E"/>
    <w:rsid w:val="007C617E"/>
    <w:rsid w:val="007D4124"/>
    <w:rsid w:val="007D48D3"/>
    <w:rsid w:val="007E5EF2"/>
    <w:rsid w:val="007F258B"/>
    <w:rsid w:val="007F33CD"/>
    <w:rsid w:val="007F55F2"/>
    <w:rsid w:val="007F60B8"/>
    <w:rsid w:val="00801085"/>
    <w:rsid w:val="00803FA7"/>
    <w:rsid w:val="00813B6A"/>
    <w:rsid w:val="008145E8"/>
    <w:rsid w:val="008156CB"/>
    <w:rsid w:val="00817FDE"/>
    <w:rsid w:val="008418BC"/>
    <w:rsid w:val="00844520"/>
    <w:rsid w:val="00866E2E"/>
    <w:rsid w:val="00874DC0"/>
    <w:rsid w:val="00882153"/>
    <w:rsid w:val="0089004B"/>
    <w:rsid w:val="008906AC"/>
    <w:rsid w:val="008906EE"/>
    <w:rsid w:val="00893B58"/>
    <w:rsid w:val="008B0F72"/>
    <w:rsid w:val="008B4BCB"/>
    <w:rsid w:val="008B5FB9"/>
    <w:rsid w:val="008C5FC6"/>
    <w:rsid w:val="008C7085"/>
    <w:rsid w:val="008C7701"/>
    <w:rsid w:val="008D62EF"/>
    <w:rsid w:val="008F33ED"/>
    <w:rsid w:val="0090118F"/>
    <w:rsid w:val="00901CEC"/>
    <w:rsid w:val="0090630A"/>
    <w:rsid w:val="009159E0"/>
    <w:rsid w:val="00922100"/>
    <w:rsid w:val="0092260B"/>
    <w:rsid w:val="009264A0"/>
    <w:rsid w:val="0092728B"/>
    <w:rsid w:val="00930140"/>
    <w:rsid w:val="00931257"/>
    <w:rsid w:val="00932B3C"/>
    <w:rsid w:val="00954377"/>
    <w:rsid w:val="0096298D"/>
    <w:rsid w:val="00962B59"/>
    <w:rsid w:val="00962BC0"/>
    <w:rsid w:val="009637C1"/>
    <w:rsid w:val="0097689A"/>
    <w:rsid w:val="00976ABF"/>
    <w:rsid w:val="00977EAF"/>
    <w:rsid w:val="00992A3B"/>
    <w:rsid w:val="009A1A67"/>
    <w:rsid w:val="009B3DF1"/>
    <w:rsid w:val="009B446F"/>
    <w:rsid w:val="009B6957"/>
    <w:rsid w:val="009C0560"/>
    <w:rsid w:val="009C33BE"/>
    <w:rsid w:val="009C48A6"/>
    <w:rsid w:val="009D1EAB"/>
    <w:rsid w:val="009D44F3"/>
    <w:rsid w:val="009D5F2F"/>
    <w:rsid w:val="009E7526"/>
    <w:rsid w:val="009F5272"/>
    <w:rsid w:val="00A01922"/>
    <w:rsid w:val="00A03CBA"/>
    <w:rsid w:val="00A03DB9"/>
    <w:rsid w:val="00A043B7"/>
    <w:rsid w:val="00A060C3"/>
    <w:rsid w:val="00A07D93"/>
    <w:rsid w:val="00A165E9"/>
    <w:rsid w:val="00A23869"/>
    <w:rsid w:val="00A25C15"/>
    <w:rsid w:val="00A26BF6"/>
    <w:rsid w:val="00A31863"/>
    <w:rsid w:val="00A469AF"/>
    <w:rsid w:val="00A4740F"/>
    <w:rsid w:val="00A570C8"/>
    <w:rsid w:val="00A607B4"/>
    <w:rsid w:val="00A6765E"/>
    <w:rsid w:val="00A7485B"/>
    <w:rsid w:val="00A82C2A"/>
    <w:rsid w:val="00A917C3"/>
    <w:rsid w:val="00AA0092"/>
    <w:rsid w:val="00AA0791"/>
    <w:rsid w:val="00AA7B5B"/>
    <w:rsid w:val="00AB750F"/>
    <w:rsid w:val="00AC5942"/>
    <w:rsid w:val="00AD0882"/>
    <w:rsid w:val="00AD1649"/>
    <w:rsid w:val="00AD4A24"/>
    <w:rsid w:val="00AE13ED"/>
    <w:rsid w:val="00AE2E61"/>
    <w:rsid w:val="00AE3971"/>
    <w:rsid w:val="00AE39C7"/>
    <w:rsid w:val="00AF3201"/>
    <w:rsid w:val="00AF3213"/>
    <w:rsid w:val="00B141F8"/>
    <w:rsid w:val="00B24D7D"/>
    <w:rsid w:val="00B26ED9"/>
    <w:rsid w:val="00B2771B"/>
    <w:rsid w:val="00B278C1"/>
    <w:rsid w:val="00B32BF0"/>
    <w:rsid w:val="00B3669B"/>
    <w:rsid w:val="00B412D2"/>
    <w:rsid w:val="00B44B4B"/>
    <w:rsid w:val="00B468F5"/>
    <w:rsid w:val="00B46D6F"/>
    <w:rsid w:val="00B50B99"/>
    <w:rsid w:val="00B53210"/>
    <w:rsid w:val="00B609D0"/>
    <w:rsid w:val="00B60AD0"/>
    <w:rsid w:val="00B6193E"/>
    <w:rsid w:val="00B64D42"/>
    <w:rsid w:val="00B72494"/>
    <w:rsid w:val="00B73237"/>
    <w:rsid w:val="00B74A4E"/>
    <w:rsid w:val="00B7580A"/>
    <w:rsid w:val="00B76D41"/>
    <w:rsid w:val="00B773B4"/>
    <w:rsid w:val="00B77FD7"/>
    <w:rsid w:val="00B81A6D"/>
    <w:rsid w:val="00B82A29"/>
    <w:rsid w:val="00B841B0"/>
    <w:rsid w:val="00B94D69"/>
    <w:rsid w:val="00B9545B"/>
    <w:rsid w:val="00BA3330"/>
    <w:rsid w:val="00BA4A6D"/>
    <w:rsid w:val="00BB1839"/>
    <w:rsid w:val="00BB331E"/>
    <w:rsid w:val="00BC38B6"/>
    <w:rsid w:val="00BC7736"/>
    <w:rsid w:val="00BD378B"/>
    <w:rsid w:val="00BD4C16"/>
    <w:rsid w:val="00BD61AB"/>
    <w:rsid w:val="00BE0960"/>
    <w:rsid w:val="00BE3418"/>
    <w:rsid w:val="00BE670F"/>
    <w:rsid w:val="00BF1D78"/>
    <w:rsid w:val="00BF3897"/>
    <w:rsid w:val="00BF6086"/>
    <w:rsid w:val="00C0100F"/>
    <w:rsid w:val="00C0157B"/>
    <w:rsid w:val="00C036D2"/>
    <w:rsid w:val="00C12C0F"/>
    <w:rsid w:val="00C30805"/>
    <w:rsid w:val="00C32D1F"/>
    <w:rsid w:val="00C36DC2"/>
    <w:rsid w:val="00C373C6"/>
    <w:rsid w:val="00C47E7E"/>
    <w:rsid w:val="00C6165C"/>
    <w:rsid w:val="00C637B1"/>
    <w:rsid w:val="00C71304"/>
    <w:rsid w:val="00C719F6"/>
    <w:rsid w:val="00C76555"/>
    <w:rsid w:val="00C77F3C"/>
    <w:rsid w:val="00C8209F"/>
    <w:rsid w:val="00C86007"/>
    <w:rsid w:val="00C902AA"/>
    <w:rsid w:val="00CB6C39"/>
    <w:rsid w:val="00CC4527"/>
    <w:rsid w:val="00CD4FAF"/>
    <w:rsid w:val="00CE5D11"/>
    <w:rsid w:val="00D10724"/>
    <w:rsid w:val="00D133F6"/>
    <w:rsid w:val="00D21580"/>
    <w:rsid w:val="00D26B83"/>
    <w:rsid w:val="00D32404"/>
    <w:rsid w:val="00D342E0"/>
    <w:rsid w:val="00D508FA"/>
    <w:rsid w:val="00D51B56"/>
    <w:rsid w:val="00D52007"/>
    <w:rsid w:val="00D5316F"/>
    <w:rsid w:val="00D54F73"/>
    <w:rsid w:val="00D56134"/>
    <w:rsid w:val="00D6074E"/>
    <w:rsid w:val="00D64098"/>
    <w:rsid w:val="00D71745"/>
    <w:rsid w:val="00D738AF"/>
    <w:rsid w:val="00D86EFF"/>
    <w:rsid w:val="00D87B85"/>
    <w:rsid w:val="00D94A1E"/>
    <w:rsid w:val="00DA35D5"/>
    <w:rsid w:val="00DB07D3"/>
    <w:rsid w:val="00DB258B"/>
    <w:rsid w:val="00DC21A3"/>
    <w:rsid w:val="00DC23CC"/>
    <w:rsid w:val="00DD0A4A"/>
    <w:rsid w:val="00DD4F9F"/>
    <w:rsid w:val="00DD6214"/>
    <w:rsid w:val="00DE48C1"/>
    <w:rsid w:val="00DE5199"/>
    <w:rsid w:val="00E04A2E"/>
    <w:rsid w:val="00E07702"/>
    <w:rsid w:val="00E15952"/>
    <w:rsid w:val="00E163F8"/>
    <w:rsid w:val="00E20E22"/>
    <w:rsid w:val="00E22937"/>
    <w:rsid w:val="00E25E78"/>
    <w:rsid w:val="00E3188B"/>
    <w:rsid w:val="00E35F94"/>
    <w:rsid w:val="00E3690F"/>
    <w:rsid w:val="00E448C1"/>
    <w:rsid w:val="00E63474"/>
    <w:rsid w:val="00E80AEA"/>
    <w:rsid w:val="00E91545"/>
    <w:rsid w:val="00EA0278"/>
    <w:rsid w:val="00EA1124"/>
    <w:rsid w:val="00EA358E"/>
    <w:rsid w:val="00EB0C74"/>
    <w:rsid w:val="00EB30B5"/>
    <w:rsid w:val="00EB6D20"/>
    <w:rsid w:val="00EC053C"/>
    <w:rsid w:val="00ED19C8"/>
    <w:rsid w:val="00ED20A2"/>
    <w:rsid w:val="00EF4AE6"/>
    <w:rsid w:val="00F00624"/>
    <w:rsid w:val="00F135AF"/>
    <w:rsid w:val="00F2315B"/>
    <w:rsid w:val="00F245F9"/>
    <w:rsid w:val="00F26BD2"/>
    <w:rsid w:val="00F33F7F"/>
    <w:rsid w:val="00F5054C"/>
    <w:rsid w:val="00F67009"/>
    <w:rsid w:val="00F74334"/>
    <w:rsid w:val="00F77C03"/>
    <w:rsid w:val="00F834A5"/>
    <w:rsid w:val="00F86C1B"/>
    <w:rsid w:val="00F877AB"/>
    <w:rsid w:val="00F93108"/>
    <w:rsid w:val="00F93F09"/>
    <w:rsid w:val="00F94D76"/>
    <w:rsid w:val="00FA7507"/>
    <w:rsid w:val="00FA7651"/>
    <w:rsid w:val="00FB12F7"/>
    <w:rsid w:val="00FB77B1"/>
    <w:rsid w:val="00FB7810"/>
    <w:rsid w:val="00FC4C21"/>
    <w:rsid w:val="00FD6D1A"/>
    <w:rsid w:val="00FE0152"/>
    <w:rsid w:val="00FE3859"/>
    <w:rsid w:val="00FE3C97"/>
    <w:rsid w:val="00FF6D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C172B"/>
  <w15:docId w15:val="{3F4616FB-E822-49A3-9E57-50EFE1C83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next w:val="Cos"/>
    <w:uiPriority w:val="9"/>
    <w:qFormat/>
    <w:rsid w:val="006F27AB"/>
    <w:pPr>
      <w:keepNext/>
      <w:keepLines/>
      <w:spacing w:before="360" w:after="80" w:line="259" w:lineRule="auto"/>
      <w:outlineLvl w:val="0"/>
    </w:pPr>
    <w:rPr>
      <w:rFonts w:eastAsia="Times New Roman"/>
      <w:b/>
      <w:bCs/>
      <w:color w:val="000000"/>
      <w:kern w:val="2"/>
      <w:sz w:val="24"/>
      <w:szCs w:val="24"/>
      <w:u w:color="000000"/>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Capaleraipeu">
    <w:name w:val="Capçalera i peu"/>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link w:val="FooterChar"/>
    <w:uiPriority w:val="99"/>
    <w:pPr>
      <w:tabs>
        <w:tab w:val="center" w:pos="4252"/>
        <w:tab w:val="right" w:pos="8504"/>
      </w:tabs>
    </w:pPr>
    <w:rPr>
      <w:rFonts w:ascii="Aptos" w:eastAsia="Aptos" w:hAnsi="Aptos" w:cs="Aptos"/>
      <w:color w:val="000000"/>
      <w:kern w:val="2"/>
      <w:sz w:val="22"/>
      <w:szCs w:val="22"/>
      <w:u w:color="000000"/>
      <w:lang w:val="es-ES_tradnl"/>
    </w:rPr>
  </w:style>
  <w:style w:type="paragraph" w:customStyle="1" w:styleId="Cos">
    <w:name w:val="Cos"/>
    <w:pPr>
      <w:spacing w:after="160" w:line="259" w:lineRule="auto"/>
    </w:pPr>
    <w:rPr>
      <w:rFonts w:ascii="Aptos" w:eastAsia="Aptos" w:hAnsi="Aptos" w:cs="Aptos"/>
      <w:color w:val="000000"/>
      <w:kern w:val="2"/>
      <w:sz w:val="22"/>
      <w:szCs w:val="22"/>
      <w:u w:color="000000"/>
      <w14:textOutline w14:w="0" w14:cap="flat" w14:cmpd="sng" w14:algn="ctr">
        <w14:noFill/>
        <w14:prstDash w14:val="solid"/>
        <w14:bevel/>
      </w14:textOutline>
    </w:rPr>
  </w:style>
  <w:style w:type="paragraph" w:styleId="TOCHeading">
    <w:name w:val="TOC Heading"/>
    <w:next w:val="Cos"/>
    <w:uiPriority w:val="39"/>
    <w:qFormat/>
    <w:pPr>
      <w:keepNext/>
      <w:keepLines/>
      <w:spacing w:before="240" w:line="259" w:lineRule="auto"/>
    </w:pPr>
    <w:rPr>
      <w:rFonts w:eastAsia="Times New Roman"/>
      <w:b/>
      <w:bCs/>
      <w:color w:val="000000"/>
      <w:sz w:val="32"/>
      <w:szCs w:val="32"/>
      <w:u w:color="000000"/>
      <w:lang w:val="en-US"/>
    </w:rPr>
  </w:style>
  <w:style w:type="paragraph" w:styleId="TOC1">
    <w:name w:val="toc 1"/>
    <w:aliases w:val="titulo"/>
    <w:uiPriority w:val="39"/>
    <w:rsid w:val="005E7201"/>
    <w:pPr>
      <w:tabs>
        <w:tab w:val="left" w:pos="440"/>
        <w:tab w:val="right" w:leader="dot" w:pos="8494"/>
      </w:tabs>
      <w:spacing w:after="100" w:line="259" w:lineRule="auto"/>
    </w:pPr>
    <w:rPr>
      <w:rFonts w:eastAsia="Aptos" w:cs="Aptos"/>
      <w:color w:val="000000"/>
      <w:kern w:val="2"/>
      <w:sz w:val="24"/>
      <w:szCs w:val="22"/>
      <w:u w:color="000000"/>
      <w:lang w:val="es-ES_tradnl"/>
    </w:rPr>
  </w:style>
  <w:style w:type="paragraph" w:styleId="Subtitle">
    <w:name w:val="Subtitle"/>
    <w:next w:val="Cos"/>
    <w:uiPriority w:val="11"/>
    <w:qFormat/>
    <w:pPr>
      <w:spacing w:after="160" w:line="259" w:lineRule="auto"/>
    </w:pPr>
    <w:rPr>
      <w:rFonts w:cs="Arial Unicode MS"/>
      <w:b/>
      <w:bCs/>
      <w:color w:val="000000"/>
      <w:kern w:val="2"/>
      <w:sz w:val="24"/>
      <w:szCs w:val="24"/>
      <w:u w:color="000000"/>
      <w:lang w:val="es-ES_tradnl"/>
    </w:rPr>
  </w:style>
  <w:style w:type="numbering" w:customStyle="1" w:styleId="Importacidelestil1">
    <w:name w:val="Importació de l’estil 1"/>
    <w:pPr>
      <w:numPr>
        <w:numId w:val="13"/>
      </w:numPr>
    </w:pPr>
  </w:style>
  <w:style w:type="numbering" w:customStyle="1" w:styleId="Importacidelestil2">
    <w:name w:val="Importació de l’estil 2"/>
    <w:pPr>
      <w:numPr>
        <w:numId w:val="15"/>
      </w:numPr>
    </w:pPr>
  </w:style>
  <w:style w:type="paragraph" w:customStyle="1" w:styleId="Peromissi">
    <w:name w:val="Per omissió"/>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ListParagraph">
    <w:name w:val="List Paragraph"/>
    <w:pPr>
      <w:spacing w:after="160" w:line="259" w:lineRule="auto"/>
      <w:ind w:left="720"/>
    </w:pPr>
    <w:rPr>
      <w:rFonts w:ascii="Aptos" w:eastAsia="Aptos" w:hAnsi="Aptos" w:cs="Aptos"/>
      <w:color w:val="000000"/>
      <w:kern w:val="2"/>
      <w:sz w:val="22"/>
      <w:szCs w:val="22"/>
      <w:u w:color="000000"/>
      <w:lang w:val="es-ES_tradnl"/>
    </w:rPr>
  </w:style>
  <w:style w:type="paragraph" w:customStyle="1" w:styleId="CosA">
    <w:name w:val="Cos A"/>
    <w:pPr>
      <w:spacing w:after="200" w:line="276" w:lineRule="auto"/>
    </w:pPr>
    <w:rPr>
      <w:rFonts w:ascii="Calibri" w:hAnsi="Calibri" w:cs="Arial Unicode MS"/>
      <w:color w:val="000000"/>
      <w:sz w:val="22"/>
      <w:szCs w:val="22"/>
      <w:u w:color="000000"/>
      <w:lang w:val="en-US"/>
    </w:rPr>
  </w:style>
  <w:style w:type="paragraph" w:customStyle="1" w:styleId="TableParagraph">
    <w:name w:val="Table Paragraph"/>
    <w:pPr>
      <w:widowControl w:val="0"/>
      <w:jc w:val="center"/>
    </w:pPr>
    <w:rPr>
      <w:rFonts w:cs="Arial Unicode MS"/>
      <w:color w:val="000000"/>
      <w:sz w:val="22"/>
      <w:szCs w:val="22"/>
      <w:u w:color="000000"/>
      <w:lang w:val="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US"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E5D11"/>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Header">
    <w:name w:val="header"/>
    <w:basedOn w:val="Normal"/>
    <w:link w:val="HeaderChar"/>
    <w:uiPriority w:val="99"/>
    <w:unhideWhenUsed/>
    <w:rsid w:val="00EB0C74"/>
    <w:pPr>
      <w:tabs>
        <w:tab w:val="center" w:pos="4252"/>
        <w:tab w:val="right" w:pos="8504"/>
      </w:tabs>
    </w:pPr>
  </w:style>
  <w:style w:type="character" w:customStyle="1" w:styleId="HeaderChar">
    <w:name w:val="Header Char"/>
    <w:basedOn w:val="DefaultParagraphFont"/>
    <w:link w:val="Header"/>
    <w:uiPriority w:val="99"/>
    <w:rsid w:val="00EB0C74"/>
    <w:rPr>
      <w:sz w:val="24"/>
      <w:szCs w:val="24"/>
      <w:lang w:val="en-US" w:eastAsia="en-US"/>
    </w:rPr>
  </w:style>
  <w:style w:type="paragraph" w:styleId="Caption">
    <w:name w:val="caption"/>
    <w:basedOn w:val="Normal"/>
    <w:next w:val="Normal"/>
    <w:uiPriority w:val="35"/>
    <w:unhideWhenUsed/>
    <w:qFormat/>
    <w:rsid w:val="00BE0960"/>
    <w:pPr>
      <w:spacing w:after="200"/>
    </w:pPr>
    <w:rPr>
      <w:i/>
      <w:iCs/>
      <w:color w:val="A7A7A7" w:themeColor="text2"/>
      <w:sz w:val="18"/>
      <w:szCs w:val="18"/>
    </w:rPr>
  </w:style>
  <w:style w:type="paragraph" w:styleId="TableofFigures">
    <w:name w:val="table of figures"/>
    <w:basedOn w:val="Normal"/>
    <w:next w:val="Normal"/>
    <w:uiPriority w:val="99"/>
    <w:unhideWhenUsed/>
    <w:rsid w:val="00BE0960"/>
  </w:style>
  <w:style w:type="paragraph" w:styleId="TOC2">
    <w:name w:val="toc 2"/>
    <w:basedOn w:val="Normal"/>
    <w:next w:val="Normal"/>
    <w:autoRedefine/>
    <w:uiPriority w:val="39"/>
    <w:unhideWhenUsed/>
    <w:rsid w:val="00050459"/>
    <w:pPr>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220"/>
    </w:pPr>
    <w:rPr>
      <w:rFonts w:asciiTheme="minorHAnsi" w:eastAsiaTheme="minorEastAsia" w:hAnsiTheme="minorHAnsi"/>
      <w:sz w:val="22"/>
      <w:szCs w:val="22"/>
      <w:bdr w:val="none" w:sz="0" w:space="0" w:color="auto"/>
    </w:rPr>
  </w:style>
  <w:style w:type="paragraph" w:styleId="TOC3">
    <w:name w:val="toc 3"/>
    <w:basedOn w:val="Normal"/>
    <w:next w:val="Normal"/>
    <w:autoRedefine/>
    <w:uiPriority w:val="39"/>
    <w:unhideWhenUsed/>
    <w:rsid w:val="00050459"/>
    <w:pPr>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440"/>
    </w:pPr>
    <w:rPr>
      <w:rFonts w:asciiTheme="minorHAnsi" w:eastAsiaTheme="minorEastAsia" w:hAnsiTheme="minorHAnsi"/>
      <w:sz w:val="22"/>
      <w:szCs w:val="22"/>
      <w:bdr w:val="none" w:sz="0" w:space="0" w:color="auto"/>
    </w:rPr>
  </w:style>
  <w:style w:type="character" w:customStyle="1" w:styleId="FooterChar">
    <w:name w:val="Footer Char"/>
    <w:basedOn w:val="DefaultParagraphFont"/>
    <w:link w:val="Footer"/>
    <w:uiPriority w:val="99"/>
    <w:rsid w:val="00D94A1E"/>
    <w:rPr>
      <w:rFonts w:ascii="Aptos" w:eastAsia="Aptos" w:hAnsi="Aptos" w:cs="Aptos"/>
      <w:color w:val="000000"/>
      <w:kern w:val="2"/>
      <w:sz w:val="22"/>
      <w:szCs w:val="22"/>
      <w:u w:color="000000"/>
      <w:lang w:val="es-ES_tradnl"/>
    </w:rPr>
  </w:style>
  <w:style w:type="character" w:styleId="PlaceholderText">
    <w:name w:val="Placeholder Text"/>
    <w:basedOn w:val="DefaultParagraphFont"/>
    <w:uiPriority w:val="99"/>
    <w:semiHidden/>
    <w:rsid w:val="008C5FC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27639">
      <w:bodyDiv w:val="1"/>
      <w:marLeft w:val="0"/>
      <w:marRight w:val="0"/>
      <w:marTop w:val="0"/>
      <w:marBottom w:val="0"/>
      <w:divBdr>
        <w:top w:val="none" w:sz="0" w:space="0" w:color="auto"/>
        <w:left w:val="none" w:sz="0" w:space="0" w:color="auto"/>
        <w:bottom w:val="none" w:sz="0" w:space="0" w:color="auto"/>
        <w:right w:val="none" w:sz="0" w:space="0" w:color="auto"/>
      </w:divBdr>
      <w:divsChild>
        <w:div w:id="90047714">
          <w:marLeft w:val="640"/>
          <w:marRight w:val="0"/>
          <w:marTop w:val="0"/>
          <w:marBottom w:val="0"/>
          <w:divBdr>
            <w:top w:val="none" w:sz="0" w:space="0" w:color="auto"/>
            <w:left w:val="none" w:sz="0" w:space="0" w:color="auto"/>
            <w:bottom w:val="none" w:sz="0" w:space="0" w:color="auto"/>
            <w:right w:val="none" w:sz="0" w:space="0" w:color="auto"/>
          </w:divBdr>
        </w:div>
        <w:div w:id="165633962">
          <w:marLeft w:val="640"/>
          <w:marRight w:val="0"/>
          <w:marTop w:val="0"/>
          <w:marBottom w:val="0"/>
          <w:divBdr>
            <w:top w:val="none" w:sz="0" w:space="0" w:color="auto"/>
            <w:left w:val="none" w:sz="0" w:space="0" w:color="auto"/>
            <w:bottom w:val="none" w:sz="0" w:space="0" w:color="auto"/>
            <w:right w:val="none" w:sz="0" w:space="0" w:color="auto"/>
          </w:divBdr>
        </w:div>
        <w:div w:id="1287128406">
          <w:marLeft w:val="640"/>
          <w:marRight w:val="0"/>
          <w:marTop w:val="0"/>
          <w:marBottom w:val="0"/>
          <w:divBdr>
            <w:top w:val="none" w:sz="0" w:space="0" w:color="auto"/>
            <w:left w:val="none" w:sz="0" w:space="0" w:color="auto"/>
            <w:bottom w:val="none" w:sz="0" w:space="0" w:color="auto"/>
            <w:right w:val="none" w:sz="0" w:space="0" w:color="auto"/>
          </w:divBdr>
        </w:div>
        <w:div w:id="1666083361">
          <w:marLeft w:val="640"/>
          <w:marRight w:val="0"/>
          <w:marTop w:val="0"/>
          <w:marBottom w:val="0"/>
          <w:divBdr>
            <w:top w:val="none" w:sz="0" w:space="0" w:color="auto"/>
            <w:left w:val="none" w:sz="0" w:space="0" w:color="auto"/>
            <w:bottom w:val="none" w:sz="0" w:space="0" w:color="auto"/>
            <w:right w:val="none" w:sz="0" w:space="0" w:color="auto"/>
          </w:divBdr>
        </w:div>
        <w:div w:id="2052727197">
          <w:marLeft w:val="640"/>
          <w:marRight w:val="0"/>
          <w:marTop w:val="0"/>
          <w:marBottom w:val="0"/>
          <w:divBdr>
            <w:top w:val="none" w:sz="0" w:space="0" w:color="auto"/>
            <w:left w:val="none" w:sz="0" w:space="0" w:color="auto"/>
            <w:bottom w:val="none" w:sz="0" w:space="0" w:color="auto"/>
            <w:right w:val="none" w:sz="0" w:space="0" w:color="auto"/>
          </w:divBdr>
        </w:div>
        <w:div w:id="1614897432">
          <w:marLeft w:val="640"/>
          <w:marRight w:val="0"/>
          <w:marTop w:val="0"/>
          <w:marBottom w:val="0"/>
          <w:divBdr>
            <w:top w:val="none" w:sz="0" w:space="0" w:color="auto"/>
            <w:left w:val="none" w:sz="0" w:space="0" w:color="auto"/>
            <w:bottom w:val="none" w:sz="0" w:space="0" w:color="auto"/>
            <w:right w:val="none" w:sz="0" w:space="0" w:color="auto"/>
          </w:divBdr>
        </w:div>
        <w:div w:id="236943974">
          <w:marLeft w:val="640"/>
          <w:marRight w:val="0"/>
          <w:marTop w:val="0"/>
          <w:marBottom w:val="0"/>
          <w:divBdr>
            <w:top w:val="none" w:sz="0" w:space="0" w:color="auto"/>
            <w:left w:val="none" w:sz="0" w:space="0" w:color="auto"/>
            <w:bottom w:val="none" w:sz="0" w:space="0" w:color="auto"/>
            <w:right w:val="none" w:sz="0" w:space="0" w:color="auto"/>
          </w:divBdr>
        </w:div>
        <w:div w:id="28535324">
          <w:marLeft w:val="640"/>
          <w:marRight w:val="0"/>
          <w:marTop w:val="0"/>
          <w:marBottom w:val="0"/>
          <w:divBdr>
            <w:top w:val="none" w:sz="0" w:space="0" w:color="auto"/>
            <w:left w:val="none" w:sz="0" w:space="0" w:color="auto"/>
            <w:bottom w:val="none" w:sz="0" w:space="0" w:color="auto"/>
            <w:right w:val="none" w:sz="0" w:space="0" w:color="auto"/>
          </w:divBdr>
        </w:div>
        <w:div w:id="1514565610">
          <w:marLeft w:val="640"/>
          <w:marRight w:val="0"/>
          <w:marTop w:val="0"/>
          <w:marBottom w:val="0"/>
          <w:divBdr>
            <w:top w:val="none" w:sz="0" w:space="0" w:color="auto"/>
            <w:left w:val="none" w:sz="0" w:space="0" w:color="auto"/>
            <w:bottom w:val="none" w:sz="0" w:space="0" w:color="auto"/>
            <w:right w:val="none" w:sz="0" w:space="0" w:color="auto"/>
          </w:divBdr>
        </w:div>
        <w:div w:id="1706785271">
          <w:marLeft w:val="640"/>
          <w:marRight w:val="0"/>
          <w:marTop w:val="0"/>
          <w:marBottom w:val="0"/>
          <w:divBdr>
            <w:top w:val="none" w:sz="0" w:space="0" w:color="auto"/>
            <w:left w:val="none" w:sz="0" w:space="0" w:color="auto"/>
            <w:bottom w:val="none" w:sz="0" w:space="0" w:color="auto"/>
            <w:right w:val="none" w:sz="0" w:space="0" w:color="auto"/>
          </w:divBdr>
        </w:div>
        <w:div w:id="753286556">
          <w:marLeft w:val="640"/>
          <w:marRight w:val="0"/>
          <w:marTop w:val="0"/>
          <w:marBottom w:val="0"/>
          <w:divBdr>
            <w:top w:val="none" w:sz="0" w:space="0" w:color="auto"/>
            <w:left w:val="none" w:sz="0" w:space="0" w:color="auto"/>
            <w:bottom w:val="none" w:sz="0" w:space="0" w:color="auto"/>
            <w:right w:val="none" w:sz="0" w:space="0" w:color="auto"/>
          </w:divBdr>
        </w:div>
        <w:div w:id="1756632079">
          <w:marLeft w:val="640"/>
          <w:marRight w:val="0"/>
          <w:marTop w:val="0"/>
          <w:marBottom w:val="0"/>
          <w:divBdr>
            <w:top w:val="none" w:sz="0" w:space="0" w:color="auto"/>
            <w:left w:val="none" w:sz="0" w:space="0" w:color="auto"/>
            <w:bottom w:val="none" w:sz="0" w:space="0" w:color="auto"/>
            <w:right w:val="none" w:sz="0" w:space="0" w:color="auto"/>
          </w:divBdr>
        </w:div>
      </w:divsChild>
    </w:div>
    <w:div w:id="329525421">
      <w:bodyDiv w:val="1"/>
      <w:marLeft w:val="0"/>
      <w:marRight w:val="0"/>
      <w:marTop w:val="0"/>
      <w:marBottom w:val="0"/>
      <w:divBdr>
        <w:top w:val="none" w:sz="0" w:space="0" w:color="auto"/>
        <w:left w:val="none" w:sz="0" w:space="0" w:color="auto"/>
        <w:bottom w:val="none" w:sz="0" w:space="0" w:color="auto"/>
        <w:right w:val="none" w:sz="0" w:space="0" w:color="auto"/>
      </w:divBdr>
      <w:divsChild>
        <w:div w:id="1425227797">
          <w:marLeft w:val="640"/>
          <w:marRight w:val="0"/>
          <w:marTop w:val="0"/>
          <w:marBottom w:val="0"/>
          <w:divBdr>
            <w:top w:val="none" w:sz="0" w:space="0" w:color="auto"/>
            <w:left w:val="none" w:sz="0" w:space="0" w:color="auto"/>
            <w:bottom w:val="none" w:sz="0" w:space="0" w:color="auto"/>
            <w:right w:val="none" w:sz="0" w:space="0" w:color="auto"/>
          </w:divBdr>
        </w:div>
        <w:div w:id="1266645777">
          <w:marLeft w:val="640"/>
          <w:marRight w:val="0"/>
          <w:marTop w:val="0"/>
          <w:marBottom w:val="0"/>
          <w:divBdr>
            <w:top w:val="none" w:sz="0" w:space="0" w:color="auto"/>
            <w:left w:val="none" w:sz="0" w:space="0" w:color="auto"/>
            <w:bottom w:val="none" w:sz="0" w:space="0" w:color="auto"/>
            <w:right w:val="none" w:sz="0" w:space="0" w:color="auto"/>
          </w:divBdr>
        </w:div>
        <w:div w:id="1633292955">
          <w:marLeft w:val="640"/>
          <w:marRight w:val="0"/>
          <w:marTop w:val="0"/>
          <w:marBottom w:val="0"/>
          <w:divBdr>
            <w:top w:val="none" w:sz="0" w:space="0" w:color="auto"/>
            <w:left w:val="none" w:sz="0" w:space="0" w:color="auto"/>
            <w:bottom w:val="none" w:sz="0" w:space="0" w:color="auto"/>
            <w:right w:val="none" w:sz="0" w:space="0" w:color="auto"/>
          </w:divBdr>
        </w:div>
        <w:div w:id="2135630677">
          <w:marLeft w:val="640"/>
          <w:marRight w:val="0"/>
          <w:marTop w:val="0"/>
          <w:marBottom w:val="0"/>
          <w:divBdr>
            <w:top w:val="none" w:sz="0" w:space="0" w:color="auto"/>
            <w:left w:val="none" w:sz="0" w:space="0" w:color="auto"/>
            <w:bottom w:val="none" w:sz="0" w:space="0" w:color="auto"/>
            <w:right w:val="none" w:sz="0" w:space="0" w:color="auto"/>
          </w:divBdr>
        </w:div>
        <w:div w:id="681859116">
          <w:marLeft w:val="640"/>
          <w:marRight w:val="0"/>
          <w:marTop w:val="0"/>
          <w:marBottom w:val="0"/>
          <w:divBdr>
            <w:top w:val="none" w:sz="0" w:space="0" w:color="auto"/>
            <w:left w:val="none" w:sz="0" w:space="0" w:color="auto"/>
            <w:bottom w:val="none" w:sz="0" w:space="0" w:color="auto"/>
            <w:right w:val="none" w:sz="0" w:space="0" w:color="auto"/>
          </w:divBdr>
        </w:div>
        <w:div w:id="1563446559">
          <w:marLeft w:val="640"/>
          <w:marRight w:val="0"/>
          <w:marTop w:val="0"/>
          <w:marBottom w:val="0"/>
          <w:divBdr>
            <w:top w:val="none" w:sz="0" w:space="0" w:color="auto"/>
            <w:left w:val="none" w:sz="0" w:space="0" w:color="auto"/>
            <w:bottom w:val="none" w:sz="0" w:space="0" w:color="auto"/>
            <w:right w:val="none" w:sz="0" w:space="0" w:color="auto"/>
          </w:divBdr>
        </w:div>
        <w:div w:id="1639526222">
          <w:marLeft w:val="640"/>
          <w:marRight w:val="0"/>
          <w:marTop w:val="0"/>
          <w:marBottom w:val="0"/>
          <w:divBdr>
            <w:top w:val="none" w:sz="0" w:space="0" w:color="auto"/>
            <w:left w:val="none" w:sz="0" w:space="0" w:color="auto"/>
            <w:bottom w:val="none" w:sz="0" w:space="0" w:color="auto"/>
            <w:right w:val="none" w:sz="0" w:space="0" w:color="auto"/>
          </w:divBdr>
        </w:div>
        <w:div w:id="181820547">
          <w:marLeft w:val="640"/>
          <w:marRight w:val="0"/>
          <w:marTop w:val="0"/>
          <w:marBottom w:val="0"/>
          <w:divBdr>
            <w:top w:val="none" w:sz="0" w:space="0" w:color="auto"/>
            <w:left w:val="none" w:sz="0" w:space="0" w:color="auto"/>
            <w:bottom w:val="none" w:sz="0" w:space="0" w:color="auto"/>
            <w:right w:val="none" w:sz="0" w:space="0" w:color="auto"/>
          </w:divBdr>
        </w:div>
        <w:div w:id="1882400422">
          <w:marLeft w:val="640"/>
          <w:marRight w:val="0"/>
          <w:marTop w:val="0"/>
          <w:marBottom w:val="0"/>
          <w:divBdr>
            <w:top w:val="none" w:sz="0" w:space="0" w:color="auto"/>
            <w:left w:val="none" w:sz="0" w:space="0" w:color="auto"/>
            <w:bottom w:val="none" w:sz="0" w:space="0" w:color="auto"/>
            <w:right w:val="none" w:sz="0" w:space="0" w:color="auto"/>
          </w:divBdr>
        </w:div>
        <w:div w:id="30613985">
          <w:marLeft w:val="640"/>
          <w:marRight w:val="0"/>
          <w:marTop w:val="0"/>
          <w:marBottom w:val="0"/>
          <w:divBdr>
            <w:top w:val="none" w:sz="0" w:space="0" w:color="auto"/>
            <w:left w:val="none" w:sz="0" w:space="0" w:color="auto"/>
            <w:bottom w:val="none" w:sz="0" w:space="0" w:color="auto"/>
            <w:right w:val="none" w:sz="0" w:space="0" w:color="auto"/>
          </w:divBdr>
        </w:div>
        <w:div w:id="1324047749">
          <w:marLeft w:val="640"/>
          <w:marRight w:val="0"/>
          <w:marTop w:val="0"/>
          <w:marBottom w:val="0"/>
          <w:divBdr>
            <w:top w:val="none" w:sz="0" w:space="0" w:color="auto"/>
            <w:left w:val="none" w:sz="0" w:space="0" w:color="auto"/>
            <w:bottom w:val="none" w:sz="0" w:space="0" w:color="auto"/>
            <w:right w:val="none" w:sz="0" w:space="0" w:color="auto"/>
          </w:divBdr>
        </w:div>
        <w:div w:id="1791362224">
          <w:marLeft w:val="640"/>
          <w:marRight w:val="0"/>
          <w:marTop w:val="0"/>
          <w:marBottom w:val="0"/>
          <w:divBdr>
            <w:top w:val="none" w:sz="0" w:space="0" w:color="auto"/>
            <w:left w:val="none" w:sz="0" w:space="0" w:color="auto"/>
            <w:bottom w:val="none" w:sz="0" w:space="0" w:color="auto"/>
            <w:right w:val="none" w:sz="0" w:space="0" w:color="auto"/>
          </w:divBdr>
        </w:div>
      </w:divsChild>
    </w:div>
    <w:div w:id="454446733">
      <w:bodyDiv w:val="1"/>
      <w:marLeft w:val="0"/>
      <w:marRight w:val="0"/>
      <w:marTop w:val="0"/>
      <w:marBottom w:val="0"/>
      <w:divBdr>
        <w:top w:val="none" w:sz="0" w:space="0" w:color="auto"/>
        <w:left w:val="none" w:sz="0" w:space="0" w:color="auto"/>
        <w:bottom w:val="none" w:sz="0" w:space="0" w:color="auto"/>
        <w:right w:val="none" w:sz="0" w:space="0" w:color="auto"/>
      </w:divBdr>
      <w:divsChild>
        <w:div w:id="901254939">
          <w:marLeft w:val="640"/>
          <w:marRight w:val="0"/>
          <w:marTop w:val="0"/>
          <w:marBottom w:val="0"/>
          <w:divBdr>
            <w:top w:val="none" w:sz="0" w:space="0" w:color="auto"/>
            <w:left w:val="none" w:sz="0" w:space="0" w:color="auto"/>
            <w:bottom w:val="none" w:sz="0" w:space="0" w:color="auto"/>
            <w:right w:val="none" w:sz="0" w:space="0" w:color="auto"/>
          </w:divBdr>
        </w:div>
        <w:div w:id="1571964379">
          <w:marLeft w:val="640"/>
          <w:marRight w:val="0"/>
          <w:marTop w:val="0"/>
          <w:marBottom w:val="0"/>
          <w:divBdr>
            <w:top w:val="none" w:sz="0" w:space="0" w:color="auto"/>
            <w:left w:val="none" w:sz="0" w:space="0" w:color="auto"/>
            <w:bottom w:val="none" w:sz="0" w:space="0" w:color="auto"/>
            <w:right w:val="none" w:sz="0" w:space="0" w:color="auto"/>
          </w:divBdr>
        </w:div>
        <w:div w:id="473908881">
          <w:marLeft w:val="640"/>
          <w:marRight w:val="0"/>
          <w:marTop w:val="0"/>
          <w:marBottom w:val="0"/>
          <w:divBdr>
            <w:top w:val="none" w:sz="0" w:space="0" w:color="auto"/>
            <w:left w:val="none" w:sz="0" w:space="0" w:color="auto"/>
            <w:bottom w:val="none" w:sz="0" w:space="0" w:color="auto"/>
            <w:right w:val="none" w:sz="0" w:space="0" w:color="auto"/>
          </w:divBdr>
        </w:div>
        <w:div w:id="1284312452">
          <w:marLeft w:val="640"/>
          <w:marRight w:val="0"/>
          <w:marTop w:val="0"/>
          <w:marBottom w:val="0"/>
          <w:divBdr>
            <w:top w:val="none" w:sz="0" w:space="0" w:color="auto"/>
            <w:left w:val="none" w:sz="0" w:space="0" w:color="auto"/>
            <w:bottom w:val="none" w:sz="0" w:space="0" w:color="auto"/>
            <w:right w:val="none" w:sz="0" w:space="0" w:color="auto"/>
          </w:divBdr>
        </w:div>
        <w:div w:id="559246124">
          <w:marLeft w:val="640"/>
          <w:marRight w:val="0"/>
          <w:marTop w:val="0"/>
          <w:marBottom w:val="0"/>
          <w:divBdr>
            <w:top w:val="none" w:sz="0" w:space="0" w:color="auto"/>
            <w:left w:val="none" w:sz="0" w:space="0" w:color="auto"/>
            <w:bottom w:val="none" w:sz="0" w:space="0" w:color="auto"/>
            <w:right w:val="none" w:sz="0" w:space="0" w:color="auto"/>
          </w:divBdr>
        </w:div>
        <w:div w:id="1367367928">
          <w:marLeft w:val="640"/>
          <w:marRight w:val="0"/>
          <w:marTop w:val="0"/>
          <w:marBottom w:val="0"/>
          <w:divBdr>
            <w:top w:val="none" w:sz="0" w:space="0" w:color="auto"/>
            <w:left w:val="none" w:sz="0" w:space="0" w:color="auto"/>
            <w:bottom w:val="none" w:sz="0" w:space="0" w:color="auto"/>
            <w:right w:val="none" w:sz="0" w:space="0" w:color="auto"/>
          </w:divBdr>
        </w:div>
        <w:div w:id="838932577">
          <w:marLeft w:val="640"/>
          <w:marRight w:val="0"/>
          <w:marTop w:val="0"/>
          <w:marBottom w:val="0"/>
          <w:divBdr>
            <w:top w:val="none" w:sz="0" w:space="0" w:color="auto"/>
            <w:left w:val="none" w:sz="0" w:space="0" w:color="auto"/>
            <w:bottom w:val="none" w:sz="0" w:space="0" w:color="auto"/>
            <w:right w:val="none" w:sz="0" w:space="0" w:color="auto"/>
          </w:divBdr>
        </w:div>
        <w:div w:id="737824896">
          <w:marLeft w:val="640"/>
          <w:marRight w:val="0"/>
          <w:marTop w:val="0"/>
          <w:marBottom w:val="0"/>
          <w:divBdr>
            <w:top w:val="none" w:sz="0" w:space="0" w:color="auto"/>
            <w:left w:val="none" w:sz="0" w:space="0" w:color="auto"/>
            <w:bottom w:val="none" w:sz="0" w:space="0" w:color="auto"/>
            <w:right w:val="none" w:sz="0" w:space="0" w:color="auto"/>
          </w:divBdr>
        </w:div>
        <w:div w:id="1303005933">
          <w:marLeft w:val="640"/>
          <w:marRight w:val="0"/>
          <w:marTop w:val="0"/>
          <w:marBottom w:val="0"/>
          <w:divBdr>
            <w:top w:val="none" w:sz="0" w:space="0" w:color="auto"/>
            <w:left w:val="none" w:sz="0" w:space="0" w:color="auto"/>
            <w:bottom w:val="none" w:sz="0" w:space="0" w:color="auto"/>
            <w:right w:val="none" w:sz="0" w:space="0" w:color="auto"/>
          </w:divBdr>
        </w:div>
        <w:div w:id="567115580">
          <w:marLeft w:val="640"/>
          <w:marRight w:val="0"/>
          <w:marTop w:val="0"/>
          <w:marBottom w:val="0"/>
          <w:divBdr>
            <w:top w:val="none" w:sz="0" w:space="0" w:color="auto"/>
            <w:left w:val="none" w:sz="0" w:space="0" w:color="auto"/>
            <w:bottom w:val="none" w:sz="0" w:space="0" w:color="auto"/>
            <w:right w:val="none" w:sz="0" w:space="0" w:color="auto"/>
          </w:divBdr>
        </w:div>
        <w:div w:id="1359239890">
          <w:marLeft w:val="640"/>
          <w:marRight w:val="0"/>
          <w:marTop w:val="0"/>
          <w:marBottom w:val="0"/>
          <w:divBdr>
            <w:top w:val="none" w:sz="0" w:space="0" w:color="auto"/>
            <w:left w:val="none" w:sz="0" w:space="0" w:color="auto"/>
            <w:bottom w:val="none" w:sz="0" w:space="0" w:color="auto"/>
            <w:right w:val="none" w:sz="0" w:space="0" w:color="auto"/>
          </w:divBdr>
        </w:div>
        <w:div w:id="586960076">
          <w:marLeft w:val="640"/>
          <w:marRight w:val="0"/>
          <w:marTop w:val="0"/>
          <w:marBottom w:val="0"/>
          <w:divBdr>
            <w:top w:val="none" w:sz="0" w:space="0" w:color="auto"/>
            <w:left w:val="none" w:sz="0" w:space="0" w:color="auto"/>
            <w:bottom w:val="none" w:sz="0" w:space="0" w:color="auto"/>
            <w:right w:val="none" w:sz="0" w:space="0" w:color="auto"/>
          </w:divBdr>
        </w:div>
      </w:divsChild>
    </w:div>
    <w:div w:id="477113596">
      <w:bodyDiv w:val="1"/>
      <w:marLeft w:val="0"/>
      <w:marRight w:val="0"/>
      <w:marTop w:val="0"/>
      <w:marBottom w:val="0"/>
      <w:divBdr>
        <w:top w:val="none" w:sz="0" w:space="0" w:color="auto"/>
        <w:left w:val="none" w:sz="0" w:space="0" w:color="auto"/>
        <w:bottom w:val="none" w:sz="0" w:space="0" w:color="auto"/>
        <w:right w:val="none" w:sz="0" w:space="0" w:color="auto"/>
      </w:divBdr>
      <w:divsChild>
        <w:div w:id="1977561339">
          <w:marLeft w:val="640"/>
          <w:marRight w:val="0"/>
          <w:marTop w:val="0"/>
          <w:marBottom w:val="0"/>
          <w:divBdr>
            <w:top w:val="none" w:sz="0" w:space="0" w:color="auto"/>
            <w:left w:val="none" w:sz="0" w:space="0" w:color="auto"/>
            <w:bottom w:val="none" w:sz="0" w:space="0" w:color="auto"/>
            <w:right w:val="none" w:sz="0" w:space="0" w:color="auto"/>
          </w:divBdr>
        </w:div>
        <w:div w:id="1777211991">
          <w:marLeft w:val="640"/>
          <w:marRight w:val="0"/>
          <w:marTop w:val="0"/>
          <w:marBottom w:val="0"/>
          <w:divBdr>
            <w:top w:val="none" w:sz="0" w:space="0" w:color="auto"/>
            <w:left w:val="none" w:sz="0" w:space="0" w:color="auto"/>
            <w:bottom w:val="none" w:sz="0" w:space="0" w:color="auto"/>
            <w:right w:val="none" w:sz="0" w:space="0" w:color="auto"/>
          </w:divBdr>
        </w:div>
        <w:div w:id="1165819961">
          <w:marLeft w:val="640"/>
          <w:marRight w:val="0"/>
          <w:marTop w:val="0"/>
          <w:marBottom w:val="0"/>
          <w:divBdr>
            <w:top w:val="none" w:sz="0" w:space="0" w:color="auto"/>
            <w:left w:val="none" w:sz="0" w:space="0" w:color="auto"/>
            <w:bottom w:val="none" w:sz="0" w:space="0" w:color="auto"/>
            <w:right w:val="none" w:sz="0" w:space="0" w:color="auto"/>
          </w:divBdr>
        </w:div>
        <w:div w:id="75519392">
          <w:marLeft w:val="640"/>
          <w:marRight w:val="0"/>
          <w:marTop w:val="0"/>
          <w:marBottom w:val="0"/>
          <w:divBdr>
            <w:top w:val="none" w:sz="0" w:space="0" w:color="auto"/>
            <w:left w:val="none" w:sz="0" w:space="0" w:color="auto"/>
            <w:bottom w:val="none" w:sz="0" w:space="0" w:color="auto"/>
            <w:right w:val="none" w:sz="0" w:space="0" w:color="auto"/>
          </w:divBdr>
        </w:div>
        <w:div w:id="167331015">
          <w:marLeft w:val="640"/>
          <w:marRight w:val="0"/>
          <w:marTop w:val="0"/>
          <w:marBottom w:val="0"/>
          <w:divBdr>
            <w:top w:val="none" w:sz="0" w:space="0" w:color="auto"/>
            <w:left w:val="none" w:sz="0" w:space="0" w:color="auto"/>
            <w:bottom w:val="none" w:sz="0" w:space="0" w:color="auto"/>
            <w:right w:val="none" w:sz="0" w:space="0" w:color="auto"/>
          </w:divBdr>
        </w:div>
        <w:div w:id="2073112735">
          <w:marLeft w:val="640"/>
          <w:marRight w:val="0"/>
          <w:marTop w:val="0"/>
          <w:marBottom w:val="0"/>
          <w:divBdr>
            <w:top w:val="none" w:sz="0" w:space="0" w:color="auto"/>
            <w:left w:val="none" w:sz="0" w:space="0" w:color="auto"/>
            <w:bottom w:val="none" w:sz="0" w:space="0" w:color="auto"/>
            <w:right w:val="none" w:sz="0" w:space="0" w:color="auto"/>
          </w:divBdr>
        </w:div>
        <w:div w:id="1753551731">
          <w:marLeft w:val="640"/>
          <w:marRight w:val="0"/>
          <w:marTop w:val="0"/>
          <w:marBottom w:val="0"/>
          <w:divBdr>
            <w:top w:val="none" w:sz="0" w:space="0" w:color="auto"/>
            <w:left w:val="none" w:sz="0" w:space="0" w:color="auto"/>
            <w:bottom w:val="none" w:sz="0" w:space="0" w:color="auto"/>
            <w:right w:val="none" w:sz="0" w:space="0" w:color="auto"/>
          </w:divBdr>
        </w:div>
        <w:div w:id="305552131">
          <w:marLeft w:val="640"/>
          <w:marRight w:val="0"/>
          <w:marTop w:val="0"/>
          <w:marBottom w:val="0"/>
          <w:divBdr>
            <w:top w:val="none" w:sz="0" w:space="0" w:color="auto"/>
            <w:left w:val="none" w:sz="0" w:space="0" w:color="auto"/>
            <w:bottom w:val="none" w:sz="0" w:space="0" w:color="auto"/>
            <w:right w:val="none" w:sz="0" w:space="0" w:color="auto"/>
          </w:divBdr>
        </w:div>
        <w:div w:id="1093088520">
          <w:marLeft w:val="640"/>
          <w:marRight w:val="0"/>
          <w:marTop w:val="0"/>
          <w:marBottom w:val="0"/>
          <w:divBdr>
            <w:top w:val="none" w:sz="0" w:space="0" w:color="auto"/>
            <w:left w:val="none" w:sz="0" w:space="0" w:color="auto"/>
            <w:bottom w:val="none" w:sz="0" w:space="0" w:color="auto"/>
            <w:right w:val="none" w:sz="0" w:space="0" w:color="auto"/>
          </w:divBdr>
        </w:div>
        <w:div w:id="861086676">
          <w:marLeft w:val="640"/>
          <w:marRight w:val="0"/>
          <w:marTop w:val="0"/>
          <w:marBottom w:val="0"/>
          <w:divBdr>
            <w:top w:val="none" w:sz="0" w:space="0" w:color="auto"/>
            <w:left w:val="none" w:sz="0" w:space="0" w:color="auto"/>
            <w:bottom w:val="none" w:sz="0" w:space="0" w:color="auto"/>
            <w:right w:val="none" w:sz="0" w:space="0" w:color="auto"/>
          </w:divBdr>
        </w:div>
        <w:div w:id="92481934">
          <w:marLeft w:val="640"/>
          <w:marRight w:val="0"/>
          <w:marTop w:val="0"/>
          <w:marBottom w:val="0"/>
          <w:divBdr>
            <w:top w:val="none" w:sz="0" w:space="0" w:color="auto"/>
            <w:left w:val="none" w:sz="0" w:space="0" w:color="auto"/>
            <w:bottom w:val="none" w:sz="0" w:space="0" w:color="auto"/>
            <w:right w:val="none" w:sz="0" w:space="0" w:color="auto"/>
          </w:divBdr>
        </w:div>
        <w:div w:id="853419205">
          <w:marLeft w:val="640"/>
          <w:marRight w:val="0"/>
          <w:marTop w:val="0"/>
          <w:marBottom w:val="0"/>
          <w:divBdr>
            <w:top w:val="none" w:sz="0" w:space="0" w:color="auto"/>
            <w:left w:val="none" w:sz="0" w:space="0" w:color="auto"/>
            <w:bottom w:val="none" w:sz="0" w:space="0" w:color="auto"/>
            <w:right w:val="none" w:sz="0" w:space="0" w:color="auto"/>
          </w:divBdr>
        </w:div>
      </w:divsChild>
    </w:div>
    <w:div w:id="679237981">
      <w:bodyDiv w:val="1"/>
      <w:marLeft w:val="0"/>
      <w:marRight w:val="0"/>
      <w:marTop w:val="0"/>
      <w:marBottom w:val="0"/>
      <w:divBdr>
        <w:top w:val="none" w:sz="0" w:space="0" w:color="auto"/>
        <w:left w:val="none" w:sz="0" w:space="0" w:color="auto"/>
        <w:bottom w:val="none" w:sz="0" w:space="0" w:color="auto"/>
        <w:right w:val="none" w:sz="0" w:space="0" w:color="auto"/>
      </w:divBdr>
      <w:divsChild>
        <w:div w:id="1195853005">
          <w:marLeft w:val="640"/>
          <w:marRight w:val="0"/>
          <w:marTop w:val="0"/>
          <w:marBottom w:val="0"/>
          <w:divBdr>
            <w:top w:val="none" w:sz="0" w:space="0" w:color="auto"/>
            <w:left w:val="none" w:sz="0" w:space="0" w:color="auto"/>
            <w:bottom w:val="none" w:sz="0" w:space="0" w:color="auto"/>
            <w:right w:val="none" w:sz="0" w:space="0" w:color="auto"/>
          </w:divBdr>
        </w:div>
        <w:div w:id="299650415">
          <w:marLeft w:val="640"/>
          <w:marRight w:val="0"/>
          <w:marTop w:val="0"/>
          <w:marBottom w:val="0"/>
          <w:divBdr>
            <w:top w:val="none" w:sz="0" w:space="0" w:color="auto"/>
            <w:left w:val="none" w:sz="0" w:space="0" w:color="auto"/>
            <w:bottom w:val="none" w:sz="0" w:space="0" w:color="auto"/>
            <w:right w:val="none" w:sz="0" w:space="0" w:color="auto"/>
          </w:divBdr>
        </w:div>
        <w:div w:id="1197693572">
          <w:marLeft w:val="640"/>
          <w:marRight w:val="0"/>
          <w:marTop w:val="0"/>
          <w:marBottom w:val="0"/>
          <w:divBdr>
            <w:top w:val="none" w:sz="0" w:space="0" w:color="auto"/>
            <w:left w:val="none" w:sz="0" w:space="0" w:color="auto"/>
            <w:bottom w:val="none" w:sz="0" w:space="0" w:color="auto"/>
            <w:right w:val="none" w:sz="0" w:space="0" w:color="auto"/>
          </w:divBdr>
        </w:div>
        <w:div w:id="1410806716">
          <w:marLeft w:val="640"/>
          <w:marRight w:val="0"/>
          <w:marTop w:val="0"/>
          <w:marBottom w:val="0"/>
          <w:divBdr>
            <w:top w:val="none" w:sz="0" w:space="0" w:color="auto"/>
            <w:left w:val="none" w:sz="0" w:space="0" w:color="auto"/>
            <w:bottom w:val="none" w:sz="0" w:space="0" w:color="auto"/>
            <w:right w:val="none" w:sz="0" w:space="0" w:color="auto"/>
          </w:divBdr>
        </w:div>
        <w:div w:id="661586870">
          <w:marLeft w:val="640"/>
          <w:marRight w:val="0"/>
          <w:marTop w:val="0"/>
          <w:marBottom w:val="0"/>
          <w:divBdr>
            <w:top w:val="none" w:sz="0" w:space="0" w:color="auto"/>
            <w:left w:val="none" w:sz="0" w:space="0" w:color="auto"/>
            <w:bottom w:val="none" w:sz="0" w:space="0" w:color="auto"/>
            <w:right w:val="none" w:sz="0" w:space="0" w:color="auto"/>
          </w:divBdr>
        </w:div>
        <w:div w:id="2028942583">
          <w:marLeft w:val="640"/>
          <w:marRight w:val="0"/>
          <w:marTop w:val="0"/>
          <w:marBottom w:val="0"/>
          <w:divBdr>
            <w:top w:val="none" w:sz="0" w:space="0" w:color="auto"/>
            <w:left w:val="none" w:sz="0" w:space="0" w:color="auto"/>
            <w:bottom w:val="none" w:sz="0" w:space="0" w:color="auto"/>
            <w:right w:val="none" w:sz="0" w:space="0" w:color="auto"/>
          </w:divBdr>
        </w:div>
        <w:div w:id="521017105">
          <w:marLeft w:val="640"/>
          <w:marRight w:val="0"/>
          <w:marTop w:val="0"/>
          <w:marBottom w:val="0"/>
          <w:divBdr>
            <w:top w:val="none" w:sz="0" w:space="0" w:color="auto"/>
            <w:left w:val="none" w:sz="0" w:space="0" w:color="auto"/>
            <w:bottom w:val="none" w:sz="0" w:space="0" w:color="auto"/>
            <w:right w:val="none" w:sz="0" w:space="0" w:color="auto"/>
          </w:divBdr>
        </w:div>
        <w:div w:id="1600260952">
          <w:marLeft w:val="640"/>
          <w:marRight w:val="0"/>
          <w:marTop w:val="0"/>
          <w:marBottom w:val="0"/>
          <w:divBdr>
            <w:top w:val="none" w:sz="0" w:space="0" w:color="auto"/>
            <w:left w:val="none" w:sz="0" w:space="0" w:color="auto"/>
            <w:bottom w:val="none" w:sz="0" w:space="0" w:color="auto"/>
            <w:right w:val="none" w:sz="0" w:space="0" w:color="auto"/>
          </w:divBdr>
        </w:div>
        <w:div w:id="765541522">
          <w:marLeft w:val="640"/>
          <w:marRight w:val="0"/>
          <w:marTop w:val="0"/>
          <w:marBottom w:val="0"/>
          <w:divBdr>
            <w:top w:val="none" w:sz="0" w:space="0" w:color="auto"/>
            <w:left w:val="none" w:sz="0" w:space="0" w:color="auto"/>
            <w:bottom w:val="none" w:sz="0" w:space="0" w:color="auto"/>
            <w:right w:val="none" w:sz="0" w:space="0" w:color="auto"/>
          </w:divBdr>
        </w:div>
        <w:div w:id="282923914">
          <w:marLeft w:val="640"/>
          <w:marRight w:val="0"/>
          <w:marTop w:val="0"/>
          <w:marBottom w:val="0"/>
          <w:divBdr>
            <w:top w:val="none" w:sz="0" w:space="0" w:color="auto"/>
            <w:left w:val="none" w:sz="0" w:space="0" w:color="auto"/>
            <w:bottom w:val="none" w:sz="0" w:space="0" w:color="auto"/>
            <w:right w:val="none" w:sz="0" w:space="0" w:color="auto"/>
          </w:divBdr>
        </w:div>
        <w:div w:id="1061103229">
          <w:marLeft w:val="640"/>
          <w:marRight w:val="0"/>
          <w:marTop w:val="0"/>
          <w:marBottom w:val="0"/>
          <w:divBdr>
            <w:top w:val="none" w:sz="0" w:space="0" w:color="auto"/>
            <w:left w:val="none" w:sz="0" w:space="0" w:color="auto"/>
            <w:bottom w:val="none" w:sz="0" w:space="0" w:color="auto"/>
            <w:right w:val="none" w:sz="0" w:space="0" w:color="auto"/>
          </w:divBdr>
        </w:div>
        <w:div w:id="1983923114">
          <w:marLeft w:val="640"/>
          <w:marRight w:val="0"/>
          <w:marTop w:val="0"/>
          <w:marBottom w:val="0"/>
          <w:divBdr>
            <w:top w:val="none" w:sz="0" w:space="0" w:color="auto"/>
            <w:left w:val="none" w:sz="0" w:space="0" w:color="auto"/>
            <w:bottom w:val="none" w:sz="0" w:space="0" w:color="auto"/>
            <w:right w:val="none" w:sz="0" w:space="0" w:color="auto"/>
          </w:divBdr>
        </w:div>
        <w:div w:id="103767723">
          <w:marLeft w:val="640"/>
          <w:marRight w:val="0"/>
          <w:marTop w:val="0"/>
          <w:marBottom w:val="0"/>
          <w:divBdr>
            <w:top w:val="none" w:sz="0" w:space="0" w:color="auto"/>
            <w:left w:val="none" w:sz="0" w:space="0" w:color="auto"/>
            <w:bottom w:val="none" w:sz="0" w:space="0" w:color="auto"/>
            <w:right w:val="none" w:sz="0" w:space="0" w:color="auto"/>
          </w:divBdr>
        </w:div>
      </w:divsChild>
    </w:div>
    <w:div w:id="797840762">
      <w:bodyDiv w:val="1"/>
      <w:marLeft w:val="0"/>
      <w:marRight w:val="0"/>
      <w:marTop w:val="0"/>
      <w:marBottom w:val="0"/>
      <w:divBdr>
        <w:top w:val="none" w:sz="0" w:space="0" w:color="auto"/>
        <w:left w:val="none" w:sz="0" w:space="0" w:color="auto"/>
        <w:bottom w:val="none" w:sz="0" w:space="0" w:color="auto"/>
        <w:right w:val="none" w:sz="0" w:space="0" w:color="auto"/>
      </w:divBdr>
      <w:divsChild>
        <w:div w:id="668018224">
          <w:marLeft w:val="640"/>
          <w:marRight w:val="0"/>
          <w:marTop w:val="0"/>
          <w:marBottom w:val="0"/>
          <w:divBdr>
            <w:top w:val="none" w:sz="0" w:space="0" w:color="auto"/>
            <w:left w:val="none" w:sz="0" w:space="0" w:color="auto"/>
            <w:bottom w:val="none" w:sz="0" w:space="0" w:color="auto"/>
            <w:right w:val="none" w:sz="0" w:space="0" w:color="auto"/>
          </w:divBdr>
        </w:div>
        <w:div w:id="824971943">
          <w:marLeft w:val="640"/>
          <w:marRight w:val="0"/>
          <w:marTop w:val="0"/>
          <w:marBottom w:val="0"/>
          <w:divBdr>
            <w:top w:val="none" w:sz="0" w:space="0" w:color="auto"/>
            <w:left w:val="none" w:sz="0" w:space="0" w:color="auto"/>
            <w:bottom w:val="none" w:sz="0" w:space="0" w:color="auto"/>
            <w:right w:val="none" w:sz="0" w:space="0" w:color="auto"/>
          </w:divBdr>
        </w:div>
        <w:div w:id="469594679">
          <w:marLeft w:val="640"/>
          <w:marRight w:val="0"/>
          <w:marTop w:val="0"/>
          <w:marBottom w:val="0"/>
          <w:divBdr>
            <w:top w:val="none" w:sz="0" w:space="0" w:color="auto"/>
            <w:left w:val="none" w:sz="0" w:space="0" w:color="auto"/>
            <w:bottom w:val="none" w:sz="0" w:space="0" w:color="auto"/>
            <w:right w:val="none" w:sz="0" w:space="0" w:color="auto"/>
          </w:divBdr>
        </w:div>
        <w:div w:id="106588394">
          <w:marLeft w:val="640"/>
          <w:marRight w:val="0"/>
          <w:marTop w:val="0"/>
          <w:marBottom w:val="0"/>
          <w:divBdr>
            <w:top w:val="none" w:sz="0" w:space="0" w:color="auto"/>
            <w:left w:val="none" w:sz="0" w:space="0" w:color="auto"/>
            <w:bottom w:val="none" w:sz="0" w:space="0" w:color="auto"/>
            <w:right w:val="none" w:sz="0" w:space="0" w:color="auto"/>
          </w:divBdr>
        </w:div>
        <w:div w:id="376661424">
          <w:marLeft w:val="640"/>
          <w:marRight w:val="0"/>
          <w:marTop w:val="0"/>
          <w:marBottom w:val="0"/>
          <w:divBdr>
            <w:top w:val="none" w:sz="0" w:space="0" w:color="auto"/>
            <w:left w:val="none" w:sz="0" w:space="0" w:color="auto"/>
            <w:bottom w:val="none" w:sz="0" w:space="0" w:color="auto"/>
            <w:right w:val="none" w:sz="0" w:space="0" w:color="auto"/>
          </w:divBdr>
        </w:div>
        <w:div w:id="468594396">
          <w:marLeft w:val="640"/>
          <w:marRight w:val="0"/>
          <w:marTop w:val="0"/>
          <w:marBottom w:val="0"/>
          <w:divBdr>
            <w:top w:val="none" w:sz="0" w:space="0" w:color="auto"/>
            <w:left w:val="none" w:sz="0" w:space="0" w:color="auto"/>
            <w:bottom w:val="none" w:sz="0" w:space="0" w:color="auto"/>
            <w:right w:val="none" w:sz="0" w:space="0" w:color="auto"/>
          </w:divBdr>
        </w:div>
        <w:div w:id="1756827722">
          <w:marLeft w:val="640"/>
          <w:marRight w:val="0"/>
          <w:marTop w:val="0"/>
          <w:marBottom w:val="0"/>
          <w:divBdr>
            <w:top w:val="none" w:sz="0" w:space="0" w:color="auto"/>
            <w:left w:val="none" w:sz="0" w:space="0" w:color="auto"/>
            <w:bottom w:val="none" w:sz="0" w:space="0" w:color="auto"/>
            <w:right w:val="none" w:sz="0" w:space="0" w:color="auto"/>
          </w:divBdr>
        </w:div>
        <w:div w:id="1624455472">
          <w:marLeft w:val="640"/>
          <w:marRight w:val="0"/>
          <w:marTop w:val="0"/>
          <w:marBottom w:val="0"/>
          <w:divBdr>
            <w:top w:val="none" w:sz="0" w:space="0" w:color="auto"/>
            <w:left w:val="none" w:sz="0" w:space="0" w:color="auto"/>
            <w:bottom w:val="none" w:sz="0" w:space="0" w:color="auto"/>
            <w:right w:val="none" w:sz="0" w:space="0" w:color="auto"/>
          </w:divBdr>
        </w:div>
        <w:div w:id="176888959">
          <w:marLeft w:val="640"/>
          <w:marRight w:val="0"/>
          <w:marTop w:val="0"/>
          <w:marBottom w:val="0"/>
          <w:divBdr>
            <w:top w:val="none" w:sz="0" w:space="0" w:color="auto"/>
            <w:left w:val="none" w:sz="0" w:space="0" w:color="auto"/>
            <w:bottom w:val="none" w:sz="0" w:space="0" w:color="auto"/>
            <w:right w:val="none" w:sz="0" w:space="0" w:color="auto"/>
          </w:divBdr>
        </w:div>
        <w:div w:id="415441539">
          <w:marLeft w:val="640"/>
          <w:marRight w:val="0"/>
          <w:marTop w:val="0"/>
          <w:marBottom w:val="0"/>
          <w:divBdr>
            <w:top w:val="none" w:sz="0" w:space="0" w:color="auto"/>
            <w:left w:val="none" w:sz="0" w:space="0" w:color="auto"/>
            <w:bottom w:val="none" w:sz="0" w:space="0" w:color="auto"/>
            <w:right w:val="none" w:sz="0" w:space="0" w:color="auto"/>
          </w:divBdr>
        </w:div>
        <w:div w:id="766734514">
          <w:marLeft w:val="640"/>
          <w:marRight w:val="0"/>
          <w:marTop w:val="0"/>
          <w:marBottom w:val="0"/>
          <w:divBdr>
            <w:top w:val="none" w:sz="0" w:space="0" w:color="auto"/>
            <w:left w:val="none" w:sz="0" w:space="0" w:color="auto"/>
            <w:bottom w:val="none" w:sz="0" w:space="0" w:color="auto"/>
            <w:right w:val="none" w:sz="0" w:space="0" w:color="auto"/>
          </w:divBdr>
        </w:div>
        <w:div w:id="1095053680">
          <w:marLeft w:val="640"/>
          <w:marRight w:val="0"/>
          <w:marTop w:val="0"/>
          <w:marBottom w:val="0"/>
          <w:divBdr>
            <w:top w:val="none" w:sz="0" w:space="0" w:color="auto"/>
            <w:left w:val="none" w:sz="0" w:space="0" w:color="auto"/>
            <w:bottom w:val="none" w:sz="0" w:space="0" w:color="auto"/>
            <w:right w:val="none" w:sz="0" w:space="0" w:color="auto"/>
          </w:divBdr>
        </w:div>
        <w:div w:id="983699069">
          <w:marLeft w:val="640"/>
          <w:marRight w:val="0"/>
          <w:marTop w:val="0"/>
          <w:marBottom w:val="0"/>
          <w:divBdr>
            <w:top w:val="none" w:sz="0" w:space="0" w:color="auto"/>
            <w:left w:val="none" w:sz="0" w:space="0" w:color="auto"/>
            <w:bottom w:val="none" w:sz="0" w:space="0" w:color="auto"/>
            <w:right w:val="none" w:sz="0" w:space="0" w:color="auto"/>
          </w:divBdr>
        </w:div>
      </w:divsChild>
    </w:div>
    <w:div w:id="807360755">
      <w:bodyDiv w:val="1"/>
      <w:marLeft w:val="0"/>
      <w:marRight w:val="0"/>
      <w:marTop w:val="0"/>
      <w:marBottom w:val="0"/>
      <w:divBdr>
        <w:top w:val="none" w:sz="0" w:space="0" w:color="auto"/>
        <w:left w:val="none" w:sz="0" w:space="0" w:color="auto"/>
        <w:bottom w:val="none" w:sz="0" w:space="0" w:color="auto"/>
        <w:right w:val="none" w:sz="0" w:space="0" w:color="auto"/>
      </w:divBdr>
      <w:divsChild>
        <w:div w:id="109980209">
          <w:marLeft w:val="640"/>
          <w:marRight w:val="0"/>
          <w:marTop w:val="0"/>
          <w:marBottom w:val="0"/>
          <w:divBdr>
            <w:top w:val="none" w:sz="0" w:space="0" w:color="auto"/>
            <w:left w:val="none" w:sz="0" w:space="0" w:color="auto"/>
            <w:bottom w:val="none" w:sz="0" w:space="0" w:color="auto"/>
            <w:right w:val="none" w:sz="0" w:space="0" w:color="auto"/>
          </w:divBdr>
        </w:div>
        <w:div w:id="385036221">
          <w:marLeft w:val="640"/>
          <w:marRight w:val="0"/>
          <w:marTop w:val="0"/>
          <w:marBottom w:val="0"/>
          <w:divBdr>
            <w:top w:val="none" w:sz="0" w:space="0" w:color="auto"/>
            <w:left w:val="none" w:sz="0" w:space="0" w:color="auto"/>
            <w:bottom w:val="none" w:sz="0" w:space="0" w:color="auto"/>
            <w:right w:val="none" w:sz="0" w:space="0" w:color="auto"/>
          </w:divBdr>
        </w:div>
        <w:div w:id="948389156">
          <w:marLeft w:val="640"/>
          <w:marRight w:val="0"/>
          <w:marTop w:val="0"/>
          <w:marBottom w:val="0"/>
          <w:divBdr>
            <w:top w:val="none" w:sz="0" w:space="0" w:color="auto"/>
            <w:left w:val="none" w:sz="0" w:space="0" w:color="auto"/>
            <w:bottom w:val="none" w:sz="0" w:space="0" w:color="auto"/>
            <w:right w:val="none" w:sz="0" w:space="0" w:color="auto"/>
          </w:divBdr>
        </w:div>
        <w:div w:id="509686907">
          <w:marLeft w:val="640"/>
          <w:marRight w:val="0"/>
          <w:marTop w:val="0"/>
          <w:marBottom w:val="0"/>
          <w:divBdr>
            <w:top w:val="none" w:sz="0" w:space="0" w:color="auto"/>
            <w:left w:val="none" w:sz="0" w:space="0" w:color="auto"/>
            <w:bottom w:val="none" w:sz="0" w:space="0" w:color="auto"/>
            <w:right w:val="none" w:sz="0" w:space="0" w:color="auto"/>
          </w:divBdr>
        </w:div>
        <w:div w:id="1727753130">
          <w:marLeft w:val="640"/>
          <w:marRight w:val="0"/>
          <w:marTop w:val="0"/>
          <w:marBottom w:val="0"/>
          <w:divBdr>
            <w:top w:val="none" w:sz="0" w:space="0" w:color="auto"/>
            <w:left w:val="none" w:sz="0" w:space="0" w:color="auto"/>
            <w:bottom w:val="none" w:sz="0" w:space="0" w:color="auto"/>
            <w:right w:val="none" w:sz="0" w:space="0" w:color="auto"/>
          </w:divBdr>
        </w:div>
        <w:div w:id="1760174143">
          <w:marLeft w:val="640"/>
          <w:marRight w:val="0"/>
          <w:marTop w:val="0"/>
          <w:marBottom w:val="0"/>
          <w:divBdr>
            <w:top w:val="none" w:sz="0" w:space="0" w:color="auto"/>
            <w:left w:val="none" w:sz="0" w:space="0" w:color="auto"/>
            <w:bottom w:val="none" w:sz="0" w:space="0" w:color="auto"/>
            <w:right w:val="none" w:sz="0" w:space="0" w:color="auto"/>
          </w:divBdr>
        </w:div>
        <w:div w:id="1804229363">
          <w:marLeft w:val="640"/>
          <w:marRight w:val="0"/>
          <w:marTop w:val="0"/>
          <w:marBottom w:val="0"/>
          <w:divBdr>
            <w:top w:val="none" w:sz="0" w:space="0" w:color="auto"/>
            <w:left w:val="none" w:sz="0" w:space="0" w:color="auto"/>
            <w:bottom w:val="none" w:sz="0" w:space="0" w:color="auto"/>
            <w:right w:val="none" w:sz="0" w:space="0" w:color="auto"/>
          </w:divBdr>
        </w:div>
        <w:div w:id="710033926">
          <w:marLeft w:val="640"/>
          <w:marRight w:val="0"/>
          <w:marTop w:val="0"/>
          <w:marBottom w:val="0"/>
          <w:divBdr>
            <w:top w:val="none" w:sz="0" w:space="0" w:color="auto"/>
            <w:left w:val="none" w:sz="0" w:space="0" w:color="auto"/>
            <w:bottom w:val="none" w:sz="0" w:space="0" w:color="auto"/>
            <w:right w:val="none" w:sz="0" w:space="0" w:color="auto"/>
          </w:divBdr>
        </w:div>
        <w:div w:id="75981770">
          <w:marLeft w:val="640"/>
          <w:marRight w:val="0"/>
          <w:marTop w:val="0"/>
          <w:marBottom w:val="0"/>
          <w:divBdr>
            <w:top w:val="none" w:sz="0" w:space="0" w:color="auto"/>
            <w:left w:val="none" w:sz="0" w:space="0" w:color="auto"/>
            <w:bottom w:val="none" w:sz="0" w:space="0" w:color="auto"/>
            <w:right w:val="none" w:sz="0" w:space="0" w:color="auto"/>
          </w:divBdr>
        </w:div>
        <w:div w:id="576983538">
          <w:marLeft w:val="640"/>
          <w:marRight w:val="0"/>
          <w:marTop w:val="0"/>
          <w:marBottom w:val="0"/>
          <w:divBdr>
            <w:top w:val="none" w:sz="0" w:space="0" w:color="auto"/>
            <w:left w:val="none" w:sz="0" w:space="0" w:color="auto"/>
            <w:bottom w:val="none" w:sz="0" w:space="0" w:color="auto"/>
            <w:right w:val="none" w:sz="0" w:space="0" w:color="auto"/>
          </w:divBdr>
        </w:div>
        <w:div w:id="991254984">
          <w:marLeft w:val="640"/>
          <w:marRight w:val="0"/>
          <w:marTop w:val="0"/>
          <w:marBottom w:val="0"/>
          <w:divBdr>
            <w:top w:val="none" w:sz="0" w:space="0" w:color="auto"/>
            <w:left w:val="none" w:sz="0" w:space="0" w:color="auto"/>
            <w:bottom w:val="none" w:sz="0" w:space="0" w:color="auto"/>
            <w:right w:val="none" w:sz="0" w:space="0" w:color="auto"/>
          </w:divBdr>
        </w:div>
        <w:div w:id="445583564">
          <w:marLeft w:val="640"/>
          <w:marRight w:val="0"/>
          <w:marTop w:val="0"/>
          <w:marBottom w:val="0"/>
          <w:divBdr>
            <w:top w:val="none" w:sz="0" w:space="0" w:color="auto"/>
            <w:left w:val="none" w:sz="0" w:space="0" w:color="auto"/>
            <w:bottom w:val="none" w:sz="0" w:space="0" w:color="auto"/>
            <w:right w:val="none" w:sz="0" w:space="0" w:color="auto"/>
          </w:divBdr>
        </w:div>
        <w:div w:id="1239482795">
          <w:marLeft w:val="640"/>
          <w:marRight w:val="0"/>
          <w:marTop w:val="0"/>
          <w:marBottom w:val="0"/>
          <w:divBdr>
            <w:top w:val="none" w:sz="0" w:space="0" w:color="auto"/>
            <w:left w:val="none" w:sz="0" w:space="0" w:color="auto"/>
            <w:bottom w:val="none" w:sz="0" w:space="0" w:color="auto"/>
            <w:right w:val="none" w:sz="0" w:space="0" w:color="auto"/>
          </w:divBdr>
        </w:div>
      </w:divsChild>
    </w:div>
    <w:div w:id="828717873">
      <w:bodyDiv w:val="1"/>
      <w:marLeft w:val="0"/>
      <w:marRight w:val="0"/>
      <w:marTop w:val="0"/>
      <w:marBottom w:val="0"/>
      <w:divBdr>
        <w:top w:val="none" w:sz="0" w:space="0" w:color="auto"/>
        <w:left w:val="none" w:sz="0" w:space="0" w:color="auto"/>
        <w:bottom w:val="none" w:sz="0" w:space="0" w:color="auto"/>
        <w:right w:val="none" w:sz="0" w:space="0" w:color="auto"/>
      </w:divBdr>
      <w:divsChild>
        <w:div w:id="1909460232">
          <w:marLeft w:val="640"/>
          <w:marRight w:val="0"/>
          <w:marTop w:val="0"/>
          <w:marBottom w:val="0"/>
          <w:divBdr>
            <w:top w:val="none" w:sz="0" w:space="0" w:color="auto"/>
            <w:left w:val="none" w:sz="0" w:space="0" w:color="auto"/>
            <w:bottom w:val="none" w:sz="0" w:space="0" w:color="auto"/>
            <w:right w:val="none" w:sz="0" w:space="0" w:color="auto"/>
          </w:divBdr>
        </w:div>
        <w:div w:id="678235994">
          <w:marLeft w:val="640"/>
          <w:marRight w:val="0"/>
          <w:marTop w:val="0"/>
          <w:marBottom w:val="0"/>
          <w:divBdr>
            <w:top w:val="none" w:sz="0" w:space="0" w:color="auto"/>
            <w:left w:val="none" w:sz="0" w:space="0" w:color="auto"/>
            <w:bottom w:val="none" w:sz="0" w:space="0" w:color="auto"/>
            <w:right w:val="none" w:sz="0" w:space="0" w:color="auto"/>
          </w:divBdr>
        </w:div>
        <w:div w:id="2073961958">
          <w:marLeft w:val="640"/>
          <w:marRight w:val="0"/>
          <w:marTop w:val="0"/>
          <w:marBottom w:val="0"/>
          <w:divBdr>
            <w:top w:val="none" w:sz="0" w:space="0" w:color="auto"/>
            <w:left w:val="none" w:sz="0" w:space="0" w:color="auto"/>
            <w:bottom w:val="none" w:sz="0" w:space="0" w:color="auto"/>
            <w:right w:val="none" w:sz="0" w:space="0" w:color="auto"/>
          </w:divBdr>
        </w:div>
        <w:div w:id="100615403">
          <w:marLeft w:val="640"/>
          <w:marRight w:val="0"/>
          <w:marTop w:val="0"/>
          <w:marBottom w:val="0"/>
          <w:divBdr>
            <w:top w:val="none" w:sz="0" w:space="0" w:color="auto"/>
            <w:left w:val="none" w:sz="0" w:space="0" w:color="auto"/>
            <w:bottom w:val="none" w:sz="0" w:space="0" w:color="auto"/>
            <w:right w:val="none" w:sz="0" w:space="0" w:color="auto"/>
          </w:divBdr>
        </w:div>
        <w:div w:id="446631689">
          <w:marLeft w:val="640"/>
          <w:marRight w:val="0"/>
          <w:marTop w:val="0"/>
          <w:marBottom w:val="0"/>
          <w:divBdr>
            <w:top w:val="none" w:sz="0" w:space="0" w:color="auto"/>
            <w:left w:val="none" w:sz="0" w:space="0" w:color="auto"/>
            <w:bottom w:val="none" w:sz="0" w:space="0" w:color="auto"/>
            <w:right w:val="none" w:sz="0" w:space="0" w:color="auto"/>
          </w:divBdr>
        </w:div>
        <w:div w:id="1667901986">
          <w:marLeft w:val="640"/>
          <w:marRight w:val="0"/>
          <w:marTop w:val="0"/>
          <w:marBottom w:val="0"/>
          <w:divBdr>
            <w:top w:val="none" w:sz="0" w:space="0" w:color="auto"/>
            <w:left w:val="none" w:sz="0" w:space="0" w:color="auto"/>
            <w:bottom w:val="none" w:sz="0" w:space="0" w:color="auto"/>
            <w:right w:val="none" w:sz="0" w:space="0" w:color="auto"/>
          </w:divBdr>
        </w:div>
        <w:div w:id="1986618916">
          <w:marLeft w:val="640"/>
          <w:marRight w:val="0"/>
          <w:marTop w:val="0"/>
          <w:marBottom w:val="0"/>
          <w:divBdr>
            <w:top w:val="none" w:sz="0" w:space="0" w:color="auto"/>
            <w:left w:val="none" w:sz="0" w:space="0" w:color="auto"/>
            <w:bottom w:val="none" w:sz="0" w:space="0" w:color="auto"/>
            <w:right w:val="none" w:sz="0" w:space="0" w:color="auto"/>
          </w:divBdr>
        </w:div>
        <w:div w:id="1438792737">
          <w:marLeft w:val="640"/>
          <w:marRight w:val="0"/>
          <w:marTop w:val="0"/>
          <w:marBottom w:val="0"/>
          <w:divBdr>
            <w:top w:val="none" w:sz="0" w:space="0" w:color="auto"/>
            <w:left w:val="none" w:sz="0" w:space="0" w:color="auto"/>
            <w:bottom w:val="none" w:sz="0" w:space="0" w:color="auto"/>
            <w:right w:val="none" w:sz="0" w:space="0" w:color="auto"/>
          </w:divBdr>
        </w:div>
        <w:div w:id="770779332">
          <w:marLeft w:val="640"/>
          <w:marRight w:val="0"/>
          <w:marTop w:val="0"/>
          <w:marBottom w:val="0"/>
          <w:divBdr>
            <w:top w:val="none" w:sz="0" w:space="0" w:color="auto"/>
            <w:left w:val="none" w:sz="0" w:space="0" w:color="auto"/>
            <w:bottom w:val="none" w:sz="0" w:space="0" w:color="auto"/>
            <w:right w:val="none" w:sz="0" w:space="0" w:color="auto"/>
          </w:divBdr>
        </w:div>
        <w:div w:id="399400862">
          <w:marLeft w:val="640"/>
          <w:marRight w:val="0"/>
          <w:marTop w:val="0"/>
          <w:marBottom w:val="0"/>
          <w:divBdr>
            <w:top w:val="none" w:sz="0" w:space="0" w:color="auto"/>
            <w:left w:val="none" w:sz="0" w:space="0" w:color="auto"/>
            <w:bottom w:val="none" w:sz="0" w:space="0" w:color="auto"/>
            <w:right w:val="none" w:sz="0" w:space="0" w:color="auto"/>
          </w:divBdr>
        </w:div>
        <w:div w:id="1457065286">
          <w:marLeft w:val="640"/>
          <w:marRight w:val="0"/>
          <w:marTop w:val="0"/>
          <w:marBottom w:val="0"/>
          <w:divBdr>
            <w:top w:val="none" w:sz="0" w:space="0" w:color="auto"/>
            <w:left w:val="none" w:sz="0" w:space="0" w:color="auto"/>
            <w:bottom w:val="none" w:sz="0" w:space="0" w:color="auto"/>
            <w:right w:val="none" w:sz="0" w:space="0" w:color="auto"/>
          </w:divBdr>
        </w:div>
        <w:div w:id="778335474">
          <w:marLeft w:val="640"/>
          <w:marRight w:val="0"/>
          <w:marTop w:val="0"/>
          <w:marBottom w:val="0"/>
          <w:divBdr>
            <w:top w:val="none" w:sz="0" w:space="0" w:color="auto"/>
            <w:left w:val="none" w:sz="0" w:space="0" w:color="auto"/>
            <w:bottom w:val="none" w:sz="0" w:space="0" w:color="auto"/>
            <w:right w:val="none" w:sz="0" w:space="0" w:color="auto"/>
          </w:divBdr>
        </w:div>
        <w:div w:id="1057703505">
          <w:marLeft w:val="640"/>
          <w:marRight w:val="0"/>
          <w:marTop w:val="0"/>
          <w:marBottom w:val="0"/>
          <w:divBdr>
            <w:top w:val="none" w:sz="0" w:space="0" w:color="auto"/>
            <w:left w:val="none" w:sz="0" w:space="0" w:color="auto"/>
            <w:bottom w:val="none" w:sz="0" w:space="0" w:color="auto"/>
            <w:right w:val="none" w:sz="0" w:space="0" w:color="auto"/>
          </w:divBdr>
        </w:div>
      </w:divsChild>
    </w:div>
    <w:div w:id="1089765295">
      <w:bodyDiv w:val="1"/>
      <w:marLeft w:val="0"/>
      <w:marRight w:val="0"/>
      <w:marTop w:val="0"/>
      <w:marBottom w:val="0"/>
      <w:divBdr>
        <w:top w:val="none" w:sz="0" w:space="0" w:color="auto"/>
        <w:left w:val="none" w:sz="0" w:space="0" w:color="auto"/>
        <w:bottom w:val="none" w:sz="0" w:space="0" w:color="auto"/>
        <w:right w:val="none" w:sz="0" w:space="0" w:color="auto"/>
      </w:divBdr>
      <w:divsChild>
        <w:div w:id="149445139">
          <w:marLeft w:val="640"/>
          <w:marRight w:val="0"/>
          <w:marTop w:val="0"/>
          <w:marBottom w:val="0"/>
          <w:divBdr>
            <w:top w:val="none" w:sz="0" w:space="0" w:color="auto"/>
            <w:left w:val="none" w:sz="0" w:space="0" w:color="auto"/>
            <w:bottom w:val="none" w:sz="0" w:space="0" w:color="auto"/>
            <w:right w:val="none" w:sz="0" w:space="0" w:color="auto"/>
          </w:divBdr>
        </w:div>
        <w:div w:id="1491824711">
          <w:marLeft w:val="640"/>
          <w:marRight w:val="0"/>
          <w:marTop w:val="0"/>
          <w:marBottom w:val="0"/>
          <w:divBdr>
            <w:top w:val="none" w:sz="0" w:space="0" w:color="auto"/>
            <w:left w:val="none" w:sz="0" w:space="0" w:color="auto"/>
            <w:bottom w:val="none" w:sz="0" w:space="0" w:color="auto"/>
            <w:right w:val="none" w:sz="0" w:space="0" w:color="auto"/>
          </w:divBdr>
        </w:div>
        <w:div w:id="1399866629">
          <w:marLeft w:val="640"/>
          <w:marRight w:val="0"/>
          <w:marTop w:val="0"/>
          <w:marBottom w:val="0"/>
          <w:divBdr>
            <w:top w:val="none" w:sz="0" w:space="0" w:color="auto"/>
            <w:left w:val="none" w:sz="0" w:space="0" w:color="auto"/>
            <w:bottom w:val="none" w:sz="0" w:space="0" w:color="auto"/>
            <w:right w:val="none" w:sz="0" w:space="0" w:color="auto"/>
          </w:divBdr>
        </w:div>
        <w:div w:id="53937086">
          <w:marLeft w:val="640"/>
          <w:marRight w:val="0"/>
          <w:marTop w:val="0"/>
          <w:marBottom w:val="0"/>
          <w:divBdr>
            <w:top w:val="none" w:sz="0" w:space="0" w:color="auto"/>
            <w:left w:val="none" w:sz="0" w:space="0" w:color="auto"/>
            <w:bottom w:val="none" w:sz="0" w:space="0" w:color="auto"/>
            <w:right w:val="none" w:sz="0" w:space="0" w:color="auto"/>
          </w:divBdr>
        </w:div>
        <w:div w:id="980816332">
          <w:marLeft w:val="640"/>
          <w:marRight w:val="0"/>
          <w:marTop w:val="0"/>
          <w:marBottom w:val="0"/>
          <w:divBdr>
            <w:top w:val="none" w:sz="0" w:space="0" w:color="auto"/>
            <w:left w:val="none" w:sz="0" w:space="0" w:color="auto"/>
            <w:bottom w:val="none" w:sz="0" w:space="0" w:color="auto"/>
            <w:right w:val="none" w:sz="0" w:space="0" w:color="auto"/>
          </w:divBdr>
        </w:div>
        <w:div w:id="906695874">
          <w:marLeft w:val="640"/>
          <w:marRight w:val="0"/>
          <w:marTop w:val="0"/>
          <w:marBottom w:val="0"/>
          <w:divBdr>
            <w:top w:val="none" w:sz="0" w:space="0" w:color="auto"/>
            <w:left w:val="none" w:sz="0" w:space="0" w:color="auto"/>
            <w:bottom w:val="none" w:sz="0" w:space="0" w:color="auto"/>
            <w:right w:val="none" w:sz="0" w:space="0" w:color="auto"/>
          </w:divBdr>
        </w:div>
        <w:div w:id="1052579644">
          <w:marLeft w:val="640"/>
          <w:marRight w:val="0"/>
          <w:marTop w:val="0"/>
          <w:marBottom w:val="0"/>
          <w:divBdr>
            <w:top w:val="none" w:sz="0" w:space="0" w:color="auto"/>
            <w:left w:val="none" w:sz="0" w:space="0" w:color="auto"/>
            <w:bottom w:val="none" w:sz="0" w:space="0" w:color="auto"/>
            <w:right w:val="none" w:sz="0" w:space="0" w:color="auto"/>
          </w:divBdr>
        </w:div>
        <w:div w:id="115562432">
          <w:marLeft w:val="640"/>
          <w:marRight w:val="0"/>
          <w:marTop w:val="0"/>
          <w:marBottom w:val="0"/>
          <w:divBdr>
            <w:top w:val="none" w:sz="0" w:space="0" w:color="auto"/>
            <w:left w:val="none" w:sz="0" w:space="0" w:color="auto"/>
            <w:bottom w:val="none" w:sz="0" w:space="0" w:color="auto"/>
            <w:right w:val="none" w:sz="0" w:space="0" w:color="auto"/>
          </w:divBdr>
        </w:div>
        <w:div w:id="370158108">
          <w:marLeft w:val="640"/>
          <w:marRight w:val="0"/>
          <w:marTop w:val="0"/>
          <w:marBottom w:val="0"/>
          <w:divBdr>
            <w:top w:val="none" w:sz="0" w:space="0" w:color="auto"/>
            <w:left w:val="none" w:sz="0" w:space="0" w:color="auto"/>
            <w:bottom w:val="none" w:sz="0" w:space="0" w:color="auto"/>
            <w:right w:val="none" w:sz="0" w:space="0" w:color="auto"/>
          </w:divBdr>
        </w:div>
        <w:div w:id="2019890345">
          <w:marLeft w:val="640"/>
          <w:marRight w:val="0"/>
          <w:marTop w:val="0"/>
          <w:marBottom w:val="0"/>
          <w:divBdr>
            <w:top w:val="none" w:sz="0" w:space="0" w:color="auto"/>
            <w:left w:val="none" w:sz="0" w:space="0" w:color="auto"/>
            <w:bottom w:val="none" w:sz="0" w:space="0" w:color="auto"/>
            <w:right w:val="none" w:sz="0" w:space="0" w:color="auto"/>
          </w:divBdr>
        </w:div>
        <w:div w:id="706879412">
          <w:marLeft w:val="640"/>
          <w:marRight w:val="0"/>
          <w:marTop w:val="0"/>
          <w:marBottom w:val="0"/>
          <w:divBdr>
            <w:top w:val="none" w:sz="0" w:space="0" w:color="auto"/>
            <w:left w:val="none" w:sz="0" w:space="0" w:color="auto"/>
            <w:bottom w:val="none" w:sz="0" w:space="0" w:color="auto"/>
            <w:right w:val="none" w:sz="0" w:space="0" w:color="auto"/>
          </w:divBdr>
        </w:div>
        <w:div w:id="101189657">
          <w:marLeft w:val="640"/>
          <w:marRight w:val="0"/>
          <w:marTop w:val="0"/>
          <w:marBottom w:val="0"/>
          <w:divBdr>
            <w:top w:val="none" w:sz="0" w:space="0" w:color="auto"/>
            <w:left w:val="none" w:sz="0" w:space="0" w:color="auto"/>
            <w:bottom w:val="none" w:sz="0" w:space="0" w:color="auto"/>
            <w:right w:val="none" w:sz="0" w:space="0" w:color="auto"/>
          </w:divBdr>
        </w:div>
      </w:divsChild>
    </w:div>
    <w:div w:id="1136994332">
      <w:bodyDiv w:val="1"/>
      <w:marLeft w:val="0"/>
      <w:marRight w:val="0"/>
      <w:marTop w:val="0"/>
      <w:marBottom w:val="0"/>
      <w:divBdr>
        <w:top w:val="none" w:sz="0" w:space="0" w:color="auto"/>
        <w:left w:val="none" w:sz="0" w:space="0" w:color="auto"/>
        <w:bottom w:val="none" w:sz="0" w:space="0" w:color="auto"/>
        <w:right w:val="none" w:sz="0" w:space="0" w:color="auto"/>
      </w:divBdr>
      <w:divsChild>
        <w:div w:id="382599178">
          <w:marLeft w:val="640"/>
          <w:marRight w:val="0"/>
          <w:marTop w:val="0"/>
          <w:marBottom w:val="0"/>
          <w:divBdr>
            <w:top w:val="none" w:sz="0" w:space="0" w:color="auto"/>
            <w:left w:val="none" w:sz="0" w:space="0" w:color="auto"/>
            <w:bottom w:val="none" w:sz="0" w:space="0" w:color="auto"/>
            <w:right w:val="none" w:sz="0" w:space="0" w:color="auto"/>
          </w:divBdr>
        </w:div>
        <w:div w:id="728844999">
          <w:marLeft w:val="640"/>
          <w:marRight w:val="0"/>
          <w:marTop w:val="0"/>
          <w:marBottom w:val="0"/>
          <w:divBdr>
            <w:top w:val="none" w:sz="0" w:space="0" w:color="auto"/>
            <w:left w:val="none" w:sz="0" w:space="0" w:color="auto"/>
            <w:bottom w:val="none" w:sz="0" w:space="0" w:color="auto"/>
            <w:right w:val="none" w:sz="0" w:space="0" w:color="auto"/>
          </w:divBdr>
        </w:div>
        <w:div w:id="749232629">
          <w:marLeft w:val="640"/>
          <w:marRight w:val="0"/>
          <w:marTop w:val="0"/>
          <w:marBottom w:val="0"/>
          <w:divBdr>
            <w:top w:val="none" w:sz="0" w:space="0" w:color="auto"/>
            <w:left w:val="none" w:sz="0" w:space="0" w:color="auto"/>
            <w:bottom w:val="none" w:sz="0" w:space="0" w:color="auto"/>
            <w:right w:val="none" w:sz="0" w:space="0" w:color="auto"/>
          </w:divBdr>
        </w:div>
        <w:div w:id="1875189209">
          <w:marLeft w:val="640"/>
          <w:marRight w:val="0"/>
          <w:marTop w:val="0"/>
          <w:marBottom w:val="0"/>
          <w:divBdr>
            <w:top w:val="none" w:sz="0" w:space="0" w:color="auto"/>
            <w:left w:val="none" w:sz="0" w:space="0" w:color="auto"/>
            <w:bottom w:val="none" w:sz="0" w:space="0" w:color="auto"/>
            <w:right w:val="none" w:sz="0" w:space="0" w:color="auto"/>
          </w:divBdr>
        </w:div>
        <w:div w:id="219830799">
          <w:marLeft w:val="640"/>
          <w:marRight w:val="0"/>
          <w:marTop w:val="0"/>
          <w:marBottom w:val="0"/>
          <w:divBdr>
            <w:top w:val="none" w:sz="0" w:space="0" w:color="auto"/>
            <w:left w:val="none" w:sz="0" w:space="0" w:color="auto"/>
            <w:bottom w:val="none" w:sz="0" w:space="0" w:color="auto"/>
            <w:right w:val="none" w:sz="0" w:space="0" w:color="auto"/>
          </w:divBdr>
        </w:div>
        <w:div w:id="1953244697">
          <w:marLeft w:val="640"/>
          <w:marRight w:val="0"/>
          <w:marTop w:val="0"/>
          <w:marBottom w:val="0"/>
          <w:divBdr>
            <w:top w:val="none" w:sz="0" w:space="0" w:color="auto"/>
            <w:left w:val="none" w:sz="0" w:space="0" w:color="auto"/>
            <w:bottom w:val="none" w:sz="0" w:space="0" w:color="auto"/>
            <w:right w:val="none" w:sz="0" w:space="0" w:color="auto"/>
          </w:divBdr>
        </w:div>
        <w:div w:id="2064061083">
          <w:marLeft w:val="640"/>
          <w:marRight w:val="0"/>
          <w:marTop w:val="0"/>
          <w:marBottom w:val="0"/>
          <w:divBdr>
            <w:top w:val="none" w:sz="0" w:space="0" w:color="auto"/>
            <w:left w:val="none" w:sz="0" w:space="0" w:color="auto"/>
            <w:bottom w:val="none" w:sz="0" w:space="0" w:color="auto"/>
            <w:right w:val="none" w:sz="0" w:space="0" w:color="auto"/>
          </w:divBdr>
        </w:div>
        <w:div w:id="1838493995">
          <w:marLeft w:val="640"/>
          <w:marRight w:val="0"/>
          <w:marTop w:val="0"/>
          <w:marBottom w:val="0"/>
          <w:divBdr>
            <w:top w:val="none" w:sz="0" w:space="0" w:color="auto"/>
            <w:left w:val="none" w:sz="0" w:space="0" w:color="auto"/>
            <w:bottom w:val="none" w:sz="0" w:space="0" w:color="auto"/>
            <w:right w:val="none" w:sz="0" w:space="0" w:color="auto"/>
          </w:divBdr>
        </w:div>
        <w:div w:id="371463560">
          <w:marLeft w:val="640"/>
          <w:marRight w:val="0"/>
          <w:marTop w:val="0"/>
          <w:marBottom w:val="0"/>
          <w:divBdr>
            <w:top w:val="none" w:sz="0" w:space="0" w:color="auto"/>
            <w:left w:val="none" w:sz="0" w:space="0" w:color="auto"/>
            <w:bottom w:val="none" w:sz="0" w:space="0" w:color="auto"/>
            <w:right w:val="none" w:sz="0" w:space="0" w:color="auto"/>
          </w:divBdr>
        </w:div>
        <w:div w:id="396516091">
          <w:marLeft w:val="640"/>
          <w:marRight w:val="0"/>
          <w:marTop w:val="0"/>
          <w:marBottom w:val="0"/>
          <w:divBdr>
            <w:top w:val="none" w:sz="0" w:space="0" w:color="auto"/>
            <w:left w:val="none" w:sz="0" w:space="0" w:color="auto"/>
            <w:bottom w:val="none" w:sz="0" w:space="0" w:color="auto"/>
            <w:right w:val="none" w:sz="0" w:space="0" w:color="auto"/>
          </w:divBdr>
        </w:div>
        <w:div w:id="170876190">
          <w:marLeft w:val="640"/>
          <w:marRight w:val="0"/>
          <w:marTop w:val="0"/>
          <w:marBottom w:val="0"/>
          <w:divBdr>
            <w:top w:val="none" w:sz="0" w:space="0" w:color="auto"/>
            <w:left w:val="none" w:sz="0" w:space="0" w:color="auto"/>
            <w:bottom w:val="none" w:sz="0" w:space="0" w:color="auto"/>
            <w:right w:val="none" w:sz="0" w:space="0" w:color="auto"/>
          </w:divBdr>
        </w:div>
        <w:div w:id="395201063">
          <w:marLeft w:val="640"/>
          <w:marRight w:val="0"/>
          <w:marTop w:val="0"/>
          <w:marBottom w:val="0"/>
          <w:divBdr>
            <w:top w:val="none" w:sz="0" w:space="0" w:color="auto"/>
            <w:left w:val="none" w:sz="0" w:space="0" w:color="auto"/>
            <w:bottom w:val="none" w:sz="0" w:space="0" w:color="auto"/>
            <w:right w:val="none" w:sz="0" w:space="0" w:color="auto"/>
          </w:divBdr>
        </w:div>
        <w:div w:id="1762943310">
          <w:marLeft w:val="640"/>
          <w:marRight w:val="0"/>
          <w:marTop w:val="0"/>
          <w:marBottom w:val="0"/>
          <w:divBdr>
            <w:top w:val="none" w:sz="0" w:space="0" w:color="auto"/>
            <w:left w:val="none" w:sz="0" w:space="0" w:color="auto"/>
            <w:bottom w:val="none" w:sz="0" w:space="0" w:color="auto"/>
            <w:right w:val="none" w:sz="0" w:space="0" w:color="auto"/>
          </w:divBdr>
        </w:div>
        <w:div w:id="1057629021">
          <w:marLeft w:val="640"/>
          <w:marRight w:val="0"/>
          <w:marTop w:val="0"/>
          <w:marBottom w:val="0"/>
          <w:divBdr>
            <w:top w:val="none" w:sz="0" w:space="0" w:color="auto"/>
            <w:left w:val="none" w:sz="0" w:space="0" w:color="auto"/>
            <w:bottom w:val="none" w:sz="0" w:space="0" w:color="auto"/>
            <w:right w:val="none" w:sz="0" w:space="0" w:color="auto"/>
          </w:divBdr>
        </w:div>
      </w:divsChild>
    </w:div>
    <w:div w:id="1328702831">
      <w:bodyDiv w:val="1"/>
      <w:marLeft w:val="0"/>
      <w:marRight w:val="0"/>
      <w:marTop w:val="0"/>
      <w:marBottom w:val="0"/>
      <w:divBdr>
        <w:top w:val="none" w:sz="0" w:space="0" w:color="auto"/>
        <w:left w:val="none" w:sz="0" w:space="0" w:color="auto"/>
        <w:bottom w:val="none" w:sz="0" w:space="0" w:color="auto"/>
        <w:right w:val="none" w:sz="0" w:space="0" w:color="auto"/>
      </w:divBdr>
      <w:divsChild>
        <w:div w:id="1774325581">
          <w:marLeft w:val="640"/>
          <w:marRight w:val="0"/>
          <w:marTop w:val="0"/>
          <w:marBottom w:val="0"/>
          <w:divBdr>
            <w:top w:val="none" w:sz="0" w:space="0" w:color="auto"/>
            <w:left w:val="none" w:sz="0" w:space="0" w:color="auto"/>
            <w:bottom w:val="none" w:sz="0" w:space="0" w:color="auto"/>
            <w:right w:val="none" w:sz="0" w:space="0" w:color="auto"/>
          </w:divBdr>
        </w:div>
        <w:div w:id="229387936">
          <w:marLeft w:val="640"/>
          <w:marRight w:val="0"/>
          <w:marTop w:val="0"/>
          <w:marBottom w:val="0"/>
          <w:divBdr>
            <w:top w:val="none" w:sz="0" w:space="0" w:color="auto"/>
            <w:left w:val="none" w:sz="0" w:space="0" w:color="auto"/>
            <w:bottom w:val="none" w:sz="0" w:space="0" w:color="auto"/>
            <w:right w:val="none" w:sz="0" w:space="0" w:color="auto"/>
          </w:divBdr>
        </w:div>
        <w:div w:id="1700666968">
          <w:marLeft w:val="640"/>
          <w:marRight w:val="0"/>
          <w:marTop w:val="0"/>
          <w:marBottom w:val="0"/>
          <w:divBdr>
            <w:top w:val="none" w:sz="0" w:space="0" w:color="auto"/>
            <w:left w:val="none" w:sz="0" w:space="0" w:color="auto"/>
            <w:bottom w:val="none" w:sz="0" w:space="0" w:color="auto"/>
            <w:right w:val="none" w:sz="0" w:space="0" w:color="auto"/>
          </w:divBdr>
        </w:div>
        <w:div w:id="717893718">
          <w:marLeft w:val="640"/>
          <w:marRight w:val="0"/>
          <w:marTop w:val="0"/>
          <w:marBottom w:val="0"/>
          <w:divBdr>
            <w:top w:val="none" w:sz="0" w:space="0" w:color="auto"/>
            <w:left w:val="none" w:sz="0" w:space="0" w:color="auto"/>
            <w:bottom w:val="none" w:sz="0" w:space="0" w:color="auto"/>
            <w:right w:val="none" w:sz="0" w:space="0" w:color="auto"/>
          </w:divBdr>
        </w:div>
        <w:div w:id="1031030004">
          <w:marLeft w:val="640"/>
          <w:marRight w:val="0"/>
          <w:marTop w:val="0"/>
          <w:marBottom w:val="0"/>
          <w:divBdr>
            <w:top w:val="none" w:sz="0" w:space="0" w:color="auto"/>
            <w:left w:val="none" w:sz="0" w:space="0" w:color="auto"/>
            <w:bottom w:val="none" w:sz="0" w:space="0" w:color="auto"/>
            <w:right w:val="none" w:sz="0" w:space="0" w:color="auto"/>
          </w:divBdr>
        </w:div>
        <w:div w:id="1293825868">
          <w:marLeft w:val="640"/>
          <w:marRight w:val="0"/>
          <w:marTop w:val="0"/>
          <w:marBottom w:val="0"/>
          <w:divBdr>
            <w:top w:val="none" w:sz="0" w:space="0" w:color="auto"/>
            <w:left w:val="none" w:sz="0" w:space="0" w:color="auto"/>
            <w:bottom w:val="none" w:sz="0" w:space="0" w:color="auto"/>
            <w:right w:val="none" w:sz="0" w:space="0" w:color="auto"/>
          </w:divBdr>
        </w:div>
        <w:div w:id="608661218">
          <w:marLeft w:val="640"/>
          <w:marRight w:val="0"/>
          <w:marTop w:val="0"/>
          <w:marBottom w:val="0"/>
          <w:divBdr>
            <w:top w:val="none" w:sz="0" w:space="0" w:color="auto"/>
            <w:left w:val="none" w:sz="0" w:space="0" w:color="auto"/>
            <w:bottom w:val="none" w:sz="0" w:space="0" w:color="auto"/>
            <w:right w:val="none" w:sz="0" w:space="0" w:color="auto"/>
          </w:divBdr>
        </w:div>
        <w:div w:id="1965958692">
          <w:marLeft w:val="640"/>
          <w:marRight w:val="0"/>
          <w:marTop w:val="0"/>
          <w:marBottom w:val="0"/>
          <w:divBdr>
            <w:top w:val="none" w:sz="0" w:space="0" w:color="auto"/>
            <w:left w:val="none" w:sz="0" w:space="0" w:color="auto"/>
            <w:bottom w:val="none" w:sz="0" w:space="0" w:color="auto"/>
            <w:right w:val="none" w:sz="0" w:space="0" w:color="auto"/>
          </w:divBdr>
        </w:div>
        <w:div w:id="1552377042">
          <w:marLeft w:val="640"/>
          <w:marRight w:val="0"/>
          <w:marTop w:val="0"/>
          <w:marBottom w:val="0"/>
          <w:divBdr>
            <w:top w:val="none" w:sz="0" w:space="0" w:color="auto"/>
            <w:left w:val="none" w:sz="0" w:space="0" w:color="auto"/>
            <w:bottom w:val="none" w:sz="0" w:space="0" w:color="auto"/>
            <w:right w:val="none" w:sz="0" w:space="0" w:color="auto"/>
          </w:divBdr>
        </w:div>
        <w:div w:id="657853022">
          <w:marLeft w:val="640"/>
          <w:marRight w:val="0"/>
          <w:marTop w:val="0"/>
          <w:marBottom w:val="0"/>
          <w:divBdr>
            <w:top w:val="none" w:sz="0" w:space="0" w:color="auto"/>
            <w:left w:val="none" w:sz="0" w:space="0" w:color="auto"/>
            <w:bottom w:val="none" w:sz="0" w:space="0" w:color="auto"/>
            <w:right w:val="none" w:sz="0" w:space="0" w:color="auto"/>
          </w:divBdr>
        </w:div>
        <w:div w:id="433868118">
          <w:marLeft w:val="640"/>
          <w:marRight w:val="0"/>
          <w:marTop w:val="0"/>
          <w:marBottom w:val="0"/>
          <w:divBdr>
            <w:top w:val="none" w:sz="0" w:space="0" w:color="auto"/>
            <w:left w:val="none" w:sz="0" w:space="0" w:color="auto"/>
            <w:bottom w:val="none" w:sz="0" w:space="0" w:color="auto"/>
            <w:right w:val="none" w:sz="0" w:space="0" w:color="auto"/>
          </w:divBdr>
        </w:div>
        <w:div w:id="1437091018">
          <w:marLeft w:val="640"/>
          <w:marRight w:val="0"/>
          <w:marTop w:val="0"/>
          <w:marBottom w:val="0"/>
          <w:divBdr>
            <w:top w:val="none" w:sz="0" w:space="0" w:color="auto"/>
            <w:left w:val="none" w:sz="0" w:space="0" w:color="auto"/>
            <w:bottom w:val="none" w:sz="0" w:space="0" w:color="auto"/>
            <w:right w:val="none" w:sz="0" w:space="0" w:color="auto"/>
          </w:divBdr>
        </w:div>
      </w:divsChild>
    </w:div>
    <w:div w:id="1538159440">
      <w:bodyDiv w:val="1"/>
      <w:marLeft w:val="0"/>
      <w:marRight w:val="0"/>
      <w:marTop w:val="0"/>
      <w:marBottom w:val="0"/>
      <w:divBdr>
        <w:top w:val="none" w:sz="0" w:space="0" w:color="auto"/>
        <w:left w:val="none" w:sz="0" w:space="0" w:color="auto"/>
        <w:bottom w:val="none" w:sz="0" w:space="0" w:color="auto"/>
        <w:right w:val="none" w:sz="0" w:space="0" w:color="auto"/>
      </w:divBdr>
      <w:divsChild>
        <w:div w:id="1299531433">
          <w:marLeft w:val="640"/>
          <w:marRight w:val="0"/>
          <w:marTop w:val="0"/>
          <w:marBottom w:val="0"/>
          <w:divBdr>
            <w:top w:val="none" w:sz="0" w:space="0" w:color="auto"/>
            <w:left w:val="none" w:sz="0" w:space="0" w:color="auto"/>
            <w:bottom w:val="none" w:sz="0" w:space="0" w:color="auto"/>
            <w:right w:val="none" w:sz="0" w:space="0" w:color="auto"/>
          </w:divBdr>
        </w:div>
        <w:div w:id="996110536">
          <w:marLeft w:val="640"/>
          <w:marRight w:val="0"/>
          <w:marTop w:val="0"/>
          <w:marBottom w:val="0"/>
          <w:divBdr>
            <w:top w:val="none" w:sz="0" w:space="0" w:color="auto"/>
            <w:left w:val="none" w:sz="0" w:space="0" w:color="auto"/>
            <w:bottom w:val="none" w:sz="0" w:space="0" w:color="auto"/>
            <w:right w:val="none" w:sz="0" w:space="0" w:color="auto"/>
          </w:divBdr>
        </w:div>
        <w:div w:id="1765033710">
          <w:marLeft w:val="640"/>
          <w:marRight w:val="0"/>
          <w:marTop w:val="0"/>
          <w:marBottom w:val="0"/>
          <w:divBdr>
            <w:top w:val="none" w:sz="0" w:space="0" w:color="auto"/>
            <w:left w:val="none" w:sz="0" w:space="0" w:color="auto"/>
            <w:bottom w:val="none" w:sz="0" w:space="0" w:color="auto"/>
            <w:right w:val="none" w:sz="0" w:space="0" w:color="auto"/>
          </w:divBdr>
        </w:div>
        <w:div w:id="395054928">
          <w:marLeft w:val="640"/>
          <w:marRight w:val="0"/>
          <w:marTop w:val="0"/>
          <w:marBottom w:val="0"/>
          <w:divBdr>
            <w:top w:val="none" w:sz="0" w:space="0" w:color="auto"/>
            <w:left w:val="none" w:sz="0" w:space="0" w:color="auto"/>
            <w:bottom w:val="none" w:sz="0" w:space="0" w:color="auto"/>
            <w:right w:val="none" w:sz="0" w:space="0" w:color="auto"/>
          </w:divBdr>
        </w:div>
        <w:div w:id="464737057">
          <w:marLeft w:val="640"/>
          <w:marRight w:val="0"/>
          <w:marTop w:val="0"/>
          <w:marBottom w:val="0"/>
          <w:divBdr>
            <w:top w:val="none" w:sz="0" w:space="0" w:color="auto"/>
            <w:left w:val="none" w:sz="0" w:space="0" w:color="auto"/>
            <w:bottom w:val="none" w:sz="0" w:space="0" w:color="auto"/>
            <w:right w:val="none" w:sz="0" w:space="0" w:color="auto"/>
          </w:divBdr>
        </w:div>
        <w:div w:id="551576054">
          <w:marLeft w:val="640"/>
          <w:marRight w:val="0"/>
          <w:marTop w:val="0"/>
          <w:marBottom w:val="0"/>
          <w:divBdr>
            <w:top w:val="none" w:sz="0" w:space="0" w:color="auto"/>
            <w:left w:val="none" w:sz="0" w:space="0" w:color="auto"/>
            <w:bottom w:val="none" w:sz="0" w:space="0" w:color="auto"/>
            <w:right w:val="none" w:sz="0" w:space="0" w:color="auto"/>
          </w:divBdr>
        </w:div>
        <w:div w:id="1292832978">
          <w:marLeft w:val="640"/>
          <w:marRight w:val="0"/>
          <w:marTop w:val="0"/>
          <w:marBottom w:val="0"/>
          <w:divBdr>
            <w:top w:val="none" w:sz="0" w:space="0" w:color="auto"/>
            <w:left w:val="none" w:sz="0" w:space="0" w:color="auto"/>
            <w:bottom w:val="none" w:sz="0" w:space="0" w:color="auto"/>
            <w:right w:val="none" w:sz="0" w:space="0" w:color="auto"/>
          </w:divBdr>
        </w:div>
        <w:div w:id="1677997427">
          <w:marLeft w:val="640"/>
          <w:marRight w:val="0"/>
          <w:marTop w:val="0"/>
          <w:marBottom w:val="0"/>
          <w:divBdr>
            <w:top w:val="none" w:sz="0" w:space="0" w:color="auto"/>
            <w:left w:val="none" w:sz="0" w:space="0" w:color="auto"/>
            <w:bottom w:val="none" w:sz="0" w:space="0" w:color="auto"/>
            <w:right w:val="none" w:sz="0" w:space="0" w:color="auto"/>
          </w:divBdr>
        </w:div>
        <w:div w:id="341980269">
          <w:marLeft w:val="640"/>
          <w:marRight w:val="0"/>
          <w:marTop w:val="0"/>
          <w:marBottom w:val="0"/>
          <w:divBdr>
            <w:top w:val="none" w:sz="0" w:space="0" w:color="auto"/>
            <w:left w:val="none" w:sz="0" w:space="0" w:color="auto"/>
            <w:bottom w:val="none" w:sz="0" w:space="0" w:color="auto"/>
            <w:right w:val="none" w:sz="0" w:space="0" w:color="auto"/>
          </w:divBdr>
        </w:div>
        <w:div w:id="1682588515">
          <w:marLeft w:val="640"/>
          <w:marRight w:val="0"/>
          <w:marTop w:val="0"/>
          <w:marBottom w:val="0"/>
          <w:divBdr>
            <w:top w:val="none" w:sz="0" w:space="0" w:color="auto"/>
            <w:left w:val="none" w:sz="0" w:space="0" w:color="auto"/>
            <w:bottom w:val="none" w:sz="0" w:space="0" w:color="auto"/>
            <w:right w:val="none" w:sz="0" w:space="0" w:color="auto"/>
          </w:divBdr>
        </w:div>
        <w:div w:id="1620524805">
          <w:marLeft w:val="640"/>
          <w:marRight w:val="0"/>
          <w:marTop w:val="0"/>
          <w:marBottom w:val="0"/>
          <w:divBdr>
            <w:top w:val="none" w:sz="0" w:space="0" w:color="auto"/>
            <w:left w:val="none" w:sz="0" w:space="0" w:color="auto"/>
            <w:bottom w:val="none" w:sz="0" w:space="0" w:color="auto"/>
            <w:right w:val="none" w:sz="0" w:space="0" w:color="auto"/>
          </w:divBdr>
        </w:div>
        <w:div w:id="1050835926">
          <w:marLeft w:val="640"/>
          <w:marRight w:val="0"/>
          <w:marTop w:val="0"/>
          <w:marBottom w:val="0"/>
          <w:divBdr>
            <w:top w:val="none" w:sz="0" w:space="0" w:color="auto"/>
            <w:left w:val="none" w:sz="0" w:space="0" w:color="auto"/>
            <w:bottom w:val="none" w:sz="0" w:space="0" w:color="auto"/>
            <w:right w:val="none" w:sz="0" w:space="0" w:color="auto"/>
          </w:divBdr>
        </w:div>
      </w:divsChild>
    </w:div>
    <w:div w:id="1921791416">
      <w:bodyDiv w:val="1"/>
      <w:marLeft w:val="0"/>
      <w:marRight w:val="0"/>
      <w:marTop w:val="0"/>
      <w:marBottom w:val="0"/>
      <w:divBdr>
        <w:top w:val="none" w:sz="0" w:space="0" w:color="auto"/>
        <w:left w:val="none" w:sz="0" w:space="0" w:color="auto"/>
        <w:bottom w:val="none" w:sz="0" w:space="0" w:color="auto"/>
        <w:right w:val="none" w:sz="0" w:space="0" w:color="auto"/>
      </w:divBdr>
      <w:divsChild>
        <w:div w:id="919867880">
          <w:marLeft w:val="640"/>
          <w:marRight w:val="0"/>
          <w:marTop w:val="0"/>
          <w:marBottom w:val="0"/>
          <w:divBdr>
            <w:top w:val="none" w:sz="0" w:space="0" w:color="auto"/>
            <w:left w:val="none" w:sz="0" w:space="0" w:color="auto"/>
            <w:bottom w:val="none" w:sz="0" w:space="0" w:color="auto"/>
            <w:right w:val="none" w:sz="0" w:space="0" w:color="auto"/>
          </w:divBdr>
        </w:div>
        <w:div w:id="2030182860">
          <w:marLeft w:val="640"/>
          <w:marRight w:val="0"/>
          <w:marTop w:val="0"/>
          <w:marBottom w:val="0"/>
          <w:divBdr>
            <w:top w:val="none" w:sz="0" w:space="0" w:color="auto"/>
            <w:left w:val="none" w:sz="0" w:space="0" w:color="auto"/>
            <w:bottom w:val="none" w:sz="0" w:space="0" w:color="auto"/>
            <w:right w:val="none" w:sz="0" w:space="0" w:color="auto"/>
          </w:divBdr>
        </w:div>
        <w:div w:id="173767317">
          <w:marLeft w:val="640"/>
          <w:marRight w:val="0"/>
          <w:marTop w:val="0"/>
          <w:marBottom w:val="0"/>
          <w:divBdr>
            <w:top w:val="none" w:sz="0" w:space="0" w:color="auto"/>
            <w:left w:val="none" w:sz="0" w:space="0" w:color="auto"/>
            <w:bottom w:val="none" w:sz="0" w:space="0" w:color="auto"/>
            <w:right w:val="none" w:sz="0" w:space="0" w:color="auto"/>
          </w:divBdr>
        </w:div>
        <w:div w:id="1743405953">
          <w:marLeft w:val="640"/>
          <w:marRight w:val="0"/>
          <w:marTop w:val="0"/>
          <w:marBottom w:val="0"/>
          <w:divBdr>
            <w:top w:val="none" w:sz="0" w:space="0" w:color="auto"/>
            <w:left w:val="none" w:sz="0" w:space="0" w:color="auto"/>
            <w:bottom w:val="none" w:sz="0" w:space="0" w:color="auto"/>
            <w:right w:val="none" w:sz="0" w:space="0" w:color="auto"/>
          </w:divBdr>
        </w:div>
        <w:div w:id="379524430">
          <w:marLeft w:val="640"/>
          <w:marRight w:val="0"/>
          <w:marTop w:val="0"/>
          <w:marBottom w:val="0"/>
          <w:divBdr>
            <w:top w:val="none" w:sz="0" w:space="0" w:color="auto"/>
            <w:left w:val="none" w:sz="0" w:space="0" w:color="auto"/>
            <w:bottom w:val="none" w:sz="0" w:space="0" w:color="auto"/>
            <w:right w:val="none" w:sz="0" w:space="0" w:color="auto"/>
          </w:divBdr>
        </w:div>
        <w:div w:id="1021541882">
          <w:marLeft w:val="640"/>
          <w:marRight w:val="0"/>
          <w:marTop w:val="0"/>
          <w:marBottom w:val="0"/>
          <w:divBdr>
            <w:top w:val="none" w:sz="0" w:space="0" w:color="auto"/>
            <w:left w:val="none" w:sz="0" w:space="0" w:color="auto"/>
            <w:bottom w:val="none" w:sz="0" w:space="0" w:color="auto"/>
            <w:right w:val="none" w:sz="0" w:space="0" w:color="auto"/>
          </w:divBdr>
        </w:div>
        <w:div w:id="996767456">
          <w:marLeft w:val="640"/>
          <w:marRight w:val="0"/>
          <w:marTop w:val="0"/>
          <w:marBottom w:val="0"/>
          <w:divBdr>
            <w:top w:val="none" w:sz="0" w:space="0" w:color="auto"/>
            <w:left w:val="none" w:sz="0" w:space="0" w:color="auto"/>
            <w:bottom w:val="none" w:sz="0" w:space="0" w:color="auto"/>
            <w:right w:val="none" w:sz="0" w:space="0" w:color="auto"/>
          </w:divBdr>
        </w:div>
        <w:div w:id="1953320441">
          <w:marLeft w:val="640"/>
          <w:marRight w:val="0"/>
          <w:marTop w:val="0"/>
          <w:marBottom w:val="0"/>
          <w:divBdr>
            <w:top w:val="none" w:sz="0" w:space="0" w:color="auto"/>
            <w:left w:val="none" w:sz="0" w:space="0" w:color="auto"/>
            <w:bottom w:val="none" w:sz="0" w:space="0" w:color="auto"/>
            <w:right w:val="none" w:sz="0" w:space="0" w:color="auto"/>
          </w:divBdr>
        </w:div>
        <w:div w:id="1724595881">
          <w:marLeft w:val="640"/>
          <w:marRight w:val="0"/>
          <w:marTop w:val="0"/>
          <w:marBottom w:val="0"/>
          <w:divBdr>
            <w:top w:val="none" w:sz="0" w:space="0" w:color="auto"/>
            <w:left w:val="none" w:sz="0" w:space="0" w:color="auto"/>
            <w:bottom w:val="none" w:sz="0" w:space="0" w:color="auto"/>
            <w:right w:val="none" w:sz="0" w:space="0" w:color="auto"/>
          </w:divBdr>
        </w:div>
        <w:div w:id="633754547">
          <w:marLeft w:val="640"/>
          <w:marRight w:val="0"/>
          <w:marTop w:val="0"/>
          <w:marBottom w:val="0"/>
          <w:divBdr>
            <w:top w:val="none" w:sz="0" w:space="0" w:color="auto"/>
            <w:left w:val="none" w:sz="0" w:space="0" w:color="auto"/>
            <w:bottom w:val="none" w:sz="0" w:space="0" w:color="auto"/>
            <w:right w:val="none" w:sz="0" w:space="0" w:color="auto"/>
          </w:divBdr>
        </w:div>
        <w:div w:id="997226853">
          <w:marLeft w:val="640"/>
          <w:marRight w:val="0"/>
          <w:marTop w:val="0"/>
          <w:marBottom w:val="0"/>
          <w:divBdr>
            <w:top w:val="none" w:sz="0" w:space="0" w:color="auto"/>
            <w:left w:val="none" w:sz="0" w:space="0" w:color="auto"/>
            <w:bottom w:val="none" w:sz="0" w:space="0" w:color="auto"/>
            <w:right w:val="none" w:sz="0" w:space="0" w:color="auto"/>
          </w:divBdr>
        </w:div>
        <w:div w:id="301082328">
          <w:marLeft w:val="640"/>
          <w:marRight w:val="0"/>
          <w:marTop w:val="0"/>
          <w:marBottom w:val="0"/>
          <w:divBdr>
            <w:top w:val="none" w:sz="0" w:space="0" w:color="auto"/>
            <w:left w:val="none" w:sz="0" w:space="0" w:color="auto"/>
            <w:bottom w:val="none" w:sz="0" w:space="0" w:color="auto"/>
            <w:right w:val="none" w:sz="0" w:space="0" w:color="auto"/>
          </w:divBdr>
        </w:div>
        <w:div w:id="380590911">
          <w:marLeft w:val="640"/>
          <w:marRight w:val="0"/>
          <w:marTop w:val="0"/>
          <w:marBottom w:val="0"/>
          <w:divBdr>
            <w:top w:val="none" w:sz="0" w:space="0" w:color="auto"/>
            <w:left w:val="none" w:sz="0" w:space="0" w:color="auto"/>
            <w:bottom w:val="none" w:sz="0" w:space="0" w:color="auto"/>
            <w:right w:val="none" w:sz="0" w:space="0" w:color="auto"/>
          </w:divBdr>
        </w:div>
      </w:divsChild>
    </w:div>
    <w:div w:id="1952861150">
      <w:bodyDiv w:val="1"/>
      <w:marLeft w:val="0"/>
      <w:marRight w:val="0"/>
      <w:marTop w:val="0"/>
      <w:marBottom w:val="0"/>
      <w:divBdr>
        <w:top w:val="none" w:sz="0" w:space="0" w:color="auto"/>
        <w:left w:val="none" w:sz="0" w:space="0" w:color="auto"/>
        <w:bottom w:val="none" w:sz="0" w:space="0" w:color="auto"/>
        <w:right w:val="none" w:sz="0" w:space="0" w:color="auto"/>
      </w:divBdr>
      <w:divsChild>
        <w:div w:id="121926497">
          <w:marLeft w:val="640"/>
          <w:marRight w:val="0"/>
          <w:marTop w:val="0"/>
          <w:marBottom w:val="0"/>
          <w:divBdr>
            <w:top w:val="none" w:sz="0" w:space="0" w:color="auto"/>
            <w:left w:val="none" w:sz="0" w:space="0" w:color="auto"/>
            <w:bottom w:val="none" w:sz="0" w:space="0" w:color="auto"/>
            <w:right w:val="none" w:sz="0" w:space="0" w:color="auto"/>
          </w:divBdr>
        </w:div>
        <w:div w:id="171339031">
          <w:marLeft w:val="640"/>
          <w:marRight w:val="0"/>
          <w:marTop w:val="0"/>
          <w:marBottom w:val="0"/>
          <w:divBdr>
            <w:top w:val="none" w:sz="0" w:space="0" w:color="auto"/>
            <w:left w:val="none" w:sz="0" w:space="0" w:color="auto"/>
            <w:bottom w:val="none" w:sz="0" w:space="0" w:color="auto"/>
            <w:right w:val="none" w:sz="0" w:space="0" w:color="auto"/>
          </w:divBdr>
        </w:div>
        <w:div w:id="162285067">
          <w:marLeft w:val="640"/>
          <w:marRight w:val="0"/>
          <w:marTop w:val="0"/>
          <w:marBottom w:val="0"/>
          <w:divBdr>
            <w:top w:val="none" w:sz="0" w:space="0" w:color="auto"/>
            <w:left w:val="none" w:sz="0" w:space="0" w:color="auto"/>
            <w:bottom w:val="none" w:sz="0" w:space="0" w:color="auto"/>
            <w:right w:val="none" w:sz="0" w:space="0" w:color="auto"/>
          </w:divBdr>
        </w:div>
        <w:div w:id="2031101443">
          <w:marLeft w:val="640"/>
          <w:marRight w:val="0"/>
          <w:marTop w:val="0"/>
          <w:marBottom w:val="0"/>
          <w:divBdr>
            <w:top w:val="none" w:sz="0" w:space="0" w:color="auto"/>
            <w:left w:val="none" w:sz="0" w:space="0" w:color="auto"/>
            <w:bottom w:val="none" w:sz="0" w:space="0" w:color="auto"/>
            <w:right w:val="none" w:sz="0" w:space="0" w:color="auto"/>
          </w:divBdr>
        </w:div>
        <w:div w:id="731733026">
          <w:marLeft w:val="640"/>
          <w:marRight w:val="0"/>
          <w:marTop w:val="0"/>
          <w:marBottom w:val="0"/>
          <w:divBdr>
            <w:top w:val="none" w:sz="0" w:space="0" w:color="auto"/>
            <w:left w:val="none" w:sz="0" w:space="0" w:color="auto"/>
            <w:bottom w:val="none" w:sz="0" w:space="0" w:color="auto"/>
            <w:right w:val="none" w:sz="0" w:space="0" w:color="auto"/>
          </w:divBdr>
        </w:div>
        <w:div w:id="113792182">
          <w:marLeft w:val="640"/>
          <w:marRight w:val="0"/>
          <w:marTop w:val="0"/>
          <w:marBottom w:val="0"/>
          <w:divBdr>
            <w:top w:val="none" w:sz="0" w:space="0" w:color="auto"/>
            <w:left w:val="none" w:sz="0" w:space="0" w:color="auto"/>
            <w:bottom w:val="none" w:sz="0" w:space="0" w:color="auto"/>
            <w:right w:val="none" w:sz="0" w:space="0" w:color="auto"/>
          </w:divBdr>
        </w:div>
        <w:div w:id="1760909228">
          <w:marLeft w:val="640"/>
          <w:marRight w:val="0"/>
          <w:marTop w:val="0"/>
          <w:marBottom w:val="0"/>
          <w:divBdr>
            <w:top w:val="none" w:sz="0" w:space="0" w:color="auto"/>
            <w:left w:val="none" w:sz="0" w:space="0" w:color="auto"/>
            <w:bottom w:val="none" w:sz="0" w:space="0" w:color="auto"/>
            <w:right w:val="none" w:sz="0" w:space="0" w:color="auto"/>
          </w:divBdr>
        </w:div>
        <w:div w:id="1324971917">
          <w:marLeft w:val="640"/>
          <w:marRight w:val="0"/>
          <w:marTop w:val="0"/>
          <w:marBottom w:val="0"/>
          <w:divBdr>
            <w:top w:val="none" w:sz="0" w:space="0" w:color="auto"/>
            <w:left w:val="none" w:sz="0" w:space="0" w:color="auto"/>
            <w:bottom w:val="none" w:sz="0" w:space="0" w:color="auto"/>
            <w:right w:val="none" w:sz="0" w:space="0" w:color="auto"/>
          </w:divBdr>
        </w:div>
        <w:div w:id="696155012">
          <w:marLeft w:val="640"/>
          <w:marRight w:val="0"/>
          <w:marTop w:val="0"/>
          <w:marBottom w:val="0"/>
          <w:divBdr>
            <w:top w:val="none" w:sz="0" w:space="0" w:color="auto"/>
            <w:left w:val="none" w:sz="0" w:space="0" w:color="auto"/>
            <w:bottom w:val="none" w:sz="0" w:space="0" w:color="auto"/>
            <w:right w:val="none" w:sz="0" w:space="0" w:color="auto"/>
          </w:divBdr>
        </w:div>
        <w:div w:id="1527055877">
          <w:marLeft w:val="640"/>
          <w:marRight w:val="0"/>
          <w:marTop w:val="0"/>
          <w:marBottom w:val="0"/>
          <w:divBdr>
            <w:top w:val="none" w:sz="0" w:space="0" w:color="auto"/>
            <w:left w:val="none" w:sz="0" w:space="0" w:color="auto"/>
            <w:bottom w:val="none" w:sz="0" w:space="0" w:color="auto"/>
            <w:right w:val="none" w:sz="0" w:space="0" w:color="auto"/>
          </w:divBdr>
        </w:div>
        <w:div w:id="1343818955">
          <w:marLeft w:val="640"/>
          <w:marRight w:val="0"/>
          <w:marTop w:val="0"/>
          <w:marBottom w:val="0"/>
          <w:divBdr>
            <w:top w:val="none" w:sz="0" w:space="0" w:color="auto"/>
            <w:left w:val="none" w:sz="0" w:space="0" w:color="auto"/>
            <w:bottom w:val="none" w:sz="0" w:space="0" w:color="auto"/>
            <w:right w:val="none" w:sz="0" w:space="0" w:color="auto"/>
          </w:divBdr>
        </w:div>
        <w:div w:id="1806115313">
          <w:marLeft w:val="640"/>
          <w:marRight w:val="0"/>
          <w:marTop w:val="0"/>
          <w:marBottom w:val="0"/>
          <w:divBdr>
            <w:top w:val="none" w:sz="0" w:space="0" w:color="auto"/>
            <w:left w:val="none" w:sz="0" w:space="0" w:color="auto"/>
            <w:bottom w:val="none" w:sz="0" w:space="0" w:color="auto"/>
            <w:right w:val="none" w:sz="0" w:space="0" w:color="auto"/>
          </w:divBdr>
        </w:div>
      </w:divsChild>
    </w:div>
    <w:div w:id="2019693788">
      <w:bodyDiv w:val="1"/>
      <w:marLeft w:val="0"/>
      <w:marRight w:val="0"/>
      <w:marTop w:val="0"/>
      <w:marBottom w:val="0"/>
      <w:divBdr>
        <w:top w:val="none" w:sz="0" w:space="0" w:color="auto"/>
        <w:left w:val="none" w:sz="0" w:space="0" w:color="auto"/>
        <w:bottom w:val="none" w:sz="0" w:space="0" w:color="auto"/>
        <w:right w:val="none" w:sz="0" w:space="0" w:color="auto"/>
      </w:divBdr>
      <w:divsChild>
        <w:div w:id="617372666">
          <w:marLeft w:val="640"/>
          <w:marRight w:val="0"/>
          <w:marTop w:val="0"/>
          <w:marBottom w:val="0"/>
          <w:divBdr>
            <w:top w:val="none" w:sz="0" w:space="0" w:color="auto"/>
            <w:left w:val="none" w:sz="0" w:space="0" w:color="auto"/>
            <w:bottom w:val="none" w:sz="0" w:space="0" w:color="auto"/>
            <w:right w:val="none" w:sz="0" w:space="0" w:color="auto"/>
          </w:divBdr>
        </w:div>
        <w:div w:id="1770197878">
          <w:marLeft w:val="640"/>
          <w:marRight w:val="0"/>
          <w:marTop w:val="0"/>
          <w:marBottom w:val="0"/>
          <w:divBdr>
            <w:top w:val="none" w:sz="0" w:space="0" w:color="auto"/>
            <w:left w:val="none" w:sz="0" w:space="0" w:color="auto"/>
            <w:bottom w:val="none" w:sz="0" w:space="0" w:color="auto"/>
            <w:right w:val="none" w:sz="0" w:space="0" w:color="auto"/>
          </w:divBdr>
        </w:div>
        <w:div w:id="598560802">
          <w:marLeft w:val="640"/>
          <w:marRight w:val="0"/>
          <w:marTop w:val="0"/>
          <w:marBottom w:val="0"/>
          <w:divBdr>
            <w:top w:val="none" w:sz="0" w:space="0" w:color="auto"/>
            <w:left w:val="none" w:sz="0" w:space="0" w:color="auto"/>
            <w:bottom w:val="none" w:sz="0" w:space="0" w:color="auto"/>
            <w:right w:val="none" w:sz="0" w:space="0" w:color="auto"/>
          </w:divBdr>
        </w:div>
        <w:div w:id="1565721167">
          <w:marLeft w:val="640"/>
          <w:marRight w:val="0"/>
          <w:marTop w:val="0"/>
          <w:marBottom w:val="0"/>
          <w:divBdr>
            <w:top w:val="none" w:sz="0" w:space="0" w:color="auto"/>
            <w:left w:val="none" w:sz="0" w:space="0" w:color="auto"/>
            <w:bottom w:val="none" w:sz="0" w:space="0" w:color="auto"/>
            <w:right w:val="none" w:sz="0" w:space="0" w:color="auto"/>
          </w:divBdr>
        </w:div>
        <w:div w:id="1710912188">
          <w:marLeft w:val="640"/>
          <w:marRight w:val="0"/>
          <w:marTop w:val="0"/>
          <w:marBottom w:val="0"/>
          <w:divBdr>
            <w:top w:val="none" w:sz="0" w:space="0" w:color="auto"/>
            <w:left w:val="none" w:sz="0" w:space="0" w:color="auto"/>
            <w:bottom w:val="none" w:sz="0" w:space="0" w:color="auto"/>
            <w:right w:val="none" w:sz="0" w:space="0" w:color="auto"/>
          </w:divBdr>
        </w:div>
        <w:div w:id="1886914614">
          <w:marLeft w:val="640"/>
          <w:marRight w:val="0"/>
          <w:marTop w:val="0"/>
          <w:marBottom w:val="0"/>
          <w:divBdr>
            <w:top w:val="none" w:sz="0" w:space="0" w:color="auto"/>
            <w:left w:val="none" w:sz="0" w:space="0" w:color="auto"/>
            <w:bottom w:val="none" w:sz="0" w:space="0" w:color="auto"/>
            <w:right w:val="none" w:sz="0" w:space="0" w:color="auto"/>
          </w:divBdr>
        </w:div>
        <w:div w:id="1428426142">
          <w:marLeft w:val="640"/>
          <w:marRight w:val="0"/>
          <w:marTop w:val="0"/>
          <w:marBottom w:val="0"/>
          <w:divBdr>
            <w:top w:val="none" w:sz="0" w:space="0" w:color="auto"/>
            <w:left w:val="none" w:sz="0" w:space="0" w:color="auto"/>
            <w:bottom w:val="none" w:sz="0" w:space="0" w:color="auto"/>
            <w:right w:val="none" w:sz="0" w:space="0" w:color="auto"/>
          </w:divBdr>
        </w:div>
        <w:div w:id="299500442">
          <w:marLeft w:val="640"/>
          <w:marRight w:val="0"/>
          <w:marTop w:val="0"/>
          <w:marBottom w:val="0"/>
          <w:divBdr>
            <w:top w:val="none" w:sz="0" w:space="0" w:color="auto"/>
            <w:left w:val="none" w:sz="0" w:space="0" w:color="auto"/>
            <w:bottom w:val="none" w:sz="0" w:space="0" w:color="auto"/>
            <w:right w:val="none" w:sz="0" w:space="0" w:color="auto"/>
          </w:divBdr>
        </w:div>
        <w:div w:id="2001301101">
          <w:marLeft w:val="640"/>
          <w:marRight w:val="0"/>
          <w:marTop w:val="0"/>
          <w:marBottom w:val="0"/>
          <w:divBdr>
            <w:top w:val="none" w:sz="0" w:space="0" w:color="auto"/>
            <w:left w:val="none" w:sz="0" w:space="0" w:color="auto"/>
            <w:bottom w:val="none" w:sz="0" w:space="0" w:color="auto"/>
            <w:right w:val="none" w:sz="0" w:space="0" w:color="auto"/>
          </w:divBdr>
        </w:div>
        <w:div w:id="621543476">
          <w:marLeft w:val="640"/>
          <w:marRight w:val="0"/>
          <w:marTop w:val="0"/>
          <w:marBottom w:val="0"/>
          <w:divBdr>
            <w:top w:val="none" w:sz="0" w:space="0" w:color="auto"/>
            <w:left w:val="none" w:sz="0" w:space="0" w:color="auto"/>
            <w:bottom w:val="none" w:sz="0" w:space="0" w:color="auto"/>
            <w:right w:val="none" w:sz="0" w:space="0" w:color="auto"/>
          </w:divBdr>
        </w:div>
        <w:div w:id="1043677049">
          <w:marLeft w:val="640"/>
          <w:marRight w:val="0"/>
          <w:marTop w:val="0"/>
          <w:marBottom w:val="0"/>
          <w:divBdr>
            <w:top w:val="none" w:sz="0" w:space="0" w:color="auto"/>
            <w:left w:val="none" w:sz="0" w:space="0" w:color="auto"/>
            <w:bottom w:val="none" w:sz="0" w:space="0" w:color="auto"/>
            <w:right w:val="none" w:sz="0" w:space="0" w:color="auto"/>
          </w:divBdr>
        </w:div>
        <w:div w:id="134838571">
          <w:marLeft w:val="6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theme" Target="theme/theme1.xml"/><Relationship Id="rId21" Type="http://schemas.openxmlformats.org/officeDocument/2006/relationships/image" Target="media/image11.svg"/><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image" Target="media/image3.svg"/><Relationship Id="rId17" Type="http://schemas.openxmlformats.org/officeDocument/2006/relationships/header" Target="header2.xml"/><Relationship Id="rId25" Type="http://schemas.openxmlformats.org/officeDocument/2006/relationships/image" Target="media/image15.svg"/><Relationship Id="rId33" Type="http://schemas.openxmlformats.org/officeDocument/2006/relationships/image" Target="media/image23.svg"/><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7.svg"/><Relationship Id="rId20" Type="http://schemas.openxmlformats.org/officeDocument/2006/relationships/image" Target="media/image10.png"/><Relationship Id="rId29" Type="http://schemas.openxmlformats.org/officeDocument/2006/relationships/image" Target="media/image19.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svg"/><Relationship Id="rId28" Type="http://schemas.openxmlformats.org/officeDocument/2006/relationships/image" Target="media/image18.png"/><Relationship Id="rId36"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media/image9.svg"/><Relationship Id="rId31" Type="http://schemas.openxmlformats.org/officeDocument/2006/relationships/image" Target="media/image21.sv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svg"/><Relationship Id="rId22" Type="http://schemas.openxmlformats.org/officeDocument/2006/relationships/image" Target="media/image12.png"/><Relationship Id="rId27" Type="http://schemas.openxmlformats.org/officeDocument/2006/relationships/image" Target="media/image17.svg"/><Relationship Id="rId30" Type="http://schemas.openxmlformats.org/officeDocument/2006/relationships/image" Target="media/image20.png"/><Relationship Id="rId35" Type="http://schemas.openxmlformats.org/officeDocument/2006/relationships/image" Target="media/image25.svg"/><Relationship Id="rId8" Type="http://schemas.openxmlformats.org/officeDocument/2006/relationships/image" Target="media/image1.jpeg"/><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4EA8BF9-93AB-490B-8830-9D306B40121C}"/>
      </w:docPartPr>
      <w:docPartBody>
        <w:p w:rsidR="00FC011F" w:rsidRDefault="00023B8B">
          <w:r w:rsidRPr="00071E61">
            <w:rPr>
              <w:rStyle w:val="PlaceholderText"/>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B8B"/>
    <w:rsid w:val="00023B8B"/>
    <w:rsid w:val="001368AB"/>
    <w:rsid w:val="001B251F"/>
    <w:rsid w:val="00297633"/>
    <w:rsid w:val="002A1AA4"/>
    <w:rsid w:val="002A321A"/>
    <w:rsid w:val="002C0048"/>
    <w:rsid w:val="00330497"/>
    <w:rsid w:val="003436FF"/>
    <w:rsid w:val="003D44E8"/>
    <w:rsid w:val="00400B12"/>
    <w:rsid w:val="00425E62"/>
    <w:rsid w:val="004A79C7"/>
    <w:rsid w:val="004F4C72"/>
    <w:rsid w:val="00551B2D"/>
    <w:rsid w:val="0057088E"/>
    <w:rsid w:val="0065485E"/>
    <w:rsid w:val="006F73D6"/>
    <w:rsid w:val="00700626"/>
    <w:rsid w:val="00700FA4"/>
    <w:rsid w:val="00702F08"/>
    <w:rsid w:val="00751514"/>
    <w:rsid w:val="0077174E"/>
    <w:rsid w:val="00813B6A"/>
    <w:rsid w:val="008156CB"/>
    <w:rsid w:val="008340EF"/>
    <w:rsid w:val="008418BC"/>
    <w:rsid w:val="008B4BCB"/>
    <w:rsid w:val="008C48A5"/>
    <w:rsid w:val="008C6C7F"/>
    <w:rsid w:val="00914B00"/>
    <w:rsid w:val="009159E0"/>
    <w:rsid w:val="00930140"/>
    <w:rsid w:val="00954377"/>
    <w:rsid w:val="00A05686"/>
    <w:rsid w:val="00A365CA"/>
    <w:rsid w:val="00A4740F"/>
    <w:rsid w:val="00AA04F9"/>
    <w:rsid w:val="00AC0A55"/>
    <w:rsid w:val="00AF1259"/>
    <w:rsid w:val="00BE67F3"/>
    <w:rsid w:val="00C76555"/>
    <w:rsid w:val="00D71745"/>
    <w:rsid w:val="00DE324C"/>
    <w:rsid w:val="00E14411"/>
    <w:rsid w:val="00E714F9"/>
    <w:rsid w:val="00EA675D"/>
    <w:rsid w:val="00F4405D"/>
    <w:rsid w:val="00FB77B1"/>
    <w:rsid w:val="00FC011F"/>
    <w:rsid w:val="00FE208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3B8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1"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4D79820-AE21-4AF0-B621-3BCA964CA9B0}">
  <we:reference id="wa104382081" version="1.55.1.0" store="en-US" storeType="OMEX"/>
  <we:alternateReferences>
    <we:reference id="WA104382081" version="1.55.1.0" store="" storeType="OMEX"/>
  </we:alternateReferences>
  <we:properties>
    <we:property name="MENDELEY_CITATIONS" value="[{&quot;citationID&quot;:&quot;MENDELEY_CITATION_a3f13415-cc10-43b4-8f87-7465052a7a6e&quot;,&quot;properties&quot;:{&quot;noteIndex&quot;:0},&quot;isEdited&quot;:false,&quot;manualOverride&quot;:{&quot;isManuallyOverridden&quot;:false,&quot;citeprocText&quot;:&quot;[1]&quot;,&quot;manualOverrideText&quot;:&quot;&quot;},&quot;citationTag&quot;:&quot;MENDELEY_CITATION_v3_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&quot;,&quot;citationItems&quot;:[{&quot;id&quot;:&quot;442d60a8-d8a2-3930-be20-595d0227eda0&quot;,&quot;itemData&quot;:{&quot;type&quot;:&quot;article-journal&quot;,&quot;id&quot;:&quot;442d60a8-d8a2-3930-be20-595d0227eda0&quot;,&quot;title&quot;:&quot;Schedule for affective disorders and schizophrenia for school-age children-present and lifetime version (K-SADS-PL): Initial reliability and validity data&quot;,&quot;author&quot;:[{&quot;family&quot;:&quot;Kaufman&quot;,&quot;given&quot;:&quot;Joan&quot;,&quot;parse-names&quot;:false,&quot;dropping-particle&quot;:&quot;&quot;,&quot;non-dropping-particle&quot;:&quot;&quot;},{&quot;family&quot;:&quot;Birmaher&quot;,&quot;given&quot;:&quot;Boris&quot;,&quot;parse-names&quot;:false,&quot;dropping-particle&quot;:&quot;&quot;,&quot;non-dropping-particle&quot;:&quot;&quot;},{&quot;family&quot;:&quot;Brent&quot;,&quot;given&quot;:&quot;David&quot;,&quot;parse-names&quot;:false,&quot;dropping-particle&quot;:&quot;&quot;,&quot;non-dropping-particle&quot;:&quot;&quot;},{&quot;family&quot;:&quot;Rao&quot;,&quot;given&quot;:&quot;Uma&quot;,&quot;parse-names&quot;:false,&quot;dropping-particle&quot;:&quot;&quot;,&quot;non-dropping-particle&quot;:&quot;&quot;},{&quot;family&quot;:&quot;Flynn&quot;,&quot;given&quot;:&quot;Cynthia&quot;,&quot;parse-names&quot;:false,&quot;dropping-particle&quot;:&quot;&quot;,&quot;non-dropping-particle&quot;:&quot;&quot;},{&quot;family&quot;:&quot;Moreci&quot;,&quot;given&quot;:&quot;Paula&quot;,&quot;parse-names&quot;:false,&quot;dropping-particle&quot;:&quot;&quot;,&quot;non-dropping-particle&quot;:&quot;&quot;},{&quot;family&quot;:&quot;Williamson&quot;,&quot;given&quot;:&quot;Douglas&quot;,&quot;parse-names&quot;:false,&quot;dropping-particle&quot;:&quot;&quot;,&quot;non-dropping-particle&quot;:&quot;&quot;},{&quot;family&quot;:&quot;Ryan&quot;,&quot;given&quot;:&quot;Neal&quot;,&quot;parse-names&quot;:false,&quot;dropping-particle&quot;:&quot;&quot;,&quot;non-dropping-particle&quot;:&quot;&quot;}],&quot;container-title&quot;:&quot;Journal of the American Academy of Child and Adolescent Psychiatry&quot;,&quot;container-title-short&quot;:&quot;J Am Acad Child Adolesc Psychiatry&quot;,&quot;accessed&quot;:{&quot;date-parts&quot;:[[2020,1,9]]},&quot;ISSN&quot;:&quot;08908567&quot;,&quot;PMID&quot;:&quot;9204677&quot;,&quot;issued&quot;:{&quot;date-parts&quot;:[[1997]]},&quot;page&quot;:&quot;980-988&quot;,&quot;abstract&quot;:&quot;Objective: To describe the psychometric properties of the Schedule for Affective Disorders and Schizophrenia for School-Age Children-Present and Lifetime version (K-SADS-PL) interview, which surveys additional disorders not assessed in prior K-SADS, contains improved probes and anchor points, includes diagnosis-specific impairment ratings, generates DSM-III-R and DSM- IV diagnoses, and divides symptoms surveyed into a screening interview and five diagnostic supplements. Method: Subjects were 55 psychiatric outpatients and 11 normal controls (aged 7 through 17 years). Both parents and children were used as informants. Concurrent validity of the screen criteria and the K-SADS-PL diagnoses was assessed against standard self-report scales. Interrater (n = 15) and test-retest (n = 20) reliability data were also collected (mean retest interval: 18 days; range: 2 to 38 days). Results: Rating scale data support the concurrent validity of screens and K-SADS-PL diagnoses. Interrater agreement in scoring screens and diagnoses was high (range: 93% to 100%). Test-retest reliability κ coefficients were in the excellent range for present and/or lifetime diagnoses of major depression, any bipolar, generalized anxiety, conduct, and oppositional defiant disorder (.77 to 1.00) and in the good range for present diagnoses of posttraumatic stress disorder and attention-deficit hyperactivity disorder (.63 to 67). Conclusion: Results suggest the K-SADS-PL generates reliable and valid child psychiatric diagnoses.&quot;,&quot;publisher&quot;:&quot;Elsevier Inc.&quot;,&quot;issue&quot;:&quot;7&quot;,&quot;volume&quot;:&quot;36&quot;},&quot;isTemporary&quot;:false}]},{&quot;citationID&quot;:&quot;MENDELEY_CITATION_e4e471b8-d1ea-4f87-b3f9-9ccd4268b6fe&quot;,&quot;properties&quot;:{&quot;noteIndex&quot;:0},&quot;isEdited&quot;:false,&quot;manualOverride&quot;:{&quot;isManuallyOverridden&quot;:false,&quot;citeprocText&quot;:&quot;[2]&quot;,&quot;manualOverrideText&quot;:&quot;&quot;},&quot;citationTag&quot;:&quot;MENDELEY_CITATION_v3_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&quot;,&quot;citationItems&quot;:[{&quot;id&quot;:&quot;9e554b45-8df0-3a4a-8e6e-091c7da2613b&quot;,&quot;itemData&quot;:{&quot;type&quot;:&quot;book&quot;,&quot;id&quot;:&quot;9e554b45-8df0-3a4a-8e6e-091c7da2613b&quot;,&quot;title&quot;:&quot;User's guide for the Structured clinical interview for DSM-IV axis I disorders SCID-I: clinician version&quot;,&quot;author&quot;:[{&quot;family&quot;:&quot;First&quot;,&quot;given&quot;:&quot;MB&quot;,&quot;parse-names&quot;:false,&quot;dropping-particle&quot;:&quot;&quot;,&quot;non-dropping-particle&quot;:&quot;&quot;},{&quot;family&quot;:&quot;Spitzer&quot;,&quot;given&quot;:&quot;RL&quot;,&quot;parse-names&quot;:false,&quot;dropping-particle&quot;:&quot;&quot;,&quot;non-dropping-particle&quot;:&quot;&quot;},{&quot;family&quot;:&quot;Gibbon&quot;,&quot;given&quot;:&quot;M&quot;,&quot;parse-names&quot;:false,&quot;dropping-particle&quot;:&quot;&quot;,&quot;non-dropping-particle&quot;:&quot;&quot;},{&quot;family&quot;:&quot;Williams&quot;,&quot;given&quot;:&quot;JBW&quot;,&quot;parse-names&quot;:false,&quot;dropping-particle&quot;:&quot;&quot;,&quot;non-dropping-particle&quot;:&quot;&quot;}],&quot;accessed&quot;:{&quot;date-parts&quot;:[[2020,1,10]]},&quot;issued&quot;:{&quot;date-parts&quot;:[[1997]]},&quot;container-title-short&quot;:&quot;&quot;},&quot;isTemporary&quot;:false}]},{&quot;citationID&quot;:&quot;MENDELEY_CITATION_48e4a005-9f7e-43ed-936a-8ca421a21966&quot;,&quot;properties&quot;:{&quot;noteIndex&quot;:0},&quot;isEdited&quot;:false,&quot;manualOverride&quot;:{&quot;isManuallyOverridden&quot;:false,&quot;citeprocText&quot;:&quot;[3]&quot;,&quot;manualOverrideText&quot;:&quot;&quot;},&quot;citationTag&quot;:&quot;MENDELEY_CITATION_v3_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&quot;,&quot;citationItems&quot;:[{&quot;id&quot;:&quot;9053fe4b-6c05-37ea-b474-dd94c3e8c5ee&quot;,&quot;itemData&quot;:{&quot;type&quot;:&quot;article-journal&quot;,&quot;id&quot;:&quot;9053fe4b-6c05-37ea-b474-dd94c3e8c5ee&quot;,&quot;title&quot;:&quot;Prospective diagnosis of the initial prodrome for schizophrenia based on the structured interview for prodromal syndromes: Preliminary evidence of interrater reliability and predictive validity&quot;,&quot;author&quot;:[{&quot;family&quot;:&quot;Miller&quot;,&quot;given&quot;:&quot;Tandy J.&quot;,&quot;parse-names&quot;:false,&quot;dropping-particle&quot;:&quot;&quot;,&quot;non-dropping-particle&quot;:&quot;&quot;},{&quot;family&quot;:&quot;McGlashan&quot;,&quot;given&quot;:&quot;Thomas H.&quot;,&quot;parse-names&quot;:false,&quot;dropping-particle&quot;:&quot;&quot;,&quot;non-dropping-particle&quot;:&quot;&quot;},{&quot;family&quot;:&quot;Rosen&quot;,&quot;given&quot;:&quot;Joanna Lifshey&quot;,&quot;parse-names&quot;:false,&quot;dropping-particle&quot;:&quot;&quot;,&quot;non-dropping-particle&quot;:&quot;&quot;},{&quot;family&quot;:&quot;Somjee&quot;,&quot;given&quot;:&quot;Lubna&quot;,&quot;parse-names&quot;:false,&quot;dropping-particle&quot;:&quot;&quot;,&quot;non-dropping-particle&quot;:&quot;&quot;},{&quot;family&quot;:&quot;Markovich&quot;,&quot;given&quot;:&quot;Philip J.&quot;,&quot;parse-names&quot;:false,&quot;dropping-particle&quot;:&quot;&quot;,&quot;non-dropping-particle&quot;:&quot;&quot;},{&quot;family&quot;:&quot;Stein&quot;,&quot;given&quot;:&quot;Kelly&quot;,&quot;parse-names&quot;:false,&quot;dropping-particle&quot;:&quot;&quot;,&quot;non-dropping-particle&quot;:&quot;&quot;},{&quot;family&quot;:&quot;Woods&quot;,&quot;given&quot;:&quot;Scott W.&quot;,&quot;parse-names&quot;:false,&quot;dropping-particle&quot;:&quot;&quot;,&quot;non-dropping-particle&quot;:&quot;&quot;}],&quot;container-title&quot;:&quot;American Journal of Psychiatry&quot;,&quot;accessed&quot;:{&quot;date-parts&quot;:[[2021,4,12]]},&quot;DOI&quot;:&quot;10.1176/appi.ajp.159.5.863&quot;,&quot;ISSN&quot;:&quot;0002953X&quot;,&quot;PMID&quot;:&quot;11986145&quot;,&quot;URL&quot;:&quot;https://pubmed.ncbi.nlm.nih.gov/11986145/&quot;,&quot;issued&quot;:{&quot;date-parts&quot;:[[2002]]},&quot;page&quot;:&quot;863-865&quot;,&quot;abstract&quot;:&quot;Objective: This study was conducted to determine the interrater reliability and predictive validity of a set of diagnostic criteria for the prodrome of the first episode of schizophrenic psychosis when based on the Structured Interview for Prodromal Syndromes. Method: The subjects were patients referred for evaluation because of a suspected schizophrenia prodromal syndrome. For the reliability study, two to four raters independently diagnosed 18 patients on the basis of face-to-face or videotaped interviews. For the validity study, 6- and 12-month outcome data were collected for 29 patients. Results: Agreement in differentiating prodromal from nonprodromal patients was 93%. The prodromal features had converted to schizophrenic psychosis for 46% of the prodromal patients at 6 months and for 54% at 12 months. Conclusions: In small groups of subjects, these diagnostic criteria for the schizophrenic prodrome and the Structured Interview for Prodromal Syndromes showed promising interrater reliability and predictive validity.&quot;,&quot;publisher&quot;:&quot;Am J Psychiatry&quot;,&quot;issue&quot;:&quot;5&quot;,&quot;volume&quot;:&quot;159&quot;,&quot;container-title-short&quot;:&quot;&quot;},&quot;isTemporary&quot;:false}]},{&quot;citationID&quot;:&quot;MENDELEY_CITATION_ea497229-f02d-4d21-839e-e84e757a8aef&quot;,&quot;properties&quot;:{&quot;noteIndex&quot;:0},&quot;isEdited&quot;:false,&quot;manualOverride&quot;:{&quot;isManuallyOverridden&quot;:false,&quot;citeprocText&quot;:&quot;[4]&quot;,&quot;manualOverrideText&quot;:&quot;&quot;},&quot;citationTag&quot;:&quot;MENDELEY_CITATION_v3_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&quot;,&quot;citationItems&quot;:[{&quot;id&quot;:&quot;3f3d4af2-defd-3910-8414-a18edd868b2d&quot;,&quot;itemData&quot;:{&quot;type&quot;:&quot;article-journal&quot;,&quot;id&quot;:&quot;3f3d4af2-defd-3910-8414-a18edd868b2d&quot;,&quot;title&quot;:&quot;Nonspecific and attenuated negative symptoms in patients at clinical high-risk for schizophrenia&quot;,&quot;author&quot;:[{&quot;family&quot;:&quot;Lencz&quot;,&quot;given&quot;:&quot;Todd&quot;,&quot;parse-names&quot;:false,&quot;dropping-particle&quot;:&quot;&quot;,&quot;non-dropping-particle&quot;:&quot;&quot;},{&quot;family&quot;:&quot;Smith&quot;,&quot;given&quot;:&quot;Christopher W.&quot;,&quot;parse-names&quot;:false,&quot;dropping-particle&quot;:&quot;&quot;,&quot;non-dropping-particle&quot;:&quot;&quot;},{&quot;family&quot;:&quot;Auther&quot;,&quot;given&quot;:&quot;Andrea&quot;,&quot;parse-names&quot;:false,&quot;dropping-particle&quot;:&quot;&quot;,&quot;non-dropping-particle&quot;:&quot;&quot;},{&quot;family&quot;:&quot;Correll&quot;,&quot;given&quot;:&quot;Christoph U.&quot;,&quot;parse-names&quot;:false,&quot;dropping-particle&quot;:&quot;&quot;,&quot;non-dropping-particle&quot;:&quot;&quot;},{&quot;family&quot;:&quot;Cornblatt&quot;,&quot;given&quot;:&quot;Barbara&quot;,&quot;parse-names&quot;:false,&quot;dropping-particle&quot;:&quot;&quot;,&quot;non-dropping-particle&quot;:&quot;&quot;}],&quot;container-title&quot;:&quot;Schizophrenia Research&quot;,&quot;container-title-short&quot;:&quot;Schizophr Res&quot;,&quot;accessed&quot;:{&quot;date-parts&quot;:[[2025,3,17]]},&quot;DOI&quot;:&quot;10.1016/S0920-9964(03)00214-7&quot;,&quot;ISSN&quot;:&quot;09209964&quot;,&quot;PMID&quot;:&quot;15037338&quot;,&quot;URL&quot;:&quot;https://pubmed.ncbi.nlm.nih.gov/15037338/&quot;,&quot;issued&quot;:{&quot;date-parts&quot;:[[2004,5,1]]},&quot;page&quot;:&quot;37-48&quot;,&quot;abstract&quot;:&quot;Background: Retrospective studies have shown that nonspecific psychopathology and negative symptoms, including social isolation and academic dysfunction, tend to precede onset of psychosis. The present report describes the baseline psychopathology of subjects in the Hillside Recognition and Prevention (RAP) Program, and presents an operationalized classification algorithm for the prospective study of both positive and negative symptoms of clinical high-risk (CHR) for schizophrenia. Methods: Eighty-two adolescent and young adult patients were characterized using semi-structured interviews of both a parent informant and the patient. The Scale of Prodromal Symptoms (SOPS) [Psychiatr. Q. 70 (1999) 273] was utilized to derive a three-part classification scheme: CHR- subjects (n=20) were defined as having at least one attenuated negative symptom with no positive symptoms; CHR+ subjects (n=42) were defined as having one or more attenuated positive symptoms without psychosis; schizophrenia-like psychosis (SLP) subjects (n=20) were defined as having a psychotic symptom, but without meeting criterion A, B, or C of DSM-IV schizophrenia. Results: Social isolation was the most common presenting symptom. The three RAP subgroups did not significantly differ in levels of attenuated negative and disorganized symptoms, despite the fact that these were not required for inclusion in the CHR+ and SLP groups. Common co-morbid diagnoses included major depression, attention deficit hyperactivity disorder, avoidant personality disorder, and Cluster A personality disorders. Conclusions: Negative symptoms and other nonspecific behavioral abnormalities represent clinically important phenomena in prodromal patients, and may provide insight into pathophysiologic mechanisms in schizophrenia and possible preventive interventions. © 2003 Elsevier B.V. All rights reserved.&quot;,&quot;publisher&quot;:&quot;Schizophr Res&quot;,&quot;issue&quot;:&quot;1&quot;,&quot;volume&quot;:&quot;68&quot;},&quot;isTemporary&quot;:false}]},{&quot;citationID&quot;:&quot;MENDELEY_CITATION_ab7f0864-e543-434b-885e-2509fb46ca02&quot;,&quot;properties&quot;:{&quot;noteIndex&quot;:0},&quot;isEdited&quot;:false,&quot;manualOverride&quot;:{&quot;isManuallyOverridden&quot;:false,&quot;citeprocText&quot;:&quot;[5]&quot;,&quot;manualOverrideText&quot;:&quot;&quot;},&quot;citationTag&quot;:&quot;MENDELEY_CITATION_v3_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&quot;,&quot;citationItems&quot;:[{&quot;id&quot;:&quot;9f811d2d-73f9-3c88-8e88-888601c0b81a&quot;,&quot;itemData&quot;:{&quot;type&quot;:&quot;article-journal&quot;,&quot;id&quot;:&quot;9f811d2d-73f9-3c88-8e88-888601c0b81a&quot;,&quot;title&quot;:&quot;The Global Assessment Scale: A Procedure for Measuring Overall Severity of Psychiatric Disturbance&quot;,&quot;author&quot;:[{&quot;family&quot;:&quot;Endicott&quot;,&quot;given&quot;:&quot;Jean&quot;,&quot;parse-names&quot;:false,&quot;dropping-particle&quot;:&quot;&quot;,&quot;non-dropping-particle&quot;:&quot;&quot;},{&quot;family&quot;:&quot;Spitzer&quot;,&quot;given&quot;:&quot;Robert L.&quot;,&quot;parse-names&quot;:false,&quot;dropping-particle&quot;:&quot;&quot;,&quot;non-dropping-particle&quot;:&quot;&quot;},{&quot;family&quot;:&quot;Fleiss&quot;,&quot;given&quot;:&quot;Joseph L.&quot;,&quot;parse-names&quot;:false,&quot;dropping-particle&quot;:&quot;&quot;,&quot;non-dropping-particle&quot;:&quot;&quot;},{&quot;family&quot;:&quot;Cohen&quot;,&quot;given&quot;:&quot;Jacob&quot;,&quot;parse-names&quot;:false,&quot;dropping-particle&quot;:&quot;&quot;,&quot;non-dropping-particle&quot;:&quot;&quot;}],&quot;container-title&quot;:&quot;Archives of General Psychiatry&quot;,&quot;container-title-short&quot;:&quot;Arch Gen Psychiatry&quot;,&quot;accessed&quot;:{&quot;date-parts&quot;:[[2020,1,9]]},&quot;ISSN&quot;:&quot;15383636&quot;,&quot;PMID&quot;:&quot;938196&quot;,&quot;issued&quot;:{&quot;date-parts&quot;:[[1976]]},&quot;page&quot;:&quot;766-771&quot;,&quot;abstract&quot;:&quot;† The Global Assessment Scale (GAS) is a rating scale for evaluating the overall functioning of a subject during a specified time period on a continuum from psychological or psychiatric sickness to health. In five studies encompassing the range of populations to which measures of overall severity of illness are likely to be applied, the GAS was found to have good reliability. GAS ratings were found to have greater sensitivity to change over time than did other ratings of overall severity or specific symptom dimensions. Former inpatients in the community with a GAS rating below 40 had a higher probability of readmission to the hospital than did patients with higher GAS scores. The relative simplicity, reliability, and validity of the GAS suggests that it would be useful in a wide variety of clinical and research settings. © 1976, American Medical Association. All rights reserved.&quot;,&quot;issue&quot;:&quot;6&quot;,&quot;volume&quot;:&quot;33&quot;},&quot;isTemporary&quot;:false}]},{&quot;citationID&quot;:&quot;MENDELEY_CITATION_5270d780-80a4-4fcf-acc4-8878b40e5d31&quot;,&quot;properties&quot;:{&quot;noteIndex&quot;:0},&quot;isEdited&quot;:false,&quot;manualOverride&quot;:{&quot;isManuallyOverridden&quot;:false,&quot;citeprocText&quot;:&quot;[6]&quot;,&quot;manualOverrideText&quot;:&quot;&quot;},&quot;citationTag&quot;:&quot;MENDELEY_CITATION_v3_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&quot;,&quot;citationItems&quot;:[{&quot;id&quot;:&quot;a6a398cd-ab97-3fd5-8d5a-fe7ce9f31926&quot;,&quot;itemData&quot;:{&quot;type&quot;:&quot;article-journal&quot;,&quot;id&quot;:&quot;a6a398cd-ab97-3fd5-8d5a-fe7ce9f31926&quot;,&quot;title&quot;:&quot;Cognitive reserve and its correlates in child and adolescent offspring of patients diagnosed with schizophrenia or bipolar disorder&quot;,&quot;author&quot;:[{&quot;family&quot;:&quot;Camprodon-Boadas&quot;,&quot;given&quot;:&quot;Patricia&quot;,&quot;parse-names&quot;:false,&quot;dropping-particle&quot;:&quot;&quot;,&quot;non-dropping-particle&quot;:&quot;&quot;},{&quot;family&quot;:&quot;Rosa-Justicia&quot;,&quot;given&quot;:&quot;Mireia&quot;,&quot;parse-names&quot;:false,&quot;dropping-particle&quot;:&quot;&quot;,&quot;non-dropping-particle&quot;:&quot;&quot;},{&quot;family&quot;:&quot;Sugranyes&quot;,&quot;given&quot;:&quot;Gisela&quot;,&quot;parse-names&quot;:false,&quot;dropping-particle&quot;:&quot;&quot;,&quot;non-dropping-particle&quot;:&quot;&quot;},{&quot;family&quot;:&quot;Moreno&quot;,&quot;given&quot;:&quot;Dolores&quot;,&quot;parse-names&quot;:false,&quot;dropping-particle&quot;:&quot;&quot;,&quot;non-dropping-particle&quot;:&quot;&quot;},{&quot;family&quot;:&quot;Baeza&quot;,&quot;given&quot;:&quot;Inmaculada&quot;,&quot;parse-names&quot;:false,&quot;dropping-particle&quot;:&quot;&quot;,&quot;non-dropping-particle&quot;:&quot;&quot;},{&quot;family&quot;:&quot;Ilzarbe&quot;,&quot;given&quot;:&quot;Daniel&quot;,&quot;parse-names&quot;:false,&quot;dropping-particle&quot;:&quot;&quot;,&quot;non-dropping-particle&quot;:&quot;&quot;},{&quot;family&quot;:&quot;Martínez Díaz-Caneja&quot;,&quot;given&quot;:&quot;Covadonga&quot;,&quot;parse-names&quot;:false,&quot;dropping-particle&quot;:&quot;&quot;,&quot;non-dropping-particle&quot;:&quot;&quot;},{&quot;family&quot;:&quot;Ayora&quot;,&quot;given&quot;:&quot;Mirian&quot;,&quot;parse-names&quot;:false,&quot;dropping-particle&quot;:&quot;&quot;,&quot;non-dropping-particle&quot;:&quot;&quot;},{&quot;family&quot;:&quot;Merchan&quot;,&quot;given&quot;:&quot;Jessica&quot;,&quot;parse-names&quot;:false,&quot;dropping-particle&quot;:&quot;&quot;,&quot;non-dropping-particle&quot;:&quot;&quot;},{&quot;family&quot;:&quot;Martín&quot;,&quot;given&quot;:&quot;Nuria&quot;,&quot;parse-names&quot;:false,&quot;dropping-particle&quot;:&quot;&quot;,&quot;non-dropping-particle&quot;:&quot;&quot;},{&quot;family&quot;:&quot;Borras&quot;,&quot;given&quot;:&quot;Roger&quot;,&quot;parse-names&quot;:false,&quot;dropping-particle&quot;:&quot;&quot;,&quot;non-dropping-particle&quot;:&quot;&quot;},{&quot;family&quot;:&quot;García-Rizo&quot;,&quot;given&quot;:&quot;Clemente&quot;,&quot;parse-names&quot;:false,&quot;dropping-particle&quot;:&quot;&quot;,&quot;non-dropping-particle&quot;:&quot;&quot;},{&quot;family&quot;:&quot;Torrent&quot;,&quot;given&quot;:&quot;Carla&quot;,&quot;parse-names&quot;:false,&quot;dropping-particle&quot;:&quot;&quot;,&quot;non-dropping-particle&quot;:&quot;&quot;},{&quot;family&quot;:&quot;Castro-Fornieles&quot;,&quot;given&quot;:&quot;Josefina&quot;,&quot;parse-names&quot;:false,&quot;dropping-particle&quot;:&quot;&quot;,&quot;non-dropping-particle&quot;:&quot;&quot;},{&quot;family&quot;:&quot;la Serna&quot;,&quot;given&quot;:&quot;Elena&quot;,&quot;parse-names&quot;:false,&quot;dropping-particle&quot;:&quot;&quot;,&quot;non-dropping-particle&quot;:&quot;de&quot;}],&quot;container-title&quot;:&quot;European child &amp; adolescent psychiatry&quot;,&quot;container-title-short&quot;:&quot;Eur Child Adolesc Psychiatry&quot;,&quot;accessed&quot;:{&quot;date-parts&quot;:[[2023,12,18]]},&quot;DOI&quot;:&quot;10.1007/S00787-022-01957-0&quot;,&quot;ISSN&quot;:&quot;1435-165X&quot;,&quot;PMID&quot;:&quot;35175425&quot;,&quot;URL&quot;:&quot;https://pubmed.ncbi.nlm.nih.gov/35175425/&quot;,&quot;issued&quot;:{&quot;date-parts&quot;:[[2023,8,1]]},&quot;page&quot;:&quot;1463-1473&quot;,&quot;abstract&quot;:&quot;Aim: To analyze cognitive reserve (CR) in child and adolescent offspring of patients diagnosed with schizophrenia (SZ-off) or bipolar disorder (BD-off) and compare them with a group of community controls (CC-off). We also aimed to investigate whether there was an association between CR and clinical and neuropsychological variables according to group. Methods: The study included 46 SZ-off, 105 BD-off and 102 CC-off. All participants completed assessments regarding CR and clinical, neuropsychological and psychosocial functioning. CR was measured with a proxy based on premorbid intelligence, parental occupational level, educational attainment, developmental milestones and sociability. The clinical assessment included the Kiddie Schedule for Affective Disorders and Schizophrenia, Present and Lifetime, the Semi-structured Interview for Prodromal Syndromes, and the Global Assessment Functioning scale. The neuropsychological assessment included measures of executive functioning, attention, verbal memory, working memory and processing speed. Results: SZ-off showed a lower level of CR compared to BD-off and CC-off, while BD-off showed an intermediate level of CR between SZ-off and CC-off. Moreover, an association between higher CR and less lifetime psychopathology, fewer prodromal psychotic symptoms, higher psychosocial functioning, and a higher working memory score was observed in all groups, but it was stronger in SZ-off. Conclusions: CR seemed to be associated with psychopathology, clinical symptoms, psychosocial functioning, and some cognitive functions. SZ-off appeared to benefit more from a higher CR, therefore it could be considered a protective factor against the development of clinical symptomatology and cognitive impairment.&quot;,&quot;publisher&quot;:&quot;Eur Child Adolesc Psychiatry&quot;,&quot;issue&quot;:&quot;8&quot;,&quot;volume&quot;:&quot;32&quot;},&quot;isTemporary&quot;:false}]},{&quot;citationID&quot;:&quot;MENDELEY_CITATION_94df5378-8061-4bb7-a720-eca00d58e233&quot;,&quot;properties&quot;:{&quot;noteIndex&quot;:0},&quot;isEdited&quot;:false,&quot;manualOverride&quot;:{&quot;isManuallyOverridden&quot;:false,&quot;citeprocText&quot;:&quot;[7, 8]&quot;,&quot;manualOverrideText&quot;:&quot;&quot;},&quot;citationTag&quot;:&quot;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&quot;,&quot;citationItems&quot;:[{&quot;id&quot;:&quot;56e126db-8225-3a2f-81f9-eafb39c5cee3&quot;,&quot;itemData&quot;:{&quot;type&quot;:&quot;article-journal&quot;,&quot;id&quot;:&quot;56e126db-8225-3a2f-81f9-eafb39c5cee3&quot;,&quot;title&quot;:&quot;Cognitive reserve in patients with first-episode psychosis as outcome predictor at 5-year follow-up&quot;,&quot;author&quot;:[{&quot;family&quot;:&quot;Camprodon-Boadas&quot;,&quot;given&quot;:&quot;Patricia&quot;,&quot;parse-names&quot;:false,&quot;dropping-particle&quot;:&quot;&quot;,&quot;non-dropping-particle&quot;:&quot;&quot;},{&quot;family&quot;:&quot;la Serna&quot;,&quot;given&quot;:&quot;Elena&quot;,&quot;parse-names&quot;:false,&quot;dropping-particle&quot;:&quot;&quot;,&quot;non-dropping-particle&quot;:&quot;de&quot;},{&quot;family&quot;:&quot;Baeza&quot;,&quot;given&quot;:&quot;Inmaculada&quot;,&quot;parse-names&quot;:false,&quot;dropping-particle&quot;:&quot;&quot;,&quot;non-dropping-particle&quot;:&quot;&quot;},{&quot;family&quot;:&quot;Puig&quot;,&quot;given&quot;:&quot;Olga&quot;,&quot;parse-names&quot;:false,&quot;dropping-particle&quot;:&quot;&quot;,&quot;non-dropping-particle&quot;:&quot;&quot;},{&quot;family&quot;:&quot;Ilzarbe&quot;,&quot;given&quot;:&quot;Daniel&quot;,&quot;parse-names&quot;:false,&quot;dropping-particle&quot;:&quot;&quot;,&quot;non-dropping-particle&quot;:&quot;&quot;},{&quot;family&quot;:&quot;Sugranyes&quot;,&quot;given&quot;:&quot;Gisela&quot;,&quot;parse-names&quot;:false,&quot;dropping-particle&quot;:&quot;&quot;,&quot;non-dropping-particle&quot;:&quot;&quot;},{&quot;family&quot;:&quot;Borras&quot;,&quot;given&quot;:&quot;Roger&quot;,&quot;parse-names&quot;:false,&quot;dropping-particle&quot;:&quot;&quot;,&quot;non-dropping-particle&quot;:&quot;&quot;},{&quot;family&quot;:&quot;Castro-Fornieles&quot;,&quot;given&quot;:&quot;Josefina&quot;,&quot;parse-names&quot;:false,&quot;dropping-particle&quot;:&quot;&quot;,&quot;non-dropping-particle&quot;:&quot;&quot;}],&quot;container-title&quot;:&quot;European Child and Adolescent Psychiatry&quot;,&quot;container-title-short&quot;:&quot;Eur Child Adolesc Psychiatry&quot;,&quot;accessed&quot;:{&quot;date-parts&quot;:[[2021,4,12]]},&quot;DOI&quot;:&quot;10.1007/s00787-020-01668-4&quot;,&quot;ISSN&quot;:&quot;1435165X&quot;,&quot;URL&quot;:&quot;https://pubmed.ncbi.nlm.nih.gov/33113026/&quot;,&quot;issued&quot;:{&quot;date-parts&quot;:[[2020]]},&quot;abstract&quot;:&quot;Cognitive reserve (CR) is the premorbid brain capacity to cope with neural damage. People with good CR can tolerate higher levels of pathological brain injuries before displaying clinical symptoms than others. This study aimed to analyze CR in a sample of patients diagnosed with first-episode psychosis (FEP) during childhood or adolescence, comparing them to a community control group (CC) and assessing the predictive value of CR regarding psychosocial functioning, clinical symptoms and neuropsychological variables at the 5-year follow-up. 57 patients diagnosed with FEP during childhood or adolescence and 37 controls completed clinical, neuropsychological, and psychosocial functioning assessments at baseline and 5-year follow-up. CR was assessed in both groups at baseline. The FEP group showed lower CR scores than the CC group. Higher CR in the FEP group was associated with fewer psychotic negative symptoms, total psychotic symptoms and depressive symptoms, higher psychosocial functioning, and less impaired memory and attention at the 5-year follow-up. CR is associated with long-term clinical, neuropsychological and psychosocial functioning outcomes in patients diagnosed with FEP during childhood or adolescence.&quot;,&quot;publisher&quot;:&quot;Springer Science and Business Media Deutschland GmbH&quot;},&quot;isTemporary&quot;:false},{&quot;id&quot;:&quot;764b3931-a3c8-3226-95be-13480872b515&quot;,&quot;itemData&quot;:{&quot;type&quot;:&quot;article-journal&quot;,&quot;id&quot;:&quot;764b3931-a3c8-3226-95be-13480872b515&quot;,&quot;title&quot;:&quot;Cognitive reserve as a predictor of two year neuropsychological performance in early onset first-episode schizophrenia.&quot;,&quot;author&quot;:[{&quot;family&quot;:&quot;la Serna&quot;,&quot;given&quot;:&quot;Elena&quot;,&quot;parse-names&quot;:false,&quot;dropping-particle&quot;:&quot;&quot;,&quot;non-dropping-particle&quot;:&quot;de&quot;},{&quot;family&quot;:&quot;Andrés-Perpiñá&quot;,&quot;given&quot;:&quot;Susana&quot;,&quot;parse-names&quot;:false,&quot;dropping-particle&quot;:&quot;&quot;,&quot;non-dropping-particle&quot;:&quot;&quot;},{&quot;family&quot;:&quot;Puig&quot;,&quot;given&quot;:&quot;Olga&quot;,&quot;parse-names&quot;:false,&quot;dropping-particle&quot;:&quot;&quot;,&quot;non-dropping-particle&quot;:&quot;&quot;},{&quot;family&quot;:&quot;Baeza&quot;,&quot;given&quot;:&quot;Inmaculada&quot;,&quot;parse-names&quot;:false,&quot;dropping-particle&quot;:&quot;&quot;,&quot;non-dropping-particle&quot;:&quot;&quot;},{&quot;family&quot;:&quot;Bombin&quot;,&quot;given&quot;:&quot;Igor&quot;,&quot;parse-names&quot;:false,&quot;dropping-particle&quot;:&quot;&quot;,&quot;non-dropping-particle&quot;:&quot;&quot;},{&quot;family&quot;:&quot;Bartrés-Faz&quot;,&quot;given&quot;:&quot;David&quot;,&quot;parse-names&quot;:false,&quot;dropping-particle&quot;:&quot;&quot;,&quot;non-dropping-particle&quot;:&quot;&quot;},{&quot;family&quot;:&quot;Arango&quot;,&quot;given&quot;:&quot;Celso&quot;,&quot;parse-names&quot;:false,&quot;dropping-particle&quot;:&quot;&quot;,&quot;non-dropping-particle&quot;:&quot;&quot;},{&quot;family&quot;:&quot;Gonzalez-Pinto&quot;,&quot;given&quot;:&quot;Ana&quot;,&quot;parse-names&quot;:false,&quot;dropping-particle&quot;:&quot;&quot;,&quot;non-dropping-particle&quot;:&quot;&quot;},{&quot;family&quot;:&quot;Parellada&quot;,&quot;given&quot;:&quot;Mara&quot;,&quot;parse-names&quot;:false,&quot;dropping-particle&quot;:&quot;&quot;,&quot;non-dropping-particle&quot;:&quot;&quot;},{&quot;family&quot;:&quot;Mayoral&quot;,&quot;given&quot;:&quot;María&quot;,&quot;parse-names&quot;:false,&quot;dropping-particle&quot;:&quot;&quot;,&quot;non-dropping-particle&quot;:&quot;&quot;},{&quot;family&quot;:&quot;Graell&quot;,&quot;given&quot;:&quot;Montserrat&quot;,&quot;parse-names&quot;:false,&quot;dropping-particle&quot;:&quot;&quot;,&quot;non-dropping-particle&quot;:&quot;&quot;},{&quot;family&quot;:&quot;Otero&quot;,&quot;given&quot;:&quot;Soraya&quot;,&quot;parse-names&quot;:false,&quot;dropping-particle&quot;:&quot;&quot;,&quot;non-dropping-particle&quot;:&quot;&quot;},{&quot;family&quot;:&quot;Guardia&quot;,&quot;given&quot;:&quot;Joan&quot;,&quot;parse-names&quot;:false,&quot;dropping-particle&quot;:&quot;&quot;,&quot;non-dropping-particle&quot;:&quot;&quot;},{&quot;family&quot;:&quot;Castro-Fornieles&quot;,&quot;given&quot;:&quot;Josefina&quot;,&quot;parse-names&quot;:false,&quot;dropping-particle&quot;:&quot;&quot;,&quot;non-dropping-particle&quot;:&quot;&quot;}],&quot;container-title&quot;:&quot;Schizophrenia research&quot;,&quot;container-title-short&quot;:&quot;Schizophr Res&quot;,&quot;ISSN&quot;:&quot;1573-2509&quot;,&quot;PMID&quot;:&quot;23182439&quot;,&quot;issued&quot;:{&quot;date-parts&quot;:[[2013]]},&quot;page&quot;:&quot;125-31&quot;,&quot;abstract&quot;:&quot;INTRODUCTION The concept of cognitive reserve (CR) has been defined as individual differences in the efficient utilization of brain networks which allow some people to cope better than others with brain pathology. CR has been developed mainly in the field of aging and dementia after it was observed that there appears to be no direct relationship between the degree of brain pathology and the severity of clinical manifestations of this damage. The present study applies the concept of CR to a sample of children and adolescents with a first episode of schizophrenia, aiming to assess the possible influence of CR on neuropsychological performance after two year follow-up, controlling for the influence of clinical psychopathology. METHODS 35 patients meeting DSM-IV criteria for schizophrenia or schizoaffective disorder (SSD) and 98 healthy controls (HC) matched for age and gender were included. CR was assessed at baseline, taking into account premorbid IQ, educational-occupational level and leisure activities. Clinical and neuropsychological assessments were completed by all patients at two year follow-up. RESULTS The CR proxy was able to predict working memory and attention at two year follow-up. Verbal memory and cognitive flexibility were not predicted by any of the variables included in the regression model. The SSD group obtained lower scores than HC on CR. CR measures correctly classified 79.8% of the sample as being SSD or HC. CONCLUSIONS Lower scores on CR were observed in SSD than in HC and the CR measure correctly classified a high percentage of the sample into the two groups. CR may predict SSD performance on working memory and attention tasks.&quot;,&quot;issue&quot;:&quot;1&quot;,&quot;volume&quot;:&quot;143&quot;},&quot;isTemporary&quot;:false}]},{&quot;citationID&quot;:&quot;MENDELEY_CITATION_10ddd7f1-ebb3-4acd-b866-21faac225a5d&quot;,&quot;properties&quot;:{&quot;noteIndex&quot;:0},&quot;isEdited&quot;:false,&quot;manualOverride&quot;:{&quot;isManuallyOverridden&quot;:false,&quot;citeprocText&quot;:&quot;[6]&quot;,&quot;manualOverrideText&quot;:&quot;&quot;},&quot;citationTag&quot;:&quot;MENDELEY_CITATION_v3_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&quot;,&quot;citationItems&quot;:[{&quot;id&quot;:&quot;a6a398cd-ab97-3fd5-8d5a-fe7ce9f31926&quot;,&quot;itemData&quot;:{&quot;type&quot;:&quot;article-journal&quot;,&quot;id&quot;:&quot;a6a398cd-ab97-3fd5-8d5a-fe7ce9f31926&quot;,&quot;title&quot;:&quot;Cognitive reserve and its correlates in child and adolescent offspring of patients diagnosed with schizophrenia or bipolar disorder&quot;,&quot;author&quot;:[{&quot;family&quot;:&quot;Camprodon-Boadas&quot;,&quot;given&quot;:&quot;Patricia&quot;,&quot;parse-names&quot;:false,&quot;dropping-particle&quot;:&quot;&quot;,&quot;non-dropping-particle&quot;:&quot;&quot;},{&quot;family&quot;:&quot;Rosa-Justicia&quot;,&quot;given&quot;:&quot;Mireia&quot;,&quot;parse-names&quot;:false,&quot;dropping-particle&quot;:&quot;&quot;,&quot;non-dropping-particle&quot;:&quot;&quot;},{&quot;family&quot;:&quot;Sugranyes&quot;,&quot;given&quot;:&quot;Gisela&quot;,&quot;parse-names&quot;:false,&quot;dropping-particle&quot;:&quot;&quot;,&quot;non-dropping-particle&quot;:&quot;&quot;},{&quot;family&quot;:&quot;Moreno&quot;,&quot;given&quot;:&quot;Dolores&quot;,&quot;parse-names&quot;:false,&quot;dropping-particle&quot;:&quot;&quot;,&quot;non-dropping-particle&quot;:&quot;&quot;},{&quot;family&quot;:&quot;Baeza&quot;,&quot;given&quot;:&quot;Inmaculada&quot;,&quot;parse-names&quot;:false,&quot;dropping-particle&quot;:&quot;&quot;,&quot;non-dropping-particle&quot;:&quot;&quot;},{&quot;family&quot;:&quot;Ilzarbe&quot;,&quot;given&quot;:&quot;Daniel&quot;,&quot;parse-names&quot;:false,&quot;dropping-particle&quot;:&quot;&quot;,&quot;non-dropping-particle&quot;:&quot;&quot;},{&quot;family&quot;:&quot;Martínez Díaz-Caneja&quot;,&quot;given&quot;:&quot;Covadonga&quot;,&quot;parse-names&quot;:false,&quot;dropping-particle&quot;:&quot;&quot;,&quot;non-dropping-particle&quot;:&quot;&quot;},{&quot;family&quot;:&quot;Ayora&quot;,&quot;given&quot;:&quot;Mirian&quot;,&quot;parse-names&quot;:false,&quot;dropping-particle&quot;:&quot;&quot;,&quot;non-dropping-particle&quot;:&quot;&quot;},{&quot;family&quot;:&quot;Merchan&quot;,&quot;given&quot;:&quot;Jessica&quot;,&quot;parse-names&quot;:false,&quot;dropping-particle&quot;:&quot;&quot;,&quot;non-dropping-particle&quot;:&quot;&quot;},{&quot;family&quot;:&quot;Martín&quot;,&quot;given&quot;:&quot;Nuria&quot;,&quot;parse-names&quot;:false,&quot;dropping-particle&quot;:&quot;&quot;,&quot;non-dropping-particle&quot;:&quot;&quot;},{&quot;family&quot;:&quot;Borras&quot;,&quot;given&quot;:&quot;Roger&quot;,&quot;parse-names&quot;:false,&quot;dropping-particle&quot;:&quot;&quot;,&quot;non-dropping-particle&quot;:&quot;&quot;},{&quot;family&quot;:&quot;García-Rizo&quot;,&quot;given&quot;:&quot;Clemente&quot;,&quot;parse-names&quot;:false,&quot;dropping-particle&quot;:&quot;&quot;,&quot;non-dropping-particle&quot;:&quot;&quot;},{&quot;family&quot;:&quot;Torrent&quot;,&quot;given&quot;:&quot;Carla&quot;,&quot;parse-names&quot;:false,&quot;dropping-particle&quot;:&quot;&quot;,&quot;non-dropping-particle&quot;:&quot;&quot;},{&quot;family&quot;:&quot;Castro-Fornieles&quot;,&quot;given&quot;:&quot;Josefina&quot;,&quot;parse-names&quot;:false,&quot;dropping-particle&quot;:&quot;&quot;,&quot;non-dropping-particle&quot;:&quot;&quot;},{&quot;family&quot;:&quot;la Serna&quot;,&quot;given&quot;:&quot;Elena&quot;,&quot;parse-names&quot;:false,&quot;dropping-particle&quot;:&quot;&quot;,&quot;non-dropping-particle&quot;:&quot;de&quot;}],&quot;container-title&quot;:&quot;European child &amp; adolescent psychiatry&quot;,&quot;container-title-short&quot;:&quot;Eur Child Adolesc Psychiatry&quot;,&quot;accessed&quot;:{&quot;date-parts&quot;:[[2023,12,18]]},&quot;DOI&quot;:&quot;10.1007/S00787-022-01957-0&quot;,&quot;ISSN&quot;:&quot;1435-165X&quot;,&quot;PMID&quot;:&quot;35175425&quot;,&quot;URL&quot;:&quot;https://pubmed.ncbi.nlm.nih.gov/35175425/&quot;,&quot;issued&quot;:{&quot;date-parts&quot;:[[2023,8,1]]},&quot;page&quot;:&quot;1463-1473&quot;,&quot;abstract&quot;:&quot;Aim: To analyze cognitive reserve (CR) in child and adolescent offspring of patients diagnosed with schizophrenia (SZ-off) or bipolar disorder (BD-off) and compare them with a group of community controls (CC-off). We also aimed to investigate whether there was an association between CR and clinical and neuropsychological variables according to group. Methods: The study included 46 SZ-off, 105 BD-off and 102 CC-off. All participants completed assessments regarding CR and clinical, neuropsychological and psychosocial functioning. CR was measured with a proxy based on premorbid intelligence, parental occupational level, educational attainment, developmental milestones and sociability. The clinical assessment included the Kiddie Schedule for Affective Disorders and Schizophrenia, Present and Lifetime, the Semi-structured Interview for Prodromal Syndromes, and the Global Assessment Functioning scale. The neuropsychological assessment included measures of executive functioning, attention, verbal memory, working memory and processing speed. Results: SZ-off showed a lower level of CR compared to BD-off and CC-off, while BD-off showed an intermediate level of CR between SZ-off and CC-off. Moreover, an association between higher CR and less lifetime psychopathology, fewer prodromal psychotic symptoms, higher psychosocial functioning, and a higher working memory score was observed in all groups, but it was stronger in SZ-off. Conclusions: CR seemed to be associated with psychopathology, clinical symptoms, psychosocial functioning, and some cognitive functions. SZ-off appeared to benefit more from a higher CR, therefore it could be considered a protective factor against the development of clinical symptomatology and cognitive impairment.&quot;,&quot;publisher&quot;:&quot;Eur Child Adolesc Psychiatry&quot;,&quot;issue&quot;:&quot;8&quot;,&quot;volume&quot;:&quot;32&quot;},&quot;isTemporary&quot;:false}]},{&quot;citationID&quot;:&quot;MENDELEY_CITATION_f4f155fc-2ab0-4fa3-bd5f-4707fd30c21c&quot;,&quot;properties&quot;:{&quot;noteIndex&quot;:0},&quot;isEdited&quot;:false,&quot;manualOverride&quot;:{&quot;isManuallyOverridden&quot;:false,&quot;citeprocText&quot;:&quot;[6–10]&quot;,&quot;manualOverrideText&quot;:&quot;&quot;},&quot;citationTag&quot;:&quot;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&quot;,&quot;citationItems&quot;:[{&quot;id&quot;:&quot;a6a398cd-ab97-3fd5-8d5a-fe7ce9f31926&quot;,&quot;itemData&quot;:{&quot;type&quot;:&quot;article-journal&quot;,&quot;id&quot;:&quot;a6a398cd-ab97-3fd5-8d5a-fe7ce9f31926&quot;,&quot;title&quot;:&quot;Cognitive reserve and its correlates in child and adolescent offspring of patients diagnosed with schizophrenia or bipolar disorder&quot;,&quot;author&quot;:[{&quot;family&quot;:&quot;Camprodon-Boadas&quot;,&quot;given&quot;:&quot;Patricia&quot;,&quot;parse-names&quot;:false,&quot;dropping-particle&quot;:&quot;&quot;,&quot;non-dropping-particle&quot;:&quot;&quot;},{&quot;family&quot;:&quot;Rosa-Justicia&quot;,&quot;given&quot;:&quot;Mireia&quot;,&quot;parse-names&quot;:false,&quot;dropping-particle&quot;:&quot;&quot;,&quot;non-dropping-particle&quot;:&quot;&quot;},{&quot;family&quot;:&quot;Sugranyes&quot;,&quot;given&quot;:&quot;Gisela&quot;,&quot;parse-names&quot;:false,&quot;dropping-particle&quot;:&quot;&quot;,&quot;non-dropping-particle&quot;:&quot;&quot;},{&quot;family&quot;:&quot;Moreno&quot;,&quot;given&quot;:&quot;Dolores&quot;,&quot;parse-names&quot;:false,&quot;dropping-particle&quot;:&quot;&quot;,&quot;non-dropping-particle&quot;:&quot;&quot;},{&quot;family&quot;:&quot;Baeza&quot;,&quot;given&quot;:&quot;Inmaculada&quot;,&quot;parse-names&quot;:false,&quot;dropping-particle&quot;:&quot;&quot;,&quot;non-dropping-particle&quot;:&quot;&quot;},{&quot;family&quot;:&quot;Ilzarbe&quot;,&quot;given&quot;:&quot;Daniel&quot;,&quot;parse-names&quot;:false,&quot;dropping-particle&quot;:&quot;&quot;,&quot;non-dropping-particle&quot;:&quot;&quot;},{&quot;family&quot;:&quot;Martínez Díaz-Caneja&quot;,&quot;given&quot;:&quot;Covadonga&quot;,&quot;parse-names&quot;:false,&quot;dropping-particle&quot;:&quot;&quot;,&quot;non-dropping-particle&quot;:&quot;&quot;},{&quot;family&quot;:&quot;Ayora&quot;,&quot;given&quot;:&quot;Mirian&quot;,&quot;parse-names&quot;:false,&quot;dropping-particle&quot;:&quot;&quot;,&quot;non-dropping-particle&quot;:&quot;&quot;},{&quot;family&quot;:&quot;Merchan&quot;,&quot;given&quot;:&quot;Jessica&quot;,&quot;parse-names&quot;:false,&quot;dropping-particle&quot;:&quot;&quot;,&quot;non-dropping-particle&quot;:&quot;&quot;},{&quot;family&quot;:&quot;Martín&quot;,&quot;given&quot;:&quot;Nuria&quot;,&quot;parse-names&quot;:false,&quot;dropping-particle&quot;:&quot;&quot;,&quot;non-dropping-particle&quot;:&quot;&quot;},{&quot;family&quot;:&quot;Borras&quot;,&quot;given&quot;:&quot;Roger&quot;,&quot;parse-names&quot;:false,&quot;dropping-particle&quot;:&quot;&quot;,&quot;non-dropping-particle&quot;:&quot;&quot;},{&quot;family&quot;:&quot;García-Rizo&quot;,&quot;given&quot;:&quot;Clemente&quot;,&quot;parse-names&quot;:false,&quot;dropping-particle&quot;:&quot;&quot;,&quot;non-dropping-particle&quot;:&quot;&quot;},{&quot;family&quot;:&quot;Torrent&quot;,&quot;given&quot;:&quot;Carla&quot;,&quot;parse-names&quot;:false,&quot;dropping-particle&quot;:&quot;&quot;,&quot;non-dropping-particle&quot;:&quot;&quot;},{&quot;family&quot;:&quot;Castro-Fornieles&quot;,&quot;given&quot;:&quot;Josefina&quot;,&quot;parse-names&quot;:false,&quot;dropping-particle&quot;:&quot;&quot;,&quot;non-dropping-particle&quot;:&quot;&quot;},{&quot;family&quot;:&quot;la Serna&quot;,&quot;given&quot;:&quot;Elena&quot;,&quot;parse-names&quot;:false,&quot;dropping-particle&quot;:&quot;&quot;,&quot;non-dropping-particle&quot;:&quot;de&quot;}],&quot;container-title&quot;:&quot;European child &amp; adolescent psychiatry&quot;,&quot;container-title-short&quot;:&quot;Eur Child Adolesc Psychiatry&quot;,&quot;accessed&quot;:{&quot;date-parts&quot;:[[2023,12,18]]},&quot;DOI&quot;:&quot;10.1007/S00787-022-01957-0&quot;,&quot;ISSN&quot;:&quot;1435-165X&quot;,&quot;PMID&quot;:&quot;35175425&quot;,&quot;URL&quot;:&quot;https://pubmed.ncbi.nlm.nih.gov/35175425/&quot;,&quot;issued&quot;:{&quot;date-parts&quot;:[[2023,8,1]]},&quot;page&quot;:&quot;1463-1473&quot;,&quot;abstract&quot;:&quot;Aim: To analyze cognitive reserve (CR) in child and adolescent offspring of patients diagnosed with schizophrenia (SZ-off) or bipolar disorder (BD-off) and compare them with a group of community controls (CC-off). We also aimed to investigate whether there was an association between CR and clinical and neuropsychological variables according to group. Methods: The study included 46 SZ-off, 105 BD-off and 102 CC-off. All participants completed assessments regarding CR and clinical, neuropsychological and psychosocial functioning. CR was measured with a proxy based on premorbid intelligence, parental occupational level, educational attainment, developmental milestones and sociability. The clinical assessment included the Kiddie Schedule for Affective Disorders and Schizophrenia, Present and Lifetime, the Semi-structured Interview for Prodromal Syndromes, and the Global Assessment Functioning scale. The neuropsychological assessment included measures of executive functioning, attention, verbal memory, working memory and processing speed. Results: SZ-off showed a lower level of CR compared to BD-off and CC-off, while BD-off showed an intermediate level of CR between SZ-off and CC-off. Moreover, an association between higher CR and less lifetime psychopathology, fewer prodromal psychotic symptoms, higher psychosocial functioning, and a higher working memory score was observed in all groups, but it was stronger in SZ-off. Conclusions: CR seemed to be associated with psychopathology, clinical symptoms, psychosocial functioning, and some cognitive functions. SZ-off appeared to benefit more from a higher CR, therefore it could be considered a protective factor against the development of clinical symptomatology and cognitive impairment.&quot;,&quot;publisher&quot;:&quot;Eur Child Adolesc Psychiatry&quot;,&quot;issue&quot;:&quot;8&quot;,&quot;volume&quot;:&quot;32&quot;},&quot;isTemporary&quot;:false},{&quot;id&quot;:&quot;56e126db-8225-3a2f-81f9-eafb39c5cee3&quot;,&quot;itemData&quot;:{&quot;type&quot;:&quot;article-journal&quot;,&quot;id&quot;:&quot;56e126db-8225-3a2f-81f9-eafb39c5cee3&quot;,&quot;title&quot;:&quot;Cognitive reserve in patients with first-episode psychosis as outcome predictor at 5-year follow-up&quot;,&quot;author&quot;:[{&quot;family&quot;:&quot;Camprodon-Boadas&quot;,&quot;given&quot;:&quot;Patricia&quot;,&quot;parse-names&quot;:false,&quot;dropping-particle&quot;:&quot;&quot;,&quot;non-dropping-particle&quot;:&quot;&quot;},{&quot;family&quot;:&quot;la Serna&quot;,&quot;given&quot;:&quot;Elena&quot;,&quot;parse-names&quot;:false,&quot;dropping-particle&quot;:&quot;&quot;,&quot;non-dropping-particle&quot;:&quot;de&quot;},{&quot;family&quot;:&quot;Baeza&quot;,&quot;given&quot;:&quot;Inmaculada&quot;,&quot;parse-names&quot;:false,&quot;dropping-particle&quot;:&quot;&quot;,&quot;non-dropping-particle&quot;:&quot;&quot;},{&quot;family&quot;:&quot;Puig&quot;,&quot;given&quot;:&quot;Olga&quot;,&quot;parse-names&quot;:false,&quot;dropping-particle&quot;:&quot;&quot;,&quot;non-dropping-particle&quot;:&quot;&quot;},{&quot;family&quot;:&quot;Ilzarbe&quot;,&quot;given&quot;:&quot;Daniel&quot;,&quot;parse-names&quot;:false,&quot;dropping-particle&quot;:&quot;&quot;,&quot;non-dropping-particle&quot;:&quot;&quot;},{&quot;family&quot;:&quot;Sugranyes&quot;,&quot;given&quot;:&quot;Gisela&quot;,&quot;parse-names&quot;:false,&quot;dropping-particle&quot;:&quot;&quot;,&quot;non-dropping-particle&quot;:&quot;&quot;},{&quot;family&quot;:&quot;Borras&quot;,&quot;given&quot;:&quot;Roger&quot;,&quot;parse-names&quot;:false,&quot;dropping-particle&quot;:&quot;&quot;,&quot;non-dropping-particle&quot;:&quot;&quot;},{&quot;family&quot;:&quot;Castro-Fornieles&quot;,&quot;given&quot;:&quot;Josefina&quot;,&quot;parse-names&quot;:false,&quot;dropping-particle&quot;:&quot;&quot;,&quot;non-dropping-particle&quot;:&quot;&quot;}],&quot;container-title&quot;:&quot;European Child and Adolescent Psychiatry&quot;,&quot;container-title-short&quot;:&quot;Eur Child Adolesc Psychiatry&quot;,&quot;accessed&quot;:{&quot;date-parts&quot;:[[2021,4,12]]},&quot;DOI&quot;:&quot;10.1007/s00787-020-01668-4&quot;,&quot;ISSN&quot;:&quot;1435165X&quot;,&quot;URL&quot;:&quot;https://pubmed.ncbi.nlm.nih.gov/33113026/&quot;,&quot;issued&quot;:{&quot;date-parts&quot;:[[2020]]},&quot;abstract&quot;:&quot;Cognitive reserve (CR) is the premorbid brain capacity to cope with neural damage. People with good CR can tolerate higher levels of pathological brain injuries before displaying clinical symptoms than others. This study aimed to analyze CR in a sample of patients diagnosed with first-episode psychosis (FEP) during childhood or adolescence, comparing them to a community control group (CC) and assessing the predictive value of CR regarding psychosocial functioning, clinical symptoms and neuropsychological variables at the 5-year follow-up. 57 patients diagnosed with FEP during childhood or adolescence and 37 controls completed clinical, neuropsychological, and psychosocial functioning assessments at baseline and 5-year follow-up. CR was assessed in both groups at baseline. The FEP group showed lower CR scores than the CC group. Higher CR in the FEP group was associated with fewer psychotic negative symptoms, total psychotic symptoms and depressive symptoms, higher psychosocial functioning, and less impaired memory and attention at the 5-year follow-up. CR is associated with long-term clinical, neuropsychological and psychosocial functioning outcomes in patients diagnosed with FEP during childhood or adolescence.&quot;,&quot;publisher&quot;:&quot;Springer Science and Business Media Deutschland GmbH&quot;},&quot;isTemporary&quot;:false},{&quot;id&quot;:&quot;764b3931-a3c8-3226-95be-13480872b515&quot;,&quot;itemData&quot;:{&quot;type&quot;:&quot;article-journal&quot;,&quot;id&quot;:&quot;764b3931-a3c8-3226-95be-13480872b515&quot;,&quot;title&quot;:&quot;Cognitive reserve as a predictor of two year neuropsychological performance in early onset first-episode schizophrenia.&quot;,&quot;author&quot;:[{&quot;family&quot;:&quot;la Serna&quot;,&quot;given&quot;:&quot;Elena&quot;,&quot;parse-names&quot;:false,&quot;dropping-particle&quot;:&quot;&quot;,&quot;non-dropping-particle&quot;:&quot;de&quot;},{&quot;family&quot;:&quot;Andrés-Perpiñá&quot;,&quot;given&quot;:&quot;Susana&quot;,&quot;parse-names&quot;:false,&quot;dropping-particle&quot;:&quot;&quot;,&quot;non-dropping-particle&quot;:&quot;&quot;},{&quot;family&quot;:&quot;Puig&quot;,&quot;given&quot;:&quot;Olga&quot;,&quot;parse-names&quot;:false,&quot;dropping-particle&quot;:&quot;&quot;,&quot;non-dropping-particle&quot;:&quot;&quot;},{&quot;family&quot;:&quot;Baeza&quot;,&quot;given&quot;:&quot;Inmaculada&quot;,&quot;parse-names&quot;:false,&quot;dropping-particle&quot;:&quot;&quot;,&quot;non-dropping-particle&quot;:&quot;&quot;},{&quot;family&quot;:&quot;Bombin&quot;,&quot;given&quot;:&quot;Igor&quot;,&quot;parse-names&quot;:false,&quot;dropping-particle&quot;:&quot;&quot;,&quot;non-dropping-particle&quot;:&quot;&quot;},{&quot;family&quot;:&quot;Bartrés-Faz&quot;,&quot;given&quot;:&quot;David&quot;,&quot;parse-names&quot;:false,&quot;dropping-particle&quot;:&quot;&quot;,&quot;non-dropping-particle&quot;:&quot;&quot;},{&quot;family&quot;:&quot;Arango&quot;,&quot;given&quot;:&quot;Celso&quot;,&quot;parse-names&quot;:false,&quot;dropping-particle&quot;:&quot;&quot;,&quot;non-dropping-particle&quot;:&quot;&quot;},{&quot;family&quot;:&quot;Gonzalez-Pinto&quot;,&quot;given&quot;:&quot;Ana&quot;,&quot;parse-names&quot;:false,&quot;dropping-particle&quot;:&quot;&quot;,&quot;non-dropping-particle&quot;:&quot;&quot;},{&quot;family&quot;:&quot;Parellada&quot;,&quot;given&quot;:&quot;Mara&quot;,&quot;parse-names&quot;:false,&quot;dropping-particle&quot;:&quot;&quot;,&quot;non-dropping-particle&quot;:&quot;&quot;},{&quot;family&quot;:&quot;Mayoral&quot;,&quot;given&quot;:&quot;María&quot;,&quot;parse-names&quot;:false,&quot;dropping-particle&quot;:&quot;&quot;,&quot;non-dropping-particle&quot;:&quot;&quot;},{&quot;family&quot;:&quot;Graell&quot;,&quot;given&quot;:&quot;Montserrat&quot;,&quot;parse-names&quot;:false,&quot;dropping-particle&quot;:&quot;&quot;,&quot;non-dropping-particle&quot;:&quot;&quot;},{&quot;family&quot;:&quot;Otero&quot;,&quot;given&quot;:&quot;Soraya&quot;,&quot;parse-names&quot;:false,&quot;dropping-particle&quot;:&quot;&quot;,&quot;non-dropping-particle&quot;:&quot;&quot;},{&quot;family&quot;:&quot;Guardia&quot;,&quot;given&quot;:&quot;Joan&quot;,&quot;parse-names&quot;:false,&quot;dropping-particle&quot;:&quot;&quot;,&quot;non-dropping-particle&quot;:&quot;&quot;},{&quot;family&quot;:&quot;Castro-Fornieles&quot;,&quot;given&quot;:&quot;Josefina&quot;,&quot;parse-names&quot;:false,&quot;dropping-particle&quot;:&quot;&quot;,&quot;non-dropping-particle&quot;:&quot;&quot;}],&quot;container-title&quot;:&quot;Schizophrenia research&quot;,&quot;container-title-short&quot;:&quot;Schizophr Res&quot;,&quot;ISSN&quot;:&quot;1573-2509&quot;,&quot;PMID&quot;:&quot;23182439&quot;,&quot;issued&quot;:{&quot;date-parts&quot;:[[2013]]},&quot;page&quot;:&quot;125-31&quot;,&quot;abstract&quot;:&quot;INTRODUCTION The concept of cognitive reserve (CR) has been defined as individual differences in the efficient utilization of brain networks which allow some people to cope better than others with brain pathology. CR has been developed mainly in the field of aging and dementia after it was observed that there appears to be no direct relationship between the degree of brain pathology and the severity of clinical manifestations of this damage. The present study applies the concept of CR to a sample of children and adolescents with a first episode of schizophrenia, aiming to assess the possible influence of CR on neuropsychological performance after two year follow-up, controlling for the influence of clinical psychopathology. METHODS 35 patients meeting DSM-IV criteria for schizophrenia or schizoaffective disorder (SSD) and 98 healthy controls (HC) matched for age and gender were included. CR was assessed at baseline, taking into account premorbid IQ, educational-occupational level and leisure activities. Clinical and neuropsychological assessments were completed by all patients at two year follow-up. RESULTS The CR proxy was able to predict working memory and attention at two year follow-up. Verbal memory and cognitive flexibility were not predicted by any of the variables included in the regression model. The SSD group obtained lower scores than HC on CR. CR measures correctly classified 79.8% of the sample as being SSD or HC. CONCLUSIONS Lower scores on CR were observed in SSD than in HC and the CR measure correctly classified a high percentage of the sample into the two groups. CR may predict SSD performance on working memory and attention tasks.&quot;,&quot;issue&quot;:&quot;1&quot;,&quot;volume&quot;:&quot;143&quot;},&quot;isTemporary&quot;:false},{&quot;id&quot;:&quot;0d07fd91-5685-3ecc-93e4-4c60b11b84db&quot;,&quot;itemData&quot;:{&quot;type&quot;:&quot;article-journal&quot;,&quot;id&quot;:&quot;0d07fd91-5685-3ecc-93e4-4c60b11b84db&quot;,&quot;title&quot;:&quot;The impact of cognitive reserve in the outcome of first-episode psychoses: 2-year follow-up study.&quot;,&quot;author&quot;:[{&quot;family&quot;:&quot;Amoretti&quot;,&quot;given&quot;:&quot;S&quot;,&quot;parse-names&quot;:false,&quot;dropping-particle&quot;:&quot;&quot;,&quot;non-dropping-particle&quot;:&quot;&quot;},{&quot;family&quot;:&quot;Bernardo&quot;,&quot;given&quot;:&quot;M&quot;,&quot;parse-names&quot;:false,&quot;dropping-particle&quot;:&quot;&quot;,&quot;non-dropping-particle&quot;:&quot;&quot;},{&quot;family&quot;:&quot;Bonnin&quot;,&quot;given&quot;:&quot;C M&quot;,&quot;parse-names&quot;:false,&quot;dropping-particle&quot;:&quot;&quot;,&quot;non-dropping-particle&quot;:&quot;&quot;},{&quot;family&quot;:&quot;Bioque&quot;,&quot;given&quot;:&quot;M&quot;,&quot;parse-names&quot;:false,&quot;dropping-particle&quot;:&quot;&quot;,&quot;non-dropping-particle&quot;:&quot;&quot;},{&quot;family&quot;:&quot;Cabrera&quot;,&quot;given&quot;:&quot;B&quot;,&quot;parse-names&quot;:false,&quot;dropping-particle&quot;:&quot;&quot;,&quot;non-dropping-particle&quot;:&quot;&quot;},{&quot;family&quot;:&quot;Mezquida&quot;,&quot;given&quot;:&quot;G&quot;,&quot;parse-names&quot;:false,&quot;dropping-particle&quot;:&quot;&quot;,&quot;non-dropping-particle&quot;:&quot;&quot;},{&quot;family&quot;:&quot;Solé&quot;,&quot;given&quot;:&quot;B&quot;,&quot;parse-names&quot;:false,&quot;dropping-particle&quot;:&quot;&quot;,&quot;non-dropping-particle&quot;:&quot;&quot;},{&quot;family&quot;:&quot;Vieta&quot;,&quot;given&quot;:&quot;E&quot;,&quot;parse-names&quot;:false,&quot;dropping-particle&quot;:&quot;&quot;,&quot;non-dropping-particle&quot;:&quot;&quot;},{&quot;family&quot;:&quot;Torrent&quot;,&quot;given&quot;:&quot;C&quot;,&quot;parse-names&quot;:false,&quot;dropping-particle&quot;:&quot;&quot;,&quot;non-dropping-particle&quot;:&quot;&quot;}],&quot;container-title&quot;:&quot;European neuropsychopharmacology : the journal of the European College of Neuropsychopharmacology&quot;,&quot;container-title-short&quot;:&quot;Eur Neuropsychopharmacol&quot;,&quot;accessed&quot;:{&quot;date-parts&quot;:[[2018,9,21]]},&quot;ISSN&quot;:&quot;1873-7862&quot;,&quot;PMID&quot;:&quot;27511320&quot;,&quot;issued&quot;:{&quot;date-parts&quot;:[[2016,10]]},&quot;page&quot;:&quot;1638-48&quot;,&quot;abstract&quot;:&quot;The concept of cognitive reserve (CR) suggests that the premorbid intelligence quotient (IQ), years of education and leisure activities provide more efficient cognitive networks and therefore allow a better management of some conditions associated to cognitive impairment. Fifty-two DSM-IV diagnosed FEP subjects were matched with 41 healthy controls by age, gender and parental socio-economic status. All subjects were assessed clinically, neuropsychologically and functionally at baseline and after a two-year follow-up. To assess CR at baseline, three proxies have been integrated: premorbid IQ, years of education-occupation and leisure activities. Higher CR was associated with better cognitive, functional and clinical outcomes at baseline. The CR proxy was able to predict working memory, attention, executive functioning, verbal memory and global composite cognitive score accounting for 48.9%, 19.1%, 16.9%, 10.8% and 14.9% respectively of the variance at two-year follow-up. CR was also significantly predictive of PANSS negative scale score (12.5%), FAST global score (13.4%) and GAF (13%) at two-year follow-up. In addition, CR behaved as a mediator of working memory (B=4.123) and executive function (B=3.298) at baseline and of working memory (B=5.034) at 2-year follow-up. An additional analysis was performed, in order to test whether this mediation could be attributed mainly to the premorbid IQ. We obtained that this measure was not enough by itself to explain this mediation. CR may contribute to neuropsychological and functional outcome. Specific programs addressed to improve cognition and functioning conducted at the early stages of the illness may be helpful in order to prevent cognitive and functional decline.&quot;,&quot;issue&quot;:&quot;10&quot;,&quot;volume&quot;:&quot;26&quot;},&quot;isTemporary&quot;:false},{&quot;id&quot;:&quot;8d433092-7b68-303a-813a-e63fddd1e4d3&quot;,&quot;itemData&quot;:{&quot;type&quot;:&quot;article-journal&quot;,&quot;id&quot;:&quot;8d433092-7b68-303a-813a-e63fddd1e4d3&quot;,&quot;title&quot;:&quot;Cognitive reserve as an outcome predictor: first-episode affective versus non-affective psychosis.&quot;,&quot;author&quot;:[{&quot;family&quot;:&quot;Amoretti&quot;,&quot;given&quot;:&quot;S&quot;,&quot;parse-names&quot;:false,&quot;dropping-particle&quot;:&quot;&quot;,&quot;non-dropping-particle&quot;:&quot;&quot;},{&quot;family&quot;:&quot;Cabrera&quot;,&quot;given&quot;:&quot;B&quot;,&quot;parse-names&quot;:false,&quot;dropping-particle&quot;:&quot;&quot;,&quot;non-dropping-particle&quot;:&quot;&quot;},{&quot;family&quot;:&quot;Torrent&quot;,&quot;given&quot;:&quot;C&quot;,&quot;parse-names&quot;:false,&quot;dropping-particle&quot;:&quot;&quot;,&quot;non-dropping-particle&quot;:&quot;&quot;},{&quot;family&quot;:&quot;Mezquida&quot;,&quot;given&quot;:&quot;G&quot;,&quot;parse-names&quot;:false,&quot;dropping-particle&quot;:&quot;&quot;,&quot;non-dropping-particle&quot;:&quot;&quot;},{&quot;family&quot;:&quot;Lobo&quot;,&quot;given&quot;:&quot;A&quot;,&quot;parse-names&quot;:false,&quot;dropping-particle&quot;:&quot;&quot;,&quot;non-dropping-particle&quot;:&quot;&quot;},{&quot;family&quot;:&quot;González-Pinto&quot;,&quot;given&quot;:&quot;A&quot;,&quot;parse-names&quot;:false,&quot;dropping-particle&quot;:&quot;&quot;,&quot;non-dropping-particle&quot;:&quot;&quot;},{&quot;family&quot;:&quot;Parellada&quot;,&quot;given&quot;:&quot;M&quot;,&quot;parse-names&quot;:false,&quot;dropping-particle&quot;:&quot;&quot;,&quot;non-dropping-particle&quot;:&quot;&quot;},{&quot;family&quot;:&quot;Corripio&quot;,&quot;given&quot;:&quot;I&quot;,&quot;parse-names&quot;:false,&quot;dropping-particle&quot;:&quot;&quot;,&quot;non-dropping-particle&quot;:&quot;&quot;},{&quot;family&quot;:&quot;Vieta&quot;,&quot;given&quot;:&quot;E&quot;,&quot;parse-names&quot;:false,&quot;dropping-particle&quot;:&quot;&quot;,&quot;non-dropping-particle&quot;:&quot;&quot;},{&quot;family&quot;:&quot;la Serna&quot;,&quot;given&quot;:&quot;E&quot;,&quot;parse-names&quot;:false,&quot;dropping-particle&quot;:&quot;&quot;,&quot;non-dropping-particle&quot;:&quot;de&quot;},{&quot;family&quot;:&quot;Butjosa&quot;,&quot;given&quot;:&quot;A&quot;,&quot;parse-names&quot;:false,&quot;dropping-particle&quot;:&quot;&quot;,&quot;non-dropping-particle&quot;:&quot;&quot;},{&quot;family&quot;:&quot;Contreras&quot;,&quot;given&quot;:&quot;F&quot;,&quot;parse-names&quot;:false,&quot;dropping-particle&quot;:&quot;&quot;,&quot;non-dropping-particle&quot;:&quot;&quot;},{&quot;family&quot;:&quot;Sarró&quot;,&quot;given&quot;:&quot;S&quot;,&quot;parse-names&quot;:false,&quot;dropping-particle&quot;:&quot;&quot;,&quot;non-dropping-particle&quot;:&quot;&quot;},{&quot;family&quot;:&quot;Penadés&quot;,&quot;given&quot;:&quot;R&quot;,&quot;parse-names&quot;:false,&quot;dropping-particle&quot;:&quot;&quot;,&quot;non-dropping-particle&quot;:&quot;&quot;},{&quot;family&quot;:&quot;Sánchez-Torres&quot;,&quot;given&quot;:&quot;A M&quot;,&quot;parse-names&quot;:false,&quot;dropping-particle&quot;:&quot;&quot;,&quot;non-dropping-particle&quot;:&quot;&quot;},{&quot;family&quot;:&quot;Cuesta&quot;,&quot;given&quot;:&quot;M&quot;,&quot;parse-names&quot;:false,&quot;dropping-particle&quot;:&quot;&quot;,&quot;non-dropping-particle&quot;:&quot;&quot;},{&quot;family&quot;:&quot;Bernardo&quot;,&quot;given&quot;:&quot;M&quot;,&quot;parse-names&quot;:false,&quot;dropping-particle&quot;:&quot;&quot;,&quot;non-dropping-particle&quot;:&quot;&quot;}],&quot;container-title&quot;:&quot;Acta psychiatrica Scandinavica&quot;,&quot;container-title-short&quot;:&quot;Acta Psychiatr Scand&quot;,&quot;accessed&quot;:{&quot;date-parts&quot;:[[2018,9,21]]},&quot;ISSN&quot;:&quot;1600-0447&quot;,&quot;PMID&quot;:&quot;30105820&quot;,&quot;issued&quot;:{&quot;date-parts&quot;:[[2018,8,14]]},&quot;page&quot;:&quot;441-455&quot;,&quot;abstract&quot;:&quot;OBJECTIVE Cognitive reserve (CR) refers to the brain's capacity to cope with pathology in order to minimize the symptoms. CR is associated with different outcomes in severe mental illness. This study aimed to analyze the impact of CR according to the diagnosis of first-episode affective or non-affective psychosis (FEP). METHOD A total of 247 FEP patients (211 non-affective and 36 affective) and 205 healthy controls were enrolled. To assess CR, common proxies have been integrated (premorbid IQ; education-occupation; leisure activities). The groups were divided into high and low CR. RESULTS In non-affective patients, those with high CR were older, had higher socioeconomic status (SES), shorter duration of untreated psychosis, and a later age of onset. They also showed greater performance in most cognitive domains. In affective patients, those with a greater CR showed a higher SES, better functioning, and greater verbal memory performance. CONCLUSION CR plays a differential role in the outcome of psychoses according to the diagnosis. Specifically, in order to address the needs of non-affective patients with low CR, cognitive rehabilitation treatments will need to be 'enriched' by adding pro-cognitive pharmacological agents or using more sophisticated approaches. However, a functional remediation therapy may be of choice for those with an affective psychosis and low CR.&quot;,&quot;volume&quot;:&quot;138&quot;},&quot;isTemporary&quot;:false}]},{&quot;citationID&quot;:&quot;MENDELEY_CITATION_ce70edfe-31fe-4dc2-821b-cdd8e0de768f&quot;,&quot;properties&quot;:{&quot;noteIndex&quot;:0},&quot;isEdited&quot;:false,&quot;manualOverride&quot;:{&quot;isManuallyOverridden&quot;:false,&quot;citeprocText&quot;:&quot;[11]&quot;,&quot;manualOverrideText&quot;:&quot;&quot;},&quot;citationTag&quot;:&quot;MENDELEY_CITATION_v3_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&quot;,&quot;citationItems&quot;:[{&quot;id&quot;:&quot;af7fcb5c-c604-3bcb-95fe-6405d4e7d3fb&quot;,&quot;itemData&quot;:{&quot;type&quot;:&quot;article-journal&quot;,&quot;id&quot;:&quot;af7fcb5c-c604-3bcb-95fe-6405d4e7d3fb&quot;,&quot;title&quot;:&quot;Intraclass correlations: uses in assessing rater reliability&quot;,&quot;author&quot;:[{&quot;family&quot;:&quot;Shrout&quot;,&quot;given&quot;:&quot;Patrick E.&quot;,&quot;parse-names&quot;:false,&quot;dropping-particle&quot;:&quot;&quot;,&quot;non-dropping-particle&quot;:&quot;&quot;},{&quot;family&quot;:&quot;Fleiss&quot;,&quot;given&quot;:&quot;Joseph L.&quot;,&quot;parse-names&quot;:false,&quot;dropping-particle&quot;:&quot;&quot;,&quot;non-dropping-particle&quot;:&quot;&quot;}],&quot;container-title&quot;:&quot;Psychological bulletin&quot;,&quot;container-title-short&quot;:&quot;Psychol Bull&quot;,&quot;accessed&quot;:{&quot;date-parts&quot;:[[2024,9,5]]},&quot;DOI&quot;:&quot;10.1037//0033-2909.86.2.420&quot;,&quot;ISSN&quot;:&quot;0033-2909&quot;,&quot;PMID&quot;:&quot;18839484&quot;,&quot;URL&quot;:&quot;https://pubmed.ncbi.nlm.nih.gov/18839484/&quot;,&quot;issued&quot;:{&quot;date-parts&quot;:[[1979]]},&quot;page&quot;:&quot;420-428&quot;,&quot;abstract&quot;:&quot;Reliability coefficients often take the form of intraclass correlation coefficients. In this article, guidelines are given for choosing among six different forms of the intraclass correlation for reliability studies in which n target are rated by k judges. Relevant to the choice of the coefficient are the appropriate statistical model for the reliability and the application to be made of the reliability results. Confidence intervals for each of the forms are reviewed.&quot;,&quot;publisher&quot;:&quot;Psychol Bull&quot;,&quot;issue&quot;:&quot;2&quot;,&quot;volume&quot;:&quot;86&quot;},&quot;isTemporary&quot;:false}]},{&quot;citationID&quot;:&quot;MENDELEY_CITATION_dd091829-e59d-4eca-88df-d91db11ef4c8&quot;,&quot;properties&quot;:{&quot;noteIndex&quot;:0},&quot;isEdited&quot;:false,&quot;manualOverride&quot;:{&quot;isManuallyOverridden&quot;:false,&quot;citeprocText&quot;:&quot;[12, 13]&quot;,&quot;manualOverrideText&quot;:&quot;&quot;},&quot;citationTag&quot;:&quot;MENDELEY_CITATION_v3_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&quot;,&quot;citationItems&quot;:[{&quot;id&quot;:&quot;fdd3fb6d-2169-3669-8bfb-93ca39649afb&quot;,&quot;itemData&quot;:{&quot;type&quot;:&quot;article-journal&quot;,&quot;id&quot;:&quot;fdd3fb6d-2169-3669-8bfb-93ca39649afb&quot;,&quot;title&quot;:&quot;A Guideline of Selecting and Reporting Intraclass Correlation Coefficients for Reliability Research&quot;,&quot;author&quot;:[{&quot;family&quot;:&quot;Koo&quot;,&quot;given&quot;:&quot;Terry K.&quot;,&quot;parse-names&quot;:false,&quot;dropping-particle&quot;:&quot;&quot;,&quot;non-dropping-particle&quot;:&quot;&quot;},{&quot;family&quot;:&quot;Li&quot;,&quot;given&quot;:&quot;Mae Y.&quot;,&quot;parse-names&quot;:false,&quot;dropping-particle&quot;:&quot;&quot;,&quot;non-dropping-particle&quot;:&quot;&quot;}],&quot;container-title&quot;:&quot;Journal of Chiropractic Medicine&quot;,&quot;container-title-short&quot;:&quot;J Chiropr Med&quot;,&quot;accessed&quot;:{&quot;date-parts&quot;:[[2024,9,5]]},&quot;DOI&quot;:&quot;10.1016/J.JCM.2016.02.012&quot;,&quot;ISSN&quot;:&quot;15563707&quot;,&quot;PMID&quot;:&quot;27330520&quot;,&quot;URL&quot;:&quot;/pmc/articles/PMC4913118/&quot;,&quot;issued&quot;:{&quot;date-parts&quot;:[[2016,6,1]]},&quot;page&quot;:&quot;155&quot;,&quot;abstract&quot;:&quot;Objective Intraclass correlation coefficient (ICC) is a widely used reliability index in test-retest, intrarater, and interrater reliability analyses. This article introduces the basic concept of ICC in the content of reliability analysis. Discussion for Researchers There are 10 forms of ICCs. Because each form involves distinct assumptions in their calculation and will lead to different interpretations, researchers should explicitly specify the ICC form they used in their calculation. A thorough review of the research design is needed in selecting the appropriate form of ICC to evaluate reliability. The best practice of reporting ICC should include software information, “model,” “type,” and “definition” selections. Discussion for Readers When coming across an article that includes ICC, readers should first check whether information about the ICC form has been reported and if an appropriate ICC form was used. Based on the 95% confident interval of the ICC estimate, values less than 0.5, between 0.5 and 0.75, between 0.75 and 0.9, and greater than 0.90 are indicative of poor, moderate, good, and excellent reliability, respectively. Conclusion This article provides a practical guideline for clinical researchers to choose the correct form of ICC and suggests the best practice of reporting ICC parameters in scientific publications. This article also gives readers an appreciation for what to look for when coming across ICC while reading an article.&quot;,&quot;publisher&quot;:&quot;Elsevier&quot;,&quot;issue&quot;:&quot;2&quot;,&quot;volume&quot;:&quot;15&quot;},&quot;isTemporary&quot;:false},{&quot;id&quot;:&quot;18c63546-6c02-3238-85a3-0af872445d31&quot;,&quot;itemData&quot;:{&quot;type&quot;:&quot;article-journal&quot;,&quot;id&quot;:&quot;18c63546-6c02-3238-85a3-0af872445d31&quot;,&quot;title&quot;:&quot;Reliability: What is it, and how is it measured?&quot;,&quot;author&quot;:[{&quot;family&quot;:&quot;Bruton&quot;,&quot;given&quot;:&quot;Anne&quot;,&quot;parse-names&quot;:false,&quot;dropping-particle&quot;:&quot;&quot;,&quot;non-dropping-particle&quot;:&quot;&quot;},{&quot;family&quot;:&quot;Conway&quot;,&quot;given&quot;:&quot;Joy H.&quot;,&quot;parse-names&quot;:false,&quot;dropping-particle&quot;:&quot;&quot;,&quot;non-dropping-particle&quot;:&quot;&quot;},{&quot;family&quot;:&quot;Holgate&quot;,&quot;given&quot;:&quot;Stephen T.&quot;,&quot;parse-names&quot;:false,&quot;dropping-particle&quot;:&quot;&quot;,&quot;non-dropping-particle&quot;:&quot;&quot;}],&quot;container-title&quot;:&quot;Physiotherapy&quot;,&quot;container-title-short&quot;:&quot;Physiotherapy&quot;,&quot;accessed&quot;:{&quot;date-parts&quot;:[[2024,9,5]]},&quot;DOI&quot;:&quot;10.1016/S0031-9406(05)61211-4&quot;,&quot;ISSN&quot;:&quot;0031-9406&quot;,&quot;issued&quot;:{&quot;date-parts&quot;:[[2000,2,1]]},&quot;page&quot;:&quot;94-99&quot;,&quot;abstract&quot;:&quot;Therapists regularly perform various measurements. How reliable these measurements are in themselves, and how reliable therapists are in using them, is clearly essential knowledge to help clinicians decide whether or not a particular measurement is of any value. The aim of this paper is to explain the nature of reliability, and to describe some of the commonly used estimates that attempt to quantify it. An understanding of reliability, and how it is estimated, will help therapists to make sense of their own clinical findings, and to interpret published studies. Although reliability is generally perceived as desirable, there is no firm definition as to the level of reliability required to reach clinical acceptability. As with hypothesis testing, statistically significant levels of reliability may not translate into clinically acceptable levels, so that some authors' claims about reliability may need to be interpreted with caution. Reliability is generally population specific, so that caution is also advised in making comparisons between studies. The current consensus is that no single estimate is sufficient to provide the full picture about reliability, and that different types of estimate should be used together.&quot;,&quot;publisher&quot;:&quot;Elsevier&quot;,&quot;issue&quot;:&quot;2&quot;,&quot;volume&quot;:&quot;86&quot;},&quot;isTemporary&quot;:false}]},{&quot;citationID&quot;:&quot;MENDELEY_CITATION_aa3b8655-544d-45fb-8e94-af8b04b21457&quot;,&quot;properties&quot;:{&quot;noteIndex&quot;:0},&quot;isEdited&quot;:false,&quot;manualOverride&quot;:{&quot;isManuallyOverridden&quot;:false,&quot;citeprocText&quot;:&quot;[12]&quot;,&quot;manualOverrideText&quot;:&quot;&quot;},&quot;citationTag&quot;:&quot;MENDELEY_CITATION_v3_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&quot;,&quot;citationItems&quot;:[{&quot;id&quot;:&quot;fdd3fb6d-2169-3669-8bfb-93ca39649afb&quot;,&quot;itemData&quot;:{&quot;type&quot;:&quot;article-journal&quot;,&quot;id&quot;:&quot;fdd3fb6d-2169-3669-8bfb-93ca39649afb&quot;,&quot;title&quot;:&quot;A Guideline of Selecting and Reporting Intraclass Correlation Coefficients for Reliability Research&quot;,&quot;author&quot;:[{&quot;family&quot;:&quot;Koo&quot;,&quot;given&quot;:&quot;Terry K.&quot;,&quot;parse-names&quot;:false,&quot;dropping-particle&quot;:&quot;&quot;,&quot;non-dropping-particle&quot;:&quot;&quot;},{&quot;family&quot;:&quot;Li&quot;,&quot;given&quot;:&quot;Mae Y.&quot;,&quot;parse-names&quot;:false,&quot;dropping-particle&quot;:&quot;&quot;,&quot;non-dropping-particle&quot;:&quot;&quot;}],&quot;container-title&quot;:&quot;Journal of Chiropractic Medicine&quot;,&quot;container-title-short&quot;:&quot;J Chiropr Med&quot;,&quot;accessed&quot;:{&quot;date-parts&quot;:[[2024,9,5]]},&quot;DOI&quot;:&quot;10.1016/J.JCM.2016.02.012&quot;,&quot;ISSN&quot;:&quot;15563707&quot;,&quot;PMID&quot;:&quot;27330520&quot;,&quot;URL&quot;:&quot;/pmc/articles/PMC4913118/&quot;,&quot;issued&quot;:{&quot;date-parts&quot;:[[2016,6,1]]},&quot;page&quot;:&quot;155&quot;,&quot;abstract&quot;:&quot;Objective Intraclass correlation coefficient (ICC) is a widely used reliability index in test-retest, intrarater, and interrater reliability analyses. This article introduces the basic concept of ICC in the content of reliability analysis. Discussion for Researchers There are 10 forms of ICCs. Because each form involves distinct assumptions in their calculation and will lead to different interpretations, researchers should explicitly specify the ICC form they used in their calculation. A thorough review of the research design is needed in selecting the appropriate form of ICC to evaluate reliability. The best practice of reporting ICC should include software information, “model,” “type,” and “definition” selections. Discussion for Readers When coming across an article that includes ICC, readers should first check whether information about the ICC form has been reported and if an appropriate ICC form was used. Based on the 95% confident interval of the ICC estimate, values less than 0.5, between 0.5 and 0.75, between 0.75 and 0.9, and greater than 0.90 are indicative of poor, moderate, good, and excellent reliability, respectively. Conclusion This article provides a practical guideline for clinical researchers to choose the correct form of ICC and suggests the best practice of reporting ICC parameters in scientific publications. This article also gives readers an appreciation for what to look for when coming across ICC while reading an article.&quot;,&quot;publisher&quot;:&quot;Elsevier&quot;,&quot;issue&quot;:&quot;2&quot;,&quot;volume&quot;:&quot;15&quot;},&quot;isTemporary&quot;:false}]},{&quot;citationID&quot;:&quot;MENDELEY_CITATION_fedd0f19-80be-41eb-94ff-da0009098d08&quot;,&quot;properties&quot;:{&quot;noteIndex&quot;:0},&quot;isEdited&quot;:false,&quot;manualOverride&quot;:{&quot;isManuallyOverridden&quot;:false,&quot;citeprocText&quot;:&quot;[12]&quot;,&quot;manualOverrideText&quot;:&quot;&quot;},&quot;citationTag&quot;:&quot;MENDELEY_CITATION_v3_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&quot;,&quot;citationItems&quot;:[{&quot;id&quot;:&quot;fdd3fb6d-2169-3669-8bfb-93ca39649afb&quot;,&quot;itemData&quot;:{&quot;type&quot;:&quot;article-journal&quot;,&quot;id&quot;:&quot;fdd3fb6d-2169-3669-8bfb-93ca39649afb&quot;,&quot;title&quot;:&quot;A Guideline of Selecting and Reporting Intraclass Correlation Coefficients for Reliability Research&quot;,&quot;author&quot;:[{&quot;family&quot;:&quot;Koo&quot;,&quot;given&quot;:&quot;Terry K.&quot;,&quot;parse-names&quot;:false,&quot;dropping-particle&quot;:&quot;&quot;,&quot;non-dropping-particle&quot;:&quot;&quot;},{&quot;family&quot;:&quot;Li&quot;,&quot;given&quot;:&quot;Mae Y.&quot;,&quot;parse-names&quot;:false,&quot;dropping-particle&quot;:&quot;&quot;,&quot;non-dropping-particle&quot;:&quot;&quot;}],&quot;container-title&quot;:&quot;Journal of Chiropractic Medicine&quot;,&quot;container-title-short&quot;:&quot;J Chiropr Med&quot;,&quot;accessed&quot;:{&quot;date-parts&quot;:[[2024,9,5]]},&quot;DOI&quot;:&quot;10.1016/J.JCM.2016.02.012&quot;,&quot;ISSN&quot;:&quot;15563707&quot;,&quot;PMID&quot;:&quot;27330520&quot;,&quot;URL&quot;:&quot;/pmc/articles/PMC4913118/&quot;,&quot;issued&quot;:{&quot;date-parts&quot;:[[2016,6,1]]},&quot;page&quot;:&quot;155&quot;,&quot;abstract&quot;:&quot;Objective Intraclass correlation coefficient (ICC) is a widely used reliability index in test-retest, intrarater, and interrater reliability analyses. This article introduces the basic concept of ICC in the content of reliability analysis. Discussion for Researchers There are 10 forms of ICCs. Because each form involves distinct assumptions in their calculation and will lead to different interpretations, researchers should explicitly specify the ICC form they used in their calculation. A thorough review of the research design is needed in selecting the appropriate form of ICC to evaluate reliability. The best practice of reporting ICC should include software information, “model,” “type,” and “definition” selections. Discussion for Readers When coming across an article that includes ICC, readers should first check whether information about the ICC form has been reported and if an appropriate ICC form was used. Based on the 95% confident interval of the ICC estimate, values less than 0.5, between 0.5 and 0.75, between 0.75 and 0.9, and greater than 0.90 are indicative of poor, moderate, good, and excellent reliability, respectively. Conclusion This article provides a practical guideline for clinical researchers to choose the correct form of ICC and suggests the best practice of reporting ICC parameters in scientific publications. This article also gives readers an appreciation for what to look for when coming across ICC while reading an article.&quot;,&quot;publisher&quot;:&quot;Elsevier&quot;,&quot;issue&quot;:&quot;2&quot;,&quot;volume&quot;:&quot;15&quot;},&quot;isTemporary&quot;:false}]}]"/>
    <we:property name="MENDELEY_CITATIONS_LOCALE_CODE" value="&quot;en-US&quot;"/>
    <we:property name="MENDELEY_CITATIONS_STYLE" value="{&quot;id&quot;:&quot;https://www.zotero.org/styles/european-child-and-adolescent-psychiatry&quot;,&quot;title&quot;:&quot;European Child &amp; Adolescent Psychiatry&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0E06B-CF40-470D-9406-54F11F9D9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7361</Words>
  <Characters>40488</Characters>
  <Application>Microsoft Office Word</Application>
  <DocSecurity>0</DocSecurity>
  <Lines>337</Lines>
  <Paragraphs>95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 Camprodon</dc:creator>
  <cp:lastModifiedBy>CAMPRODON, PATRICIA (ICN)</cp:lastModifiedBy>
  <cp:revision>2</cp:revision>
  <dcterms:created xsi:type="dcterms:W3CDTF">2026-02-24T08:43:00Z</dcterms:created>
  <dcterms:modified xsi:type="dcterms:W3CDTF">2026-02-24T08:43:00Z</dcterms:modified>
</cp:coreProperties>
</file>