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D9CA9B" w14:textId="77777777" w:rsidR="00FD6844" w:rsidRPr="00FD6844" w:rsidRDefault="00FD6844" w:rsidP="00FD6844">
      <w:pPr>
        <w:pStyle w:val="KeinLeerraum"/>
        <w:rPr>
          <w:rFonts w:ascii="Times New Roman" w:hAnsi="Times New Roman" w:cs="Times New Roman"/>
          <w:sz w:val="24"/>
          <w:szCs w:val="24"/>
          <w:lang w:val="en-US"/>
        </w:rPr>
        <w:sectPr w:rsidR="00FD6844" w:rsidRPr="00FD6844" w:rsidSect="00FD6844">
          <w:footerReference w:type="default" r:id="rId7"/>
          <w:footnotePr>
            <w:numFmt w:val="chicago"/>
          </w:footnotePr>
          <w:type w:val="continuous"/>
          <w:pgSz w:w="16838" w:h="11906" w:orient="landscape"/>
          <w:pgMar w:top="1276" w:right="1417" w:bottom="993" w:left="1134" w:header="708" w:footer="172" w:gutter="0"/>
          <w:cols w:space="708"/>
          <w:docGrid w:linePitch="360"/>
        </w:sectPr>
      </w:pPr>
    </w:p>
    <w:p w14:paraId="61F8B458" w14:textId="3E113484" w:rsidR="001D1295" w:rsidRPr="00FD6844" w:rsidRDefault="007414EB" w:rsidP="00FD6844">
      <w:pPr>
        <w:pStyle w:val="Beschriftung"/>
        <w:keepNext/>
        <w:spacing w:after="0"/>
        <w:jc w:val="center"/>
        <w:rPr>
          <w:rFonts w:ascii="Times New Roman" w:hAnsi="Times New Roman" w:cs="Times New Roman"/>
          <w:b/>
          <w:bCs/>
          <w:color w:val="auto"/>
          <w:sz w:val="24"/>
          <w:szCs w:val="24"/>
          <w:lang w:val="en-US"/>
        </w:rPr>
      </w:pPr>
      <w:bookmarkStart w:id="0" w:name="_Hlk227328702"/>
      <w:r w:rsidRPr="00FD6844">
        <w:rPr>
          <w:rFonts w:ascii="Times New Roman" w:hAnsi="Times New Roman" w:cs="Times New Roman"/>
          <w:b/>
          <w:bCs/>
          <w:caps/>
          <w:color w:val="auto"/>
          <w:sz w:val="24"/>
          <w:szCs w:val="24"/>
          <w:lang w:val="en-US"/>
        </w:rPr>
        <w:t>Online Resource</w:t>
      </w:r>
      <w:r w:rsidR="00B56F8F">
        <w:rPr>
          <w:rFonts w:ascii="Times New Roman" w:hAnsi="Times New Roman" w:cs="Times New Roman"/>
          <w:b/>
          <w:bCs/>
          <w:caps/>
          <w:color w:val="auto"/>
          <w:sz w:val="24"/>
          <w:szCs w:val="24"/>
          <w:lang w:val="en-GB"/>
        </w:rPr>
        <w:t>3</w:t>
      </w:r>
      <w:r w:rsidR="001D1295" w:rsidRPr="00FD6844">
        <w:rPr>
          <w:rFonts w:ascii="Times New Roman" w:hAnsi="Times New Roman" w:cs="Times New Roman"/>
          <w:b/>
          <w:bCs/>
          <w:color w:val="auto"/>
          <w:sz w:val="24"/>
          <w:szCs w:val="24"/>
          <w:lang w:val="en-US"/>
        </w:rPr>
        <w:t xml:space="preserve">: Summary of the main codes used for </w:t>
      </w:r>
      <w:r w:rsidR="00612062">
        <w:rPr>
          <w:rFonts w:ascii="Times New Roman" w:hAnsi="Times New Roman" w:cs="Times New Roman"/>
          <w:b/>
          <w:bCs/>
          <w:color w:val="auto"/>
          <w:sz w:val="24"/>
          <w:szCs w:val="24"/>
          <w:lang w:val="en-US"/>
        </w:rPr>
        <w:t>categories and themes</w:t>
      </w:r>
      <w:r w:rsidR="001D1295" w:rsidRPr="00FD6844">
        <w:rPr>
          <w:rFonts w:ascii="Times New Roman" w:hAnsi="Times New Roman" w:cs="Times New Roman"/>
          <w:b/>
          <w:bCs/>
          <w:color w:val="auto"/>
          <w:sz w:val="24"/>
          <w:szCs w:val="24"/>
          <w:lang w:val="en-US"/>
        </w:rPr>
        <w:t xml:space="preserve"> with their definitions and supporting quotes</w:t>
      </w:r>
      <w:r w:rsidR="00BC718F">
        <w:rPr>
          <w:rFonts w:ascii="Times New Roman" w:hAnsi="Times New Roman" w:cs="Times New Roman"/>
          <w:b/>
          <w:bCs/>
          <w:color w:val="auto"/>
          <w:sz w:val="24"/>
          <w:szCs w:val="24"/>
          <w:lang w:val="en-US"/>
        </w:rPr>
        <w:t>.</w:t>
      </w:r>
    </w:p>
    <w:p w14:paraId="5FB7FBF9" w14:textId="77777777" w:rsidR="00FD6844" w:rsidRPr="00FD6844" w:rsidRDefault="00FD6844" w:rsidP="00FD6844">
      <w:pPr>
        <w:rPr>
          <w:lang w:val="en-US"/>
        </w:rPr>
      </w:pPr>
    </w:p>
    <w:tbl>
      <w:tblPr>
        <w:tblStyle w:val="Tabellenraster"/>
        <w:tblW w:w="14710" w:type="dxa"/>
        <w:tblLook w:val="04A0" w:firstRow="1" w:lastRow="0" w:firstColumn="1" w:lastColumn="0" w:noHBand="0" w:noVBand="1"/>
      </w:tblPr>
      <w:tblGrid>
        <w:gridCol w:w="1380"/>
        <w:gridCol w:w="2107"/>
        <w:gridCol w:w="1470"/>
        <w:gridCol w:w="3363"/>
        <w:gridCol w:w="3015"/>
        <w:gridCol w:w="3375"/>
      </w:tblGrid>
      <w:tr w:rsidR="00E22542" w:rsidRPr="001E4C36" w14:paraId="01862B33" w14:textId="77777777" w:rsidTr="005C708F">
        <w:trPr>
          <w:trHeight w:val="288"/>
          <w:tblHeader/>
        </w:trPr>
        <w:tc>
          <w:tcPr>
            <w:tcW w:w="1380" w:type="dxa"/>
            <w:hideMark/>
          </w:tcPr>
          <w:bookmarkEnd w:id="0"/>
          <w:p w14:paraId="0E81A847" w14:textId="32C21D7F" w:rsidR="00E22542" w:rsidRPr="001E4C36" w:rsidRDefault="003C7960">
            <w:pPr>
              <w:rPr>
                <w:rFonts w:ascii="Times New Roman" w:hAnsi="Times New Roman" w:cs="Times New Roman"/>
                <w:b/>
                <w:bCs/>
                <w:sz w:val="18"/>
                <w:szCs w:val="18"/>
                <w:lang w:val="en-GB"/>
              </w:rPr>
            </w:pPr>
            <w:r>
              <w:rPr>
                <w:rFonts w:ascii="Times New Roman" w:hAnsi="Times New Roman" w:cs="Times New Roman"/>
                <w:b/>
                <w:bCs/>
                <w:sz w:val="18"/>
                <w:szCs w:val="18"/>
                <w:lang w:val="en-GB"/>
              </w:rPr>
              <w:t xml:space="preserve">Main categories </w:t>
            </w:r>
          </w:p>
        </w:tc>
        <w:tc>
          <w:tcPr>
            <w:tcW w:w="2107" w:type="dxa"/>
            <w:hideMark/>
          </w:tcPr>
          <w:p w14:paraId="1F215E39" w14:textId="77777777" w:rsidR="00E22542" w:rsidRPr="001E4C36" w:rsidRDefault="00E22542">
            <w:pPr>
              <w:rPr>
                <w:rFonts w:ascii="Times New Roman" w:hAnsi="Times New Roman" w:cs="Times New Roman"/>
                <w:b/>
                <w:bCs/>
                <w:sz w:val="18"/>
                <w:szCs w:val="18"/>
                <w:lang w:val="en-GB"/>
              </w:rPr>
            </w:pPr>
            <w:r w:rsidRPr="001E4C36">
              <w:rPr>
                <w:rFonts w:ascii="Times New Roman" w:hAnsi="Times New Roman" w:cs="Times New Roman"/>
                <w:b/>
                <w:bCs/>
                <w:sz w:val="18"/>
                <w:szCs w:val="18"/>
                <w:lang w:val="en-GB"/>
              </w:rPr>
              <w:t>Definition</w:t>
            </w:r>
          </w:p>
        </w:tc>
        <w:tc>
          <w:tcPr>
            <w:tcW w:w="1470" w:type="dxa"/>
            <w:hideMark/>
          </w:tcPr>
          <w:p w14:paraId="5E286D8C" w14:textId="5BF260C9" w:rsidR="00E22542" w:rsidRPr="001E4C36" w:rsidRDefault="003C7960">
            <w:pPr>
              <w:rPr>
                <w:rFonts w:ascii="Times New Roman" w:hAnsi="Times New Roman" w:cs="Times New Roman"/>
                <w:b/>
                <w:bCs/>
                <w:sz w:val="18"/>
                <w:szCs w:val="18"/>
                <w:lang w:val="en-GB"/>
              </w:rPr>
            </w:pPr>
            <w:r>
              <w:rPr>
                <w:rFonts w:ascii="Times New Roman" w:hAnsi="Times New Roman" w:cs="Times New Roman"/>
                <w:b/>
                <w:bCs/>
                <w:sz w:val="18"/>
                <w:szCs w:val="18"/>
                <w:lang w:val="en-GB"/>
              </w:rPr>
              <w:t xml:space="preserve">Themes </w:t>
            </w:r>
          </w:p>
        </w:tc>
        <w:tc>
          <w:tcPr>
            <w:tcW w:w="3363" w:type="dxa"/>
            <w:hideMark/>
          </w:tcPr>
          <w:p w14:paraId="4FFF8094" w14:textId="77777777" w:rsidR="00E22542" w:rsidRPr="001E4C36" w:rsidRDefault="00E22542">
            <w:pPr>
              <w:rPr>
                <w:rFonts w:ascii="Times New Roman" w:hAnsi="Times New Roman" w:cs="Times New Roman"/>
                <w:b/>
                <w:bCs/>
                <w:sz w:val="18"/>
                <w:szCs w:val="18"/>
                <w:lang w:val="en-GB"/>
              </w:rPr>
            </w:pPr>
            <w:r w:rsidRPr="001E4C36">
              <w:rPr>
                <w:rFonts w:ascii="Times New Roman" w:hAnsi="Times New Roman" w:cs="Times New Roman"/>
                <w:b/>
                <w:bCs/>
                <w:sz w:val="18"/>
                <w:szCs w:val="18"/>
                <w:lang w:val="en-GB"/>
              </w:rPr>
              <w:t>Definition</w:t>
            </w:r>
          </w:p>
        </w:tc>
        <w:tc>
          <w:tcPr>
            <w:tcW w:w="3015" w:type="dxa"/>
            <w:hideMark/>
          </w:tcPr>
          <w:p w14:paraId="17F49D1D" w14:textId="4011A16D" w:rsidR="00E22542" w:rsidRPr="001E4C36" w:rsidRDefault="001D1295">
            <w:pPr>
              <w:rPr>
                <w:rFonts w:ascii="Times New Roman" w:hAnsi="Times New Roman" w:cs="Times New Roman"/>
                <w:b/>
                <w:bCs/>
                <w:sz w:val="18"/>
                <w:szCs w:val="18"/>
                <w:lang w:val="en-GB"/>
              </w:rPr>
            </w:pPr>
            <w:r w:rsidRPr="001E4C36">
              <w:rPr>
                <w:rFonts w:ascii="Times New Roman" w:hAnsi="Times New Roman" w:cs="Times New Roman"/>
                <w:b/>
                <w:bCs/>
                <w:sz w:val="18"/>
                <w:szCs w:val="18"/>
                <w:lang w:val="en-GB"/>
              </w:rPr>
              <w:t>Supporting</w:t>
            </w:r>
            <w:r w:rsidR="00E22542" w:rsidRPr="001E4C36">
              <w:rPr>
                <w:rFonts w:ascii="Times New Roman" w:hAnsi="Times New Roman" w:cs="Times New Roman"/>
                <w:b/>
                <w:bCs/>
                <w:sz w:val="18"/>
                <w:szCs w:val="18"/>
                <w:lang w:val="en-GB"/>
              </w:rPr>
              <w:t xml:space="preserve"> quote</w:t>
            </w:r>
          </w:p>
        </w:tc>
        <w:tc>
          <w:tcPr>
            <w:tcW w:w="3375" w:type="dxa"/>
            <w:hideMark/>
          </w:tcPr>
          <w:p w14:paraId="1E3C11DE" w14:textId="7C77DC14" w:rsidR="00E22542" w:rsidRPr="001E4C36" w:rsidRDefault="003C7960">
            <w:pPr>
              <w:rPr>
                <w:rFonts w:ascii="Times New Roman" w:hAnsi="Times New Roman" w:cs="Times New Roman"/>
                <w:b/>
                <w:bCs/>
                <w:sz w:val="18"/>
                <w:szCs w:val="18"/>
                <w:lang w:val="en-GB"/>
              </w:rPr>
            </w:pPr>
            <w:r>
              <w:rPr>
                <w:rFonts w:ascii="Times New Roman" w:hAnsi="Times New Roman" w:cs="Times New Roman"/>
                <w:b/>
                <w:bCs/>
                <w:sz w:val="18"/>
                <w:szCs w:val="18"/>
                <w:lang w:val="en-GB"/>
              </w:rPr>
              <w:t>Subthemes</w:t>
            </w:r>
          </w:p>
        </w:tc>
      </w:tr>
      <w:tr w:rsidR="00E22542" w:rsidRPr="00612062" w14:paraId="0A731B0C" w14:textId="77777777" w:rsidTr="005C708F">
        <w:trPr>
          <w:trHeight w:val="2640"/>
        </w:trPr>
        <w:tc>
          <w:tcPr>
            <w:tcW w:w="1380" w:type="dxa"/>
            <w:vMerge w:val="restart"/>
            <w:hideMark/>
          </w:tcPr>
          <w:p w14:paraId="1333E3D3" w14:textId="77777777" w:rsidR="00E22542" w:rsidRPr="001E4C36" w:rsidRDefault="00E22542" w:rsidP="00E22542">
            <w:pPr>
              <w:rPr>
                <w:rFonts w:ascii="Times New Roman" w:hAnsi="Times New Roman" w:cs="Times New Roman"/>
                <w:sz w:val="18"/>
                <w:szCs w:val="18"/>
                <w:lang w:val="en-GB"/>
              </w:rPr>
            </w:pPr>
            <w:r w:rsidRPr="001E4C36">
              <w:rPr>
                <w:rFonts w:ascii="Times New Roman" w:hAnsi="Times New Roman" w:cs="Times New Roman"/>
                <w:sz w:val="18"/>
                <w:szCs w:val="18"/>
                <w:lang w:val="en-GB"/>
              </w:rPr>
              <w:t>Life domains and challenges  </w:t>
            </w:r>
          </w:p>
        </w:tc>
        <w:tc>
          <w:tcPr>
            <w:tcW w:w="2107" w:type="dxa"/>
            <w:vMerge w:val="restart"/>
            <w:hideMark/>
          </w:tcPr>
          <w:p w14:paraId="48B7D425" w14:textId="77777777" w:rsidR="00E22542" w:rsidRPr="001E4C36" w:rsidRDefault="00E22542" w:rsidP="00E22542">
            <w:pPr>
              <w:rPr>
                <w:rFonts w:ascii="Times New Roman" w:hAnsi="Times New Roman" w:cs="Times New Roman"/>
                <w:sz w:val="18"/>
                <w:szCs w:val="18"/>
                <w:lang w:val="en-GB"/>
              </w:rPr>
            </w:pPr>
            <w:r w:rsidRPr="001E4C36">
              <w:rPr>
                <w:rFonts w:ascii="Times New Roman" w:hAnsi="Times New Roman" w:cs="Times New Roman"/>
                <w:sz w:val="18"/>
                <w:szCs w:val="18"/>
                <w:lang w:val="en-GB"/>
              </w:rPr>
              <w:t>The various domains and routines that structure an individual’s everyday experiences, including personal relationships, work or education, leisure, health, and societal involvement. This category also encompasses challenges and stressors that arise within these areas (e.g., time management, thoughts about the future and performance pressure).</w:t>
            </w:r>
          </w:p>
        </w:tc>
        <w:tc>
          <w:tcPr>
            <w:tcW w:w="1470" w:type="dxa"/>
            <w:hideMark/>
          </w:tcPr>
          <w:p w14:paraId="4F526126" w14:textId="28105A71" w:rsidR="00E22542" w:rsidRPr="001E4C36" w:rsidRDefault="00E22542">
            <w:pPr>
              <w:rPr>
                <w:rFonts w:ascii="Times New Roman" w:hAnsi="Times New Roman" w:cs="Times New Roman"/>
                <w:sz w:val="18"/>
                <w:szCs w:val="18"/>
                <w:lang w:val="en-GB"/>
              </w:rPr>
            </w:pPr>
            <w:r w:rsidRPr="001E4C36">
              <w:rPr>
                <w:rFonts w:ascii="Times New Roman" w:hAnsi="Times New Roman" w:cs="Times New Roman"/>
                <w:sz w:val="18"/>
                <w:szCs w:val="18"/>
                <w:lang w:val="en-GB"/>
              </w:rPr>
              <w:t>Academic pressure and school environment</w:t>
            </w:r>
          </w:p>
        </w:tc>
        <w:tc>
          <w:tcPr>
            <w:tcW w:w="3363" w:type="dxa"/>
            <w:hideMark/>
          </w:tcPr>
          <w:p w14:paraId="2665DEE6" w14:textId="77777777" w:rsidR="00E22542" w:rsidRPr="001E4C36" w:rsidRDefault="00E22542">
            <w:pPr>
              <w:rPr>
                <w:rFonts w:ascii="Times New Roman" w:hAnsi="Times New Roman" w:cs="Times New Roman"/>
                <w:sz w:val="18"/>
                <w:szCs w:val="18"/>
                <w:lang w:val="en-GB"/>
              </w:rPr>
            </w:pPr>
            <w:r w:rsidRPr="001E4C36">
              <w:rPr>
                <w:rFonts w:ascii="Times New Roman" w:hAnsi="Times New Roman" w:cs="Times New Roman"/>
                <w:sz w:val="18"/>
                <w:szCs w:val="18"/>
                <w:lang w:val="en-GB"/>
              </w:rPr>
              <w:t>The academic and social conditions shaping students’ daily school experiences, including exams, grades, workload, and expectations from teachers or peers. This category also captures feelings of pressure, perfectionism, and need for recognition, as well as challenges in balancing academics with extracurriculars, navigating fairness and criticism, and finding support or belonging within the school community.</w:t>
            </w:r>
          </w:p>
        </w:tc>
        <w:tc>
          <w:tcPr>
            <w:tcW w:w="3015" w:type="dxa"/>
            <w:hideMark/>
          </w:tcPr>
          <w:p w14:paraId="2D24ED34" w14:textId="77777777" w:rsidR="00E22542" w:rsidRPr="001E4C36" w:rsidRDefault="00E22542">
            <w:pPr>
              <w:rPr>
                <w:rFonts w:ascii="Times New Roman" w:hAnsi="Times New Roman" w:cs="Times New Roman"/>
                <w:sz w:val="18"/>
                <w:szCs w:val="18"/>
                <w:lang w:val="en-GB"/>
              </w:rPr>
            </w:pPr>
            <w:r w:rsidRPr="001E4C36">
              <w:rPr>
                <w:rFonts w:ascii="Times New Roman" w:hAnsi="Times New Roman" w:cs="Times New Roman"/>
                <w:sz w:val="18"/>
                <w:szCs w:val="18"/>
                <w:lang w:val="en-GB"/>
              </w:rPr>
              <w:t>"Yes, a lot of times you're there studying and you get a grade, no matter what it is, and they start saying, 'Maybe you weren't paying attention', when maybe you've been... I don't know, five hours in your room, working your butt off." (Spain; FG 15-19 years)</w:t>
            </w:r>
          </w:p>
        </w:tc>
        <w:tc>
          <w:tcPr>
            <w:tcW w:w="3375" w:type="dxa"/>
            <w:hideMark/>
          </w:tcPr>
          <w:p w14:paraId="7CACC0F3" w14:textId="77777777" w:rsidR="00E22542" w:rsidRPr="001E4C36" w:rsidRDefault="00E22542">
            <w:pPr>
              <w:rPr>
                <w:rFonts w:ascii="Times New Roman" w:hAnsi="Times New Roman" w:cs="Times New Roman"/>
                <w:sz w:val="18"/>
                <w:szCs w:val="18"/>
                <w:lang w:val="en-GB"/>
              </w:rPr>
            </w:pPr>
            <w:r w:rsidRPr="001E4C36">
              <w:rPr>
                <w:rFonts w:ascii="Times New Roman" w:hAnsi="Times New Roman" w:cs="Times New Roman"/>
                <w:sz w:val="18"/>
                <w:szCs w:val="18"/>
                <w:lang w:val="en-GB"/>
              </w:rPr>
              <w:t>Exams, grades, academic workload, school tasks, performance pressure, perfectionism, need for recognition, teacher-student relationships, unfair treatment, criticism, time management, balancing school with extracurriculars, school identity/reputation, lack of bonding events, collaborative learning and peer support in school settings</w:t>
            </w:r>
          </w:p>
        </w:tc>
      </w:tr>
      <w:tr w:rsidR="00E22542" w:rsidRPr="00612062" w14:paraId="47C288C5" w14:textId="77777777" w:rsidTr="005C708F">
        <w:trPr>
          <w:trHeight w:val="1120"/>
        </w:trPr>
        <w:tc>
          <w:tcPr>
            <w:tcW w:w="1380" w:type="dxa"/>
            <w:vMerge/>
            <w:hideMark/>
          </w:tcPr>
          <w:p w14:paraId="7CE15D11" w14:textId="77777777" w:rsidR="00E22542" w:rsidRPr="001E4C36" w:rsidRDefault="00E22542">
            <w:pPr>
              <w:rPr>
                <w:rFonts w:ascii="Times New Roman" w:hAnsi="Times New Roman" w:cs="Times New Roman"/>
                <w:sz w:val="18"/>
                <w:szCs w:val="18"/>
                <w:lang w:val="en-GB"/>
              </w:rPr>
            </w:pPr>
          </w:p>
        </w:tc>
        <w:tc>
          <w:tcPr>
            <w:tcW w:w="2107" w:type="dxa"/>
            <w:vMerge/>
            <w:hideMark/>
          </w:tcPr>
          <w:p w14:paraId="6CBC60D7" w14:textId="77777777" w:rsidR="00E22542" w:rsidRPr="001E4C36" w:rsidRDefault="00E22542">
            <w:pPr>
              <w:rPr>
                <w:rFonts w:ascii="Times New Roman" w:hAnsi="Times New Roman" w:cs="Times New Roman"/>
                <w:sz w:val="18"/>
                <w:szCs w:val="18"/>
                <w:lang w:val="en-GB"/>
              </w:rPr>
            </w:pPr>
          </w:p>
        </w:tc>
        <w:tc>
          <w:tcPr>
            <w:tcW w:w="1470" w:type="dxa"/>
            <w:hideMark/>
          </w:tcPr>
          <w:p w14:paraId="11DC0820" w14:textId="1E2FBA72" w:rsidR="00E22542" w:rsidRPr="001E4C36" w:rsidRDefault="00E22542">
            <w:pPr>
              <w:rPr>
                <w:rFonts w:ascii="Times New Roman" w:hAnsi="Times New Roman" w:cs="Times New Roman"/>
                <w:sz w:val="18"/>
                <w:szCs w:val="18"/>
                <w:lang w:val="en-GB"/>
              </w:rPr>
            </w:pPr>
            <w:r w:rsidRPr="001E4C36">
              <w:rPr>
                <w:rFonts w:ascii="Times New Roman" w:hAnsi="Times New Roman" w:cs="Times New Roman"/>
                <w:sz w:val="18"/>
                <w:szCs w:val="18"/>
                <w:lang w:val="en-GB"/>
              </w:rPr>
              <w:t>Peer Relationships and social dynamics</w:t>
            </w:r>
          </w:p>
        </w:tc>
        <w:tc>
          <w:tcPr>
            <w:tcW w:w="3363" w:type="dxa"/>
            <w:hideMark/>
          </w:tcPr>
          <w:p w14:paraId="41307C61" w14:textId="77777777" w:rsidR="00E22542" w:rsidRPr="001E4C36" w:rsidRDefault="00E22542">
            <w:pPr>
              <w:rPr>
                <w:rFonts w:ascii="Times New Roman" w:hAnsi="Times New Roman" w:cs="Times New Roman"/>
                <w:sz w:val="18"/>
                <w:szCs w:val="18"/>
                <w:lang w:val="en-GB"/>
              </w:rPr>
            </w:pPr>
            <w:r w:rsidRPr="001E4C36">
              <w:rPr>
                <w:rFonts w:ascii="Times New Roman" w:hAnsi="Times New Roman" w:cs="Times New Roman"/>
                <w:sz w:val="18"/>
                <w:szCs w:val="18"/>
                <w:lang w:val="en-GB"/>
              </w:rPr>
              <w:t>The quality and nature of students’ interactions and connections with peers, including friendships, group belonging, and identification with peer groups. This category also encompasses experiences of pressure, comparison, judgment, or exclusion, as well as conflicts, bullying, and social hierarchies. It further includes the role of digital communication and online spaces in shaping social interactions, connection, and belonging.</w:t>
            </w:r>
          </w:p>
        </w:tc>
        <w:tc>
          <w:tcPr>
            <w:tcW w:w="3015" w:type="dxa"/>
            <w:hideMark/>
          </w:tcPr>
          <w:p w14:paraId="7C207D63" w14:textId="77777777" w:rsidR="00E22542" w:rsidRPr="001E4C36" w:rsidRDefault="00E22542">
            <w:pPr>
              <w:rPr>
                <w:rFonts w:ascii="Times New Roman" w:hAnsi="Times New Roman" w:cs="Times New Roman"/>
                <w:sz w:val="18"/>
                <w:szCs w:val="18"/>
                <w:lang w:val="en-GB"/>
              </w:rPr>
            </w:pPr>
            <w:r w:rsidRPr="001E4C36">
              <w:rPr>
                <w:rFonts w:ascii="Times New Roman" w:hAnsi="Times New Roman" w:cs="Times New Roman"/>
                <w:sz w:val="18"/>
                <w:szCs w:val="18"/>
                <w:lang w:val="en-GB"/>
              </w:rPr>
              <w:t>"Young people often fall into the trap of self-judgment and comparison based on things like clothing or what kind of phone they have. […] I think children are especially susceptible to these social norms — they care too much about what they have or how they come across, where they stand in the social hierarchy — and that affects whether they like themselves at all, whether they see themselves as valuable individuals." (Poland; FG clinicians)</w:t>
            </w:r>
          </w:p>
        </w:tc>
        <w:tc>
          <w:tcPr>
            <w:tcW w:w="3375" w:type="dxa"/>
            <w:hideMark/>
          </w:tcPr>
          <w:p w14:paraId="05772B3D" w14:textId="77777777" w:rsidR="00E22542" w:rsidRPr="001E4C36" w:rsidRDefault="00E22542">
            <w:pPr>
              <w:rPr>
                <w:rFonts w:ascii="Times New Roman" w:hAnsi="Times New Roman" w:cs="Times New Roman"/>
                <w:sz w:val="18"/>
                <w:szCs w:val="18"/>
                <w:lang w:val="en-GB"/>
              </w:rPr>
            </w:pPr>
            <w:r w:rsidRPr="001E4C36">
              <w:rPr>
                <w:rFonts w:ascii="Times New Roman" w:hAnsi="Times New Roman" w:cs="Times New Roman"/>
                <w:sz w:val="18"/>
                <w:szCs w:val="18"/>
                <w:lang w:val="en-GB"/>
              </w:rPr>
              <w:t>Friendships, peer pressure, social isolation, exclusion, conflicts, bullying (physical, emotional, online), gossiping, social hierarchies, fear of rejection, judgment from peers, peer comparison (appearance, lifestyle, achievements), group belonging, identification with peers, digitalised social interactions and online belonging</w:t>
            </w:r>
          </w:p>
        </w:tc>
      </w:tr>
      <w:tr w:rsidR="00E22542" w:rsidRPr="00612062" w14:paraId="20D1AD2C" w14:textId="77777777" w:rsidTr="005C708F">
        <w:trPr>
          <w:trHeight w:val="2916"/>
        </w:trPr>
        <w:tc>
          <w:tcPr>
            <w:tcW w:w="1380" w:type="dxa"/>
            <w:vMerge/>
            <w:hideMark/>
          </w:tcPr>
          <w:p w14:paraId="0D05BD98" w14:textId="77777777" w:rsidR="00E22542" w:rsidRPr="001E4C36" w:rsidRDefault="00E22542">
            <w:pPr>
              <w:rPr>
                <w:rFonts w:ascii="Times New Roman" w:hAnsi="Times New Roman" w:cs="Times New Roman"/>
                <w:sz w:val="18"/>
                <w:szCs w:val="18"/>
                <w:lang w:val="en-GB"/>
              </w:rPr>
            </w:pPr>
          </w:p>
        </w:tc>
        <w:tc>
          <w:tcPr>
            <w:tcW w:w="2107" w:type="dxa"/>
            <w:vMerge/>
            <w:hideMark/>
          </w:tcPr>
          <w:p w14:paraId="30472365" w14:textId="77777777" w:rsidR="00E22542" w:rsidRPr="001E4C36" w:rsidRDefault="00E22542">
            <w:pPr>
              <w:rPr>
                <w:rFonts w:ascii="Times New Roman" w:hAnsi="Times New Roman" w:cs="Times New Roman"/>
                <w:sz w:val="18"/>
                <w:szCs w:val="18"/>
                <w:lang w:val="en-GB"/>
              </w:rPr>
            </w:pPr>
          </w:p>
        </w:tc>
        <w:tc>
          <w:tcPr>
            <w:tcW w:w="1470" w:type="dxa"/>
            <w:hideMark/>
          </w:tcPr>
          <w:p w14:paraId="3425B5DB" w14:textId="77777777" w:rsidR="00E22542" w:rsidRPr="001E4C36" w:rsidRDefault="00E22542">
            <w:pPr>
              <w:rPr>
                <w:rFonts w:ascii="Times New Roman" w:hAnsi="Times New Roman" w:cs="Times New Roman"/>
                <w:sz w:val="18"/>
                <w:szCs w:val="18"/>
                <w:lang w:val="en-GB"/>
              </w:rPr>
            </w:pPr>
            <w:r w:rsidRPr="001E4C36">
              <w:rPr>
                <w:rFonts w:ascii="Times New Roman" w:hAnsi="Times New Roman" w:cs="Times New Roman"/>
                <w:sz w:val="18"/>
                <w:szCs w:val="18"/>
                <w:lang w:val="en-GB"/>
              </w:rPr>
              <w:t>Family &amp; Close Relationships</w:t>
            </w:r>
          </w:p>
        </w:tc>
        <w:tc>
          <w:tcPr>
            <w:tcW w:w="3363" w:type="dxa"/>
            <w:hideMark/>
          </w:tcPr>
          <w:p w14:paraId="25BE5612" w14:textId="77777777" w:rsidR="00E22542" w:rsidRPr="001E4C36" w:rsidRDefault="00E22542">
            <w:pPr>
              <w:rPr>
                <w:rFonts w:ascii="Times New Roman" w:hAnsi="Times New Roman" w:cs="Times New Roman"/>
                <w:sz w:val="18"/>
                <w:szCs w:val="18"/>
                <w:lang w:val="en-GB"/>
              </w:rPr>
            </w:pPr>
            <w:r w:rsidRPr="001E4C36">
              <w:rPr>
                <w:rFonts w:ascii="Times New Roman" w:hAnsi="Times New Roman" w:cs="Times New Roman"/>
                <w:sz w:val="18"/>
                <w:szCs w:val="18"/>
                <w:lang w:val="en-GB"/>
              </w:rPr>
              <w:t>The family and close interpersonal context shaping young people’s everyday lives, including parent-child relationships, family conflict, divorce, abuse, parental expectations, and limited emotional support or attention from adults. This category also captures the influence of family members’ mental health or substance use difficulties, as well as situations in which school life is experienced as an extension of family dynamics.</w:t>
            </w:r>
          </w:p>
        </w:tc>
        <w:tc>
          <w:tcPr>
            <w:tcW w:w="3015" w:type="dxa"/>
            <w:hideMark/>
          </w:tcPr>
          <w:p w14:paraId="11F8BD45" w14:textId="58520023" w:rsidR="00E22542" w:rsidRPr="001E4C36" w:rsidRDefault="00E22542">
            <w:pPr>
              <w:rPr>
                <w:rFonts w:ascii="Times New Roman" w:hAnsi="Times New Roman" w:cs="Times New Roman"/>
                <w:sz w:val="18"/>
                <w:szCs w:val="18"/>
                <w:lang w:val="en-GB"/>
              </w:rPr>
            </w:pPr>
            <w:r w:rsidRPr="001E4C36">
              <w:rPr>
                <w:rFonts w:ascii="Times New Roman" w:hAnsi="Times New Roman" w:cs="Times New Roman"/>
                <w:sz w:val="18"/>
                <w:szCs w:val="18"/>
                <w:lang w:val="en-GB"/>
              </w:rPr>
              <w:t xml:space="preserve">"I for one have noticed that the vast majority of my friends have rather tumultuous family situations. So </w:t>
            </w:r>
            <w:r w:rsidR="001D1295" w:rsidRPr="001E4C36">
              <w:rPr>
                <w:rFonts w:ascii="Times New Roman" w:hAnsi="Times New Roman" w:cs="Times New Roman"/>
                <w:sz w:val="18"/>
                <w:szCs w:val="18"/>
                <w:lang w:val="en-GB"/>
              </w:rPr>
              <w:t>certainly,</w:t>
            </w:r>
            <w:r w:rsidRPr="001E4C36">
              <w:rPr>
                <w:rFonts w:ascii="Times New Roman" w:hAnsi="Times New Roman" w:cs="Times New Roman"/>
                <w:sz w:val="18"/>
                <w:szCs w:val="18"/>
                <w:lang w:val="en-GB"/>
              </w:rPr>
              <w:t xml:space="preserve"> that is a recurring concern. That is, the fact that maybe they come from -- I mean from separated families or parents who are separated at home or otherwise people who have lost their jobs. So that's probably a pretty recurring concern of my peers" (Italy; FG 20-24 years)</w:t>
            </w:r>
          </w:p>
        </w:tc>
        <w:tc>
          <w:tcPr>
            <w:tcW w:w="3375" w:type="dxa"/>
            <w:hideMark/>
          </w:tcPr>
          <w:p w14:paraId="0E81B38C" w14:textId="77777777" w:rsidR="00E22542" w:rsidRPr="001E4C36" w:rsidRDefault="00E22542">
            <w:pPr>
              <w:rPr>
                <w:rFonts w:ascii="Times New Roman" w:hAnsi="Times New Roman" w:cs="Times New Roman"/>
                <w:sz w:val="18"/>
                <w:szCs w:val="18"/>
                <w:lang w:val="en-GB"/>
              </w:rPr>
            </w:pPr>
            <w:r w:rsidRPr="001E4C36">
              <w:rPr>
                <w:rFonts w:ascii="Times New Roman" w:hAnsi="Times New Roman" w:cs="Times New Roman"/>
                <w:sz w:val="18"/>
                <w:szCs w:val="18"/>
                <w:lang w:val="en-GB"/>
              </w:rPr>
              <w:t>Parent-child relationships, limited engagement, conflicts, divorce, family problems, domestic abuse, parental expectations and pressure, lack of support/attention from adults, parents with mental health or substance use issues, school as an extension of family influence</w:t>
            </w:r>
          </w:p>
        </w:tc>
      </w:tr>
      <w:tr w:rsidR="00E22542" w:rsidRPr="00612062" w14:paraId="40B9470C" w14:textId="77777777" w:rsidTr="005C708F">
        <w:trPr>
          <w:trHeight w:val="836"/>
        </w:trPr>
        <w:tc>
          <w:tcPr>
            <w:tcW w:w="1380" w:type="dxa"/>
            <w:vMerge/>
            <w:hideMark/>
          </w:tcPr>
          <w:p w14:paraId="26ED2403" w14:textId="77777777" w:rsidR="00E22542" w:rsidRPr="001E4C36" w:rsidRDefault="00E22542">
            <w:pPr>
              <w:rPr>
                <w:rFonts w:ascii="Times New Roman" w:hAnsi="Times New Roman" w:cs="Times New Roman"/>
                <w:sz w:val="18"/>
                <w:szCs w:val="18"/>
                <w:lang w:val="en-GB"/>
              </w:rPr>
            </w:pPr>
          </w:p>
        </w:tc>
        <w:tc>
          <w:tcPr>
            <w:tcW w:w="2107" w:type="dxa"/>
            <w:vMerge/>
            <w:hideMark/>
          </w:tcPr>
          <w:p w14:paraId="728B5550" w14:textId="77777777" w:rsidR="00E22542" w:rsidRPr="001E4C36" w:rsidRDefault="00E22542">
            <w:pPr>
              <w:rPr>
                <w:rFonts w:ascii="Times New Roman" w:hAnsi="Times New Roman" w:cs="Times New Roman"/>
                <w:sz w:val="18"/>
                <w:szCs w:val="18"/>
                <w:lang w:val="en-GB"/>
              </w:rPr>
            </w:pPr>
          </w:p>
        </w:tc>
        <w:tc>
          <w:tcPr>
            <w:tcW w:w="1470" w:type="dxa"/>
            <w:hideMark/>
          </w:tcPr>
          <w:p w14:paraId="6654D02D" w14:textId="77777777" w:rsidR="00E22542" w:rsidRPr="001E4C36" w:rsidRDefault="00E22542">
            <w:pPr>
              <w:rPr>
                <w:rFonts w:ascii="Times New Roman" w:hAnsi="Times New Roman" w:cs="Times New Roman"/>
                <w:sz w:val="18"/>
                <w:szCs w:val="18"/>
                <w:lang w:val="en-GB"/>
              </w:rPr>
            </w:pPr>
            <w:r w:rsidRPr="001E4C36">
              <w:rPr>
                <w:rFonts w:ascii="Times New Roman" w:hAnsi="Times New Roman" w:cs="Times New Roman"/>
                <w:sz w:val="18"/>
                <w:szCs w:val="18"/>
                <w:lang w:val="en-GB"/>
              </w:rPr>
              <w:t>Mental Health &amp; Emotional Wellbeing</w:t>
            </w:r>
          </w:p>
        </w:tc>
        <w:tc>
          <w:tcPr>
            <w:tcW w:w="3363" w:type="dxa"/>
            <w:hideMark/>
          </w:tcPr>
          <w:p w14:paraId="5EC340C3" w14:textId="77777777" w:rsidR="00E22542" w:rsidRPr="001E4C36" w:rsidRDefault="00E22542">
            <w:pPr>
              <w:rPr>
                <w:rFonts w:ascii="Times New Roman" w:hAnsi="Times New Roman" w:cs="Times New Roman"/>
                <w:sz w:val="18"/>
                <w:szCs w:val="18"/>
                <w:lang w:val="en-GB"/>
              </w:rPr>
            </w:pPr>
            <w:r w:rsidRPr="001E4C36">
              <w:rPr>
                <w:rFonts w:ascii="Times New Roman" w:hAnsi="Times New Roman" w:cs="Times New Roman"/>
                <w:sz w:val="18"/>
                <w:szCs w:val="18"/>
                <w:lang w:val="en-GB"/>
              </w:rPr>
              <w:t>Experiences and expressions of psychological and emotional distress or stability, including stress, anxiety, depression, suicidal thoughts, self-harm, emotional dysregulation, fatigue, and somatic complaints. This category also includes self-esteem, confidence, self-concept, fear of rejection, need for acceptance, and concerns about existence or global problems.</w:t>
            </w:r>
          </w:p>
        </w:tc>
        <w:tc>
          <w:tcPr>
            <w:tcW w:w="3015" w:type="dxa"/>
            <w:hideMark/>
          </w:tcPr>
          <w:p w14:paraId="039860B2" w14:textId="77777777" w:rsidR="00E22542" w:rsidRPr="001E4C36" w:rsidRDefault="00E22542">
            <w:pPr>
              <w:rPr>
                <w:rFonts w:ascii="Times New Roman" w:hAnsi="Times New Roman" w:cs="Times New Roman"/>
                <w:sz w:val="18"/>
                <w:szCs w:val="18"/>
                <w:lang w:val="en-GB"/>
              </w:rPr>
            </w:pPr>
            <w:r w:rsidRPr="001E4C36">
              <w:rPr>
                <w:rFonts w:ascii="Times New Roman" w:hAnsi="Times New Roman" w:cs="Times New Roman"/>
                <w:sz w:val="18"/>
                <w:szCs w:val="18"/>
                <w:lang w:val="en-GB"/>
              </w:rPr>
              <w:t>I think that especially during adolescence or the transition into adulthood, this issue of fear of rejection, worries about how I’ll be received, how I’ll be judged, is particularly important. (Poland; FG clinicians)</w:t>
            </w:r>
          </w:p>
        </w:tc>
        <w:tc>
          <w:tcPr>
            <w:tcW w:w="3375" w:type="dxa"/>
            <w:hideMark/>
          </w:tcPr>
          <w:p w14:paraId="07C236B4" w14:textId="77777777" w:rsidR="00E22542" w:rsidRPr="001E4C36" w:rsidRDefault="00E22542">
            <w:pPr>
              <w:rPr>
                <w:rFonts w:ascii="Times New Roman" w:hAnsi="Times New Roman" w:cs="Times New Roman"/>
                <w:sz w:val="18"/>
                <w:szCs w:val="18"/>
                <w:lang w:val="en-GB"/>
              </w:rPr>
            </w:pPr>
            <w:r w:rsidRPr="001E4C36">
              <w:rPr>
                <w:rFonts w:ascii="Times New Roman" w:hAnsi="Times New Roman" w:cs="Times New Roman"/>
                <w:sz w:val="18"/>
                <w:szCs w:val="18"/>
                <w:lang w:val="en-GB"/>
              </w:rPr>
              <w:t>Stress, anxiety, depression, suicidal thoughts, self-harm, emotional dysregulation, somatisation, fatigue, self-esteem, confidence, self-concept, fear of rejection and need for acceptance, existential concerns and awareness of global problems</w:t>
            </w:r>
          </w:p>
        </w:tc>
      </w:tr>
      <w:tr w:rsidR="00E22542" w:rsidRPr="00612062" w14:paraId="601E6089" w14:textId="77777777" w:rsidTr="005C708F">
        <w:trPr>
          <w:trHeight w:val="1440"/>
        </w:trPr>
        <w:tc>
          <w:tcPr>
            <w:tcW w:w="1380" w:type="dxa"/>
            <w:vMerge/>
            <w:hideMark/>
          </w:tcPr>
          <w:p w14:paraId="1EE75EEB" w14:textId="77777777" w:rsidR="00E22542" w:rsidRPr="001E4C36" w:rsidRDefault="00E22542">
            <w:pPr>
              <w:rPr>
                <w:rFonts w:ascii="Times New Roman" w:hAnsi="Times New Roman" w:cs="Times New Roman"/>
                <w:sz w:val="18"/>
                <w:szCs w:val="18"/>
                <w:lang w:val="en-GB"/>
              </w:rPr>
            </w:pPr>
          </w:p>
        </w:tc>
        <w:tc>
          <w:tcPr>
            <w:tcW w:w="2107" w:type="dxa"/>
            <w:vMerge/>
            <w:hideMark/>
          </w:tcPr>
          <w:p w14:paraId="2D3122C2" w14:textId="77777777" w:rsidR="00E22542" w:rsidRPr="001E4C36" w:rsidRDefault="00E22542">
            <w:pPr>
              <w:rPr>
                <w:rFonts w:ascii="Times New Roman" w:hAnsi="Times New Roman" w:cs="Times New Roman"/>
                <w:sz w:val="18"/>
                <w:szCs w:val="18"/>
                <w:lang w:val="en-GB"/>
              </w:rPr>
            </w:pPr>
          </w:p>
        </w:tc>
        <w:tc>
          <w:tcPr>
            <w:tcW w:w="1470" w:type="dxa"/>
            <w:hideMark/>
          </w:tcPr>
          <w:p w14:paraId="510F2798" w14:textId="77777777" w:rsidR="00E22542" w:rsidRPr="001E4C36" w:rsidRDefault="00E22542">
            <w:pPr>
              <w:rPr>
                <w:rFonts w:ascii="Times New Roman" w:hAnsi="Times New Roman" w:cs="Times New Roman"/>
                <w:sz w:val="18"/>
                <w:szCs w:val="18"/>
                <w:lang w:val="en-GB"/>
              </w:rPr>
            </w:pPr>
            <w:r w:rsidRPr="001E4C36">
              <w:rPr>
                <w:rFonts w:ascii="Times New Roman" w:hAnsi="Times New Roman" w:cs="Times New Roman"/>
                <w:sz w:val="18"/>
                <w:szCs w:val="18"/>
                <w:lang w:val="en-GB"/>
              </w:rPr>
              <w:t xml:space="preserve">Technology, </w:t>
            </w:r>
            <w:proofErr w:type="gramStart"/>
            <w:r w:rsidRPr="001E4C36">
              <w:rPr>
                <w:rFonts w:ascii="Times New Roman" w:hAnsi="Times New Roman" w:cs="Times New Roman"/>
                <w:sz w:val="18"/>
                <w:szCs w:val="18"/>
                <w:lang w:val="en-GB"/>
              </w:rPr>
              <w:t>Social Media</w:t>
            </w:r>
            <w:proofErr w:type="gramEnd"/>
            <w:r w:rsidRPr="001E4C36">
              <w:rPr>
                <w:rFonts w:ascii="Times New Roman" w:hAnsi="Times New Roman" w:cs="Times New Roman"/>
                <w:sz w:val="18"/>
                <w:szCs w:val="18"/>
                <w:lang w:val="en-GB"/>
              </w:rPr>
              <w:t xml:space="preserve"> &amp; Gaming</w:t>
            </w:r>
          </w:p>
        </w:tc>
        <w:tc>
          <w:tcPr>
            <w:tcW w:w="3363" w:type="dxa"/>
            <w:hideMark/>
          </w:tcPr>
          <w:p w14:paraId="4D6ED81F" w14:textId="77777777" w:rsidR="00E22542" w:rsidRPr="001E4C36" w:rsidRDefault="00E22542">
            <w:pPr>
              <w:rPr>
                <w:rFonts w:ascii="Times New Roman" w:hAnsi="Times New Roman" w:cs="Times New Roman"/>
                <w:sz w:val="18"/>
                <w:szCs w:val="18"/>
                <w:lang w:val="en-GB"/>
              </w:rPr>
            </w:pPr>
            <w:r w:rsidRPr="001E4C36">
              <w:rPr>
                <w:rFonts w:ascii="Times New Roman" w:hAnsi="Times New Roman" w:cs="Times New Roman"/>
                <w:sz w:val="18"/>
                <w:szCs w:val="18"/>
                <w:lang w:val="en-GB"/>
              </w:rPr>
              <w:t>The role of digital technologies in students’ lives, including social media pressure, comparison, deception, and both positive and negative forms of online interaction. This category also covers screen and device use, online communities, cyberbullying, gaming, bonding with AI, and the shifting boundary between virtual and real-world relationships.</w:t>
            </w:r>
          </w:p>
        </w:tc>
        <w:tc>
          <w:tcPr>
            <w:tcW w:w="3015" w:type="dxa"/>
            <w:hideMark/>
          </w:tcPr>
          <w:p w14:paraId="3065F84D" w14:textId="77777777" w:rsidR="00E22542" w:rsidRPr="001E4C36" w:rsidRDefault="00E22542">
            <w:pPr>
              <w:rPr>
                <w:rFonts w:ascii="Times New Roman" w:hAnsi="Times New Roman" w:cs="Times New Roman"/>
                <w:sz w:val="18"/>
                <w:szCs w:val="18"/>
                <w:lang w:val="en-GB"/>
              </w:rPr>
            </w:pPr>
            <w:r w:rsidRPr="001E4C36">
              <w:rPr>
                <w:rFonts w:ascii="Times New Roman" w:hAnsi="Times New Roman" w:cs="Times New Roman"/>
                <w:sz w:val="18"/>
                <w:szCs w:val="18"/>
                <w:lang w:val="en-GB"/>
              </w:rPr>
              <w:t>"[…] social media has a very powerful effect on this generation… the shaming, and the negative side of social media platforms." (Cyprus; FG parents)</w:t>
            </w:r>
          </w:p>
        </w:tc>
        <w:tc>
          <w:tcPr>
            <w:tcW w:w="3375" w:type="dxa"/>
            <w:hideMark/>
          </w:tcPr>
          <w:p w14:paraId="52F3700C" w14:textId="77777777" w:rsidR="00E22542" w:rsidRPr="001E4C36" w:rsidRDefault="00E22542">
            <w:pPr>
              <w:rPr>
                <w:rFonts w:ascii="Times New Roman" w:hAnsi="Times New Roman" w:cs="Times New Roman"/>
                <w:sz w:val="18"/>
                <w:szCs w:val="18"/>
                <w:lang w:val="en-GB"/>
              </w:rPr>
            </w:pPr>
            <w:r w:rsidRPr="001E4C36">
              <w:rPr>
                <w:rFonts w:ascii="Times New Roman" w:hAnsi="Times New Roman" w:cs="Times New Roman"/>
                <w:sz w:val="18"/>
                <w:szCs w:val="18"/>
                <w:lang w:val="en-GB"/>
              </w:rPr>
              <w:t>Social media pressure, deception, comparison, positive vs. negative aspects of online activity, screen/device use, online communities, cyberbullying, gaming (competition, professional gaming, escapism), bonding with AI instead of real people, changing boundaries between virtual and real connections</w:t>
            </w:r>
          </w:p>
        </w:tc>
      </w:tr>
      <w:tr w:rsidR="00E22542" w:rsidRPr="00612062" w14:paraId="5A92D462" w14:textId="77777777" w:rsidTr="005C708F">
        <w:trPr>
          <w:trHeight w:val="2076"/>
        </w:trPr>
        <w:tc>
          <w:tcPr>
            <w:tcW w:w="1380" w:type="dxa"/>
            <w:vMerge/>
            <w:hideMark/>
          </w:tcPr>
          <w:p w14:paraId="086A625B" w14:textId="77777777" w:rsidR="00E22542" w:rsidRPr="001E4C36" w:rsidRDefault="00E22542">
            <w:pPr>
              <w:rPr>
                <w:rFonts w:ascii="Times New Roman" w:hAnsi="Times New Roman" w:cs="Times New Roman"/>
                <w:sz w:val="18"/>
                <w:szCs w:val="18"/>
                <w:lang w:val="en-GB"/>
              </w:rPr>
            </w:pPr>
          </w:p>
        </w:tc>
        <w:tc>
          <w:tcPr>
            <w:tcW w:w="2107" w:type="dxa"/>
            <w:vMerge/>
            <w:hideMark/>
          </w:tcPr>
          <w:p w14:paraId="744BF6D3" w14:textId="77777777" w:rsidR="00E22542" w:rsidRPr="001E4C36" w:rsidRDefault="00E22542">
            <w:pPr>
              <w:rPr>
                <w:rFonts w:ascii="Times New Roman" w:hAnsi="Times New Roman" w:cs="Times New Roman"/>
                <w:sz w:val="18"/>
                <w:szCs w:val="18"/>
                <w:lang w:val="en-GB"/>
              </w:rPr>
            </w:pPr>
          </w:p>
        </w:tc>
        <w:tc>
          <w:tcPr>
            <w:tcW w:w="1470" w:type="dxa"/>
            <w:hideMark/>
          </w:tcPr>
          <w:p w14:paraId="2148FE95" w14:textId="77777777" w:rsidR="00E22542" w:rsidRPr="001E4C36" w:rsidRDefault="00E22542">
            <w:pPr>
              <w:rPr>
                <w:rFonts w:ascii="Times New Roman" w:hAnsi="Times New Roman" w:cs="Times New Roman"/>
                <w:sz w:val="18"/>
                <w:szCs w:val="18"/>
                <w:lang w:val="en-GB"/>
              </w:rPr>
            </w:pPr>
            <w:r w:rsidRPr="001E4C36">
              <w:rPr>
                <w:rFonts w:ascii="Times New Roman" w:hAnsi="Times New Roman" w:cs="Times New Roman"/>
                <w:sz w:val="18"/>
                <w:szCs w:val="18"/>
                <w:lang w:val="en-GB"/>
              </w:rPr>
              <w:t>Future &amp; Transition to Adulthood</w:t>
            </w:r>
          </w:p>
        </w:tc>
        <w:tc>
          <w:tcPr>
            <w:tcW w:w="3363" w:type="dxa"/>
            <w:hideMark/>
          </w:tcPr>
          <w:p w14:paraId="085B4C69" w14:textId="77777777" w:rsidR="00E22542" w:rsidRPr="001E4C36" w:rsidRDefault="00E22542">
            <w:pPr>
              <w:rPr>
                <w:rFonts w:ascii="Times New Roman" w:hAnsi="Times New Roman" w:cs="Times New Roman"/>
                <w:sz w:val="18"/>
                <w:szCs w:val="18"/>
                <w:lang w:val="en-GB"/>
              </w:rPr>
            </w:pPr>
            <w:r w:rsidRPr="001E4C36">
              <w:rPr>
                <w:rFonts w:ascii="Times New Roman" w:hAnsi="Times New Roman" w:cs="Times New Roman"/>
                <w:sz w:val="18"/>
                <w:szCs w:val="18"/>
                <w:lang w:val="en-GB"/>
              </w:rPr>
              <w:t>Concerns related to education, work, and the move toward adult life, including uncertainty about jobs, finances, housing, and long-term prospects. This category also captures worries about independence, adult responsibilities, and the need for cooperation and collective efficacy in adapting to future challenges.</w:t>
            </w:r>
          </w:p>
        </w:tc>
        <w:tc>
          <w:tcPr>
            <w:tcW w:w="3015" w:type="dxa"/>
            <w:hideMark/>
          </w:tcPr>
          <w:p w14:paraId="318F070D" w14:textId="77777777" w:rsidR="00E22542" w:rsidRPr="001E4C36" w:rsidRDefault="00E22542">
            <w:pPr>
              <w:rPr>
                <w:rFonts w:ascii="Times New Roman" w:hAnsi="Times New Roman" w:cs="Times New Roman"/>
                <w:sz w:val="18"/>
                <w:szCs w:val="18"/>
                <w:lang w:val="en-GB"/>
              </w:rPr>
            </w:pPr>
            <w:r w:rsidRPr="001E4C36">
              <w:rPr>
                <w:rFonts w:ascii="Times New Roman" w:hAnsi="Times New Roman" w:cs="Times New Roman"/>
                <w:sz w:val="18"/>
                <w:szCs w:val="18"/>
                <w:lang w:val="en-GB"/>
              </w:rPr>
              <w:t>"And it feels like at our age there's this fast, drastic transition from childhood into independence — suddenly you’re living on your own if you move to another city. It’s a big change. For some it's exciting, for others, it’s anxiety-provoking." (Slovenia; FG 16-18 years)</w:t>
            </w:r>
          </w:p>
        </w:tc>
        <w:tc>
          <w:tcPr>
            <w:tcW w:w="3375" w:type="dxa"/>
            <w:hideMark/>
          </w:tcPr>
          <w:p w14:paraId="570E4C52" w14:textId="77777777" w:rsidR="00E22542" w:rsidRPr="001E4C36" w:rsidRDefault="00E22542">
            <w:pPr>
              <w:rPr>
                <w:rFonts w:ascii="Times New Roman" w:hAnsi="Times New Roman" w:cs="Times New Roman"/>
                <w:sz w:val="18"/>
                <w:szCs w:val="18"/>
                <w:lang w:val="en-GB"/>
              </w:rPr>
            </w:pPr>
            <w:r w:rsidRPr="001E4C36">
              <w:rPr>
                <w:rFonts w:ascii="Times New Roman" w:hAnsi="Times New Roman" w:cs="Times New Roman"/>
                <w:sz w:val="18"/>
                <w:szCs w:val="18"/>
                <w:lang w:val="en-GB"/>
              </w:rPr>
              <w:t>Concerns about education, jobs, and economic uncertainty, transition to independence and adulthood responsibilities, housing insecurity, financial difficulties, worries about life after school and long-term prospects, uncertainty and anxiety about adult responsibilities, value of cooperation and collective efficacy for future adaptation</w:t>
            </w:r>
          </w:p>
        </w:tc>
      </w:tr>
      <w:tr w:rsidR="00E22542" w:rsidRPr="00612062" w14:paraId="6292B076" w14:textId="77777777" w:rsidTr="005C708F">
        <w:trPr>
          <w:trHeight w:val="1920"/>
        </w:trPr>
        <w:tc>
          <w:tcPr>
            <w:tcW w:w="1380" w:type="dxa"/>
            <w:vMerge/>
            <w:hideMark/>
          </w:tcPr>
          <w:p w14:paraId="4DEA9156" w14:textId="77777777" w:rsidR="00E22542" w:rsidRPr="001E4C36" w:rsidRDefault="00E22542">
            <w:pPr>
              <w:rPr>
                <w:rFonts w:ascii="Times New Roman" w:hAnsi="Times New Roman" w:cs="Times New Roman"/>
                <w:sz w:val="18"/>
                <w:szCs w:val="18"/>
                <w:lang w:val="en-GB"/>
              </w:rPr>
            </w:pPr>
          </w:p>
        </w:tc>
        <w:tc>
          <w:tcPr>
            <w:tcW w:w="2107" w:type="dxa"/>
            <w:vMerge/>
            <w:hideMark/>
          </w:tcPr>
          <w:p w14:paraId="3AD67300" w14:textId="77777777" w:rsidR="00E22542" w:rsidRPr="001E4C36" w:rsidRDefault="00E22542">
            <w:pPr>
              <w:rPr>
                <w:rFonts w:ascii="Times New Roman" w:hAnsi="Times New Roman" w:cs="Times New Roman"/>
                <w:sz w:val="18"/>
                <w:szCs w:val="18"/>
                <w:lang w:val="en-GB"/>
              </w:rPr>
            </w:pPr>
          </w:p>
        </w:tc>
        <w:tc>
          <w:tcPr>
            <w:tcW w:w="1470" w:type="dxa"/>
            <w:hideMark/>
          </w:tcPr>
          <w:p w14:paraId="500689E9" w14:textId="77777777" w:rsidR="00E22542" w:rsidRPr="001E4C36" w:rsidRDefault="00E22542">
            <w:pPr>
              <w:rPr>
                <w:rFonts w:ascii="Times New Roman" w:hAnsi="Times New Roman" w:cs="Times New Roman"/>
                <w:sz w:val="18"/>
                <w:szCs w:val="18"/>
                <w:lang w:val="en-GB"/>
              </w:rPr>
            </w:pPr>
            <w:r w:rsidRPr="001E4C36">
              <w:rPr>
                <w:rFonts w:ascii="Times New Roman" w:hAnsi="Times New Roman" w:cs="Times New Roman"/>
                <w:sz w:val="18"/>
                <w:szCs w:val="18"/>
                <w:lang w:val="en-GB"/>
              </w:rPr>
              <w:t>Health &amp; Lifestyle</w:t>
            </w:r>
          </w:p>
        </w:tc>
        <w:tc>
          <w:tcPr>
            <w:tcW w:w="3363" w:type="dxa"/>
            <w:hideMark/>
          </w:tcPr>
          <w:p w14:paraId="25E5915A" w14:textId="5681276D" w:rsidR="00E22542" w:rsidRPr="001E4C36" w:rsidRDefault="00E22542">
            <w:pPr>
              <w:rPr>
                <w:rFonts w:ascii="Times New Roman" w:hAnsi="Times New Roman" w:cs="Times New Roman"/>
                <w:sz w:val="18"/>
                <w:szCs w:val="18"/>
                <w:lang w:val="en-GB"/>
              </w:rPr>
            </w:pPr>
            <w:r w:rsidRPr="001E4C36">
              <w:rPr>
                <w:rFonts w:ascii="Times New Roman" w:hAnsi="Times New Roman" w:cs="Times New Roman"/>
                <w:sz w:val="18"/>
                <w:szCs w:val="18"/>
                <w:lang w:val="en-GB"/>
              </w:rPr>
              <w:t xml:space="preserve">Everyday health-related routines and </w:t>
            </w:r>
            <w:r w:rsidR="00C243B1" w:rsidRPr="001E4C36">
              <w:rPr>
                <w:rFonts w:ascii="Times New Roman" w:hAnsi="Times New Roman" w:cs="Times New Roman"/>
                <w:sz w:val="18"/>
                <w:szCs w:val="18"/>
                <w:lang w:val="en-GB"/>
              </w:rPr>
              <w:t>behaviour</w:t>
            </w:r>
            <w:r w:rsidRPr="001E4C36">
              <w:rPr>
                <w:rFonts w:ascii="Times New Roman" w:hAnsi="Times New Roman" w:cs="Times New Roman"/>
                <w:sz w:val="18"/>
                <w:szCs w:val="18"/>
                <w:lang w:val="en-GB"/>
              </w:rPr>
              <w:t>s that affect wellbeing, including sleep problems, fatigue, overstimulation, eating habits, body image, physical health, exercise, and substance use or addictions. This category reflects how lifestyle factors can support or undermine daily functioning and wellbeing.</w:t>
            </w:r>
          </w:p>
        </w:tc>
        <w:tc>
          <w:tcPr>
            <w:tcW w:w="3015" w:type="dxa"/>
            <w:hideMark/>
          </w:tcPr>
          <w:p w14:paraId="7305FE23" w14:textId="77777777" w:rsidR="00E22542" w:rsidRPr="001E4C36" w:rsidRDefault="00E22542">
            <w:pPr>
              <w:rPr>
                <w:rFonts w:ascii="Times New Roman" w:hAnsi="Times New Roman" w:cs="Times New Roman"/>
                <w:sz w:val="18"/>
                <w:szCs w:val="18"/>
                <w:lang w:val="en-GB"/>
              </w:rPr>
            </w:pPr>
            <w:r w:rsidRPr="001E4C36">
              <w:rPr>
                <w:rFonts w:ascii="Times New Roman" w:hAnsi="Times New Roman" w:cs="Times New Roman"/>
                <w:sz w:val="18"/>
                <w:szCs w:val="18"/>
                <w:lang w:val="en-GB"/>
              </w:rPr>
              <w:t>"Especially for adolescents. Sleep is most disrupted—biologically speaking. For adolescents, the biological clock is set later—they’re wired to fall asleep later. But they still have to wake up at the same time as everyone else—six or seven a.m. That’s why they’re chronically tired. Sleep-deprived—especially teenagers." (Slovenia; FG clinicians)</w:t>
            </w:r>
          </w:p>
        </w:tc>
        <w:tc>
          <w:tcPr>
            <w:tcW w:w="3375" w:type="dxa"/>
            <w:hideMark/>
          </w:tcPr>
          <w:p w14:paraId="47F379C1" w14:textId="77777777" w:rsidR="00E22542" w:rsidRPr="001E4C36" w:rsidRDefault="00E22542">
            <w:pPr>
              <w:rPr>
                <w:rFonts w:ascii="Times New Roman" w:hAnsi="Times New Roman" w:cs="Times New Roman"/>
                <w:sz w:val="18"/>
                <w:szCs w:val="18"/>
                <w:lang w:val="en-GB"/>
              </w:rPr>
            </w:pPr>
            <w:r w:rsidRPr="001E4C36">
              <w:rPr>
                <w:rFonts w:ascii="Times New Roman" w:hAnsi="Times New Roman" w:cs="Times New Roman"/>
                <w:sz w:val="18"/>
                <w:szCs w:val="18"/>
                <w:lang w:val="en-GB"/>
              </w:rPr>
              <w:t>Sleep issues, fatigue, overstimulation, eating habits, body image concerns, eating disorders, physical health, sports, activity levels, substance use and addictions</w:t>
            </w:r>
          </w:p>
        </w:tc>
      </w:tr>
      <w:tr w:rsidR="00E22542" w:rsidRPr="00612062" w14:paraId="584F4C78" w14:textId="77777777" w:rsidTr="005C708F">
        <w:trPr>
          <w:trHeight w:val="2952"/>
        </w:trPr>
        <w:tc>
          <w:tcPr>
            <w:tcW w:w="1380" w:type="dxa"/>
            <w:vMerge/>
            <w:hideMark/>
          </w:tcPr>
          <w:p w14:paraId="3088866B" w14:textId="77777777" w:rsidR="00E22542" w:rsidRPr="001E4C36" w:rsidRDefault="00E22542">
            <w:pPr>
              <w:rPr>
                <w:rFonts w:ascii="Times New Roman" w:hAnsi="Times New Roman" w:cs="Times New Roman"/>
                <w:sz w:val="18"/>
                <w:szCs w:val="18"/>
                <w:lang w:val="en-GB"/>
              </w:rPr>
            </w:pPr>
          </w:p>
        </w:tc>
        <w:tc>
          <w:tcPr>
            <w:tcW w:w="2107" w:type="dxa"/>
            <w:vMerge/>
            <w:hideMark/>
          </w:tcPr>
          <w:p w14:paraId="009991C3" w14:textId="77777777" w:rsidR="00E22542" w:rsidRPr="001E4C36" w:rsidRDefault="00E22542">
            <w:pPr>
              <w:rPr>
                <w:rFonts w:ascii="Times New Roman" w:hAnsi="Times New Roman" w:cs="Times New Roman"/>
                <w:sz w:val="18"/>
                <w:szCs w:val="18"/>
                <w:lang w:val="en-GB"/>
              </w:rPr>
            </w:pPr>
          </w:p>
        </w:tc>
        <w:tc>
          <w:tcPr>
            <w:tcW w:w="1470" w:type="dxa"/>
            <w:hideMark/>
          </w:tcPr>
          <w:p w14:paraId="1E79A5FB" w14:textId="77777777" w:rsidR="00E22542" w:rsidRPr="001E4C36" w:rsidRDefault="00E22542">
            <w:pPr>
              <w:rPr>
                <w:rFonts w:ascii="Times New Roman" w:hAnsi="Times New Roman" w:cs="Times New Roman"/>
                <w:sz w:val="18"/>
                <w:szCs w:val="18"/>
                <w:lang w:val="en-GB"/>
              </w:rPr>
            </w:pPr>
            <w:r w:rsidRPr="001E4C36">
              <w:rPr>
                <w:rFonts w:ascii="Times New Roman" w:hAnsi="Times New Roman" w:cs="Times New Roman"/>
                <w:sz w:val="18"/>
                <w:szCs w:val="18"/>
                <w:lang w:val="en-GB"/>
              </w:rPr>
              <w:t>Broader Societal &amp; Cultural Context</w:t>
            </w:r>
          </w:p>
        </w:tc>
        <w:tc>
          <w:tcPr>
            <w:tcW w:w="3363" w:type="dxa"/>
            <w:hideMark/>
          </w:tcPr>
          <w:p w14:paraId="3BE1543E" w14:textId="77777777" w:rsidR="00E22542" w:rsidRPr="001E4C36" w:rsidRDefault="00E22542">
            <w:pPr>
              <w:rPr>
                <w:rFonts w:ascii="Times New Roman" w:hAnsi="Times New Roman" w:cs="Times New Roman"/>
                <w:sz w:val="18"/>
                <w:szCs w:val="18"/>
                <w:lang w:val="en-GB"/>
              </w:rPr>
            </w:pPr>
            <w:r w:rsidRPr="001E4C36">
              <w:rPr>
                <w:rFonts w:ascii="Times New Roman" w:hAnsi="Times New Roman" w:cs="Times New Roman"/>
                <w:sz w:val="18"/>
                <w:szCs w:val="18"/>
                <w:lang w:val="en-GB"/>
              </w:rPr>
              <w:t>The wider social and cultural environment shaping young people’s experiences, including cultural and social norms, discrimination and exclusion. This category also includes reactions to global issues such as climate change, war, refugees, politics, COVID-19, and broader social changes or collective disconnection.</w:t>
            </w:r>
          </w:p>
        </w:tc>
        <w:tc>
          <w:tcPr>
            <w:tcW w:w="3015" w:type="dxa"/>
            <w:hideMark/>
          </w:tcPr>
          <w:p w14:paraId="4E69AD7F" w14:textId="41F2F31A" w:rsidR="00E22542" w:rsidRPr="001E4C36" w:rsidRDefault="00E22542">
            <w:pPr>
              <w:rPr>
                <w:rFonts w:ascii="Times New Roman" w:hAnsi="Times New Roman" w:cs="Times New Roman"/>
                <w:sz w:val="18"/>
                <w:szCs w:val="18"/>
                <w:lang w:val="en-GB"/>
              </w:rPr>
            </w:pPr>
            <w:r w:rsidRPr="001E4C36">
              <w:rPr>
                <w:rFonts w:ascii="Times New Roman" w:hAnsi="Times New Roman" w:cs="Times New Roman"/>
                <w:sz w:val="18"/>
                <w:szCs w:val="18"/>
                <w:lang w:val="en-GB"/>
              </w:rPr>
              <w:t>" [...] in school we are talking a lot about civics, about global warming. This thing, although it is essential to talk about it, it worries me a lot [...] It worries me a lot, I mean because it is the world that we are supposed to live in and we are ruining it and we are talking about it a lot. And I realize it's a very good thing because awareness is very important, but it's a heavy load" (Italy; FG 15-19 years)</w:t>
            </w:r>
          </w:p>
        </w:tc>
        <w:tc>
          <w:tcPr>
            <w:tcW w:w="3375" w:type="dxa"/>
            <w:hideMark/>
          </w:tcPr>
          <w:p w14:paraId="4731B090" w14:textId="77777777" w:rsidR="00E22542" w:rsidRPr="001E4C36" w:rsidRDefault="00E22542">
            <w:pPr>
              <w:rPr>
                <w:rFonts w:ascii="Times New Roman" w:hAnsi="Times New Roman" w:cs="Times New Roman"/>
                <w:sz w:val="18"/>
                <w:szCs w:val="18"/>
                <w:lang w:val="en-GB"/>
              </w:rPr>
            </w:pPr>
            <w:r w:rsidRPr="001E4C36">
              <w:rPr>
                <w:rFonts w:ascii="Times New Roman" w:hAnsi="Times New Roman" w:cs="Times New Roman"/>
                <w:sz w:val="18"/>
                <w:szCs w:val="18"/>
                <w:lang w:val="en-GB"/>
              </w:rPr>
              <w:t>Cultural and emotional norms, gender norms/differences, discrimination, exclusion, LGBTQ+ concerns, global issues (climate change, war, refugees, politics), impact of COVID-19 and social changes, awareness of social apathy and collective disconnection</w:t>
            </w:r>
          </w:p>
        </w:tc>
      </w:tr>
      <w:tr w:rsidR="00E22542" w:rsidRPr="00612062" w14:paraId="553977F6" w14:textId="77777777" w:rsidTr="005C708F">
        <w:trPr>
          <w:trHeight w:val="2340"/>
        </w:trPr>
        <w:tc>
          <w:tcPr>
            <w:tcW w:w="1380" w:type="dxa"/>
            <w:vMerge w:val="restart"/>
            <w:hideMark/>
          </w:tcPr>
          <w:p w14:paraId="356E1864" w14:textId="3CB33D22" w:rsidR="00E22542" w:rsidRPr="001E4C36" w:rsidRDefault="00E22542">
            <w:pPr>
              <w:rPr>
                <w:rFonts w:ascii="Times New Roman" w:hAnsi="Times New Roman" w:cs="Times New Roman"/>
                <w:sz w:val="18"/>
                <w:szCs w:val="18"/>
                <w:lang w:val="en-GB"/>
              </w:rPr>
            </w:pPr>
            <w:r w:rsidRPr="001E4C36">
              <w:rPr>
                <w:rFonts w:ascii="Times New Roman" w:hAnsi="Times New Roman" w:cs="Times New Roman"/>
                <w:sz w:val="18"/>
                <w:szCs w:val="18"/>
                <w:lang w:val="en-GB"/>
              </w:rPr>
              <w:t>Coping Strategies</w:t>
            </w:r>
            <w:r w:rsidR="003B7AC4">
              <w:rPr>
                <w:rFonts w:ascii="Times New Roman" w:hAnsi="Times New Roman" w:cs="Times New Roman"/>
                <w:sz w:val="18"/>
                <w:szCs w:val="18"/>
                <w:lang w:val="en-GB"/>
              </w:rPr>
              <w:t xml:space="preserve"> &amp; Resources</w:t>
            </w:r>
          </w:p>
        </w:tc>
        <w:tc>
          <w:tcPr>
            <w:tcW w:w="2107" w:type="dxa"/>
            <w:vMerge w:val="restart"/>
            <w:hideMark/>
          </w:tcPr>
          <w:p w14:paraId="5BAA96DC" w14:textId="48034ECD" w:rsidR="00E22542" w:rsidRPr="001E4C36" w:rsidRDefault="00E22542">
            <w:pPr>
              <w:rPr>
                <w:rFonts w:ascii="Times New Roman" w:hAnsi="Times New Roman" w:cs="Times New Roman"/>
                <w:sz w:val="18"/>
                <w:szCs w:val="18"/>
                <w:lang w:val="en-GB"/>
              </w:rPr>
            </w:pPr>
            <w:r w:rsidRPr="001E4C36">
              <w:rPr>
                <w:rFonts w:ascii="Times New Roman" w:hAnsi="Times New Roman" w:cs="Times New Roman"/>
                <w:sz w:val="18"/>
                <w:szCs w:val="18"/>
                <w:lang w:val="en-GB"/>
              </w:rPr>
              <w:t xml:space="preserve">The strategies, </w:t>
            </w:r>
            <w:r w:rsidR="00C243B1" w:rsidRPr="001E4C36">
              <w:rPr>
                <w:rFonts w:ascii="Times New Roman" w:hAnsi="Times New Roman" w:cs="Times New Roman"/>
                <w:sz w:val="18"/>
                <w:szCs w:val="18"/>
                <w:lang w:val="en-GB"/>
              </w:rPr>
              <w:t>behaviour</w:t>
            </w:r>
            <w:r w:rsidRPr="001E4C36">
              <w:rPr>
                <w:rFonts w:ascii="Times New Roman" w:hAnsi="Times New Roman" w:cs="Times New Roman"/>
                <w:sz w:val="18"/>
                <w:szCs w:val="18"/>
                <w:lang w:val="en-GB"/>
              </w:rPr>
              <w:t>s, and coping mechanisms individuals use to address and manage difficulties, stressors, or adverse situations in their lives. This includes both problem-solving approaches (e.g., seeking support) and emotional regulation strategies (</w:t>
            </w:r>
            <w:proofErr w:type="gramStart"/>
            <w:r w:rsidRPr="001E4C36">
              <w:rPr>
                <w:rFonts w:ascii="Times New Roman" w:hAnsi="Times New Roman" w:cs="Times New Roman"/>
                <w:sz w:val="18"/>
                <w:szCs w:val="18"/>
                <w:lang w:val="en-GB"/>
              </w:rPr>
              <w:t>e.g.</w:t>
            </w:r>
            <w:proofErr w:type="gramEnd"/>
            <w:r w:rsidRPr="001E4C36">
              <w:rPr>
                <w:rFonts w:ascii="Times New Roman" w:hAnsi="Times New Roman" w:cs="Times New Roman"/>
                <w:sz w:val="18"/>
                <w:szCs w:val="18"/>
                <w:lang w:val="en-GB"/>
              </w:rPr>
              <w:t xml:space="preserve"> distraction).</w:t>
            </w:r>
          </w:p>
        </w:tc>
        <w:tc>
          <w:tcPr>
            <w:tcW w:w="1470" w:type="dxa"/>
            <w:hideMark/>
          </w:tcPr>
          <w:p w14:paraId="3A6A4A4B" w14:textId="37B8E221" w:rsidR="00E22542" w:rsidRPr="001E4C36" w:rsidRDefault="00E22542">
            <w:pPr>
              <w:rPr>
                <w:rFonts w:ascii="Times New Roman" w:hAnsi="Times New Roman" w:cs="Times New Roman"/>
                <w:sz w:val="18"/>
                <w:szCs w:val="18"/>
                <w:lang w:val="en-GB"/>
              </w:rPr>
            </w:pPr>
            <w:r w:rsidRPr="001E4C36">
              <w:rPr>
                <w:rFonts w:ascii="Times New Roman" w:hAnsi="Times New Roman" w:cs="Times New Roman"/>
                <w:sz w:val="18"/>
                <w:szCs w:val="18"/>
                <w:lang w:val="en-GB"/>
              </w:rPr>
              <w:t>Social connection</w:t>
            </w:r>
          </w:p>
        </w:tc>
        <w:tc>
          <w:tcPr>
            <w:tcW w:w="3363" w:type="dxa"/>
            <w:hideMark/>
          </w:tcPr>
          <w:p w14:paraId="1AB0E6F4" w14:textId="77777777" w:rsidR="00E22542" w:rsidRPr="001E4C36" w:rsidRDefault="00E22542">
            <w:pPr>
              <w:rPr>
                <w:rFonts w:ascii="Times New Roman" w:hAnsi="Times New Roman" w:cs="Times New Roman"/>
                <w:sz w:val="18"/>
                <w:szCs w:val="18"/>
                <w:lang w:val="en-GB"/>
              </w:rPr>
            </w:pPr>
            <w:r w:rsidRPr="001E4C36">
              <w:rPr>
                <w:rFonts w:ascii="Times New Roman" w:hAnsi="Times New Roman" w:cs="Times New Roman"/>
                <w:sz w:val="18"/>
                <w:szCs w:val="18"/>
                <w:lang w:val="en-GB"/>
              </w:rPr>
              <w:t>Seeking closeness, understanding, or relief through contact with others, including talking to friends, classmates, family, romantic partners, trusted persons, or online contacts. This category also includes shared rituals, spending time with pets, and using social interaction to manage stress, conflict, or emotional burden.</w:t>
            </w:r>
          </w:p>
        </w:tc>
        <w:tc>
          <w:tcPr>
            <w:tcW w:w="3015" w:type="dxa"/>
            <w:hideMark/>
          </w:tcPr>
          <w:p w14:paraId="0F98F1F7" w14:textId="77777777" w:rsidR="00E22542" w:rsidRPr="001E4C36" w:rsidRDefault="00E22542">
            <w:pPr>
              <w:rPr>
                <w:rFonts w:ascii="Times New Roman" w:hAnsi="Times New Roman" w:cs="Times New Roman"/>
                <w:sz w:val="18"/>
                <w:szCs w:val="18"/>
                <w:lang w:val="en-GB"/>
              </w:rPr>
            </w:pPr>
            <w:r w:rsidRPr="001E4C36">
              <w:rPr>
                <w:rFonts w:ascii="Times New Roman" w:hAnsi="Times New Roman" w:cs="Times New Roman"/>
                <w:sz w:val="18"/>
                <w:szCs w:val="18"/>
                <w:lang w:val="en-GB"/>
              </w:rPr>
              <w:t>"Now that life (on Instagram) is maybe being shown a bit more realistically... it actually helps. You see that others are struggling in life too, that they also have university obligations, that they also don’t know what to do with themselves. It kind of helps you feel that sense of community." (Slovenia; FG 19-24 years)</w:t>
            </w:r>
          </w:p>
        </w:tc>
        <w:tc>
          <w:tcPr>
            <w:tcW w:w="3375" w:type="dxa"/>
            <w:hideMark/>
          </w:tcPr>
          <w:p w14:paraId="7987439B" w14:textId="77777777" w:rsidR="00E22542" w:rsidRPr="001E4C36" w:rsidRDefault="00E22542">
            <w:pPr>
              <w:rPr>
                <w:rFonts w:ascii="Times New Roman" w:hAnsi="Times New Roman" w:cs="Times New Roman"/>
                <w:sz w:val="18"/>
                <w:szCs w:val="18"/>
                <w:lang w:val="en-GB"/>
              </w:rPr>
            </w:pPr>
            <w:r w:rsidRPr="001E4C36">
              <w:rPr>
                <w:rFonts w:ascii="Times New Roman" w:hAnsi="Times New Roman" w:cs="Times New Roman"/>
                <w:sz w:val="18"/>
                <w:szCs w:val="18"/>
                <w:lang w:val="en-GB"/>
              </w:rPr>
              <w:t>Communication, talking to classmates/fellow students/peers, talking to colleagues, talking to family, talking to friends, talking to online friends, social media, talking to a romantic partner, talking to a trusted person, group rituals, conflict resolution, spending time with pets</w:t>
            </w:r>
          </w:p>
        </w:tc>
      </w:tr>
      <w:tr w:rsidR="00E22542" w:rsidRPr="00612062" w14:paraId="55A503E2" w14:textId="77777777" w:rsidTr="005C708F">
        <w:trPr>
          <w:trHeight w:val="553"/>
        </w:trPr>
        <w:tc>
          <w:tcPr>
            <w:tcW w:w="1380" w:type="dxa"/>
            <w:vMerge/>
            <w:hideMark/>
          </w:tcPr>
          <w:p w14:paraId="18BBEC84" w14:textId="77777777" w:rsidR="00E22542" w:rsidRPr="001E4C36" w:rsidRDefault="00E22542">
            <w:pPr>
              <w:rPr>
                <w:rFonts w:ascii="Times New Roman" w:hAnsi="Times New Roman" w:cs="Times New Roman"/>
                <w:sz w:val="18"/>
                <w:szCs w:val="18"/>
                <w:lang w:val="en-GB"/>
              </w:rPr>
            </w:pPr>
          </w:p>
        </w:tc>
        <w:tc>
          <w:tcPr>
            <w:tcW w:w="2107" w:type="dxa"/>
            <w:vMerge/>
            <w:hideMark/>
          </w:tcPr>
          <w:p w14:paraId="7C6D36C0" w14:textId="77777777" w:rsidR="00E22542" w:rsidRPr="001E4C36" w:rsidRDefault="00E22542">
            <w:pPr>
              <w:rPr>
                <w:rFonts w:ascii="Times New Roman" w:hAnsi="Times New Roman" w:cs="Times New Roman"/>
                <w:sz w:val="18"/>
                <w:szCs w:val="18"/>
                <w:lang w:val="en-GB"/>
              </w:rPr>
            </w:pPr>
          </w:p>
        </w:tc>
        <w:tc>
          <w:tcPr>
            <w:tcW w:w="1470" w:type="dxa"/>
            <w:hideMark/>
          </w:tcPr>
          <w:p w14:paraId="04DA69CD" w14:textId="4D2FA424" w:rsidR="00E22542" w:rsidRPr="001E4C36" w:rsidRDefault="00E22542">
            <w:pPr>
              <w:rPr>
                <w:rFonts w:ascii="Times New Roman" w:hAnsi="Times New Roman" w:cs="Times New Roman"/>
                <w:sz w:val="18"/>
                <w:szCs w:val="18"/>
                <w:lang w:val="en-GB"/>
              </w:rPr>
            </w:pPr>
            <w:r w:rsidRPr="001E4C36">
              <w:rPr>
                <w:rFonts w:ascii="Times New Roman" w:hAnsi="Times New Roman" w:cs="Times New Roman"/>
                <w:sz w:val="18"/>
                <w:szCs w:val="18"/>
                <w:lang w:val="en-GB"/>
              </w:rPr>
              <w:t>Support seeking &amp; active problem-solving</w:t>
            </w:r>
          </w:p>
        </w:tc>
        <w:tc>
          <w:tcPr>
            <w:tcW w:w="3363" w:type="dxa"/>
            <w:hideMark/>
          </w:tcPr>
          <w:p w14:paraId="4A198F4D" w14:textId="77777777" w:rsidR="00E22542" w:rsidRPr="001E4C36" w:rsidRDefault="00E22542">
            <w:pPr>
              <w:rPr>
                <w:rFonts w:ascii="Times New Roman" w:hAnsi="Times New Roman" w:cs="Times New Roman"/>
                <w:sz w:val="18"/>
                <w:szCs w:val="18"/>
                <w:lang w:val="en-GB"/>
              </w:rPr>
            </w:pPr>
            <w:r w:rsidRPr="001E4C36">
              <w:rPr>
                <w:rFonts w:ascii="Times New Roman" w:hAnsi="Times New Roman" w:cs="Times New Roman"/>
                <w:sz w:val="18"/>
                <w:szCs w:val="18"/>
                <w:lang w:val="en-GB"/>
              </w:rPr>
              <w:t>Deliberate efforts to address problems by seeking help, information, or practical solutions, including turning to teachers, counsellors, school psychologists, hotlines, or online support. This category also covers active change strategies, psychotherapy, problem-solving, and using technology or AI to find guidance.</w:t>
            </w:r>
          </w:p>
        </w:tc>
        <w:tc>
          <w:tcPr>
            <w:tcW w:w="3015" w:type="dxa"/>
            <w:hideMark/>
          </w:tcPr>
          <w:p w14:paraId="519B4ECB" w14:textId="77777777" w:rsidR="00E22542" w:rsidRPr="001E4C36" w:rsidRDefault="00E22542">
            <w:pPr>
              <w:rPr>
                <w:rFonts w:ascii="Times New Roman" w:hAnsi="Times New Roman" w:cs="Times New Roman"/>
                <w:sz w:val="18"/>
                <w:szCs w:val="18"/>
                <w:lang w:val="en-GB"/>
              </w:rPr>
            </w:pPr>
            <w:r w:rsidRPr="001E4C36">
              <w:rPr>
                <w:rFonts w:ascii="Times New Roman" w:hAnsi="Times New Roman" w:cs="Times New Roman"/>
                <w:sz w:val="18"/>
                <w:szCs w:val="18"/>
                <w:lang w:val="en-GB"/>
              </w:rPr>
              <w:t xml:space="preserve">"I don’t think it’s such a big problem if you go online — even if we’re talking about mental health issues — and it tells you </w:t>
            </w:r>
            <w:proofErr w:type="gramStart"/>
            <w:r w:rsidRPr="001E4C36">
              <w:rPr>
                <w:rFonts w:ascii="Times New Roman" w:hAnsi="Times New Roman" w:cs="Times New Roman"/>
                <w:sz w:val="18"/>
                <w:szCs w:val="18"/>
                <w:lang w:val="en-GB"/>
              </w:rPr>
              <w:t>'yes</w:t>
            </w:r>
            <w:proofErr w:type="gramEnd"/>
            <w:r w:rsidRPr="001E4C36">
              <w:rPr>
                <w:rFonts w:ascii="Times New Roman" w:hAnsi="Times New Roman" w:cs="Times New Roman"/>
                <w:sz w:val="18"/>
                <w:szCs w:val="18"/>
                <w:lang w:val="en-GB"/>
              </w:rPr>
              <w:t xml:space="preserve">, you’re depressed' because as soon as you get that idea, or realize it might be something serious, there’s a greater chance you’ll try to seek help. And if you actually </w:t>
            </w:r>
            <w:r w:rsidRPr="001E4C36">
              <w:rPr>
                <w:rFonts w:ascii="Times New Roman" w:hAnsi="Times New Roman" w:cs="Times New Roman"/>
                <w:sz w:val="18"/>
                <w:szCs w:val="18"/>
                <w:lang w:val="en-GB"/>
              </w:rPr>
              <w:lastRenderedPageBreak/>
              <w:t xml:space="preserve">do go and seek help, even if they tell you </w:t>
            </w:r>
            <w:proofErr w:type="gramStart"/>
            <w:r w:rsidRPr="001E4C36">
              <w:rPr>
                <w:rFonts w:ascii="Times New Roman" w:hAnsi="Times New Roman" w:cs="Times New Roman"/>
                <w:sz w:val="18"/>
                <w:szCs w:val="18"/>
                <w:lang w:val="en-GB"/>
              </w:rPr>
              <w:t>'no</w:t>
            </w:r>
            <w:proofErr w:type="gramEnd"/>
            <w:r w:rsidRPr="001E4C36">
              <w:rPr>
                <w:rFonts w:ascii="Times New Roman" w:hAnsi="Times New Roman" w:cs="Times New Roman"/>
                <w:sz w:val="18"/>
                <w:szCs w:val="18"/>
                <w:lang w:val="en-GB"/>
              </w:rPr>
              <w:t>, you’re not depressed, it’s just a rough period' it still matters — you took that step to get help." (Slovenia; FG 16-18 years)</w:t>
            </w:r>
          </w:p>
        </w:tc>
        <w:tc>
          <w:tcPr>
            <w:tcW w:w="3375" w:type="dxa"/>
            <w:hideMark/>
          </w:tcPr>
          <w:p w14:paraId="4E2AA912" w14:textId="77777777" w:rsidR="00E22542" w:rsidRPr="001E4C36" w:rsidRDefault="00E22542">
            <w:pPr>
              <w:rPr>
                <w:rFonts w:ascii="Times New Roman" w:hAnsi="Times New Roman" w:cs="Times New Roman"/>
                <w:sz w:val="18"/>
                <w:szCs w:val="18"/>
                <w:lang w:val="en-GB"/>
              </w:rPr>
            </w:pPr>
            <w:r w:rsidRPr="001E4C36">
              <w:rPr>
                <w:rFonts w:ascii="Times New Roman" w:hAnsi="Times New Roman" w:cs="Times New Roman"/>
                <w:sz w:val="18"/>
                <w:szCs w:val="18"/>
                <w:lang w:val="en-GB"/>
              </w:rPr>
              <w:lastRenderedPageBreak/>
              <w:t>Active action, change in environment, psychiatry, psychological counselling, psychotherapy, school social workers, school psychologist, telephone hotline, talking to a teacher, obtaining information, asking others for advice, seeking support online, problem-solving, seeking help, technology and AI</w:t>
            </w:r>
          </w:p>
        </w:tc>
      </w:tr>
      <w:tr w:rsidR="00E22542" w:rsidRPr="00612062" w14:paraId="6C94C15E" w14:textId="77777777" w:rsidTr="005C708F">
        <w:trPr>
          <w:trHeight w:val="2496"/>
        </w:trPr>
        <w:tc>
          <w:tcPr>
            <w:tcW w:w="1380" w:type="dxa"/>
            <w:vMerge/>
            <w:hideMark/>
          </w:tcPr>
          <w:p w14:paraId="3692E7F8" w14:textId="77777777" w:rsidR="00E22542" w:rsidRPr="001E4C36" w:rsidRDefault="00E22542">
            <w:pPr>
              <w:rPr>
                <w:rFonts w:ascii="Times New Roman" w:hAnsi="Times New Roman" w:cs="Times New Roman"/>
                <w:sz w:val="18"/>
                <w:szCs w:val="18"/>
                <w:lang w:val="en-GB"/>
              </w:rPr>
            </w:pPr>
          </w:p>
        </w:tc>
        <w:tc>
          <w:tcPr>
            <w:tcW w:w="2107" w:type="dxa"/>
            <w:vMerge/>
            <w:hideMark/>
          </w:tcPr>
          <w:p w14:paraId="3CD9DA07" w14:textId="77777777" w:rsidR="00E22542" w:rsidRPr="001E4C36" w:rsidRDefault="00E22542">
            <w:pPr>
              <w:rPr>
                <w:rFonts w:ascii="Times New Roman" w:hAnsi="Times New Roman" w:cs="Times New Roman"/>
                <w:sz w:val="18"/>
                <w:szCs w:val="18"/>
                <w:lang w:val="en-GB"/>
              </w:rPr>
            </w:pPr>
          </w:p>
        </w:tc>
        <w:tc>
          <w:tcPr>
            <w:tcW w:w="1470" w:type="dxa"/>
            <w:hideMark/>
          </w:tcPr>
          <w:p w14:paraId="0C8E1C95" w14:textId="77777777" w:rsidR="00E22542" w:rsidRPr="001E4C36" w:rsidRDefault="00E22542">
            <w:pPr>
              <w:rPr>
                <w:rFonts w:ascii="Times New Roman" w:hAnsi="Times New Roman" w:cs="Times New Roman"/>
                <w:sz w:val="18"/>
                <w:szCs w:val="18"/>
                <w:lang w:val="en-GB"/>
              </w:rPr>
            </w:pPr>
            <w:r w:rsidRPr="001E4C36">
              <w:rPr>
                <w:rFonts w:ascii="Times New Roman" w:hAnsi="Times New Roman" w:cs="Times New Roman"/>
                <w:sz w:val="18"/>
                <w:szCs w:val="18"/>
                <w:lang w:val="en-GB"/>
              </w:rPr>
              <w:t>Active Emotional Regulation &amp; Distraction</w:t>
            </w:r>
          </w:p>
        </w:tc>
        <w:tc>
          <w:tcPr>
            <w:tcW w:w="3363" w:type="dxa"/>
            <w:hideMark/>
          </w:tcPr>
          <w:p w14:paraId="42EB3208" w14:textId="77777777" w:rsidR="00E22542" w:rsidRPr="001E4C36" w:rsidRDefault="00E22542">
            <w:pPr>
              <w:rPr>
                <w:rFonts w:ascii="Times New Roman" w:hAnsi="Times New Roman" w:cs="Times New Roman"/>
                <w:sz w:val="18"/>
                <w:szCs w:val="18"/>
                <w:lang w:val="en-GB"/>
              </w:rPr>
            </w:pPr>
            <w:r w:rsidRPr="001E4C36">
              <w:rPr>
                <w:rFonts w:ascii="Times New Roman" w:hAnsi="Times New Roman" w:cs="Times New Roman"/>
                <w:sz w:val="18"/>
                <w:szCs w:val="18"/>
                <w:lang w:val="en-GB"/>
              </w:rPr>
              <w:t>Coping strategies used to soothe emotions, reduce stress, or shift attention away from difficulties, including gaming, arts and crafts, music, physical activity, nature, rest, and entertainment. This category also includes comfort rituals and engaging with media or the online world for relief or diversion.</w:t>
            </w:r>
          </w:p>
        </w:tc>
        <w:tc>
          <w:tcPr>
            <w:tcW w:w="3015" w:type="dxa"/>
            <w:hideMark/>
          </w:tcPr>
          <w:p w14:paraId="53EB35B2" w14:textId="5CDC1960" w:rsidR="00E22542" w:rsidRPr="001E4C36" w:rsidRDefault="00E22542">
            <w:pPr>
              <w:rPr>
                <w:rFonts w:ascii="Times New Roman" w:hAnsi="Times New Roman" w:cs="Times New Roman"/>
                <w:sz w:val="18"/>
                <w:szCs w:val="18"/>
                <w:lang w:val="en-GB"/>
              </w:rPr>
            </w:pPr>
            <w:r w:rsidRPr="001E4C36">
              <w:rPr>
                <w:rFonts w:ascii="Times New Roman" w:hAnsi="Times New Roman" w:cs="Times New Roman"/>
                <w:sz w:val="18"/>
                <w:szCs w:val="18"/>
                <w:lang w:val="en-GB"/>
              </w:rPr>
              <w:t>"Sometimes music helps them really feel an emotion. One girl told me she was sad, and that it helps her be sad.</w:t>
            </w:r>
            <w:r w:rsidR="001D1295" w:rsidRPr="001E4C36">
              <w:rPr>
                <w:rFonts w:ascii="Times New Roman" w:hAnsi="Times New Roman" w:cs="Times New Roman"/>
                <w:sz w:val="18"/>
                <w:szCs w:val="18"/>
                <w:lang w:val="en-GB"/>
              </w:rPr>
              <w:t xml:space="preserve"> </w:t>
            </w:r>
            <w:r w:rsidRPr="001E4C36">
              <w:rPr>
                <w:rFonts w:ascii="Times New Roman" w:hAnsi="Times New Roman" w:cs="Times New Roman"/>
                <w:sz w:val="18"/>
                <w:szCs w:val="18"/>
                <w:lang w:val="en-GB"/>
              </w:rPr>
              <w:t>But then she said it made her feel better. That the distress passed. I think that’s totally constructive. Listening to a sad song lets them connect to what they really feel." (Slovenia; FG clinicians)</w:t>
            </w:r>
          </w:p>
        </w:tc>
        <w:tc>
          <w:tcPr>
            <w:tcW w:w="3375" w:type="dxa"/>
            <w:hideMark/>
          </w:tcPr>
          <w:p w14:paraId="0177D0E0" w14:textId="77777777" w:rsidR="00E22542" w:rsidRPr="001E4C36" w:rsidRDefault="00E22542">
            <w:pPr>
              <w:rPr>
                <w:rFonts w:ascii="Times New Roman" w:hAnsi="Times New Roman" w:cs="Times New Roman"/>
                <w:sz w:val="18"/>
                <w:szCs w:val="18"/>
                <w:lang w:val="en-GB"/>
              </w:rPr>
            </w:pPr>
            <w:r w:rsidRPr="001E4C36">
              <w:rPr>
                <w:rFonts w:ascii="Times New Roman" w:hAnsi="Times New Roman" w:cs="Times New Roman"/>
                <w:sz w:val="18"/>
                <w:szCs w:val="18"/>
                <w:lang w:val="en-GB"/>
              </w:rPr>
              <w:t>Gaming, arts and crafts, comforting rituals, distraction, escapism, express feelings, entertaining activities, social media, listening to music, physical activity, nature, resting, relaxation and stress relief, entertainment media consumption, engaging in the online world, reading</w:t>
            </w:r>
          </w:p>
        </w:tc>
      </w:tr>
      <w:tr w:rsidR="00E22542" w:rsidRPr="00612062" w14:paraId="586D88DF" w14:textId="77777777" w:rsidTr="005C708F">
        <w:trPr>
          <w:trHeight w:val="553"/>
        </w:trPr>
        <w:tc>
          <w:tcPr>
            <w:tcW w:w="1380" w:type="dxa"/>
            <w:vMerge/>
            <w:hideMark/>
          </w:tcPr>
          <w:p w14:paraId="21CB227F" w14:textId="77777777" w:rsidR="00E22542" w:rsidRPr="001E4C36" w:rsidRDefault="00E22542">
            <w:pPr>
              <w:rPr>
                <w:rFonts w:ascii="Times New Roman" w:hAnsi="Times New Roman" w:cs="Times New Roman"/>
                <w:sz w:val="18"/>
                <w:szCs w:val="18"/>
                <w:lang w:val="en-GB"/>
              </w:rPr>
            </w:pPr>
          </w:p>
        </w:tc>
        <w:tc>
          <w:tcPr>
            <w:tcW w:w="2107" w:type="dxa"/>
            <w:vMerge/>
            <w:hideMark/>
          </w:tcPr>
          <w:p w14:paraId="08F71E02" w14:textId="77777777" w:rsidR="00E22542" w:rsidRPr="001E4C36" w:rsidRDefault="00E22542">
            <w:pPr>
              <w:rPr>
                <w:rFonts w:ascii="Times New Roman" w:hAnsi="Times New Roman" w:cs="Times New Roman"/>
                <w:sz w:val="18"/>
                <w:szCs w:val="18"/>
                <w:lang w:val="en-GB"/>
              </w:rPr>
            </w:pPr>
          </w:p>
        </w:tc>
        <w:tc>
          <w:tcPr>
            <w:tcW w:w="1470" w:type="dxa"/>
            <w:hideMark/>
          </w:tcPr>
          <w:p w14:paraId="0B46EB3A" w14:textId="77777777" w:rsidR="00E22542" w:rsidRPr="001E4C36" w:rsidRDefault="00E22542">
            <w:pPr>
              <w:rPr>
                <w:rFonts w:ascii="Times New Roman" w:hAnsi="Times New Roman" w:cs="Times New Roman"/>
                <w:sz w:val="18"/>
                <w:szCs w:val="18"/>
                <w:lang w:val="en-GB"/>
              </w:rPr>
            </w:pPr>
            <w:r w:rsidRPr="001E4C36">
              <w:rPr>
                <w:rFonts w:ascii="Times New Roman" w:hAnsi="Times New Roman" w:cs="Times New Roman"/>
                <w:sz w:val="18"/>
                <w:szCs w:val="18"/>
                <w:lang w:val="en-GB"/>
              </w:rPr>
              <w:t>Cognitive Processing</w:t>
            </w:r>
          </w:p>
        </w:tc>
        <w:tc>
          <w:tcPr>
            <w:tcW w:w="3363" w:type="dxa"/>
            <w:hideMark/>
          </w:tcPr>
          <w:p w14:paraId="3ABAC1E6" w14:textId="77777777" w:rsidR="00E22542" w:rsidRPr="001E4C36" w:rsidRDefault="00E22542">
            <w:pPr>
              <w:rPr>
                <w:rFonts w:ascii="Times New Roman" w:hAnsi="Times New Roman" w:cs="Times New Roman"/>
                <w:sz w:val="18"/>
                <w:szCs w:val="18"/>
                <w:lang w:val="en-GB"/>
              </w:rPr>
            </w:pPr>
            <w:r w:rsidRPr="001E4C36">
              <w:rPr>
                <w:rFonts w:ascii="Times New Roman" w:hAnsi="Times New Roman" w:cs="Times New Roman"/>
                <w:sz w:val="18"/>
                <w:szCs w:val="18"/>
                <w:lang w:val="en-GB"/>
              </w:rPr>
              <w:t>Reflective coping strategies that involve thinking through experiences, including cognitive reframing, self-reflection, writing, and developing awareness. This category captures attempts to make sense of problems, change perspective, or understand emotional experiences more clearly.</w:t>
            </w:r>
          </w:p>
        </w:tc>
        <w:tc>
          <w:tcPr>
            <w:tcW w:w="3015" w:type="dxa"/>
            <w:hideMark/>
          </w:tcPr>
          <w:p w14:paraId="29AD6661" w14:textId="77777777" w:rsidR="00E22542" w:rsidRPr="001E4C36" w:rsidRDefault="00E22542">
            <w:pPr>
              <w:rPr>
                <w:rFonts w:ascii="Times New Roman" w:hAnsi="Times New Roman" w:cs="Times New Roman"/>
                <w:sz w:val="18"/>
                <w:szCs w:val="18"/>
                <w:lang w:val="en-GB"/>
              </w:rPr>
            </w:pPr>
            <w:r w:rsidRPr="001E4C36">
              <w:rPr>
                <w:rFonts w:ascii="Times New Roman" w:hAnsi="Times New Roman" w:cs="Times New Roman"/>
                <w:sz w:val="18"/>
                <w:szCs w:val="18"/>
                <w:lang w:val="en-GB"/>
              </w:rPr>
              <w:t>I also have a notebook at home, [...] what I do is, write down the cause of the problem I'm having, who I'm having it with, and then write down everything I would like that person to do, so that a few hours later, or maybe a day later, I can reread it and think about whether I've really given that problem as much importance as it deserves, or whether I've made too much of a small conflict that could be solved in much simpler ways. (Spain; FG 15-19 years)</w:t>
            </w:r>
          </w:p>
        </w:tc>
        <w:tc>
          <w:tcPr>
            <w:tcW w:w="3375" w:type="dxa"/>
            <w:hideMark/>
          </w:tcPr>
          <w:p w14:paraId="7C3D5833" w14:textId="77777777" w:rsidR="00E22542" w:rsidRPr="001E4C36" w:rsidRDefault="00E22542">
            <w:pPr>
              <w:rPr>
                <w:rFonts w:ascii="Times New Roman" w:hAnsi="Times New Roman" w:cs="Times New Roman"/>
                <w:sz w:val="18"/>
                <w:szCs w:val="18"/>
                <w:lang w:val="en-GB"/>
              </w:rPr>
            </w:pPr>
            <w:r w:rsidRPr="001E4C36">
              <w:rPr>
                <w:rFonts w:ascii="Times New Roman" w:hAnsi="Times New Roman" w:cs="Times New Roman"/>
                <w:sz w:val="18"/>
                <w:szCs w:val="18"/>
                <w:lang w:val="en-GB"/>
              </w:rPr>
              <w:t>Cognitive reframing, self-reflection, writing, awareness</w:t>
            </w:r>
          </w:p>
        </w:tc>
      </w:tr>
      <w:tr w:rsidR="00E22542" w:rsidRPr="00612062" w14:paraId="0EFCEC2C" w14:textId="77777777" w:rsidTr="005C708F">
        <w:trPr>
          <w:trHeight w:val="694"/>
        </w:trPr>
        <w:tc>
          <w:tcPr>
            <w:tcW w:w="1380" w:type="dxa"/>
            <w:vMerge/>
            <w:hideMark/>
          </w:tcPr>
          <w:p w14:paraId="7D28C606" w14:textId="77777777" w:rsidR="00E22542" w:rsidRPr="001E4C36" w:rsidRDefault="00E22542">
            <w:pPr>
              <w:rPr>
                <w:rFonts w:ascii="Times New Roman" w:hAnsi="Times New Roman" w:cs="Times New Roman"/>
                <w:sz w:val="18"/>
                <w:szCs w:val="18"/>
                <w:lang w:val="en-GB"/>
              </w:rPr>
            </w:pPr>
          </w:p>
        </w:tc>
        <w:tc>
          <w:tcPr>
            <w:tcW w:w="2107" w:type="dxa"/>
            <w:vMerge/>
            <w:hideMark/>
          </w:tcPr>
          <w:p w14:paraId="2041CD6A" w14:textId="77777777" w:rsidR="00E22542" w:rsidRPr="001E4C36" w:rsidRDefault="00E22542">
            <w:pPr>
              <w:rPr>
                <w:rFonts w:ascii="Times New Roman" w:hAnsi="Times New Roman" w:cs="Times New Roman"/>
                <w:sz w:val="18"/>
                <w:szCs w:val="18"/>
                <w:lang w:val="en-GB"/>
              </w:rPr>
            </w:pPr>
          </w:p>
        </w:tc>
        <w:tc>
          <w:tcPr>
            <w:tcW w:w="1470" w:type="dxa"/>
            <w:hideMark/>
          </w:tcPr>
          <w:p w14:paraId="17723174" w14:textId="77777777" w:rsidR="00E22542" w:rsidRPr="001E4C36" w:rsidRDefault="00E22542">
            <w:pPr>
              <w:rPr>
                <w:rFonts w:ascii="Times New Roman" w:hAnsi="Times New Roman" w:cs="Times New Roman"/>
                <w:sz w:val="18"/>
                <w:szCs w:val="18"/>
                <w:lang w:val="en-GB"/>
              </w:rPr>
            </w:pPr>
            <w:r w:rsidRPr="001E4C36">
              <w:rPr>
                <w:rFonts w:ascii="Times New Roman" w:hAnsi="Times New Roman" w:cs="Times New Roman"/>
                <w:sz w:val="18"/>
                <w:szCs w:val="18"/>
                <w:lang w:val="en-GB"/>
              </w:rPr>
              <w:t>Maladaptive coping strategies</w:t>
            </w:r>
          </w:p>
        </w:tc>
        <w:tc>
          <w:tcPr>
            <w:tcW w:w="3363" w:type="dxa"/>
            <w:hideMark/>
          </w:tcPr>
          <w:p w14:paraId="12DFEFBB" w14:textId="77777777" w:rsidR="00E22542" w:rsidRPr="001E4C36" w:rsidRDefault="00E22542">
            <w:pPr>
              <w:rPr>
                <w:rFonts w:ascii="Times New Roman" w:hAnsi="Times New Roman" w:cs="Times New Roman"/>
                <w:sz w:val="18"/>
                <w:szCs w:val="18"/>
                <w:lang w:val="en-GB"/>
              </w:rPr>
            </w:pPr>
            <w:r w:rsidRPr="001E4C36">
              <w:rPr>
                <w:rFonts w:ascii="Times New Roman" w:hAnsi="Times New Roman" w:cs="Times New Roman"/>
                <w:sz w:val="18"/>
                <w:szCs w:val="18"/>
                <w:lang w:val="en-GB"/>
              </w:rPr>
              <w:t>Coping responses that may reduce distress temporarily but ultimately maintain or worsen problems, including avoidance, rumination, substance use, self-harm, and social withdrawal. This category reflects disengagement, numbing, or self-defeating patterns of dealing with stress.</w:t>
            </w:r>
          </w:p>
        </w:tc>
        <w:tc>
          <w:tcPr>
            <w:tcW w:w="3015" w:type="dxa"/>
            <w:hideMark/>
          </w:tcPr>
          <w:p w14:paraId="33FCA270" w14:textId="77777777" w:rsidR="00E22542" w:rsidRPr="001E4C36" w:rsidRDefault="00E22542">
            <w:pPr>
              <w:rPr>
                <w:rFonts w:ascii="Times New Roman" w:hAnsi="Times New Roman" w:cs="Times New Roman"/>
                <w:sz w:val="18"/>
                <w:szCs w:val="18"/>
                <w:lang w:val="en-GB"/>
              </w:rPr>
            </w:pPr>
            <w:r w:rsidRPr="001E4C36">
              <w:rPr>
                <w:rFonts w:ascii="Times New Roman" w:hAnsi="Times New Roman" w:cs="Times New Roman"/>
                <w:sz w:val="18"/>
                <w:szCs w:val="18"/>
                <w:lang w:val="en-GB"/>
              </w:rPr>
              <w:t>[...] although I am aware of the fact that, personally at least, when there is something that worries me, I tend more to think about something else rather than talk about it, even if it is wrong, I realize that. It is the first thing that comes to my mind to do, though. So even though I know it's wrong I do it anyway.  (Italy; FG 15-19 years)</w:t>
            </w:r>
          </w:p>
        </w:tc>
        <w:tc>
          <w:tcPr>
            <w:tcW w:w="3375" w:type="dxa"/>
            <w:hideMark/>
          </w:tcPr>
          <w:p w14:paraId="7DF083CB" w14:textId="77777777" w:rsidR="00E22542" w:rsidRPr="001E4C36" w:rsidRDefault="00E22542">
            <w:pPr>
              <w:rPr>
                <w:rFonts w:ascii="Times New Roman" w:hAnsi="Times New Roman" w:cs="Times New Roman"/>
                <w:sz w:val="18"/>
                <w:szCs w:val="18"/>
                <w:lang w:val="en-GB"/>
              </w:rPr>
            </w:pPr>
            <w:r w:rsidRPr="001E4C36">
              <w:rPr>
                <w:rFonts w:ascii="Times New Roman" w:hAnsi="Times New Roman" w:cs="Times New Roman"/>
                <w:sz w:val="18"/>
                <w:szCs w:val="18"/>
                <w:lang w:val="en-GB"/>
              </w:rPr>
              <w:t>Avoidance, substance abuse, rumination, self-harm, social withdrawal and isolation</w:t>
            </w:r>
          </w:p>
        </w:tc>
      </w:tr>
      <w:tr w:rsidR="00E22542" w:rsidRPr="00612062" w14:paraId="6594AFBD" w14:textId="77777777" w:rsidTr="005C708F">
        <w:trPr>
          <w:trHeight w:val="1440"/>
        </w:trPr>
        <w:tc>
          <w:tcPr>
            <w:tcW w:w="1380" w:type="dxa"/>
            <w:vMerge w:val="restart"/>
            <w:hideMark/>
          </w:tcPr>
          <w:p w14:paraId="17FD1D58" w14:textId="77777777" w:rsidR="00E22542" w:rsidRPr="001E4C36" w:rsidRDefault="00E22542">
            <w:pPr>
              <w:rPr>
                <w:rFonts w:ascii="Times New Roman" w:hAnsi="Times New Roman" w:cs="Times New Roman"/>
                <w:sz w:val="18"/>
                <w:szCs w:val="18"/>
                <w:lang w:val="en-GB"/>
              </w:rPr>
            </w:pPr>
            <w:r w:rsidRPr="001E4C36">
              <w:rPr>
                <w:rFonts w:ascii="Times New Roman" w:hAnsi="Times New Roman" w:cs="Times New Roman"/>
                <w:sz w:val="18"/>
                <w:szCs w:val="18"/>
                <w:lang w:val="en-GB"/>
              </w:rPr>
              <w:lastRenderedPageBreak/>
              <w:t>Barriers to seeking help</w:t>
            </w:r>
          </w:p>
        </w:tc>
        <w:tc>
          <w:tcPr>
            <w:tcW w:w="2107" w:type="dxa"/>
            <w:vMerge w:val="restart"/>
            <w:hideMark/>
          </w:tcPr>
          <w:p w14:paraId="645B65C6" w14:textId="77777777" w:rsidR="00E22542" w:rsidRPr="001E4C36" w:rsidRDefault="00E22542">
            <w:pPr>
              <w:rPr>
                <w:rFonts w:ascii="Times New Roman" w:hAnsi="Times New Roman" w:cs="Times New Roman"/>
                <w:sz w:val="18"/>
                <w:szCs w:val="18"/>
                <w:lang w:val="en-GB"/>
              </w:rPr>
            </w:pPr>
            <w:r w:rsidRPr="001E4C36">
              <w:rPr>
                <w:rFonts w:ascii="Times New Roman" w:hAnsi="Times New Roman" w:cs="Times New Roman"/>
                <w:sz w:val="18"/>
                <w:szCs w:val="18"/>
                <w:lang w:val="en-GB"/>
              </w:rPr>
              <w:t>Factors that hinder or discourage individuals from accessing support or assistance, whether from formal (e.g., therapy, medical care) or informal (e.g., family, friends) sources. These barriers may be internal (e.g., stigma, fear of judgement) or external (e.g., lack of access, financial constraints).</w:t>
            </w:r>
          </w:p>
        </w:tc>
        <w:tc>
          <w:tcPr>
            <w:tcW w:w="1470" w:type="dxa"/>
            <w:hideMark/>
          </w:tcPr>
          <w:p w14:paraId="215C4E99" w14:textId="601B9F28" w:rsidR="00E22542" w:rsidRPr="001E4C36" w:rsidRDefault="00E22542">
            <w:pPr>
              <w:rPr>
                <w:rFonts w:ascii="Times New Roman" w:hAnsi="Times New Roman" w:cs="Times New Roman"/>
                <w:sz w:val="18"/>
                <w:szCs w:val="18"/>
                <w:lang w:val="en-GB"/>
              </w:rPr>
            </w:pPr>
            <w:r w:rsidRPr="001E4C36">
              <w:rPr>
                <w:rFonts w:ascii="Times New Roman" w:hAnsi="Times New Roman" w:cs="Times New Roman"/>
                <w:sz w:val="18"/>
                <w:szCs w:val="18"/>
                <w:lang w:val="en-GB"/>
              </w:rPr>
              <w:t>Personal barriers</w:t>
            </w:r>
          </w:p>
        </w:tc>
        <w:tc>
          <w:tcPr>
            <w:tcW w:w="3363" w:type="dxa"/>
            <w:hideMark/>
          </w:tcPr>
          <w:p w14:paraId="6D400C1C" w14:textId="77777777" w:rsidR="00E22542" w:rsidRPr="001E4C36" w:rsidRDefault="00E22542">
            <w:pPr>
              <w:rPr>
                <w:rFonts w:ascii="Times New Roman" w:hAnsi="Times New Roman" w:cs="Times New Roman"/>
                <w:sz w:val="18"/>
                <w:szCs w:val="18"/>
                <w:lang w:val="en-GB"/>
              </w:rPr>
            </w:pPr>
            <w:r w:rsidRPr="001E4C36">
              <w:rPr>
                <w:rFonts w:ascii="Times New Roman" w:hAnsi="Times New Roman" w:cs="Times New Roman"/>
                <w:sz w:val="18"/>
                <w:szCs w:val="18"/>
                <w:lang w:val="en-GB"/>
              </w:rPr>
              <w:t>Internal obstacles that prevent or delay seeking support, such as lack of understanding, negative past experiences, fear of consequences, and concern about burdening others. This category also includes low trust in help, belief in handling problems alone, repression or trivialization, fear of exposure, and limited self-awareness.</w:t>
            </w:r>
          </w:p>
        </w:tc>
        <w:tc>
          <w:tcPr>
            <w:tcW w:w="3015" w:type="dxa"/>
            <w:hideMark/>
          </w:tcPr>
          <w:p w14:paraId="4D1D87C8" w14:textId="77777777" w:rsidR="00E22542" w:rsidRPr="001E4C36" w:rsidRDefault="00E22542">
            <w:pPr>
              <w:rPr>
                <w:rFonts w:ascii="Times New Roman" w:hAnsi="Times New Roman" w:cs="Times New Roman"/>
                <w:sz w:val="18"/>
                <w:szCs w:val="18"/>
                <w:lang w:val="en-GB"/>
              </w:rPr>
            </w:pPr>
            <w:r w:rsidRPr="001E4C36">
              <w:rPr>
                <w:rFonts w:ascii="Times New Roman" w:hAnsi="Times New Roman" w:cs="Times New Roman"/>
                <w:sz w:val="18"/>
                <w:szCs w:val="18"/>
                <w:lang w:val="en-GB"/>
              </w:rPr>
              <w:t>"I don’t know if they acknowledge that they are facing this in a very explicit way […] they might not be able to name the feelings that they have, so I think it’s hard for them to proactively go out and look for resources." (Cyprus; FG parents)</w:t>
            </w:r>
          </w:p>
        </w:tc>
        <w:tc>
          <w:tcPr>
            <w:tcW w:w="3375" w:type="dxa"/>
            <w:hideMark/>
          </w:tcPr>
          <w:p w14:paraId="00EED602" w14:textId="23BAB7F3" w:rsidR="00E22542" w:rsidRPr="001E4C36" w:rsidRDefault="00E22542">
            <w:pPr>
              <w:rPr>
                <w:rFonts w:ascii="Times New Roman" w:hAnsi="Times New Roman" w:cs="Times New Roman"/>
                <w:sz w:val="18"/>
                <w:szCs w:val="18"/>
                <w:lang w:val="en-GB"/>
              </w:rPr>
            </w:pPr>
            <w:r w:rsidRPr="001E4C36">
              <w:rPr>
                <w:rFonts w:ascii="Times New Roman" w:hAnsi="Times New Roman" w:cs="Times New Roman"/>
                <w:sz w:val="18"/>
                <w:szCs w:val="18"/>
                <w:lang w:val="en-GB"/>
              </w:rPr>
              <w:t>Lack of understanding, past negative experiences with seeking help, concerns about the impact on their career, conviction that problems must be solved independently, lack of trust, repression/trivialisation, fear of burdening others, fear of consequences, fear of exposure, lack of trust in efficacy, sense of privilege compared to others, lack of self-awareness</w:t>
            </w:r>
          </w:p>
        </w:tc>
      </w:tr>
      <w:tr w:rsidR="00E22542" w:rsidRPr="00612062" w14:paraId="32227234" w14:textId="77777777" w:rsidTr="005C708F">
        <w:trPr>
          <w:trHeight w:val="3516"/>
        </w:trPr>
        <w:tc>
          <w:tcPr>
            <w:tcW w:w="1380" w:type="dxa"/>
            <w:vMerge/>
            <w:hideMark/>
          </w:tcPr>
          <w:p w14:paraId="1426DB87" w14:textId="77777777" w:rsidR="00E22542" w:rsidRPr="001E4C36" w:rsidRDefault="00E22542">
            <w:pPr>
              <w:rPr>
                <w:rFonts w:ascii="Times New Roman" w:hAnsi="Times New Roman" w:cs="Times New Roman"/>
                <w:sz w:val="18"/>
                <w:szCs w:val="18"/>
                <w:lang w:val="en-GB"/>
              </w:rPr>
            </w:pPr>
          </w:p>
        </w:tc>
        <w:tc>
          <w:tcPr>
            <w:tcW w:w="2107" w:type="dxa"/>
            <w:vMerge/>
            <w:hideMark/>
          </w:tcPr>
          <w:p w14:paraId="31C07E45" w14:textId="77777777" w:rsidR="00E22542" w:rsidRPr="001E4C36" w:rsidRDefault="00E22542">
            <w:pPr>
              <w:rPr>
                <w:rFonts w:ascii="Times New Roman" w:hAnsi="Times New Roman" w:cs="Times New Roman"/>
                <w:sz w:val="18"/>
                <w:szCs w:val="18"/>
                <w:lang w:val="en-GB"/>
              </w:rPr>
            </w:pPr>
          </w:p>
        </w:tc>
        <w:tc>
          <w:tcPr>
            <w:tcW w:w="1470" w:type="dxa"/>
            <w:hideMark/>
          </w:tcPr>
          <w:p w14:paraId="40B8E7B2" w14:textId="20C8B566" w:rsidR="00E22542" w:rsidRPr="001E4C36" w:rsidRDefault="00E22542">
            <w:pPr>
              <w:rPr>
                <w:rFonts w:ascii="Times New Roman" w:hAnsi="Times New Roman" w:cs="Times New Roman"/>
                <w:sz w:val="18"/>
                <w:szCs w:val="18"/>
                <w:lang w:val="en-GB"/>
              </w:rPr>
            </w:pPr>
            <w:r w:rsidRPr="001E4C36">
              <w:rPr>
                <w:rFonts w:ascii="Times New Roman" w:hAnsi="Times New Roman" w:cs="Times New Roman"/>
                <w:sz w:val="18"/>
                <w:szCs w:val="18"/>
                <w:lang w:val="en-GB"/>
              </w:rPr>
              <w:t>Social barriers</w:t>
            </w:r>
          </w:p>
        </w:tc>
        <w:tc>
          <w:tcPr>
            <w:tcW w:w="3363" w:type="dxa"/>
            <w:hideMark/>
          </w:tcPr>
          <w:p w14:paraId="109D6E36" w14:textId="7A47625C" w:rsidR="00E22542" w:rsidRPr="001E4C36" w:rsidRDefault="00E22542">
            <w:pPr>
              <w:rPr>
                <w:rFonts w:ascii="Times New Roman" w:hAnsi="Times New Roman" w:cs="Times New Roman"/>
                <w:sz w:val="18"/>
                <w:szCs w:val="18"/>
                <w:lang w:val="en-GB"/>
              </w:rPr>
            </w:pPr>
            <w:r w:rsidRPr="001E4C36">
              <w:rPr>
                <w:rFonts w:ascii="Times New Roman" w:hAnsi="Times New Roman" w:cs="Times New Roman"/>
                <w:sz w:val="18"/>
                <w:szCs w:val="18"/>
                <w:lang w:val="en-GB"/>
              </w:rPr>
              <w:t xml:space="preserve">Obstacles arising from other people or the social environment, including invalidating responses, stigma, shame, and fear of being judged or </w:t>
            </w:r>
            <w:r w:rsidR="00C243B1" w:rsidRPr="001E4C36">
              <w:rPr>
                <w:rFonts w:ascii="Times New Roman" w:hAnsi="Times New Roman" w:cs="Times New Roman"/>
                <w:sz w:val="18"/>
                <w:szCs w:val="18"/>
                <w:lang w:val="en-GB"/>
              </w:rPr>
              <w:t>labelled</w:t>
            </w:r>
            <w:r w:rsidRPr="001E4C36">
              <w:rPr>
                <w:rFonts w:ascii="Times New Roman" w:hAnsi="Times New Roman" w:cs="Times New Roman"/>
                <w:sz w:val="18"/>
                <w:szCs w:val="18"/>
                <w:lang w:val="en-GB"/>
              </w:rPr>
              <w:t>. This category also includes generational gaps, lack of meaningful relationships, weak support networks, gender-based issues, and adults’ perceived ineffectiveness or lack of openness.</w:t>
            </w:r>
          </w:p>
        </w:tc>
        <w:tc>
          <w:tcPr>
            <w:tcW w:w="3015" w:type="dxa"/>
            <w:hideMark/>
          </w:tcPr>
          <w:p w14:paraId="0299B93B" w14:textId="77777777" w:rsidR="00E22542" w:rsidRPr="001E4C36" w:rsidRDefault="00E22542">
            <w:pPr>
              <w:rPr>
                <w:rFonts w:ascii="Times New Roman" w:hAnsi="Times New Roman" w:cs="Times New Roman"/>
                <w:sz w:val="18"/>
                <w:szCs w:val="18"/>
                <w:lang w:val="en-GB"/>
              </w:rPr>
            </w:pPr>
            <w:r w:rsidRPr="001E4C36">
              <w:rPr>
                <w:rFonts w:ascii="Times New Roman" w:hAnsi="Times New Roman" w:cs="Times New Roman"/>
                <w:sz w:val="18"/>
                <w:szCs w:val="18"/>
                <w:lang w:val="en-GB"/>
              </w:rPr>
              <w:t>"Well, I often feel that it's extremely romanticised on social media. I mean, depression and eating disorders or anxiety disorders. […] I just feel like it's easy to talk about it on the internet, and on the internet it's kind of cool, depending on which algorithm you're in, of course. […] And I think that, from a societal perspective, it's not such a big secret anymore, but it's also not taken seriously because it's everywhere on the internet." (Germany; FG 15-19 years)</w:t>
            </w:r>
          </w:p>
        </w:tc>
        <w:tc>
          <w:tcPr>
            <w:tcW w:w="3375" w:type="dxa"/>
            <w:hideMark/>
          </w:tcPr>
          <w:p w14:paraId="5E63B4F8" w14:textId="268BAE2C" w:rsidR="00E22542" w:rsidRPr="001E4C36" w:rsidRDefault="00E22542">
            <w:pPr>
              <w:rPr>
                <w:rFonts w:ascii="Times New Roman" w:hAnsi="Times New Roman" w:cs="Times New Roman"/>
                <w:sz w:val="18"/>
                <w:szCs w:val="18"/>
                <w:lang w:val="en-GB"/>
              </w:rPr>
            </w:pPr>
            <w:r w:rsidRPr="001E4C36">
              <w:rPr>
                <w:rFonts w:ascii="Times New Roman" w:hAnsi="Times New Roman" w:cs="Times New Roman"/>
                <w:sz w:val="18"/>
                <w:szCs w:val="18"/>
                <w:lang w:val="en-GB"/>
              </w:rPr>
              <w:t xml:space="preserve">Invalidating reactions from other people, gender-based issues, social stigma, downplaying/romanticisation, shame and fear of being </w:t>
            </w:r>
            <w:r w:rsidR="00C243B1" w:rsidRPr="001E4C36">
              <w:rPr>
                <w:rFonts w:ascii="Times New Roman" w:hAnsi="Times New Roman" w:cs="Times New Roman"/>
                <w:sz w:val="18"/>
                <w:szCs w:val="18"/>
                <w:lang w:val="en-GB"/>
              </w:rPr>
              <w:t>labelled</w:t>
            </w:r>
            <w:r w:rsidRPr="001E4C36">
              <w:rPr>
                <w:rFonts w:ascii="Times New Roman" w:hAnsi="Times New Roman" w:cs="Times New Roman"/>
                <w:sz w:val="18"/>
                <w:szCs w:val="18"/>
                <w:lang w:val="en-GB"/>
              </w:rPr>
              <w:t xml:space="preserve"> or judged, lack of understanding due to the generational gap, lack of meaningful relationships and social support, lack of relationship or familiarity with support figures, perceived ineffectiveness of adults, lack of openness to problems</w:t>
            </w:r>
          </w:p>
        </w:tc>
      </w:tr>
      <w:tr w:rsidR="00E22542" w:rsidRPr="00612062" w14:paraId="1F3C466A" w14:textId="77777777" w:rsidTr="005C708F">
        <w:trPr>
          <w:trHeight w:val="552"/>
        </w:trPr>
        <w:tc>
          <w:tcPr>
            <w:tcW w:w="1380" w:type="dxa"/>
            <w:vMerge/>
            <w:hideMark/>
          </w:tcPr>
          <w:p w14:paraId="6E83F2C7" w14:textId="77777777" w:rsidR="00E22542" w:rsidRPr="001E4C36" w:rsidRDefault="00E22542">
            <w:pPr>
              <w:rPr>
                <w:rFonts w:ascii="Times New Roman" w:hAnsi="Times New Roman" w:cs="Times New Roman"/>
                <w:sz w:val="18"/>
                <w:szCs w:val="18"/>
                <w:lang w:val="en-GB"/>
              </w:rPr>
            </w:pPr>
          </w:p>
        </w:tc>
        <w:tc>
          <w:tcPr>
            <w:tcW w:w="2107" w:type="dxa"/>
            <w:vMerge/>
            <w:hideMark/>
          </w:tcPr>
          <w:p w14:paraId="5705BDD8" w14:textId="77777777" w:rsidR="00E22542" w:rsidRPr="001E4C36" w:rsidRDefault="00E22542">
            <w:pPr>
              <w:rPr>
                <w:rFonts w:ascii="Times New Roman" w:hAnsi="Times New Roman" w:cs="Times New Roman"/>
                <w:sz w:val="18"/>
                <w:szCs w:val="18"/>
                <w:lang w:val="en-GB"/>
              </w:rPr>
            </w:pPr>
          </w:p>
        </w:tc>
        <w:tc>
          <w:tcPr>
            <w:tcW w:w="1470" w:type="dxa"/>
            <w:hideMark/>
          </w:tcPr>
          <w:p w14:paraId="1250E38F" w14:textId="4EE3C7DF" w:rsidR="00E22542" w:rsidRPr="001E4C36" w:rsidRDefault="00E22542">
            <w:pPr>
              <w:rPr>
                <w:rFonts w:ascii="Times New Roman" w:hAnsi="Times New Roman" w:cs="Times New Roman"/>
                <w:sz w:val="18"/>
                <w:szCs w:val="18"/>
                <w:lang w:val="en-GB"/>
              </w:rPr>
            </w:pPr>
            <w:r w:rsidRPr="001E4C36">
              <w:rPr>
                <w:rFonts w:ascii="Times New Roman" w:hAnsi="Times New Roman" w:cs="Times New Roman"/>
                <w:sz w:val="18"/>
                <w:szCs w:val="18"/>
                <w:lang w:val="en-GB"/>
              </w:rPr>
              <w:t>Structural barriers</w:t>
            </w:r>
          </w:p>
        </w:tc>
        <w:tc>
          <w:tcPr>
            <w:tcW w:w="3363" w:type="dxa"/>
            <w:hideMark/>
          </w:tcPr>
          <w:p w14:paraId="4436A17E" w14:textId="77777777" w:rsidR="00E22542" w:rsidRPr="001E4C36" w:rsidRDefault="00E22542">
            <w:pPr>
              <w:rPr>
                <w:rFonts w:ascii="Times New Roman" w:hAnsi="Times New Roman" w:cs="Times New Roman"/>
                <w:sz w:val="18"/>
                <w:szCs w:val="18"/>
                <w:lang w:val="en-GB"/>
              </w:rPr>
            </w:pPr>
            <w:r w:rsidRPr="001E4C36">
              <w:rPr>
                <w:rFonts w:ascii="Times New Roman" w:hAnsi="Times New Roman" w:cs="Times New Roman"/>
                <w:sz w:val="18"/>
                <w:szCs w:val="18"/>
                <w:lang w:val="en-GB"/>
              </w:rPr>
              <w:t>Practical and institutional obstacles to getting help, including cost, effort, lack of information, limited school-based mental health resources, and difficulty finding trustworthy professionals. This category also includes dependence on parents, poor responses from helplines or services, healthcare barriers, and lack of accessible or known support options.</w:t>
            </w:r>
          </w:p>
        </w:tc>
        <w:tc>
          <w:tcPr>
            <w:tcW w:w="3015" w:type="dxa"/>
            <w:hideMark/>
          </w:tcPr>
          <w:p w14:paraId="7EDE2F9E" w14:textId="77777777" w:rsidR="00E22542" w:rsidRPr="001E4C36" w:rsidRDefault="00E22542">
            <w:pPr>
              <w:rPr>
                <w:rFonts w:ascii="Times New Roman" w:hAnsi="Times New Roman" w:cs="Times New Roman"/>
                <w:sz w:val="18"/>
                <w:szCs w:val="18"/>
                <w:lang w:val="en-GB"/>
              </w:rPr>
            </w:pPr>
            <w:r w:rsidRPr="001E4C36">
              <w:rPr>
                <w:rFonts w:ascii="Times New Roman" w:hAnsi="Times New Roman" w:cs="Times New Roman"/>
                <w:sz w:val="18"/>
                <w:szCs w:val="18"/>
                <w:lang w:val="en-GB"/>
              </w:rPr>
              <w:t>"I believe that we, as educators and given the responsibility we have, suffer from a major lack of psychological tools to help them without causing harm. Because I can give advice like I would to a friend. But when I’m working, I have to be very aware that I’m not giving advice to a friend." (Spain; FG teachers)</w:t>
            </w:r>
          </w:p>
        </w:tc>
        <w:tc>
          <w:tcPr>
            <w:tcW w:w="3375" w:type="dxa"/>
            <w:hideMark/>
          </w:tcPr>
          <w:p w14:paraId="2CD5C03A" w14:textId="11BD372B" w:rsidR="00E22542" w:rsidRPr="001E4C36" w:rsidRDefault="00E22542">
            <w:pPr>
              <w:rPr>
                <w:rFonts w:ascii="Times New Roman" w:hAnsi="Times New Roman" w:cs="Times New Roman"/>
                <w:sz w:val="18"/>
                <w:szCs w:val="18"/>
                <w:lang w:val="en-GB"/>
              </w:rPr>
            </w:pPr>
            <w:r w:rsidRPr="001E4C36">
              <w:rPr>
                <w:rFonts w:ascii="Times New Roman" w:hAnsi="Times New Roman" w:cs="Times New Roman"/>
                <w:sz w:val="18"/>
                <w:szCs w:val="18"/>
                <w:lang w:val="en-GB"/>
              </w:rPr>
              <w:t>Effort, financial barriers, limited resources in school-based mental health care, lack of information, not enough trustworthy/recommended mental health professionals, dependence on parents for professional support services, lack of response from helplines, issues in healthcare, institutional avoidance and lack of responsiveness, lack of (accessible) support, lack of knowled</w:t>
            </w:r>
            <w:r w:rsidR="001D1295" w:rsidRPr="001E4C36">
              <w:rPr>
                <w:rFonts w:ascii="Times New Roman" w:hAnsi="Times New Roman" w:cs="Times New Roman"/>
                <w:sz w:val="18"/>
                <w:szCs w:val="18"/>
                <w:lang w:val="en-GB"/>
              </w:rPr>
              <w:t>g</w:t>
            </w:r>
            <w:r w:rsidRPr="001E4C36">
              <w:rPr>
                <w:rFonts w:ascii="Times New Roman" w:hAnsi="Times New Roman" w:cs="Times New Roman"/>
                <w:sz w:val="18"/>
                <w:szCs w:val="18"/>
                <w:lang w:val="en-GB"/>
              </w:rPr>
              <w:t>e about help sources</w:t>
            </w:r>
          </w:p>
        </w:tc>
      </w:tr>
      <w:tr w:rsidR="00207FF8" w:rsidRPr="00612062" w14:paraId="67BB66E0" w14:textId="77777777" w:rsidTr="00CC7AA6">
        <w:trPr>
          <w:trHeight w:val="2280"/>
        </w:trPr>
        <w:tc>
          <w:tcPr>
            <w:tcW w:w="1380" w:type="dxa"/>
            <w:vMerge w:val="restart"/>
            <w:hideMark/>
          </w:tcPr>
          <w:p w14:paraId="71F42F6D" w14:textId="77777777" w:rsidR="00207FF8" w:rsidRPr="001E4C36" w:rsidRDefault="00207FF8" w:rsidP="00CC7AA6">
            <w:pPr>
              <w:rPr>
                <w:rFonts w:ascii="Times New Roman" w:hAnsi="Times New Roman" w:cs="Times New Roman"/>
                <w:sz w:val="18"/>
                <w:szCs w:val="18"/>
                <w:lang w:val="en-GB"/>
              </w:rPr>
            </w:pPr>
            <w:r w:rsidRPr="001E4C36">
              <w:rPr>
                <w:rFonts w:ascii="Times New Roman" w:hAnsi="Times New Roman" w:cs="Times New Roman"/>
                <w:sz w:val="18"/>
                <w:szCs w:val="18"/>
                <w:lang w:val="en-GB"/>
              </w:rPr>
              <w:lastRenderedPageBreak/>
              <w:t>Risk factors for mental wellbeing</w:t>
            </w:r>
          </w:p>
        </w:tc>
        <w:tc>
          <w:tcPr>
            <w:tcW w:w="2107" w:type="dxa"/>
            <w:vMerge w:val="restart"/>
            <w:hideMark/>
          </w:tcPr>
          <w:p w14:paraId="3FCC6BB9" w14:textId="77777777" w:rsidR="00207FF8" w:rsidRPr="001E4C36" w:rsidRDefault="00207FF8" w:rsidP="00CC7AA6">
            <w:pPr>
              <w:rPr>
                <w:rFonts w:ascii="Times New Roman" w:hAnsi="Times New Roman" w:cs="Times New Roman"/>
                <w:sz w:val="18"/>
                <w:szCs w:val="18"/>
                <w:lang w:val="en-GB"/>
              </w:rPr>
            </w:pPr>
            <w:r w:rsidRPr="001E4C36">
              <w:rPr>
                <w:rFonts w:ascii="Times New Roman" w:hAnsi="Times New Roman" w:cs="Times New Roman"/>
                <w:sz w:val="18"/>
                <w:szCs w:val="18"/>
                <w:lang w:val="en-GB"/>
              </w:rPr>
              <w:t>Conditions, experiences, or characteristics that may negatively impact an individual's mental wellbeing, increasing vulnerability to psychological distress or mental disorders.</w:t>
            </w:r>
          </w:p>
        </w:tc>
        <w:tc>
          <w:tcPr>
            <w:tcW w:w="1470" w:type="dxa"/>
            <w:hideMark/>
          </w:tcPr>
          <w:p w14:paraId="204D6D41" w14:textId="77777777" w:rsidR="00207FF8" w:rsidRPr="001E4C36" w:rsidRDefault="00207FF8" w:rsidP="00CC7AA6">
            <w:pPr>
              <w:rPr>
                <w:rFonts w:ascii="Times New Roman" w:hAnsi="Times New Roman" w:cs="Times New Roman"/>
                <w:sz w:val="18"/>
                <w:szCs w:val="18"/>
                <w:lang w:val="en-GB"/>
              </w:rPr>
            </w:pPr>
            <w:r w:rsidRPr="001E4C36">
              <w:rPr>
                <w:rFonts w:ascii="Times New Roman" w:hAnsi="Times New Roman" w:cs="Times New Roman"/>
                <w:sz w:val="18"/>
                <w:szCs w:val="18"/>
                <w:lang w:val="en-GB"/>
              </w:rPr>
              <w:t>Personal factors</w:t>
            </w:r>
          </w:p>
        </w:tc>
        <w:tc>
          <w:tcPr>
            <w:tcW w:w="3363" w:type="dxa"/>
            <w:hideMark/>
          </w:tcPr>
          <w:p w14:paraId="5565104F" w14:textId="77777777" w:rsidR="00207FF8" w:rsidRPr="001E4C36" w:rsidRDefault="00207FF8" w:rsidP="00CC7AA6">
            <w:pPr>
              <w:rPr>
                <w:rFonts w:ascii="Times New Roman" w:hAnsi="Times New Roman" w:cs="Times New Roman"/>
                <w:sz w:val="18"/>
                <w:szCs w:val="18"/>
                <w:lang w:val="en-GB"/>
              </w:rPr>
            </w:pPr>
            <w:r w:rsidRPr="001E4C36">
              <w:rPr>
                <w:rFonts w:ascii="Times New Roman" w:hAnsi="Times New Roman" w:cs="Times New Roman"/>
                <w:sz w:val="18"/>
                <w:szCs w:val="18"/>
                <w:lang w:val="en-GB"/>
              </w:rPr>
              <w:t>Individual characteristics, thoughts, and behaviours that increase vulnerability to poor wellbeing, such as keeping problems to oneself, apathy, catastrophizing, self-esteem issues, and focusing on uncontrollable factors. This category also includes self-harming behaviour, substance misuse, disordered eating, and the accumulation of daily stressors or excessive awareness.</w:t>
            </w:r>
          </w:p>
        </w:tc>
        <w:tc>
          <w:tcPr>
            <w:tcW w:w="3015" w:type="dxa"/>
            <w:hideMark/>
          </w:tcPr>
          <w:p w14:paraId="212F7B4C" w14:textId="77777777" w:rsidR="00207FF8" w:rsidRPr="001E4C36" w:rsidRDefault="00207FF8" w:rsidP="00CC7AA6">
            <w:pPr>
              <w:rPr>
                <w:rFonts w:ascii="Times New Roman" w:hAnsi="Times New Roman" w:cs="Times New Roman"/>
                <w:sz w:val="18"/>
                <w:szCs w:val="18"/>
                <w:lang w:val="en-GB"/>
              </w:rPr>
            </w:pPr>
            <w:r w:rsidRPr="001E4C36">
              <w:rPr>
                <w:rFonts w:ascii="Times New Roman" w:hAnsi="Times New Roman" w:cs="Times New Roman"/>
                <w:sz w:val="18"/>
                <w:szCs w:val="18"/>
                <w:lang w:val="en-GB"/>
              </w:rPr>
              <w:t>"A lot of such stress on a daily basis, we seem to be such an unhealthy generation, and it's because of the stresses we have that it's most likely that we won't be able to function normally, that our hands will shake in our twenties, I have this impression." (Poland; FG 16-18 years)</w:t>
            </w:r>
          </w:p>
        </w:tc>
        <w:tc>
          <w:tcPr>
            <w:tcW w:w="3375" w:type="dxa"/>
            <w:hideMark/>
          </w:tcPr>
          <w:p w14:paraId="3599C8DC" w14:textId="77777777" w:rsidR="00207FF8" w:rsidRPr="001E4C36" w:rsidRDefault="00207FF8" w:rsidP="00CC7AA6">
            <w:pPr>
              <w:rPr>
                <w:rFonts w:ascii="Times New Roman" w:hAnsi="Times New Roman" w:cs="Times New Roman"/>
                <w:sz w:val="18"/>
                <w:szCs w:val="18"/>
                <w:lang w:val="en-GB"/>
              </w:rPr>
            </w:pPr>
            <w:r w:rsidRPr="001E4C36">
              <w:rPr>
                <w:rFonts w:ascii="Times New Roman" w:hAnsi="Times New Roman" w:cs="Times New Roman"/>
                <w:sz w:val="18"/>
                <w:szCs w:val="18"/>
                <w:lang w:val="en-GB"/>
              </w:rPr>
              <w:t xml:space="preserve">Tendency to keep issues to oneself, apathy, catastrophizing, focus on things you can’t control, negativity bias, past experiences, self-esteem issues, self-harming behaviour (self-harm, alcohol and substance abuse, disordered eating), the </w:t>
            </w:r>
            <w:proofErr w:type="gramStart"/>
            <w:r w:rsidRPr="001E4C36">
              <w:rPr>
                <w:rFonts w:ascii="Times New Roman" w:hAnsi="Times New Roman" w:cs="Times New Roman"/>
                <w:sz w:val="18"/>
                <w:szCs w:val="18"/>
                <w:lang w:val="en-GB"/>
              </w:rPr>
              <w:t>amount</w:t>
            </w:r>
            <w:proofErr w:type="gramEnd"/>
            <w:r w:rsidRPr="001E4C36">
              <w:rPr>
                <w:rFonts w:ascii="Times New Roman" w:hAnsi="Times New Roman" w:cs="Times New Roman"/>
                <w:sz w:val="18"/>
                <w:szCs w:val="18"/>
                <w:lang w:val="en-GB"/>
              </w:rPr>
              <w:t xml:space="preserve"> of daily stresses, too much awareness</w:t>
            </w:r>
          </w:p>
        </w:tc>
      </w:tr>
      <w:tr w:rsidR="00207FF8" w:rsidRPr="00612062" w14:paraId="6FF61EC7" w14:textId="77777777" w:rsidTr="00CC7AA6">
        <w:trPr>
          <w:trHeight w:val="1920"/>
        </w:trPr>
        <w:tc>
          <w:tcPr>
            <w:tcW w:w="1380" w:type="dxa"/>
            <w:vMerge/>
            <w:hideMark/>
          </w:tcPr>
          <w:p w14:paraId="1B66A01B" w14:textId="77777777" w:rsidR="00207FF8" w:rsidRPr="001E4C36" w:rsidRDefault="00207FF8" w:rsidP="00CC7AA6">
            <w:pPr>
              <w:rPr>
                <w:rFonts w:ascii="Times New Roman" w:hAnsi="Times New Roman" w:cs="Times New Roman"/>
                <w:sz w:val="18"/>
                <w:szCs w:val="18"/>
                <w:lang w:val="en-GB"/>
              </w:rPr>
            </w:pPr>
          </w:p>
        </w:tc>
        <w:tc>
          <w:tcPr>
            <w:tcW w:w="2107" w:type="dxa"/>
            <w:vMerge/>
            <w:hideMark/>
          </w:tcPr>
          <w:p w14:paraId="4B18E188" w14:textId="77777777" w:rsidR="00207FF8" w:rsidRPr="001E4C36" w:rsidRDefault="00207FF8" w:rsidP="00CC7AA6">
            <w:pPr>
              <w:rPr>
                <w:rFonts w:ascii="Times New Roman" w:hAnsi="Times New Roman" w:cs="Times New Roman"/>
                <w:sz w:val="18"/>
                <w:szCs w:val="18"/>
                <w:lang w:val="en-GB"/>
              </w:rPr>
            </w:pPr>
          </w:p>
        </w:tc>
        <w:tc>
          <w:tcPr>
            <w:tcW w:w="1470" w:type="dxa"/>
            <w:hideMark/>
          </w:tcPr>
          <w:p w14:paraId="14910151" w14:textId="77777777" w:rsidR="00207FF8" w:rsidRPr="001E4C36" w:rsidRDefault="00207FF8" w:rsidP="00CC7AA6">
            <w:pPr>
              <w:rPr>
                <w:rFonts w:ascii="Times New Roman" w:hAnsi="Times New Roman" w:cs="Times New Roman"/>
                <w:sz w:val="18"/>
                <w:szCs w:val="18"/>
                <w:lang w:val="en-GB"/>
              </w:rPr>
            </w:pPr>
            <w:r w:rsidRPr="001E4C36">
              <w:rPr>
                <w:rFonts w:ascii="Times New Roman" w:hAnsi="Times New Roman" w:cs="Times New Roman"/>
                <w:sz w:val="18"/>
                <w:szCs w:val="18"/>
                <w:lang w:val="en-GB"/>
              </w:rPr>
              <w:t>Social and cultural factors</w:t>
            </w:r>
          </w:p>
        </w:tc>
        <w:tc>
          <w:tcPr>
            <w:tcW w:w="3363" w:type="dxa"/>
            <w:hideMark/>
          </w:tcPr>
          <w:p w14:paraId="19EC2AEA" w14:textId="77777777" w:rsidR="00207FF8" w:rsidRPr="001E4C36" w:rsidRDefault="00207FF8" w:rsidP="00CC7AA6">
            <w:pPr>
              <w:rPr>
                <w:rFonts w:ascii="Times New Roman" w:hAnsi="Times New Roman" w:cs="Times New Roman"/>
                <w:sz w:val="18"/>
                <w:szCs w:val="18"/>
                <w:lang w:val="en-GB"/>
              </w:rPr>
            </w:pPr>
            <w:r w:rsidRPr="001E4C36">
              <w:rPr>
                <w:rFonts w:ascii="Times New Roman" w:hAnsi="Times New Roman" w:cs="Times New Roman"/>
                <w:sz w:val="18"/>
                <w:szCs w:val="18"/>
                <w:lang w:val="en-GB"/>
              </w:rPr>
              <w:t>Socially and culturally shaped conditions that make wellbeing harder to maintain, including emotional stoicism, isolation, exclusion, poverty, family expectations, and lack of emotional support. This category also includes online or peer environments that normalize destructive behaviour, as well as social status, cultural difference, and difficult home dynamics.</w:t>
            </w:r>
          </w:p>
        </w:tc>
        <w:tc>
          <w:tcPr>
            <w:tcW w:w="3015" w:type="dxa"/>
            <w:hideMark/>
          </w:tcPr>
          <w:p w14:paraId="1437061D" w14:textId="77777777" w:rsidR="00207FF8" w:rsidRPr="001E4C36" w:rsidRDefault="00207FF8" w:rsidP="00CC7AA6">
            <w:pPr>
              <w:rPr>
                <w:rFonts w:ascii="Times New Roman" w:hAnsi="Times New Roman" w:cs="Times New Roman"/>
                <w:sz w:val="18"/>
                <w:szCs w:val="18"/>
                <w:lang w:val="en-GB"/>
              </w:rPr>
            </w:pPr>
            <w:r w:rsidRPr="001E4C36">
              <w:rPr>
                <w:rFonts w:ascii="Times New Roman" w:hAnsi="Times New Roman" w:cs="Times New Roman"/>
                <w:sz w:val="18"/>
                <w:szCs w:val="18"/>
                <w:lang w:val="en-GB"/>
              </w:rPr>
              <w:t>"[…] isolation and loneliness. Um, because young people do struggle. A lot of young people go to school and that’s it. Then, they’ll go home and spend time with their family and that’s it. They might not necessarily have a friend group; they might live too far away to have friends. I think a lot of people struggle with it, but they just don’t say it." (United Kingdom; FG 15-24 years)</w:t>
            </w:r>
          </w:p>
        </w:tc>
        <w:tc>
          <w:tcPr>
            <w:tcW w:w="3375" w:type="dxa"/>
            <w:hideMark/>
          </w:tcPr>
          <w:p w14:paraId="1DF2355E" w14:textId="77777777" w:rsidR="00207FF8" w:rsidRPr="001E4C36" w:rsidRDefault="00207FF8" w:rsidP="00CC7AA6">
            <w:pPr>
              <w:rPr>
                <w:rFonts w:ascii="Times New Roman" w:hAnsi="Times New Roman" w:cs="Times New Roman"/>
                <w:sz w:val="18"/>
                <w:szCs w:val="18"/>
                <w:lang w:val="en-GB"/>
              </w:rPr>
            </w:pPr>
            <w:r w:rsidRPr="001E4C36">
              <w:rPr>
                <w:rFonts w:ascii="Times New Roman" w:hAnsi="Times New Roman" w:cs="Times New Roman"/>
                <w:sz w:val="18"/>
                <w:szCs w:val="18"/>
                <w:lang w:val="en-GB"/>
              </w:rPr>
              <w:t>Culture of Silence/Emotional Stoicism, integration and cultural differences, isolation, loneliness, exclusion, lack of emotional support/suppression, poverty, recognition, social media/membership in online groups promoting destructive behaviours, social status, difficult family dynamics and home life, family’s expectations</w:t>
            </w:r>
          </w:p>
        </w:tc>
      </w:tr>
    </w:tbl>
    <w:p w14:paraId="46991E49" w14:textId="77777777" w:rsidR="00207FF8" w:rsidRPr="001E4C36" w:rsidRDefault="00207FF8">
      <w:pPr>
        <w:rPr>
          <w:rFonts w:ascii="Times New Roman" w:hAnsi="Times New Roman" w:cs="Times New Roman"/>
          <w:lang w:val="en-GB"/>
        </w:rPr>
      </w:pPr>
    </w:p>
    <w:sectPr w:rsidR="00207FF8" w:rsidRPr="001E4C36" w:rsidSect="00FD6844">
      <w:type w:val="continuous"/>
      <w:pgSz w:w="16838" w:h="11906" w:orient="landscape"/>
      <w:pgMar w:top="1276" w:right="1417" w:bottom="993" w:left="1134" w:header="708" w:footer="17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EE3C16" w14:textId="77777777" w:rsidR="00C20FFB" w:rsidRDefault="00C20FFB" w:rsidP="005C708F">
      <w:pPr>
        <w:spacing w:after="0" w:line="240" w:lineRule="auto"/>
      </w:pPr>
      <w:r>
        <w:separator/>
      </w:r>
    </w:p>
  </w:endnote>
  <w:endnote w:type="continuationSeparator" w:id="0">
    <w:p w14:paraId="1CA8D1B3" w14:textId="77777777" w:rsidR="00C20FFB" w:rsidRDefault="00C20FFB" w:rsidP="005C70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9580703"/>
      <w:docPartObj>
        <w:docPartGallery w:val="Page Numbers (Bottom of Page)"/>
        <w:docPartUnique/>
      </w:docPartObj>
    </w:sdtPr>
    <w:sdtEndPr/>
    <w:sdtContent>
      <w:p w14:paraId="046B23B0" w14:textId="716CA951" w:rsidR="005C708F" w:rsidRDefault="005C708F">
        <w:pPr>
          <w:pStyle w:val="Fuzeile"/>
          <w:jc w:val="center"/>
        </w:pPr>
        <w:r>
          <w:fldChar w:fldCharType="begin"/>
        </w:r>
        <w:r>
          <w:instrText>PAGE   \* MERGEFORMAT</w:instrText>
        </w:r>
        <w:r>
          <w:fldChar w:fldCharType="separate"/>
        </w:r>
        <w:r>
          <w:t>2</w:t>
        </w:r>
        <w:r>
          <w:fldChar w:fldCharType="end"/>
        </w:r>
      </w:p>
    </w:sdtContent>
  </w:sdt>
  <w:p w14:paraId="55BE9439" w14:textId="77777777" w:rsidR="005C708F" w:rsidRDefault="005C708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EF6F6E" w14:textId="77777777" w:rsidR="00C20FFB" w:rsidRDefault="00C20FFB" w:rsidP="005C708F">
      <w:pPr>
        <w:spacing w:after="0" w:line="240" w:lineRule="auto"/>
      </w:pPr>
      <w:r>
        <w:separator/>
      </w:r>
    </w:p>
  </w:footnote>
  <w:footnote w:type="continuationSeparator" w:id="0">
    <w:p w14:paraId="4FB02EA7" w14:textId="77777777" w:rsidR="00C20FFB" w:rsidRDefault="00C20FFB" w:rsidP="005C708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542"/>
    <w:rsid w:val="00087623"/>
    <w:rsid w:val="000E2C52"/>
    <w:rsid w:val="0013599E"/>
    <w:rsid w:val="00151560"/>
    <w:rsid w:val="001D1295"/>
    <w:rsid w:val="001E4C36"/>
    <w:rsid w:val="00207FF8"/>
    <w:rsid w:val="003B7AC4"/>
    <w:rsid w:val="003C7960"/>
    <w:rsid w:val="003F6557"/>
    <w:rsid w:val="005C512B"/>
    <w:rsid w:val="005C708F"/>
    <w:rsid w:val="005F6238"/>
    <w:rsid w:val="00612062"/>
    <w:rsid w:val="006448F6"/>
    <w:rsid w:val="00725C8B"/>
    <w:rsid w:val="007414EB"/>
    <w:rsid w:val="00B56F8F"/>
    <w:rsid w:val="00BC718F"/>
    <w:rsid w:val="00C20FFB"/>
    <w:rsid w:val="00C243B1"/>
    <w:rsid w:val="00C80940"/>
    <w:rsid w:val="00C84954"/>
    <w:rsid w:val="00E22542"/>
    <w:rsid w:val="00FD684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2AC031"/>
  <w15:chartTrackingRefBased/>
  <w15:docId w15:val="{33A7CB82-F475-4C18-987A-4E726A8BF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E225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chriftung">
    <w:name w:val="caption"/>
    <w:basedOn w:val="Standard"/>
    <w:next w:val="Standard"/>
    <w:uiPriority w:val="35"/>
    <w:unhideWhenUsed/>
    <w:qFormat/>
    <w:rsid w:val="001D1295"/>
    <w:pPr>
      <w:spacing w:after="200" w:line="240" w:lineRule="auto"/>
    </w:pPr>
    <w:rPr>
      <w:i/>
      <w:iCs/>
      <w:color w:val="44546A" w:themeColor="text2"/>
      <w:sz w:val="18"/>
      <w:szCs w:val="18"/>
    </w:rPr>
  </w:style>
  <w:style w:type="paragraph" w:styleId="Kopfzeile">
    <w:name w:val="header"/>
    <w:basedOn w:val="Standard"/>
    <w:link w:val="KopfzeileZchn"/>
    <w:uiPriority w:val="99"/>
    <w:unhideWhenUsed/>
    <w:rsid w:val="005C708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C708F"/>
  </w:style>
  <w:style w:type="paragraph" w:styleId="Fuzeile">
    <w:name w:val="footer"/>
    <w:basedOn w:val="Standard"/>
    <w:link w:val="FuzeileZchn"/>
    <w:uiPriority w:val="99"/>
    <w:unhideWhenUsed/>
    <w:rsid w:val="005C708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5C708F"/>
  </w:style>
  <w:style w:type="paragraph" w:styleId="KeinLeerraum">
    <w:name w:val="No Spacing"/>
    <w:uiPriority w:val="1"/>
    <w:qFormat/>
    <w:rsid w:val="006448F6"/>
    <w:pPr>
      <w:spacing w:after="0" w:line="240" w:lineRule="auto"/>
    </w:pPr>
  </w:style>
  <w:style w:type="character" w:styleId="Hyperlink">
    <w:name w:val="Hyperlink"/>
    <w:basedOn w:val="Absatz-Standardschriftart"/>
    <w:uiPriority w:val="99"/>
    <w:unhideWhenUsed/>
    <w:rsid w:val="006448F6"/>
    <w:rPr>
      <w:color w:val="0563C1" w:themeColor="hyperlink"/>
      <w:u w:val="single"/>
    </w:rPr>
  </w:style>
  <w:style w:type="character" w:styleId="NichtaufgelsteErwhnung">
    <w:name w:val="Unresolved Mention"/>
    <w:basedOn w:val="Absatz-Standardschriftart"/>
    <w:uiPriority w:val="99"/>
    <w:semiHidden/>
    <w:unhideWhenUsed/>
    <w:rsid w:val="006448F6"/>
    <w:rPr>
      <w:color w:val="605E5C"/>
      <w:shd w:val="clear" w:color="auto" w:fill="E1DFDD"/>
    </w:rPr>
  </w:style>
  <w:style w:type="paragraph" w:styleId="Funotentext">
    <w:name w:val="footnote text"/>
    <w:basedOn w:val="Standard"/>
    <w:link w:val="FunotentextZchn"/>
    <w:uiPriority w:val="99"/>
    <w:semiHidden/>
    <w:unhideWhenUsed/>
    <w:rsid w:val="00FD6844"/>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FD6844"/>
    <w:rPr>
      <w:sz w:val="20"/>
      <w:szCs w:val="20"/>
    </w:rPr>
  </w:style>
  <w:style w:type="character" w:styleId="Funotenzeichen">
    <w:name w:val="footnote reference"/>
    <w:basedOn w:val="Absatz-Standardschriftart"/>
    <w:uiPriority w:val="99"/>
    <w:semiHidden/>
    <w:unhideWhenUsed/>
    <w:rsid w:val="00FD684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5938778">
      <w:bodyDiv w:val="1"/>
      <w:marLeft w:val="0"/>
      <w:marRight w:val="0"/>
      <w:marTop w:val="0"/>
      <w:marBottom w:val="0"/>
      <w:divBdr>
        <w:top w:val="none" w:sz="0" w:space="0" w:color="auto"/>
        <w:left w:val="none" w:sz="0" w:space="0" w:color="auto"/>
        <w:bottom w:val="none" w:sz="0" w:space="0" w:color="auto"/>
        <w:right w:val="none" w:sz="0" w:space="0" w:color="auto"/>
      </w:divBdr>
    </w:div>
    <w:div w:id="595944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54E2D3-7143-4256-891E-458CE674A6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2644</Words>
  <Characters>16664</Characters>
  <Application>Microsoft Office Word</Application>
  <DocSecurity>0</DocSecurity>
  <Lines>138</Lines>
  <Paragraphs>38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Tschobur, Nelli</dc:creator>
  <cp:keywords/>
  <dc:description/>
  <cp:lastModifiedBy>Gwen</cp:lastModifiedBy>
  <cp:revision>2</cp:revision>
  <cp:lastPrinted>2026-04-16T10:59:00Z</cp:lastPrinted>
  <dcterms:created xsi:type="dcterms:W3CDTF">2026-10-01T09:24:00Z</dcterms:created>
  <dcterms:modified xsi:type="dcterms:W3CDTF">2026-10-01T09:24:00Z</dcterms:modified>
</cp:coreProperties>
</file>