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CE3EC" w14:textId="3F6552DE" w:rsidR="00395930" w:rsidRPr="0085579C" w:rsidRDefault="001A0879" w:rsidP="001A08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579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Comparative Life Cycle Assessment of Sequential Chemical and Electrochemical Processes for the Treatment of Industrial Textile Wastewater</w:t>
      </w:r>
    </w:p>
    <w:p w14:paraId="5DBF26E7" w14:textId="77777777" w:rsidR="00DE2F07" w:rsidRPr="00D51F2C" w:rsidRDefault="00DE2F07" w:rsidP="00DE2F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445772" w14:textId="77777777" w:rsidR="00DE2F07" w:rsidRPr="000F523C" w:rsidRDefault="00DE2F07" w:rsidP="00DE2F0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523C">
        <w:rPr>
          <w:rFonts w:ascii="Times New Roman" w:hAnsi="Times New Roman" w:cs="Times New Roman"/>
          <w:b/>
          <w:bCs/>
          <w:sz w:val="20"/>
          <w:szCs w:val="20"/>
        </w:rPr>
        <w:t>Luis Miguel Salazar Sogamoso</w:t>
      </w:r>
      <w:r w:rsidRPr="000F523C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0F523C">
        <w:rPr>
          <w:rFonts w:ascii="Times New Roman" w:hAnsi="Times New Roman" w:cs="Times New Roman"/>
          <w:b/>
          <w:bCs/>
          <w:sz w:val="20"/>
          <w:szCs w:val="20"/>
        </w:rPr>
        <w:t>, Miguel-Ángel Gómez-García</w:t>
      </w:r>
      <w:r w:rsidRPr="000F523C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0F523C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0F523C">
        <w:rPr>
          <w:rFonts w:ascii="Times New Roman" w:hAnsi="Times New Roman" w:cs="Times New Roman"/>
          <w:b/>
          <w:bCs/>
          <w:sz w:val="20"/>
          <w:szCs w:val="20"/>
        </w:rPr>
        <w:t>Izabela</w:t>
      </w:r>
      <w:proofErr w:type="spellEnd"/>
      <w:r w:rsidRPr="000F523C">
        <w:rPr>
          <w:rFonts w:ascii="Times New Roman" w:hAnsi="Times New Roman" w:cs="Times New Roman"/>
          <w:b/>
          <w:bCs/>
          <w:sz w:val="20"/>
          <w:szCs w:val="20"/>
        </w:rPr>
        <w:t xml:space="preserve"> Dobrosz-Gómez</w:t>
      </w:r>
      <w:r w:rsidRPr="000F523C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2*</w:t>
      </w:r>
      <w:r w:rsidRPr="000F523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DDB56A1" w14:textId="77777777" w:rsidR="00DE2F07" w:rsidRPr="000F523C" w:rsidRDefault="00DE2F07" w:rsidP="00DE2F0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02972A65" w14:textId="77777777" w:rsidR="00DE2F07" w:rsidRPr="00C46CA6" w:rsidRDefault="00DE2F07" w:rsidP="00DE2F07">
      <w:pPr>
        <w:suppressLineNumbers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36F9C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836F9C">
        <w:rPr>
          <w:rFonts w:ascii="Times New Roman" w:hAnsi="Times New Roman" w:cs="Times New Roman"/>
          <w:bCs/>
          <w:sz w:val="20"/>
          <w:szCs w:val="20"/>
        </w:rPr>
        <w:t>Universidad Nacional de Colombia - Sede Manizales; Departamento de Ingeniería Química; Facultad de Ingeniería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36F9C">
        <w:rPr>
          <w:rFonts w:ascii="Times New Roman" w:hAnsi="Times New Roman" w:cs="Times New Roman"/>
          <w:bCs/>
          <w:sz w:val="20"/>
          <w:szCs w:val="20"/>
        </w:rPr>
        <w:t xml:space="preserve">y Arquitectura; GI-PRISMA: Grupo de Investigación en Procesos Reactivos Intensificados y Materiales Avanzados; LM&amp;PR: Laboratorio de Materiales y Procesos Reactivos; Campus La Nubia, Manizales, 170003, Colombia. </w:t>
      </w:r>
      <w:hyperlink r:id="rId8" w:history="1">
        <w:r w:rsidRPr="002C3DBA">
          <w:rPr>
            <w:rStyle w:val="Hipervnculo"/>
            <w:rFonts w:ascii="Times New Roman" w:eastAsia="Arial" w:hAnsi="Times New Roman" w:cs="Times New Roman"/>
            <w:color w:val="0563C1" w:themeColor="hyperlink"/>
            <w:kern w:val="0"/>
            <w:sz w:val="20"/>
            <w:szCs w:val="20"/>
            <w:lang w:val="es" w:eastAsia="es-CO"/>
            <w14:ligatures w14:val="none"/>
          </w:rPr>
          <w:t>lumsalazarso@unal.edu.co</w:t>
        </w:r>
      </w:hyperlink>
      <w:r w:rsidRPr="002C3DBA">
        <w:rPr>
          <w:rStyle w:val="Hipervnculo"/>
          <w:rFonts w:ascii="Times New Roman" w:eastAsia="Arial" w:hAnsi="Times New Roman" w:cs="Times New Roman"/>
          <w:color w:val="0563C1" w:themeColor="hyperlink"/>
          <w:kern w:val="0"/>
          <w:sz w:val="20"/>
          <w:szCs w:val="20"/>
          <w:lang w:val="es" w:eastAsia="es-CO"/>
          <w14:ligatures w14:val="none"/>
        </w:rPr>
        <w:t xml:space="preserve">, </w:t>
      </w:r>
      <w:hyperlink r:id="rId9" w:history="1">
        <w:r w:rsidRPr="002C3DBA">
          <w:rPr>
            <w:rStyle w:val="Hipervnculo"/>
            <w:rFonts w:ascii="Times New Roman" w:eastAsia="Arial" w:hAnsi="Times New Roman" w:cs="Times New Roman"/>
            <w:color w:val="0563C1" w:themeColor="hyperlink"/>
            <w:kern w:val="0"/>
            <w:sz w:val="20"/>
            <w:szCs w:val="20"/>
            <w:lang w:val="es" w:eastAsia="es-CO"/>
            <w14:ligatures w14:val="none"/>
          </w:rPr>
          <w:t>magomez@unal.edu.co</w:t>
        </w:r>
      </w:hyperlink>
    </w:p>
    <w:p w14:paraId="7C42183D" w14:textId="05FA87C4" w:rsidR="00DE2F07" w:rsidRPr="00942985" w:rsidRDefault="00DE2F07" w:rsidP="00DE2F07">
      <w:pPr>
        <w:suppressLineNumbers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36F9C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836F9C">
        <w:rPr>
          <w:rFonts w:ascii="Times New Roman" w:hAnsi="Times New Roman" w:cs="Times New Roman"/>
          <w:bCs/>
          <w:sz w:val="20"/>
          <w:szCs w:val="20"/>
        </w:rPr>
        <w:t>Universidad Nacional de Colombia - Sede Manizales; Departamento de Física y Química</w:t>
      </w:r>
      <w:r w:rsidR="00880926">
        <w:rPr>
          <w:rFonts w:ascii="Times New Roman" w:hAnsi="Times New Roman" w:cs="Times New Roman"/>
          <w:bCs/>
          <w:sz w:val="20"/>
          <w:szCs w:val="20"/>
        </w:rPr>
        <w:t>;</w:t>
      </w:r>
      <w:r w:rsidRPr="00836F9C">
        <w:rPr>
          <w:rFonts w:ascii="Times New Roman" w:hAnsi="Times New Roman" w:cs="Times New Roman"/>
          <w:bCs/>
          <w:sz w:val="20"/>
          <w:szCs w:val="20"/>
        </w:rPr>
        <w:t xml:space="preserve"> Facultad de Ciencias Exactas y Naturales; GI-PRISMA: Grupo de Investigación en Procesos Reactivos Intensificados y Materiales Avanzados; LM&amp;PR: Laboratorio de Materiales y Procesos Reactivos; Campus La Nubia, Manizales, 170003, Colombia. </w:t>
      </w:r>
      <w:hyperlink r:id="rId10" w:history="1">
        <w:r w:rsidRPr="00D84D92">
          <w:rPr>
            <w:rStyle w:val="Hipervnculo"/>
            <w:rFonts w:ascii="Times New Roman" w:eastAsia="Arial" w:hAnsi="Times New Roman" w:cs="Times New Roman"/>
            <w:color w:val="0563C1" w:themeColor="hyperlink"/>
            <w:kern w:val="0"/>
            <w:sz w:val="20"/>
            <w:szCs w:val="20"/>
            <w:lang w:val="es" w:eastAsia="es-CO"/>
            <w14:ligatures w14:val="none"/>
          </w:rPr>
          <w:t>idobrosz-gomez@unal.edu.co</w:t>
        </w:r>
      </w:hyperlink>
    </w:p>
    <w:p w14:paraId="0EA8DB2B" w14:textId="25DA220D" w:rsidR="00DE2F07" w:rsidRPr="00836F9C" w:rsidRDefault="00DE2F07" w:rsidP="00DE2F07">
      <w:pPr>
        <w:suppressLineNumbers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6F9C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  <w:proofErr w:type="spellStart"/>
      <w:r w:rsidR="0076178C" w:rsidRPr="009E0B32">
        <w:rPr>
          <w:rFonts w:ascii="Times New Roman" w:hAnsi="Times New Roman" w:cs="Times New Roman"/>
          <w:b/>
          <w:bCs/>
          <w:sz w:val="20"/>
          <w:szCs w:val="20"/>
        </w:rPr>
        <w:t>Corresponding</w:t>
      </w:r>
      <w:proofErr w:type="spellEnd"/>
      <w:r w:rsidR="0076178C" w:rsidRPr="009E0B3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76178C" w:rsidRPr="009E0B32">
        <w:rPr>
          <w:rFonts w:ascii="Times New Roman" w:hAnsi="Times New Roman" w:cs="Times New Roman"/>
          <w:b/>
          <w:bCs/>
          <w:sz w:val="20"/>
          <w:szCs w:val="20"/>
        </w:rPr>
        <w:t>author</w:t>
      </w:r>
      <w:proofErr w:type="spellEnd"/>
      <w:r w:rsidRPr="009E0B32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836F9C">
        <w:rPr>
          <w:rFonts w:ascii="Times New Roman" w:hAnsi="Times New Roman" w:cs="Times New Roman"/>
          <w:bCs/>
          <w:sz w:val="20"/>
          <w:szCs w:val="20"/>
        </w:rPr>
        <w:t xml:space="preserve"> (57) 606 8879300, </w:t>
      </w:r>
      <w:hyperlink r:id="rId11" w:history="1">
        <w:r w:rsidRPr="00D84D92">
          <w:rPr>
            <w:rStyle w:val="Hipervnculo"/>
            <w:rFonts w:ascii="Times New Roman" w:eastAsia="Arial" w:hAnsi="Times New Roman" w:cs="Times New Roman"/>
            <w:color w:val="0563C1" w:themeColor="hyperlink"/>
            <w:kern w:val="0"/>
            <w:sz w:val="20"/>
            <w:szCs w:val="20"/>
            <w:lang w:val="es" w:eastAsia="es-CO"/>
            <w14:ligatures w14:val="none"/>
          </w:rPr>
          <w:t>idobrosz-gomez@unal.edu.co</w:t>
        </w:r>
      </w:hyperlink>
      <w:r w:rsidRPr="00D84D92">
        <w:rPr>
          <w:rStyle w:val="Hipervnculo"/>
          <w:rFonts w:eastAsia="Arial"/>
          <w:color w:val="0563C1" w:themeColor="hyperlink"/>
          <w:kern w:val="0"/>
          <w:lang w:val="es" w:eastAsia="es-CO"/>
          <w14:ligatures w14:val="none"/>
        </w:rPr>
        <w:t>,</w:t>
      </w:r>
      <w:r w:rsidRPr="005E465E">
        <w:rPr>
          <w:rFonts w:ascii="Times New Roman" w:hAnsi="Times New Roman" w:cs="Times New Roman"/>
          <w:b/>
          <w:bCs/>
          <w:color w:val="5B9BD5" w:themeColor="accent1"/>
          <w:sz w:val="20"/>
          <w:szCs w:val="20"/>
        </w:rPr>
        <w:t xml:space="preserve"> </w:t>
      </w:r>
      <w:r w:rsidRPr="00836F9C">
        <w:rPr>
          <w:rFonts w:ascii="Times New Roman" w:hAnsi="Times New Roman" w:cs="Times New Roman"/>
          <w:bCs/>
          <w:sz w:val="20"/>
          <w:szCs w:val="20"/>
        </w:rPr>
        <w:t xml:space="preserve">Universidad Nacional de Colombia, Campus La Nubia, Bloque L, 226, Manizales, </w:t>
      </w:r>
      <w:r w:rsidRPr="009D63CA">
        <w:rPr>
          <w:rFonts w:ascii="Times New Roman" w:hAnsi="Times New Roman" w:cs="Times New Roman"/>
          <w:bCs/>
          <w:sz w:val="20"/>
          <w:szCs w:val="20"/>
        </w:rPr>
        <w:t>1</w:t>
      </w:r>
      <w:r w:rsidRPr="00836F9C">
        <w:rPr>
          <w:rFonts w:ascii="Times New Roman" w:hAnsi="Times New Roman" w:cs="Times New Roman"/>
          <w:bCs/>
          <w:sz w:val="20"/>
          <w:szCs w:val="20"/>
        </w:rPr>
        <w:t>70003, Colombia.</w:t>
      </w:r>
    </w:p>
    <w:p w14:paraId="000EE605" w14:textId="5ACDBDC1" w:rsidR="001D248B" w:rsidRDefault="001D248B" w:rsidP="0039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58223" w14:textId="4548F85A" w:rsidR="008559D0" w:rsidRPr="00852B04" w:rsidRDefault="008559D0" w:rsidP="008559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852B04">
        <w:rPr>
          <w:rFonts w:ascii="Times New Roman" w:hAnsi="Times New Roman" w:cs="Times New Roman"/>
          <w:b/>
          <w:bCs/>
          <w:sz w:val="36"/>
          <w:szCs w:val="36"/>
          <w:lang w:val="en-US"/>
        </w:rPr>
        <w:t>Supplementary Material</w:t>
      </w:r>
    </w:p>
    <w:p w14:paraId="04E8B277" w14:textId="1DF44359" w:rsidR="008559D0" w:rsidRPr="002D0BF1" w:rsidRDefault="008559D0" w:rsidP="0039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C8654E" w14:textId="77777777" w:rsidR="00852B04" w:rsidRPr="002D0BF1" w:rsidRDefault="00852B04" w:rsidP="0039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FD0688" w14:textId="214701DB" w:rsidR="00D7520B" w:rsidRPr="00AE7E33" w:rsidRDefault="00D7520B" w:rsidP="00D7520B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AE7E33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Table S1. </w:t>
      </w:r>
      <w:r w:rsidRPr="00AE7E33">
        <w:rPr>
          <w:rFonts w:ascii="Times New Roman" w:hAnsi="Times New Roman" w:cs="Times New Roman"/>
          <w:color w:val="000000" w:themeColor="text1"/>
          <w:lang w:val="en-US"/>
        </w:rPr>
        <w:t>Physicochemical (following standard methods [</w:t>
      </w:r>
      <w:r w:rsidRPr="00AE7E33">
        <w:rPr>
          <w:rFonts w:ascii="Times New Roman" w:hAnsi="Times New Roman" w:cs="Times New Roman"/>
          <w:color w:val="5B9BD5" w:themeColor="accent1"/>
          <w:lang w:val="en-US"/>
        </w:rPr>
        <w:t>73</w:t>
      </w:r>
      <w:r w:rsidRPr="00AE7E33">
        <w:rPr>
          <w:rFonts w:ascii="Times New Roman" w:hAnsi="Times New Roman" w:cs="Times New Roman"/>
          <w:lang w:val="en-US"/>
        </w:rPr>
        <w:t>]</w:t>
      </w:r>
      <w:r w:rsidRPr="00AE7E33">
        <w:rPr>
          <w:rFonts w:ascii="Times New Roman" w:hAnsi="Times New Roman" w:cs="Times New Roman"/>
          <w:color w:val="000000" w:themeColor="text1"/>
          <w:lang w:val="en-US"/>
        </w:rPr>
        <w:t xml:space="preserve">) and biological (following ISO procedures) parameters of the ITWW and the supernatant from the Coagulation-Flocculation treatment (ITWW-CF), objects of this study. The values ​​reported for ITWW are average values ​​of 3 samplings carried out monthly. The values ​​reported for ITWW-CF are average values ​​of the supernatant of </w:t>
      </w:r>
      <w:r w:rsidRPr="006A5BEA">
        <w:rPr>
          <w:rFonts w:ascii="Times New Roman" w:hAnsi="Times New Roman" w:cs="Times New Roman"/>
          <w:color w:val="000000" w:themeColor="text1"/>
          <w:lang w:val="en-US"/>
        </w:rPr>
        <w:t>the CF process</w:t>
      </w:r>
      <w:r w:rsidRPr="00AE7E33">
        <w:rPr>
          <w:rFonts w:ascii="Times New Roman" w:hAnsi="Times New Roman" w:cs="Times New Roman"/>
          <w:color w:val="000000" w:themeColor="text1"/>
          <w:lang w:val="en-US"/>
        </w:rPr>
        <w:t xml:space="preserve"> and correspond to approx. 36 L of treated ITWW, specifically 18 jars of 2 liters each. The maximum permissible discharge limits (*) ​​for textile industry effluents are also included according to current environmental regulations [</w:t>
      </w:r>
      <w:r w:rsidRPr="00AE7E33">
        <w:rPr>
          <w:rFonts w:ascii="Times New Roman" w:hAnsi="Times New Roman" w:cs="Times New Roman"/>
          <w:color w:val="5B9BD5" w:themeColor="accent1"/>
          <w:lang w:val="en-US"/>
        </w:rPr>
        <w:t>30</w:t>
      </w:r>
      <w:r w:rsidRPr="00AE7E33">
        <w:rPr>
          <w:rFonts w:ascii="Times New Roman" w:hAnsi="Times New Roman" w:cs="Times New Roman"/>
          <w:color w:val="000000" w:themeColor="text1"/>
          <w:lang w:val="en-US"/>
        </w:rPr>
        <w:t>].</w:t>
      </w:r>
    </w:p>
    <w:p w14:paraId="40AED703" w14:textId="73B5DD4B" w:rsidR="00852B04" w:rsidRPr="00AE7E33" w:rsidRDefault="00852B04" w:rsidP="0039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12BBD3" w14:textId="686DDCE0" w:rsidR="00852B04" w:rsidRPr="00AE7E33" w:rsidRDefault="00852B04" w:rsidP="00852B0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E7E33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ED2D66" w:rsidRPr="00AE7E33">
        <w:rPr>
          <w:rFonts w:ascii="Times New Roman" w:hAnsi="Times New Roman" w:cs="Times New Roman"/>
          <w:b/>
          <w:bCs/>
          <w:lang w:val="en-US"/>
        </w:rPr>
        <w:t>S</w:t>
      </w:r>
      <w:r w:rsidRPr="00AE7E33">
        <w:rPr>
          <w:rFonts w:ascii="Times New Roman" w:hAnsi="Times New Roman" w:cs="Times New Roman"/>
          <w:b/>
          <w:bCs/>
          <w:lang w:val="en-US"/>
        </w:rPr>
        <w:t xml:space="preserve">2. </w:t>
      </w:r>
      <w:r w:rsidRPr="00AE7E33">
        <w:rPr>
          <w:rFonts w:ascii="Times New Roman" w:hAnsi="Times New Roman" w:cs="Times New Roman"/>
          <w:lang w:val="en-US"/>
        </w:rPr>
        <w:t>The main characteristics of the CF, CF-F-N and CF-EF-N processes implemented in the treatment of textile effluent</w:t>
      </w:r>
    </w:p>
    <w:p w14:paraId="22F774B1" w14:textId="77777777" w:rsidR="00852B04" w:rsidRPr="00AE7E33" w:rsidRDefault="00852B04" w:rsidP="0039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129589" w14:textId="6422186E" w:rsidR="00852B04" w:rsidRPr="00AE7E33" w:rsidRDefault="00852B04" w:rsidP="00852B0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E7E33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B3066D" w:rsidRPr="00AE7E33">
        <w:rPr>
          <w:rFonts w:ascii="Times New Roman" w:hAnsi="Times New Roman" w:cs="Times New Roman"/>
          <w:b/>
          <w:bCs/>
          <w:lang w:val="en-US"/>
        </w:rPr>
        <w:t>S1</w:t>
      </w:r>
      <w:r w:rsidRPr="00AE7E33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AE7E33">
        <w:rPr>
          <w:rFonts w:ascii="Times New Roman" w:hAnsi="Times New Roman" w:cs="Times New Roman"/>
          <w:lang w:val="en-US"/>
        </w:rPr>
        <w:t>Relative impact of the most harmful reagents in (a) F-N and (b) EF-N during their life cycle assessment according to the ReCiPe-2016 method at the midpoint level</w:t>
      </w:r>
    </w:p>
    <w:p w14:paraId="2DD37835" w14:textId="77777777" w:rsidR="00852B04" w:rsidRPr="00AE7E33" w:rsidRDefault="00852B04" w:rsidP="00852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9D6338" w14:textId="7AD66A4F" w:rsidR="00852B04" w:rsidRPr="00AE7E33" w:rsidRDefault="00852B04" w:rsidP="00852B04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E7E33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B3066D" w:rsidRPr="00AE7E33">
        <w:rPr>
          <w:rFonts w:ascii="Times New Roman" w:hAnsi="Times New Roman" w:cs="Times New Roman"/>
          <w:b/>
          <w:bCs/>
          <w:lang w:val="en-US"/>
        </w:rPr>
        <w:t>S2</w:t>
      </w:r>
      <w:r w:rsidRPr="00AE7E33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AE7E33">
        <w:rPr>
          <w:rFonts w:ascii="Times New Roman" w:hAnsi="Times New Roman" w:cs="Times New Roman"/>
          <w:lang w:val="en-US"/>
        </w:rPr>
        <w:t>Relative impact of electricity in sequential processes, EF-N and F-N, estimated using ReCiPe-2016 method at the midpoint level</w:t>
      </w:r>
    </w:p>
    <w:p w14:paraId="72AF6E5C" w14:textId="77777777" w:rsidR="008559D0" w:rsidRPr="00AE7E33" w:rsidRDefault="008559D0" w:rsidP="0039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6DDC07" w14:textId="44FDC516" w:rsidR="008A539A" w:rsidRPr="00AE7E33" w:rsidRDefault="008A539A" w:rsidP="00BE0B8E">
      <w:pPr>
        <w:pStyle w:val="Textocomentari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567EB4F5" w14:textId="775083D0" w:rsidR="00F7792C" w:rsidRPr="00AE7E33" w:rsidRDefault="00F7792C" w:rsidP="00BE0B8E">
      <w:pPr>
        <w:pStyle w:val="Textocomentari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E7E33">
        <w:rPr>
          <w:rFonts w:ascii="Times New Roman" w:hAnsi="Times New Roman" w:cs="Times New Roman"/>
          <w:sz w:val="22"/>
          <w:szCs w:val="22"/>
          <w:lang w:val="en-US"/>
        </w:rPr>
        <w:t>Note: The numbering of bibliographic references coincides with that of the main text for the reader's convenience.</w:t>
      </w:r>
    </w:p>
    <w:p w14:paraId="2DD3CCCD" w14:textId="77777777" w:rsidR="006605F3" w:rsidRPr="00AE7E33" w:rsidRDefault="006605F3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AE7E33">
        <w:rPr>
          <w:rFonts w:ascii="Times New Roman" w:hAnsi="Times New Roman" w:cs="Times New Roman"/>
          <w:b/>
          <w:bCs/>
          <w:color w:val="000000" w:themeColor="text1"/>
          <w:lang w:val="en-US"/>
        </w:rPr>
        <w:br w:type="page"/>
      </w:r>
    </w:p>
    <w:p w14:paraId="1A9EB118" w14:textId="629D5FE8" w:rsidR="002D0BF1" w:rsidRPr="00AE7E33" w:rsidRDefault="002D0BF1" w:rsidP="002C642A">
      <w:pPr>
        <w:spacing w:after="0"/>
        <w:ind w:left="-851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0" w:name="_Hlk168053132"/>
      <w:r w:rsidRPr="00AE7E3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 xml:space="preserve">Table S1. </w:t>
      </w:r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Physicochemical (following standard methods [</w:t>
      </w:r>
      <w:r w:rsidRPr="00AE7E33">
        <w:rPr>
          <w:rFonts w:ascii="Times New Roman" w:hAnsi="Times New Roman" w:cs="Times New Roman"/>
          <w:color w:val="5B9BD5" w:themeColor="accent1"/>
          <w:sz w:val="20"/>
          <w:szCs w:val="20"/>
          <w:lang w:val="en-US"/>
        </w:rPr>
        <w:t>73</w:t>
      </w:r>
      <w:r w:rsidRPr="00AE7E33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 and biological (following ISO procedures) parameters of the ITWW and the supernatant from the Coagulation-Flocculation treatment (ITWW-CF), objects of this study. The values ​​reported for ITWW are </w:t>
      </w:r>
      <w:bookmarkStart w:id="1" w:name="_Hlk168052939"/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average values ​​of 3 samplings carried out monthly.</w:t>
      </w:r>
      <w:bookmarkEnd w:id="1"/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bookmarkStart w:id="2" w:name="_Hlk168052985"/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values ​​reported for ITWW-CF are average values ​​of the supernatant </w:t>
      </w:r>
      <w:r w:rsidRPr="006A5B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of the CF process and correspond to approx. 36 L of treated ITWW, specifically 18 jars of 2 liters each. </w:t>
      </w:r>
      <w:bookmarkEnd w:id="2"/>
      <w:r w:rsidRPr="006A5B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 maximum permissible discharge limits</w:t>
      </w:r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(*) ​​for textile industry effluents are also included according to current environmental regulations [</w:t>
      </w:r>
      <w:r w:rsidRPr="00AE7E33">
        <w:rPr>
          <w:rFonts w:ascii="Times New Roman" w:hAnsi="Times New Roman" w:cs="Times New Roman"/>
          <w:color w:val="5B9BD5" w:themeColor="accent1"/>
          <w:sz w:val="20"/>
          <w:szCs w:val="20"/>
          <w:lang w:val="en-US"/>
        </w:rPr>
        <w:t>30</w:t>
      </w:r>
      <w:r w:rsidRPr="00AE7E3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].</w:t>
      </w:r>
    </w:p>
    <w:tbl>
      <w:tblPr>
        <w:tblStyle w:val="Tablaconcuadrcula"/>
        <w:tblW w:w="9640" w:type="dxa"/>
        <w:tblInd w:w="-856" w:type="dxa"/>
        <w:tblLook w:val="04A0" w:firstRow="1" w:lastRow="0" w:firstColumn="1" w:lastColumn="0" w:noHBand="0" w:noVBand="1"/>
      </w:tblPr>
      <w:tblGrid>
        <w:gridCol w:w="2694"/>
        <w:gridCol w:w="851"/>
        <w:gridCol w:w="1842"/>
        <w:gridCol w:w="1560"/>
        <w:gridCol w:w="1275"/>
        <w:gridCol w:w="1418"/>
      </w:tblGrid>
      <w:tr w:rsidR="002D0BF1" w:rsidRPr="00AE7E33" w14:paraId="63E58116" w14:textId="77777777" w:rsidTr="008D0419">
        <w:tc>
          <w:tcPr>
            <w:tcW w:w="2694" w:type="dxa"/>
            <w:vMerge w:val="restart"/>
            <w:shd w:val="clear" w:color="auto" w:fill="BFBFBF" w:themeFill="background1" w:themeFillShade="BF"/>
            <w:vAlign w:val="center"/>
          </w:tcPr>
          <w:p w14:paraId="54FCA3AF" w14:textId="77777777" w:rsidR="002D0BF1" w:rsidRPr="00AE7E33" w:rsidRDefault="002D0BF1" w:rsidP="0034221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851" w:type="dxa"/>
            <w:vMerge w:val="restart"/>
            <w:shd w:val="clear" w:color="auto" w:fill="BFBFBF" w:themeFill="background1" w:themeFillShade="BF"/>
            <w:vAlign w:val="center"/>
          </w:tcPr>
          <w:p w14:paraId="7B2052BA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Unit</w:t>
            </w:r>
          </w:p>
        </w:tc>
        <w:tc>
          <w:tcPr>
            <w:tcW w:w="1842" w:type="dxa"/>
            <w:vMerge w:val="restart"/>
            <w:shd w:val="clear" w:color="auto" w:fill="BFBFBF" w:themeFill="background1" w:themeFillShade="BF"/>
          </w:tcPr>
          <w:p w14:paraId="2212A7D4" w14:textId="1EFB235F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sz w:val="18"/>
                <w:szCs w:val="18"/>
                <w:lang w:val="en-US"/>
              </w:rPr>
              <w:t xml:space="preserve">Standard method </w:t>
            </w:r>
            <w:r w:rsidRPr="00AE7E33">
              <w:rPr>
                <w:bCs/>
                <w:sz w:val="18"/>
                <w:szCs w:val="18"/>
                <w:lang w:val="en-US"/>
              </w:rPr>
              <w:t>[</w:t>
            </w:r>
            <w:r w:rsidRPr="00AE7E33">
              <w:rPr>
                <w:color w:val="5B9BD5" w:themeColor="accent1"/>
                <w:sz w:val="18"/>
                <w:szCs w:val="18"/>
                <w:lang w:val="en-US"/>
              </w:rPr>
              <w:t>7</w:t>
            </w:r>
            <w:r w:rsidR="00220F4B" w:rsidRPr="00AE7E33">
              <w:rPr>
                <w:color w:val="5B9BD5" w:themeColor="accent1"/>
                <w:sz w:val="18"/>
                <w:szCs w:val="18"/>
                <w:lang w:val="en-US"/>
              </w:rPr>
              <w:t>3</w:t>
            </w:r>
            <w:r w:rsidRPr="00AE7E33">
              <w:rPr>
                <w:color w:val="000000" w:themeColor="text1"/>
                <w:sz w:val="18"/>
                <w:szCs w:val="18"/>
                <w:lang w:val="en-US"/>
              </w:rPr>
              <w:t>]</w:t>
            </w:r>
            <w:r w:rsidRPr="00AE7E33">
              <w:rPr>
                <w:b/>
                <w:bCs/>
                <w:sz w:val="18"/>
                <w:szCs w:val="18"/>
                <w:lang w:val="en-US"/>
              </w:rPr>
              <w:t xml:space="preserve"> / </w:t>
            </w:r>
            <w:r w:rsidRPr="00AE7E33">
              <w:rPr>
                <w:b/>
                <w:bCs/>
                <w:sz w:val="18"/>
                <w:szCs w:val="18"/>
                <w:lang w:val="en-US"/>
              </w:rPr>
              <w:br/>
              <w:t>ISO procedure</w:t>
            </w:r>
          </w:p>
        </w:tc>
        <w:tc>
          <w:tcPr>
            <w:tcW w:w="1560" w:type="dxa"/>
            <w:vMerge w:val="restart"/>
            <w:shd w:val="clear" w:color="auto" w:fill="BFBFBF" w:themeFill="background1" w:themeFillShade="BF"/>
            <w:vAlign w:val="center"/>
          </w:tcPr>
          <w:p w14:paraId="40BD260A" w14:textId="5F75AE6C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Discharge limit* [</w:t>
            </w:r>
            <w:r w:rsidRPr="00AE7E33">
              <w:rPr>
                <w:color w:val="5B9BD5" w:themeColor="accent1"/>
                <w:sz w:val="18"/>
                <w:szCs w:val="18"/>
                <w:lang w:val="en-US"/>
              </w:rPr>
              <w:t>30</w:t>
            </w:r>
            <w:r w:rsidRPr="00AE7E33">
              <w:rPr>
                <w:color w:val="000000" w:themeColor="text1"/>
                <w:sz w:val="18"/>
                <w:szCs w:val="18"/>
                <w:lang w:val="en-US"/>
              </w:rPr>
              <w:t>]</w:t>
            </w:r>
            <w:r w:rsidRPr="00AE7E33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  <w:vAlign w:val="center"/>
          </w:tcPr>
          <w:p w14:paraId="3369260D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Average values</w:t>
            </w:r>
          </w:p>
        </w:tc>
      </w:tr>
      <w:tr w:rsidR="002D0BF1" w:rsidRPr="00AE7E33" w14:paraId="05DA32D4" w14:textId="77777777" w:rsidTr="008D0419">
        <w:tc>
          <w:tcPr>
            <w:tcW w:w="2694" w:type="dxa"/>
            <w:vMerge/>
            <w:shd w:val="clear" w:color="auto" w:fill="BFBFBF" w:themeFill="background1" w:themeFillShade="BF"/>
            <w:vAlign w:val="center"/>
          </w:tcPr>
          <w:p w14:paraId="769603F4" w14:textId="77777777" w:rsidR="002D0BF1" w:rsidRPr="00AE7E33" w:rsidRDefault="002D0BF1" w:rsidP="00342214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Merge/>
            <w:shd w:val="clear" w:color="auto" w:fill="BFBFBF" w:themeFill="background1" w:themeFillShade="BF"/>
            <w:vAlign w:val="center"/>
          </w:tcPr>
          <w:p w14:paraId="7422951C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Merge/>
            <w:shd w:val="clear" w:color="auto" w:fill="BFBFBF" w:themeFill="background1" w:themeFillShade="BF"/>
          </w:tcPr>
          <w:p w14:paraId="6DBF3B8B" w14:textId="77777777" w:rsidR="002D0BF1" w:rsidRPr="00AE7E33" w:rsidRDefault="002D0BF1" w:rsidP="00342214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BFBFBF" w:themeFill="background1" w:themeFillShade="BF"/>
            <w:vAlign w:val="center"/>
          </w:tcPr>
          <w:p w14:paraId="5C5C44BF" w14:textId="77777777" w:rsidR="002D0BF1" w:rsidRPr="00AE7E33" w:rsidRDefault="002D0BF1" w:rsidP="00342214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5AC639F6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ITWW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01AA85C3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ITWW-CF</w:t>
            </w:r>
          </w:p>
        </w:tc>
      </w:tr>
      <w:tr w:rsidR="002D0BF1" w:rsidRPr="00AE7E33" w14:paraId="1360ACC6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1EDCB035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sz w:val="18"/>
                <w:szCs w:val="18"/>
                <w:lang w:val="en-US"/>
              </w:rPr>
              <w:t>General</w:t>
            </w:r>
          </w:p>
        </w:tc>
      </w:tr>
      <w:tr w:rsidR="002D0BF1" w:rsidRPr="00AE7E33" w14:paraId="0DDBCF86" w14:textId="77777777" w:rsidTr="008D0419">
        <w:tc>
          <w:tcPr>
            <w:tcW w:w="2694" w:type="dxa"/>
            <w:vAlign w:val="center"/>
          </w:tcPr>
          <w:p w14:paraId="7ED0F61D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pH</w:t>
            </w:r>
          </w:p>
        </w:tc>
        <w:tc>
          <w:tcPr>
            <w:tcW w:w="851" w:type="dxa"/>
            <w:vAlign w:val="center"/>
          </w:tcPr>
          <w:p w14:paraId="317EB85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842" w:type="dxa"/>
            <w:vAlign w:val="center"/>
          </w:tcPr>
          <w:p w14:paraId="65730FA9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4500-H</w:t>
            </w:r>
            <w:r w:rsidRPr="00AE7E33">
              <w:rPr>
                <w:sz w:val="18"/>
                <w:szCs w:val="18"/>
                <w:vertAlign w:val="superscript"/>
                <w:lang w:val="en-US"/>
              </w:rPr>
              <w:t>+</w:t>
            </w:r>
            <w:r w:rsidRPr="00AE7E33">
              <w:rPr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1560" w:type="dxa"/>
            <w:vAlign w:val="center"/>
          </w:tcPr>
          <w:p w14:paraId="0A2CC4B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6.00 a 9.00</w:t>
            </w:r>
          </w:p>
        </w:tc>
        <w:tc>
          <w:tcPr>
            <w:tcW w:w="1275" w:type="dxa"/>
            <w:vAlign w:val="center"/>
          </w:tcPr>
          <w:p w14:paraId="7283D07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7.76 ± 0.39</w:t>
            </w:r>
          </w:p>
        </w:tc>
        <w:tc>
          <w:tcPr>
            <w:tcW w:w="1418" w:type="dxa"/>
            <w:vAlign w:val="center"/>
          </w:tcPr>
          <w:p w14:paraId="45E218B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7.24 ± 0.91</w:t>
            </w:r>
          </w:p>
        </w:tc>
      </w:tr>
      <w:tr w:rsidR="002D0BF1" w:rsidRPr="00AE7E33" w14:paraId="7F5E092D" w14:textId="77777777" w:rsidTr="008D0419">
        <w:tc>
          <w:tcPr>
            <w:tcW w:w="2694" w:type="dxa"/>
            <w:vAlign w:val="center"/>
          </w:tcPr>
          <w:p w14:paraId="44B4F862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Chemical Oxygen Demand (COD)</w:t>
            </w:r>
          </w:p>
        </w:tc>
        <w:tc>
          <w:tcPr>
            <w:tcW w:w="851" w:type="dxa"/>
            <w:vAlign w:val="center"/>
          </w:tcPr>
          <w:p w14:paraId="6DA9A3F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 O</w:t>
            </w:r>
            <w:r w:rsidRPr="00AE7E33">
              <w:rPr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842" w:type="dxa"/>
            <w:vAlign w:val="center"/>
          </w:tcPr>
          <w:p w14:paraId="2004F954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5220 D</w:t>
            </w:r>
          </w:p>
        </w:tc>
        <w:tc>
          <w:tcPr>
            <w:tcW w:w="1560" w:type="dxa"/>
            <w:vAlign w:val="center"/>
          </w:tcPr>
          <w:p w14:paraId="79DDCBE0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400.00</w:t>
            </w:r>
          </w:p>
        </w:tc>
        <w:tc>
          <w:tcPr>
            <w:tcW w:w="1275" w:type="dxa"/>
            <w:vAlign w:val="center"/>
          </w:tcPr>
          <w:p w14:paraId="4CE351B3" w14:textId="77777777" w:rsidR="002D0BF1" w:rsidRPr="00AE7E33" w:rsidRDefault="002D0BF1" w:rsidP="00342214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3375 ± 300.3</w:t>
            </w:r>
          </w:p>
        </w:tc>
        <w:tc>
          <w:tcPr>
            <w:tcW w:w="1418" w:type="dxa"/>
            <w:vAlign w:val="center"/>
          </w:tcPr>
          <w:p w14:paraId="47C22DA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1282 ± 111</w:t>
            </w:r>
          </w:p>
        </w:tc>
      </w:tr>
      <w:tr w:rsidR="002D0BF1" w:rsidRPr="00AE7E33" w14:paraId="5BC29302" w14:textId="77777777" w:rsidTr="008D0419">
        <w:tc>
          <w:tcPr>
            <w:tcW w:w="2694" w:type="dxa"/>
            <w:vAlign w:val="center"/>
          </w:tcPr>
          <w:p w14:paraId="5592F550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Biochemical Oxygen Demand (BOD</w:t>
            </w:r>
            <w:r w:rsidRPr="00AE7E33">
              <w:rPr>
                <w:sz w:val="18"/>
                <w:szCs w:val="18"/>
                <w:vertAlign w:val="subscript"/>
                <w:lang w:val="en-US"/>
              </w:rPr>
              <w:t>5</w:t>
            </w:r>
            <w:r w:rsidRPr="00AE7E33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01D9E28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 O</w:t>
            </w:r>
            <w:r w:rsidRPr="00AE7E33">
              <w:rPr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842" w:type="dxa"/>
            <w:vAlign w:val="center"/>
          </w:tcPr>
          <w:p w14:paraId="1ED4B83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5210 B</w:t>
            </w:r>
          </w:p>
        </w:tc>
        <w:tc>
          <w:tcPr>
            <w:tcW w:w="1560" w:type="dxa"/>
            <w:vAlign w:val="center"/>
          </w:tcPr>
          <w:p w14:paraId="61AC58B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200.00</w:t>
            </w:r>
          </w:p>
        </w:tc>
        <w:tc>
          <w:tcPr>
            <w:tcW w:w="1275" w:type="dxa"/>
            <w:vAlign w:val="center"/>
          </w:tcPr>
          <w:p w14:paraId="2BD47EE9" w14:textId="77777777" w:rsidR="002D0BF1" w:rsidRPr="00AE7E33" w:rsidRDefault="002D0BF1" w:rsidP="00342214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686.6 ± 46.3</w:t>
            </w:r>
          </w:p>
        </w:tc>
        <w:tc>
          <w:tcPr>
            <w:tcW w:w="1418" w:type="dxa"/>
            <w:vAlign w:val="center"/>
          </w:tcPr>
          <w:p w14:paraId="121571F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310.3 ± 104</w:t>
            </w:r>
          </w:p>
        </w:tc>
      </w:tr>
      <w:tr w:rsidR="002D0BF1" w:rsidRPr="00AE7E33" w14:paraId="04E1F499" w14:textId="77777777" w:rsidTr="008D0419">
        <w:tc>
          <w:tcPr>
            <w:tcW w:w="2694" w:type="dxa"/>
            <w:vAlign w:val="center"/>
          </w:tcPr>
          <w:p w14:paraId="528E91FC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Total Suspended Solids (TSS)</w:t>
            </w:r>
          </w:p>
        </w:tc>
        <w:tc>
          <w:tcPr>
            <w:tcW w:w="851" w:type="dxa"/>
            <w:vAlign w:val="center"/>
          </w:tcPr>
          <w:p w14:paraId="42835DB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44AF284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2540 D</w:t>
            </w:r>
          </w:p>
        </w:tc>
        <w:tc>
          <w:tcPr>
            <w:tcW w:w="1560" w:type="dxa"/>
            <w:vAlign w:val="center"/>
          </w:tcPr>
          <w:p w14:paraId="0EA8C36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50.00</w:t>
            </w:r>
          </w:p>
        </w:tc>
        <w:tc>
          <w:tcPr>
            <w:tcW w:w="1275" w:type="dxa"/>
            <w:vAlign w:val="center"/>
          </w:tcPr>
          <w:p w14:paraId="7B5CDBD8" w14:textId="77777777" w:rsidR="002D0BF1" w:rsidRPr="00AE7E33" w:rsidRDefault="002D0BF1" w:rsidP="00342214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90.2 ± 40.5</w:t>
            </w:r>
          </w:p>
        </w:tc>
        <w:tc>
          <w:tcPr>
            <w:tcW w:w="1418" w:type="dxa"/>
            <w:vAlign w:val="center"/>
          </w:tcPr>
          <w:p w14:paraId="346AEBB9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10.88 ± 1.30</w:t>
            </w:r>
          </w:p>
        </w:tc>
      </w:tr>
      <w:tr w:rsidR="002D0BF1" w:rsidRPr="00AE7E33" w14:paraId="5C734563" w14:textId="77777777" w:rsidTr="008D0419">
        <w:tc>
          <w:tcPr>
            <w:tcW w:w="2694" w:type="dxa"/>
            <w:vAlign w:val="center"/>
          </w:tcPr>
          <w:p w14:paraId="6B7143A2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Oil and Grease</w:t>
            </w:r>
          </w:p>
        </w:tc>
        <w:tc>
          <w:tcPr>
            <w:tcW w:w="851" w:type="dxa"/>
            <w:vAlign w:val="center"/>
          </w:tcPr>
          <w:p w14:paraId="733C849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73B6FCC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</w:rPr>
              <w:t>5520 D</w:t>
            </w:r>
            <w:r w:rsidRPr="00AE7E33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4E0D38F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20.00</w:t>
            </w:r>
          </w:p>
        </w:tc>
        <w:tc>
          <w:tcPr>
            <w:tcW w:w="1275" w:type="dxa"/>
            <w:vAlign w:val="center"/>
          </w:tcPr>
          <w:p w14:paraId="6C5006C4" w14:textId="77777777" w:rsidR="002D0BF1" w:rsidRPr="00AE7E33" w:rsidRDefault="002D0BF1" w:rsidP="00342214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9.82 ± 1.3</w:t>
            </w:r>
          </w:p>
        </w:tc>
        <w:tc>
          <w:tcPr>
            <w:tcW w:w="1418" w:type="dxa"/>
            <w:vAlign w:val="center"/>
          </w:tcPr>
          <w:p w14:paraId="55208AA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3.5 ± 0.3</w:t>
            </w:r>
          </w:p>
        </w:tc>
      </w:tr>
      <w:tr w:rsidR="002D0BF1" w:rsidRPr="00AE7E33" w14:paraId="2EF4000D" w14:textId="77777777" w:rsidTr="008D0419">
        <w:tc>
          <w:tcPr>
            <w:tcW w:w="2694" w:type="dxa"/>
            <w:vAlign w:val="center"/>
          </w:tcPr>
          <w:p w14:paraId="4D39CD51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Phenols</w:t>
            </w:r>
          </w:p>
        </w:tc>
        <w:tc>
          <w:tcPr>
            <w:tcW w:w="851" w:type="dxa"/>
            <w:vAlign w:val="center"/>
          </w:tcPr>
          <w:p w14:paraId="3D867AE9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6B26185B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</w:rPr>
              <w:t>5530 B,C</w:t>
            </w:r>
            <w:r w:rsidRPr="00AE7E33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2F81417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0.20</w:t>
            </w:r>
          </w:p>
        </w:tc>
        <w:tc>
          <w:tcPr>
            <w:tcW w:w="1275" w:type="dxa"/>
            <w:vAlign w:val="center"/>
          </w:tcPr>
          <w:p w14:paraId="0CBA1794" w14:textId="77777777" w:rsidR="002D0BF1" w:rsidRPr="00AE7E33" w:rsidRDefault="002D0BF1" w:rsidP="00342214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0.61 ± 0.07</w:t>
            </w:r>
          </w:p>
        </w:tc>
        <w:tc>
          <w:tcPr>
            <w:tcW w:w="1418" w:type="dxa"/>
            <w:vAlign w:val="center"/>
          </w:tcPr>
          <w:p w14:paraId="5A2740F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 D.</w:t>
            </w:r>
          </w:p>
        </w:tc>
      </w:tr>
      <w:tr w:rsidR="002D0BF1" w:rsidRPr="00AE7E33" w14:paraId="1EE39596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61B2AEA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Hydrocarbons</w:t>
            </w:r>
          </w:p>
        </w:tc>
      </w:tr>
      <w:tr w:rsidR="002D0BF1" w:rsidRPr="00AE7E33" w14:paraId="515CC1A7" w14:textId="77777777" w:rsidTr="008D0419">
        <w:tc>
          <w:tcPr>
            <w:tcW w:w="2694" w:type="dxa"/>
            <w:vAlign w:val="center"/>
          </w:tcPr>
          <w:p w14:paraId="1BEE6F90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 xml:space="preserve">Hydrocarbons </w:t>
            </w:r>
          </w:p>
        </w:tc>
        <w:tc>
          <w:tcPr>
            <w:tcW w:w="851" w:type="dxa"/>
            <w:vAlign w:val="center"/>
          </w:tcPr>
          <w:p w14:paraId="253AB98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58EB940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</w:rPr>
              <w:t>5520 F</w:t>
            </w:r>
            <w:r w:rsidRPr="00AE7E33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09ACEA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10.00</w:t>
            </w:r>
          </w:p>
        </w:tc>
        <w:tc>
          <w:tcPr>
            <w:tcW w:w="1275" w:type="dxa"/>
            <w:vAlign w:val="center"/>
          </w:tcPr>
          <w:p w14:paraId="2DF684AE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 xml:space="preserve">1.27 ± 0.09 </w:t>
            </w:r>
          </w:p>
        </w:tc>
        <w:tc>
          <w:tcPr>
            <w:tcW w:w="1418" w:type="dxa"/>
            <w:vAlign w:val="center"/>
          </w:tcPr>
          <w:p w14:paraId="654CE0E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0.24 ± 0.06</w:t>
            </w:r>
          </w:p>
        </w:tc>
      </w:tr>
      <w:tr w:rsidR="002D0BF1" w:rsidRPr="00AE7E33" w14:paraId="739E2872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6E7E054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Nitrogen Compounds</w:t>
            </w:r>
          </w:p>
        </w:tc>
      </w:tr>
      <w:tr w:rsidR="002D0BF1" w:rsidRPr="00AE7E33" w14:paraId="3DAC015F" w14:textId="77777777" w:rsidTr="008D0419">
        <w:tc>
          <w:tcPr>
            <w:tcW w:w="2694" w:type="dxa"/>
            <w:vAlign w:val="center"/>
          </w:tcPr>
          <w:p w14:paraId="158296BA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Nitrogen (N)</w:t>
            </w:r>
          </w:p>
        </w:tc>
        <w:tc>
          <w:tcPr>
            <w:tcW w:w="851" w:type="dxa"/>
            <w:vAlign w:val="center"/>
          </w:tcPr>
          <w:p w14:paraId="4DDD140B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3556C5DC" w14:textId="77777777" w:rsidR="002D0BF1" w:rsidRPr="00AE7E33" w:rsidRDefault="002D0BF1" w:rsidP="00342214">
            <w:pPr>
              <w:jc w:val="center"/>
              <w:rPr>
                <w:sz w:val="18"/>
                <w:szCs w:val="18"/>
              </w:rPr>
            </w:pPr>
            <w:r w:rsidRPr="00AE7E33">
              <w:rPr>
                <w:sz w:val="18"/>
                <w:szCs w:val="18"/>
              </w:rPr>
              <w:t>4500-N</w:t>
            </w:r>
          </w:p>
        </w:tc>
        <w:tc>
          <w:tcPr>
            <w:tcW w:w="1560" w:type="dxa"/>
            <w:vAlign w:val="center"/>
          </w:tcPr>
          <w:p w14:paraId="5CF156E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A&amp;R</w:t>
            </w:r>
          </w:p>
        </w:tc>
        <w:tc>
          <w:tcPr>
            <w:tcW w:w="1275" w:type="dxa"/>
          </w:tcPr>
          <w:p w14:paraId="31A078F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705.2 ± 697.7</w:t>
            </w:r>
          </w:p>
        </w:tc>
        <w:tc>
          <w:tcPr>
            <w:tcW w:w="1418" w:type="dxa"/>
          </w:tcPr>
          <w:p w14:paraId="744CB440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367 ± 256.3</w:t>
            </w:r>
          </w:p>
        </w:tc>
      </w:tr>
      <w:tr w:rsidR="002D0BF1" w:rsidRPr="00AE7E33" w14:paraId="21CE0C0F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0ABD78C0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Ions</w:t>
            </w:r>
          </w:p>
        </w:tc>
      </w:tr>
      <w:tr w:rsidR="002D0BF1" w:rsidRPr="00AE7E33" w14:paraId="62EEE178" w14:textId="77777777" w:rsidTr="008D0419">
        <w:tc>
          <w:tcPr>
            <w:tcW w:w="2694" w:type="dxa"/>
            <w:vAlign w:val="center"/>
          </w:tcPr>
          <w:p w14:paraId="78B158AA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Chloride (Cl</w:t>
            </w:r>
            <w:r w:rsidRPr="00AE7E33">
              <w:rPr>
                <w:sz w:val="18"/>
                <w:szCs w:val="18"/>
                <w:vertAlign w:val="superscript"/>
                <w:lang w:val="en-US"/>
              </w:rPr>
              <w:t>-</w:t>
            </w:r>
            <w:r w:rsidRPr="00AE7E33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46A35AF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03E543B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4500-Cl</w:t>
            </w:r>
            <w:r w:rsidRPr="00AE7E33">
              <w:rPr>
                <w:sz w:val="18"/>
                <w:szCs w:val="18"/>
                <w:vertAlign w:val="superscript"/>
                <w:lang w:val="en-US"/>
              </w:rPr>
              <w:t>-</w:t>
            </w:r>
            <w:r w:rsidRPr="00AE7E33">
              <w:rPr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1560" w:type="dxa"/>
            <w:vAlign w:val="center"/>
          </w:tcPr>
          <w:p w14:paraId="0D64A89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1200.00</w:t>
            </w:r>
          </w:p>
        </w:tc>
        <w:tc>
          <w:tcPr>
            <w:tcW w:w="1275" w:type="dxa"/>
            <w:vAlign w:val="center"/>
          </w:tcPr>
          <w:p w14:paraId="69A47727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192.0 ± 95.8</w:t>
            </w:r>
          </w:p>
        </w:tc>
        <w:tc>
          <w:tcPr>
            <w:tcW w:w="1418" w:type="dxa"/>
            <w:vAlign w:val="center"/>
          </w:tcPr>
          <w:p w14:paraId="657C0C40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123.3 ± 19.43</w:t>
            </w:r>
          </w:p>
        </w:tc>
      </w:tr>
      <w:tr w:rsidR="002D0BF1" w:rsidRPr="00AE7E33" w14:paraId="0E277D7F" w14:textId="77777777" w:rsidTr="008D0419">
        <w:tc>
          <w:tcPr>
            <w:tcW w:w="2694" w:type="dxa"/>
            <w:vAlign w:val="center"/>
          </w:tcPr>
          <w:p w14:paraId="014C99DB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Sulfate (SO</w:t>
            </w:r>
            <w:r w:rsidRPr="00AE7E33">
              <w:rPr>
                <w:sz w:val="18"/>
                <w:szCs w:val="18"/>
                <w:vertAlign w:val="subscript"/>
                <w:lang w:val="en-US"/>
              </w:rPr>
              <w:t>4</w:t>
            </w:r>
            <w:r w:rsidRPr="00AE7E33">
              <w:rPr>
                <w:sz w:val="18"/>
                <w:szCs w:val="18"/>
                <w:vertAlign w:val="superscript"/>
                <w:lang w:val="en-US"/>
              </w:rPr>
              <w:t>2-</w:t>
            </w:r>
            <w:r w:rsidRPr="00AE7E33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72B7113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741B6C3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4500-SO</w:t>
            </w:r>
            <w:r w:rsidRPr="00AE7E33">
              <w:rPr>
                <w:sz w:val="18"/>
                <w:szCs w:val="18"/>
                <w:vertAlign w:val="subscript"/>
                <w:lang w:val="en-US"/>
              </w:rPr>
              <w:t>4</w:t>
            </w:r>
            <w:r w:rsidRPr="00AE7E33">
              <w:rPr>
                <w:sz w:val="18"/>
                <w:szCs w:val="18"/>
                <w:vertAlign w:val="superscript"/>
                <w:lang w:val="en-US"/>
              </w:rPr>
              <w:t xml:space="preserve">2- </w:t>
            </w:r>
            <w:r w:rsidRPr="00AE7E33">
              <w:rPr>
                <w:sz w:val="18"/>
                <w:szCs w:val="18"/>
                <w:lang w:val="en-US"/>
              </w:rPr>
              <w:t>E</w:t>
            </w:r>
          </w:p>
        </w:tc>
        <w:tc>
          <w:tcPr>
            <w:tcW w:w="1560" w:type="dxa"/>
            <w:vAlign w:val="center"/>
          </w:tcPr>
          <w:p w14:paraId="5B12DF6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A&amp;R</w:t>
            </w:r>
          </w:p>
        </w:tc>
        <w:tc>
          <w:tcPr>
            <w:tcW w:w="1275" w:type="dxa"/>
            <w:vAlign w:val="center"/>
          </w:tcPr>
          <w:p w14:paraId="7E107A0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1480 ± 156.6</w:t>
            </w:r>
          </w:p>
        </w:tc>
        <w:tc>
          <w:tcPr>
            <w:tcW w:w="1418" w:type="dxa"/>
            <w:vAlign w:val="center"/>
          </w:tcPr>
          <w:p w14:paraId="59257C89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1526 ± 451</w:t>
            </w:r>
          </w:p>
        </w:tc>
      </w:tr>
      <w:tr w:rsidR="002D0BF1" w:rsidRPr="00AE7E33" w14:paraId="3469792E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1C062FEE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sz w:val="18"/>
                <w:szCs w:val="18"/>
                <w:lang w:val="en-US"/>
              </w:rPr>
              <w:t>Metals and Metalloids</w:t>
            </w:r>
          </w:p>
        </w:tc>
      </w:tr>
      <w:tr w:rsidR="002D0BF1" w:rsidRPr="00AE7E33" w14:paraId="47733886" w14:textId="77777777" w:rsidTr="008D0419">
        <w:tc>
          <w:tcPr>
            <w:tcW w:w="2694" w:type="dxa"/>
          </w:tcPr>
          <w:p w14:paraId="4D5AAAA2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Aluminum (Al)</w:t>
            </w:r>
          </w:p>
        </w:tc>
        <w:tc>
          <w:tcPr>
            <w:tcW w:w="851" w:type="dxa"/>
            <w:vAlign w:val="center"/>
          </w:tcPr>
          <w:p w14:paraId="2A50E949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7D126697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45F69D3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20FA82F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 xml:space="preserve">0.58 ± 0.28 </w:t>
            </w:r>
          </w:p>
        </w:tc>
        <w:tc>
          <w:tcPr>
            <w:tcW w:w="1418" w:type="dxa"/>
            <w:vAlign w:val="center"/>
          </w:tcPr>
          <w:p w14:paraId="457F808B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0.73 ± 0.12</w:t>
            </w:r>
          </w:p>
        </w:tc>
      </w:tr>
      <w:tr w:rsidR="002D0BF1" w:rsidRPr="00AE7E33" w14:paraId="13036201" w14:textId="77777777" w:rsidTr="008D0419">
        <w:tc>
          <w:tcPr>
            <w:tcW w:w="2694" w:type="dxa"/>
          </w:tcPr>
          <w:p w14:paraId="2A4C5954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Cadmium (Cd)</w:t>
            </w:r>
          </w:p>
        </w:tc>
        <w:tc>
          <w:tcPr>
            <w:tcW w:w="851" w:type="dxa"/>
            <w:vAlign w:val="center"/>
          </w:tcPr>
          <w:p w14:paraId="4E0BAD87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</w:tcPr>
          <w:p w14:paraId="310CEEDB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58342717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0.02</w:t>
            </w:r>
          </w:p>
        </w:tc>
        <w:tc>
          <w:tcPr>
            <w:tcW w:w="1275" w:type="dxa"/>
            <w:vAlign w:val="center"/>
          </w:tcPr>
          <w:p w14:paraId="63CC8DE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LDM</w:t>
            </w:r>
          </w:p>
        </w:tc>
        <w:tc>
          <w:tcPr>
            <w:tcW w:w="1418" w:type="dxa"/>
            <w:vAlign w:val="center"/>
          </w:tcPr>
          <w:p w14:paraId="396C83A7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LDM</w:t>
            </w:r>
          </w:p>
        </w:tc>
      </w:tr>
      <w:tr w:rsidR="002D0BF1" w:rsidRPr="00AE7E33" w14:paraId="678A1C02" w14:textId="77777777" w:rsidTr="008D0419">
        <w:tc>
          <w:tcPr>
            <w:tcW w:w="2694" w:type="dxa"/>
          </w:tcPr>
          <w:p w14:paraId="03D38D05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Cobalt (Co)</w:t>
            </w:r>
          </w:p>
        </w:tc>
        <w:tc>
          <w:tcPr>
            <w:tcW w:w="851" w:type="dxa"/>
            <w:vAlign w:val="center"/>
          </w:tcPr>
          <w:p w14:paraId="65D5A552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</w:tcPr>
          <w:p w14:paraId="503436F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7E2CBAE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0.50</w:t>
            </w:r>
          </w:p>
        </w:tc>
        <w:tc>
          <w:tcPr>
            <w:tcW w:w="1275" w:type="dxa"/>
            <w:vAlign w:val="center"/>
          </w:tcPr>
          <w:p w14:paraId="150C0E3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LDI</w:t>
            </w:r>
          </w:p>
        </w:tc>
        <w:tc>
          <w:tcPr>
            <w:tcW w:w="1418" w:type="dxa"/>
            <w:vAlign w:val="center"/>
          </w:tcPr>
          <w:p w14:paraId="0A89E7B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LDI</w:t>
            </w:r>
          </w:p>
        </w:tc>
      </w:tr>
      <w:tr w:rsidR="002D0BF1" w:rsidRPr="00AE7E33" w14:paraId="6DF492B9" w14:textId="77777777" w:rsidTr="008D0419">
        <w:tc>
          <w:tcPr>
            <w:tcW w:w="2694" w:type="dxa"/>
          </w:tcPr>
          <w:p w14:paraId="38616719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Cupper (Cu)</w:t>
            </w:r>
          </w:p>
        </w:tc>
        <w:tc>
          <w:tcPr>
            <w:tcW w:w="851" w:type="dxa"/>
            <w:vAlign w:val="center"/>
          </w:tcPr>
          <w:p w14:paraId="0BBCF2EA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</w:tcPr>
          <w:p w14:paraId="6ABFC3C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59C5F7F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275" w:type="dxa"/>
            <w:vAlign w:val="center"/>
          </w:tcPr>
          <w:p w14:paraId="1AC7912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LDM</w:t>
            </w:r>
          </w:p>
        </w:tc>
        <w:tc>
          <w:tcPr>
            <w:tcW w:w="1418" w:type="dxa"/>
            <w:vAlign w:val="center"/>
          </w:tcPr>
          <w:p w14:paraId="75197D9B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LDM</w:t>
            </w:r>
          </w:p>
        </w:tc>
      </w:tr>
      <w:tr w:rsidR="002D0BF1" w:rsidRPr="00AE7E33" w14:paraId="2FBAB870" w14:textId="77777777" w:rsidTr="008D0419">
        <w:tc>
          <w:tcPr>
            <w:tcW w:w="2694" w:type="dxa"/>
          </w:tcPr>
          <w:p w14:paraId="5AADC74E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Chromium (Cr)</w:t>
            </w:r>
          </w:p>
        </w:tc>
        <w:tc>
          <w:tcPr>
            <w:tcW w:w="851" w:type="dxa"/>
            <w:vAlign w:val="center"/>
          </w:tcPr>
          <w:p w14:paraId="57C3DE2A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102EE18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718DC91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0.50</w:t>
            </w:r>
          </w:p>
        </w:tc>
        <w:tc>
          <w:tcPr>
            <w:tcW w:w="1275" w:type="dxa"/>
            <w:vAlign w:val="center"/>
          </w:tcPr>
          <w:p w14:paraId="676825C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23.18 ± 6.09</w:t>
            </w:r>
          </w:p>
        </w:tc>
        <w:tc>
          <w:tcPr>
            <w:tcW w:w="1418" w:type="dxa"/>
            <w:vAlign w:val="center"/>
          </w:tcPr>
          <w:p w14:paraId="217F67B8" w14:textId="77777777" w:rsidR="002D0BF1" w:rsidRPr="00AE7E33" w:rsidRDefault="002D0BF1" w:rsidP="00342214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AE7E33">
              <w:rPr>
                <w:color w:val="FF0000"/>
                <w:sz w:val="18"/>
                <w:szCs w:val="18"/>
                <w:lang w:val="en-US"/>
              </w:rPr>
              <w:t>1.55 ± 0.81</w:t>
            </w:r>
          </w:p>
        </w:tc>
      </w:tr>
      <w:tr w:rsidR="002D0BF1" w:rsidRPr="00AE7E33" w14:paraId="0A168309" w14:textId="77777777" w:rsidTr="008D0419">
        <w:tc>
          <w:tcPr>
            <w:tcW w:w="2694" w:type="dxa"/>
          </w:tcPr>
          <w:p w14:paraId="29427C2D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Iron (Fe)</w:t>
            </w:r>
          </w:p>
        </w:tc>
        <w:tc>
          <w:tcPr>
            <w:tcW w:w="851" w:type="dxa"/>
            <w:vAlign w:val="center"/>
          </w:tcPr>
          <w:p w14:paraId="76A29BDE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57428577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2E06FCC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5D1C09E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1.46</w:t>
            </w:r>
          </w:p>
        </w:tc>
        <w:tc>
          <w:tcPr>
            <w:tcW w:w="1418" w:type="dxa"/>
            <w:vAlign w:val="center"/>
          </w:tcPr>
          <w:p w14:paraId="17B4B1D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LCM</w:t>
            </w:r>
          </w:p>
        </w:tc>
      </w:tr>
      <w:tr w:rsidR="002D0BF1" w:rsidRPr="00AE7E33" w14:paraId="0E701BF4" w14:textId="77777777" w:rsidTr="008D0419">
        <w:tc>
          <w:tcPr>
            <w:tcW w:w="2694" w:type="dxa"/>
          </w:tcPr>
          <w:p w14:paraId="1CAD9729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Nickel (Ni)</w:t>
            </w:r>
          </w:p>
        </w:tc>
        <w:tc>
          <w:tcPr>
            <w:tcW w:w="851" w:type="dxa"/>
            <w:vAlign w:val="center"/>
          </w:tcPr>
          <w:p w14:paraId="4A8CBDC9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  <w:vAlign w:val="center"/>
          </w:tcPr>
          <w:p w14:paraId="1459A33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4DD70444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CB80A4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LCM</w:t>
            </w:r>
          </w:p>
        </w:tc>
        <w:tc>
          <w:tcPr>
            <w:tcW w:w="1418" w:type="dxa"/>
            <w:vAlign w:val="center"/>
          </w:tcPr>
          <w:p w14:paraId="3612E88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LCM</w:t>
            </w:r>
          </w:p>
        </w:tc>
      </w:tr>
      <w:tr w:rsidR="002D0BF1" w:rsidRPr="00AE7E33" w14:paraId="3E84BB19" w14:textId="77777777" w:rsidTr="008D0419">
        <w:tc>
          <w:tcPr>
            <w:tcW w:w="2694" w:type="dxa"/>
          </w:tcPr>
          <w:p w14:paraId="7DED11FD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Zinc (Zn)</w:t>
            </w:r>
          </w:p>
        </w:tc>
        <w:tc>
          <w:tcPr>
            <w:tcW w:w="851" w:type="dxa"/>
            <w:vAlign w:val="center"/>
          </w:tcPr>
          <w:p w14:paraId="0AD81984" w14:textId="77777777" w:rsidR="002D0BF1" w:rsidRPr="00AE7E33" w:rsidRDefault="002D0BF1" w:rsidP="00342214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AE7E33">
              <w:rPr>
                <w:bCs/>
                <w:sz w:val="18"/>
                <w:szCs w:val="18"/>
                <w:lang w:val="en-US"/>
              </w:rPr>
              <w:t>mg/L</w:t>
            </w:r>
          </w:p>
        </w:tc>
        <w:tc>
          <w:tcPr>
            <w:tcW w:w="1842" w:type="dxa"/>
          </w:tcPr>
          <w:p w14:paraId="1F57812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3111 B</w:t>
            </w:r>
          </w:p>
        </w:tc>
        <w:tc>
          <w:tcPr>
            <w:tcW w:w="1560" w:type="dxa"/>
            <w:vAlign w:val="center"/>
          </w:tcPr>
          <w:p w14:paraId="7B02380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3.00</w:t>
            </w:r>
          </w:p>
        </w:tc>
        <w:tc>
          <w:tcPr>
            <w:tcW w:w="1275" w:type="dxa"/>
            <w:vAlign w:val="center"/>
          </w:tcPr>
          <w:p w14:paraId="1F2BC78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0.20</w:t>
            </w:r>
          </w:p>
        </w:tc>
        <w:tc>
          <w:tcPr>
            <w:tcW w:w="1418" w:type="dxa"/>
            <w:vAlign w:val="center"/>
          </w:tcPr>
          <w:p w14:paraId="6D93147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&lt; LCM</w:t>
            </w:r>
          </w:p>
        </w:tc>
      </w:tr>
      <w:tr w:rsidR="002D0BF1" w:rsidRPr="006A5BEA" w14:paraId="00A2B3AF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050A8BD2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Other Parameters for Analysis and Report</w:t>
            </w:r>
          </w:p>
        </w:tc>
      </w:tr>
      <w:tr w:rsidR="002D0BF1" w:rsidRPr="00AE7E33" w14:paraId="5725C556" w14:textId="77777777" w:rsidTr="008D0419">
        <w:tc>
          <w:tcPr>
            <w:tcW w:w="2694" w:type="dxa"/>
            <w:vAlign w:val="center"/>
          </w:tcPr>
          <w:p w14:paraId="7CD4037B" w14:textId="77777777" w:rsidR="002D0BF1" w:rsidRPr="00AE7E33" w:rsidRDefault="002D0BF1" w:rsidP="00342214">
            <w:pPr>
              <w:jc w:val="both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True color (Absorbance measurements</w:t>
            </w:r>
            <w:r w:rsidRPr="00AE7E33">
              <w:rPr>
                <w:sz w:val="18"/>
                <w:szCs w:val="18"/>
                <w:lang w:val="en-US"/>
              </w:rPr>
              <w:br/>
              <w:t>at different wavelengths: 436, 525 and 620 nm)</w:t>
            </w:r>
          </w:p>
        </w:tc>
        <w:tc>
          <w:tcPr>
            <w:tcW w:w="851" w:type="dxa"/>
            <w:vAlign w:val="center"/>
          </w:tcPr>
          <w:p w14:paraId="6C968DC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m</w:t>
            </w:r>
            <w:r w:rsidRPr="00AE7E33">
              <w:rPr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842" w:type="dxa"/>
            <w:vAlign w:val="center"/>
          </w:tcPr>
          <w:p w14:paraId="66C9051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ISO 7887: 2012-04 B,</w:t>
            </w:r>
          </w:p>
          <w:p w14:paraId="48D55DC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2120-D</w:t>
            </w:r>
          </w:p>
        </w:tc>
        <w:tc>
          <w:tcPr>
            <w:tcW w:w="1560" w:type="dxa"/>
            <w:vAlign w:val="center"/>
          </w:tcPr>
          <w:p w14:paraId="3C7BA95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A&amp;R</w:t>
            </w:r>
          </w:p>
        </w:tc>
        <w:tc>
          <w:tcPr>
            <w:tcW w:w="1275" w:type="dxa"/>
            <w:vAlign w:val="center"/>
          </w:tcPr>
          <w:p w14:paraId="6F1CF0E1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vertAlign w:val="superscript"/>
                <w:lang w:val="en-US"/>
              </w:rPr>
              <w:t>a</w:t>
            </w:r>
            <w:r w:rsidRPr="00AE7E33">
              <w:rPr>
                <w:sz w:val="18"/>
                <w:szCs w:val="18"/>
                <w:lang w:val="en-US"/>
              </w:rPr>
              <w:t>147.1 ± 37.1</w:t>
            </w:r>
          </w:p>
          <w:p w14:paraId="4451EC5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vertAlign w:val="superscript"/>
                <w:lang w:val="en-US"/>
              </w:rPr>
              <w:t>a</w:t>
            </w:r>
            <w:r w:rsidRPr="00AE7E33">
              <w:rPr>
                <w:sz w:val="18"/>
                <w:szCs w:val="18"/>
                <w:lang w:val="en-US"/>
              </w:rPr>
              <w:t>149.2 ± 36.8</w:t>
            </w:r>
          </w:p>
          <w:p w14:paraId="15E572B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AE7E33">
              <w:rPr>
                <w:sz w:val="18"/>
                <w:szCs w:val="18"/>
                <w:vertAlign w:val="superscript"/>
                <w:lang w:val="en-US"/>
              </w:rPr>
              <w:t>a</w:t>
            </w:r>
            <w:r w:rsidRPr="00AE7E33">
              <w:rPr>
                <w:sz w:val="18"/>
                <w:szCs w:val="18"/>
                <w:lang w:val="en-US"/>
              </w:rPr>
              <w:t>140.8 ± 31.9</w:t>
            </w:r>
          </w:p>
        </w:tc>
        <w:tc>
          <w:tcPr>
            <w:tcW w:w="1418" w:type="dxa"/>
            <w:vAlign w:val="center"/>
          </w:tcPr>
          <w:p w14:paraId="1E6FBD64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104.5 ± 51.7</w:t>
            </w:r>
          </w:p>
          <w:p w14:paraId="3FC15B0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66.5 ± 41.6</w:t>
            </w:r>
          </w:p>
          <w:p w14:paraId="77CEE4A0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53.8 ± 33.7</w:t>
            </w:r>
          </w:p>
        </w:tc>
      </w:tr>
      <w:tr w:rsidR="002D0BF1" w:rsidRPr="006A5BEA" w14:paraId="0F84CDD2" w14:textId="77777777" w:rsidTr="008D0419">
        <w:tc>
          <w:tcPr>
            <w:tcW w:w="9640" w:type="dxa"/>
            <w:gridSpan w:val="6"/>
            <w:shd w:val="clear" w:color="auto" w:fill="BFBFBF" w:themeFill="background1" w:themeFillShade="BF"/>
            <w:vAlign w:val="center"/>
          </w:tcPr>
          <w:p w14:paraId="5F104DC8" w14:textId="77777777" w:rsidR="002D0BF1" w:rsidRPr="00AE7E33" w:rsidRDefault="002D0BF1" w:rsidP="0034221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E7E33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Additional parameters of interest (not included in current environmental regulation)</w:t>
            </w:r>
          </w:p>
        </w:tc>
      </w:tr>
      <w:tr w:rsidR="002D0BF1" w:rsidRPr="00AE7E33" w14:paraId="2493D439" w14:textId="77777777" w:rsidTr="008D0419">
        <w:trPr>
          <w:trHeight w:val="103"/>
        </w:trPr>
        <w:tc>
          <w:tcPr>
            <w:tcW w:w="2694" w:type="dxa"/>
            <w:vAlign w:val="center"/>
          </w:tcPr>
          <w:p w14:paraId="74D8B4CC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Total Organic Carbon (TOC)</w:t>
            </w:r>
          </w:p>
        </w:tc>
        <w:tc>
          <w:tcPr>
            <w:tcW w:w="851" w:type="dxa"/>
            <w:vAlign w:val="center"/>
          </w:tcPr>
          <w:p w14:paraId="389CE93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Cs/>
                <w:iCs/>
                <w:sz w:val="18"/>
                <w:szCs w:val="18"/>
                <w:lang w:val="en-US" w:eastAsia="es-ES_tradnl"/>
              </w:rPr>
              <w:t>mg/L C</w:t>
            </w:r>
          </w:p>
        </w:tc>
        <w:tc>
          <w:tcPr>
            <w:tcW w:w="1842" w:type="dxa"/>
            <w:vAlign w:val="center"/>
          </w:tcPr>
          <w:p w14:paraId="76AB235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5310 B</w:t>
            </w:r>
          </w:p>
        </w:tc>
        <w:tc>
          <w:tcPr>
            <w:tcW w:w="1560" w:type="dxa"/>
            <w:vAlign w:val="center"/>
          </w:tcPr>
          <w:p w14:paraId="1E789ED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1471B7D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1330 ± 55</w:t>
            </w:r>
          </w:p>
        </w:tc>
        <w:tc>
          <w:tcPr>
            <w:tcW w:w="1418" w:type="dxa"/>
            <w:vAlign w:val="center"/>
          </w:tcPr>
          <w:p w14:paraId="69A61C2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/>
              </w:rPr>
              <w:t xml:space="preserve">530 </w:t>
            </w:r>
            <w:r w:rsidRPr="00AE7E33">
              <w:rPr>
                <w:sz w:val="18"/>
                <w:szCs w:val="18"/>
                <w:lang w:val="en-US"/>
              </w:rPr>
              <w:t>± 70</w:t>
            </w:r>
          </w:p>
        </w:tc>
      </w:tr>
      <w:tr w:rsidR="002D0BF1" w:rsidRPr="00AE7E33" w14:paraId="7AB4A2E2" w14:textId="77777777" w:rsidTr="008D0419">
        <w:tc>
          <w:tcPr>
            <w:tcW w:w="2694" w:type="dxa"/>
            <w:vAlign w:val="center"/>
          </w:tcPr>
          <w:p w14:paraId="56415B6F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Conductivity</w:t>
            </w:r>
          </w:p>
        </w:tc>
        <w:tc>
          <w:tcPr>
            <w:tcW w:w="851" w:type="dxa"/>
            <w:vAlign w:val="center"/>
          </w:tcPr>
          <w:p w14:paraId="245D8B2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Cs/>
                <w:iCs/>
                <w:sz w:val="18"/>
                <w:szCs w:val="18"/>
                <w:lang w:val="en-US" w:eastAsia="es-ES_tradnl"/>
              </w:rPr>
              <w:t>mS/cm</w:t>
            </w:r>
          </w:p>
        </w:tc>
        <w:tc>
          <w:tcPr>
            <w:tcW w:w="1842" w:type="dxa"/>
            <w:vAlign w:val="center"/>
          </w:tcPr>
          <w:p w14:paraId="33B09BEE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2510 B</w:t>
            </w:r>
          </w:p>
        </w:tc>
        <w:tc>
          <w:tcPr>
            <w:tcW w:w="1560" w:type="dxa"/>
            <w:vAlign w:val="center"/>
          </w:tcPr>
          <w:p w14:paraId="195AD2D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4C57C36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2.27 ± 0.43</w:t>
            </w:r>
          </w:p>
        </w:tc>
        <w:tc>
          <w:tcPr>
            <w:tcW w:w="1418" w:type="dxa"/>
            <w:vAlign w:val="center"/>
          </w:tcPr>
          <w:p w14:paraId="5DF0D1F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4.07 ± 0.69</w:t>
            </w:r>
          </w:p>
        </w:tc>
      </w:tr>
      <w:tr w:rsidR="002D0BF1" w:rsidRPr="00AE7E33" w14:paraId="1C720D18" w14:textId="77777777" w:rsidTr="008D0419">
        <w:tc>
          <w:tcPr>
            <w:tcW w:w="2694" w:type="dxa"/>
            <w:vAlign w:val="center"/>
          </w:tcPr>
          <w:p w14:paraId="7ED9BF58" w14:textId="77777777" w:rsidR="002D0BF1" w:rsidRPr="00AE7E33" w:rsidRDefault="002D0BF1" w:rsidP="00342214">
            <w:pPr>
              <w:rPr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Hexavalent Chromium</w:t>
            </w:r>
          </w:p>
        </w:tc>
        <w:tc>
          <w:tcPr>
            <w:tcW w:w="851" w:type="dxa"/>
            <w:vAlign w:val="center"/>
          </w:tcPr>
          <w:p w14:paraId="028E8DEE" w14:textId="77777777" w:rsidR="002D0BF1" w:rsidRPr="00AE7E33" w:rsidRDefault="002D0BF1" w:rsidP="00342214">
            <w:pPr>
              <w:jc w:val="center"/>
              <w:rPr>
                <w:bCs/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iCs/>
                <w:color w:val="000000"/>
                <w:sz w:val="18"/>
                <w:szCs w:val="18"/>
                <w:lang w:val="en-US" w:eastAsia="es-ES_tradnl"/>
              </w:rPr>
              <w:t>mg/L</w:t>
            </w:r>
          </w:p>
        </w:tc>
        <w:tc>
          <w:tcPr>
            <w:tcW w:w="1842" w:type="dxa"/>
            <w:vAlign w:val="center"/>
          </w:tcPr>
          <w:p w14:paraId="31E799C9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3500-Cr B</w:t>
            </w:r>
          </w:p>
        </w:tc>
        <w:tc>
          <w:tcPr>
            <w:tcW w:w="1560" w:type="dxa"/>
            <w:vAlign w:val="center"/>
          </w:tcPr>
          <w:p w14:paraId="1D0381F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2A9D0E29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color w:val="FF0000"/>
                <w:sz w:val="18"/>
                <w:szCs w:val="18"/>
                <w:lang w:val="en-US"/>
              </w:rPr>
              <w:t xml:space="preserve">21.39 </w:t>
            </w:r>
            <w:r w:rsidRPr="00AE7E33">
              <w:rPr>
                <w:color w:val="FF0000"/>
                <w:sz w:val="18"/>
                <w:szCs w:val="18"/>
                <w:lang w:val="en-US"/>
              </w:rPr>
              <w:t>±</w:t>
            </w:r>
            <w:r w:rsidRPr="00AE7E33">
              <w:rPr>
                <w:iCs/>
                <w:color w:val="FF0000"/>
                <w:sz w:val="18"/>
                <w:szCs w:val="18"/>
                <w:lang w:val="en-US"/>
              </w:rPr>
              <w:t xml:space="preserve"> 2.51</w:t>
            </w:r>
          </w:p>
        </w:tc>
        <w:tc>
          <w:tcPr>
            <w:tcW w:w="1418" w:type="dxa"/>
            <w:vAlign w:val="center"/>
          </w:tcPr>
          <w:p w14:paraId="66350E4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0.34 ± 0.02</w:t>
            </w:r>
          </w:p>
        </w:tc>
      </w:tr>
      <w:tr w:rsidR="002D0BF1" w:rsidRPr="00AE7E33" w14:paraId="49151BEA" w14:textId="77777777" w:rsidTr="008D0419">
        <w:tc>
          <w:tcPr>
            <w:tcW w:w="2694" w:type="dxa"/>
            <w:vAlign w:val="center"/>
          </w:tcPr>
          <w:p w14:paraId="5E6D0DE2" w14:textId="77777777" w:rsidR="002D0BF1" w:rsidRPr="00AE7E33" w:rsidRDefault="002D0BF1" w:rsidP="00342214">
            <w:pPr>
              <w:rPr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sz w:val="18"/>
                <w:szCs w:val="18"/>
                <w:lang w:val="en-US"/>
              </w:rPr>
              <w:t>Dissolved Oxygen</w:t>
            </w:r>
          </w:p>
        </w:tc>
        <w:tc>
          <w:tcPr>
            <w:tcW w:w="851" w:type="dxa"/>
            <w:vAlign w:val="center"/>
          </w:tcPr>
          <w:p w14:paraId="18BA91D6" w14:textId="77777777" w:rsidR="002D0BF1" w:rsidRPr="00AE7E33" w:rsidRDefault="002D0BF1" w:rsidP="00342214">
            <w:pPr>
              <w:jc w:val="center"/>
              <w:rPr>
                <w:bCs/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iCs/>
                <w:color w:val="000000"/>
                <w:sz w:val="18"/>
                <w:szCs w:val="18"/>
                <w:lang w:val="en-US" w:eastAsia="es-ES_tradnl"/>
              </w:rPr>
              <w:t>mg/L</w:t>
            </w:r>
          </w:p>
        </w:tc>
        <w:tc>
          <w:tcPr>
            <w:tcW w:w="1842" w:type="dxa"/>
            <w:vAlign w:val="center"/>
          </w:tcPr>
          <w:p w14:paraId="4879867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4500-O B</w:t>
            </w:r>
          </w:p>
        </w:tc>
        <w:tc>
          <w:tcPr>
            <w:tcW w:w="1560" w:type="dxa"/>
            <w:vAlign w:val="center"/>
          </w:tcPr>
          <w:p w14:paraId="7927BD1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048E415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/>
              </w:rPr>
              <w:t xml:space="preserve">0.9 </w:t>
            </w:r>
            <w:r w:rsidRPr="00AE7E33">
              <w:rPr>
                <w:sz w:val="18"/>
                <w:szCs w:val="18"/>
                <w:lang w:val="en-US"/>
              </w:rPr>
              <w:t>± 0.7</w:t>
            </w:r>
          </w:p>
        </w:tc>
        <w:tc>
          <w:tcPr>
            <w:tcW w:w="1418" w:type="dxa"/>
            <w:vAlign w:val="center"/>
          </w:tcPr>
          <w:p w14:paraId="606CCD84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/>
              </w:rPr>
              <w:t xml:space="preserve">1.69 </w:t>
            </w:r>
            <w:r w:rsidRPr="00AE7E33">
              <w:rPr>
                <w:sz w:val="18"/>
                <w:szCs w:val="18"/>
                <w:lang w:val="en-US"/>
              </w:rPr>
              <w:t>± 0.25</w:t>
            </w:r>
          </w:p>
        </w:tc>
      </w:tr>
      <w:tr w:rsidR="002D0BF1" w:rsidRPr="00AE7E33" w14:paraId="2A5E06C7" w14:textId="77777777" w:rsidTr="008D0419">
        <w:tc>
          <w:tcPr>
            <w:tcW w:w="2694" w:type="dxa"/>
            <w:vAlign w:val="center"/>
          </w:tcPr>
          <w:p w14:paraId="49DCCD7A" w14:textId="77777777" w:rsidR="002D0BF1" w:rsidRPr="00AE7E33" w:rsidRDefault="002D0BF1" w:rsidP="00342214">
            <w:pPr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Turbidity</w:t>
            </w:r>
          </w:p>
        </w:tc>
        <w:tc>
          <w:tcPr>
            <w:tcW w:w="851" w:type="dxa"/>
            <w:vAlign w:val="center"/>
          </w:tcPr>
          <w:p w14:paraId="36C3A99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bCs/>
                <w:iCs/>
                <w:sz w:val="18"/>
                <w:szCs w:val="18"/>
                <w:lang w:val="en-US" w:eastAsia="es-ES_tradnl"/>
              </w:rPr>
              <w:t>NTU</w:t>
            </w:r>
          </w:p>
        </w:tc>
        <w:tc>
          <w:tcPr>
            <w:tcW w:w="1842" w:type="dxa"/>
            <w:vAlign w:val="center"/>
          </w:tcPr>
          <w:p w14:paraId="0B4F0C9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2130 B</w:t>
            </w:r>
          </w:p>
        </w:tc>
        <w:tc>
          <w:tcPr>
            <w:tcW w:w="1560" w:type="dxa"/>
            <w:vAlign w:val="center"/>
          </w:tcPr>
          <w:p w14:paraId="72A379F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048AC28A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261.6 ± 92.4</w:t>
            </w:r>
          </w:p>
        </w:tc>
        <w:tc>
          <w:tcPr>
            <w:tcW w:w="1418" w:type="dxa"/>
            <w:vAlign w:val="center"/>
          </w:tcPr>
          <w:p w14:paraId="5A55D87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86.5 ± 0.85</w:t>
            </w:r>
          </w:p>
        </w:tc>
      </w:tr>
      <w:tr w:rsidR="002D0BF1" w:rsidRPr="00AE7E33" w14:paraId="7DE1CCF6" w14:textId="77777777" w:rsidTr="008D0419">
        <w:tc>
          <w:tcPr>
            <w:tcW w:w="2694" w:type="dxa"/>
            <w:vMerge w:val="restart"/>
            <w:vAlign w:val="center"/>
          </w:tcPr>
          <w:p w14:paraId="7436C6F3" w14:textId="77777777" w:rsidR="002D0BF1" w:rsidRPr="00AE7E33" w:rsidRDefault="002D0BF1" w:rsidP="00342214">
            <w:pPr>
              <w:rPr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Color</w:t>
            </w:r>
          </w:p>
        </w:tc>
        <w:tc>
          <w:tcPr>
            <w:tcW w:w="851" w:type="dxa"/>
            <w:vAlign w:val="center"/>
          </w:tcPr>
          <w:p w14:paraId="747B3D21" w14:textId="77777777" w:rsidR="002D0BF1" w:rsidRPr="00AE7E33" w:rsidRDefault="002D0BF1" w:rsidP="00342214">
            <w:pPr>
              <w:jc w:val="center"/>
              <w:rPr>
                <w:bCs/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bCs/>
                <w:iCs/>
                <w:sz w:val="18"/>
                <w:szCs w:val="18"/>
                <w:lang w:val="en-US" w:eastAsia="es-ES_tradnl"/>
              </w:rPr>
              <w:t>mg/L</w:t>
            </w:r>
          </w:p>
        </w:tc>
        <w:tc>
          <w:tcPr>
            <w:tcW w:w="1842" w:type="dxa"/>
            <w:vAlign w:val="center"/>
          </w:tcPr>
          <w:p w14:paraId="36E507B6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2120 C</w:t>
            </w:r>
          </w:p>
        </w:tc>
        <w:tc>
          <w:tcPr>
            <w:tcW w:w="1560" w:type="dxa"/>
            <w:vAlign w:val="center"/>
          </w:tcPr>
          <w:p w14:paraId="0B659A2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53D867A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1048 ± 85</w:t>
            </w:r>
          </w:p>
        </w:tc>
        <w:tc>
          <w:tcPr>
            <w:tcW w:w="1418" w:type="dxa"/>
            <w:vAlign w:val="center"/>
          </w:tcPr>
          <w:p w14:paraId="300D00BB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/>
              </w:rPr>
              <w:t xml:space="preserve">35.31 </w:t>
            </w:r>
            <w:r w:rsidRPr="00AE7E33">
              <w:rPr>
                <w:sz w:val="18"/>
                <w:szCs w:val="18"/>
                <w:lang w:val="en-US"/>
              </w:rPr>
              <w:t>± 23.10</w:t>
            </w:r>
          </w:p>
        </w:tc>
      </w:tr>
      <w:tr w:rsidR="002D0BF1" w:rsidRPr="00AE7E33" w14:paraId="2A8D59DB" w14:textId="77777777" w:rsidTr="008D0419">
        <w:tc>
          <w:tcPr>
            <w:tcW w:w="2694" w:type="dxa"/>
            <w:vMerge/>
            <w:vAlign w:val="center"/>
          </w:tcPr>
          <w:p w14:paraId="5A810110" w14:textId="77777777" w:rsidR="002D0BF1" w:rsidRPr="00AE7E33" w:rsidRDefault="002D0BF1" w:rsidP="00342214">
            <w:pPr>
              <w:ind w:firstLine="284"/>
              <w:rPr>
                <w:iCs/>
                <w:sz w:val="18"/>
                <w:szCs w:val="18"/>
                <w:lang w:val="en-US" w:eastAsia="es-ES_tradnl"/>
              </w:rPr>
            </w:pPr>
          </w:p>
        </w:tc>
        <w:tc>
          <w:tcPr>
            <w:tcW w:w="851" w:type="dxa"/>
            <w:vAlign w:val="center"/>
          </w:tcPr>
          <w:p w14:paraId="22129ADB" w14:textId="77777777" w:rsidR="002D0BF1" w:rsidRPr="00AE7E33" w:rsidRDefault="002D0BF1" w:rsidP="00342214">
            <w:pPr>
              <w:jc w:val="center"/>
              <w:rPr>
                <w:bCs/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bCs/>
                <w:iCs/>
                <w:sz w:val="18"/>
                <w:szCs w:val="18"/>
                <w:lang w:val="en-US" w:eastAsia="es-ES_tradnl"/>
              </w:rPr>
              <w:t>U. Pt-Co</w:t>
            </w:r>
          </w:p>
        </w:tc>
        <w:tc>
          <w:tcPr>
            <w:tcW w:w="1842" w:type="dxa"/>
            <w:vAlign w:val="center"/>
          </w:tcPr>
          <w:p w14:paraId="3ECB877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2120 B</w:t>
            </w:r>
          </w:p>
        </w:tc>
        <w:tc>
          <w:tcPr>
            <w:tcW w:w="1560" w:type="dxa"/>
            <w:vAlign w:val="center"/>
          </w:tcPr>
          <w:p w14:paraId="2117E99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2D6A3DFF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/>
              </w:rPr>
              <w:t xml:space="preserve">44232 </w:t>
            </w:r>
            <w:r w:rsidRPr="00AE7E33">
              <w:rPr>
                <w:sz w:val="18"/>
                <w:szCs w:val="18"/>
                <w:lang w:val="en-US"/>
              </w:rPr>
              <w:t>± 2187</w:t>
            </w:r>
          </w:p>
        </w:tc>
        <w:tc>
          <w:tcPr>
            <w:tcW w:w="1418" w:type="dxa"/>
            <w:vAlign w:val="center"/>
          </w:tcPr>
          <w:p w14:paraId="5FD9332E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2522 ± 1447</w:t>
            </w:r>
          </w:p>
        </w:tc>
      </w:tr>
      <w:tr w:rsidR="002D0BF1" w:rsidRPr="00AE7E33" w14:paraId="32A82D3A" w14:textId="77777777" w:rsidTr="008D0419">
        <w:tc>
          <w:tcPr>
            <w:tcW w:w="2694" w:type="dxa"/>
            <w:vMerge/>
            <w:vAlign w:val="center"/>
          </w:tcPr>
          <w:p w14:paraId="0BBD00DA" w14:textId="77777777" w:rsidR="002D0BF1" w:rsidRPr="00AE7E33" w:rsidRDefault="002D0BF1" w:rsidP="00342214">
            <w:pPr>
              <w:ind w:firstLine="284"/>
              <w:rPr>
                <w:iCs/>
                <w:sz w:val="18"/>
                <w:szCs w:val="18"/>
                <w:lang w:val="en-US" w:eastAsia="es-ES_tradnl"/>
              </w:rPr>
            </w:pPr>
          </w:p>
        </w:tc>
        <w:tc>
          <w:tcPr>
            <w:tcW w:w="851" w:type="dxa"/>
            <w:vAlign w:val="center"/>
          </w:tcPr>
          <w:p w14:paraId="6CD659F3" w14:textId="77777777" w:rsidR="002D0BF1" w:rsidRPr="00AE7E33" w:rsidRDefault="002D0BF1" w:rsidP="00342214">
            <w:pPr>
              <w:jc w:val="center"/>
              <w:rPr>
                <w:bCs/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RGB Scale</w:t>
            </w:r>
          </w:p>
        </w:tc>
        <w:tc>
          <w:tcPr>
            <w:tcW w:w="1842" w:type="dxa"/>
            <w:vAlign w:val="center"/>
          </w:tcPr>
          <w:p w14:paraId="7645A64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2120 E</w:t>
            </w:r>
          </w:p>
        </w:tc>
        <w:tc>
          <w:tcPr>
            <w:tcW w:w="1560" w:type="dxa"/>
            <w:vAlign w:val="center"/>
          </w:tcPr>
          <w:p w14:paraId="6909CEE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vAlign w:val="center"/>
          </w:tcPr>
          <w:p w14:paraId="3852982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[7; 0; 0]</w:t>
            </w:r>
          </w:p>
        </w:tc>
        <w:tc>
          <w:tcPr>
            <w:tcW w:w="1418" w:type="dxa"/>
            <w:vAlign w:val="center"/>
          </w:tcPr>
          <w:p w14:paraId="53A316A2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[153; 122; 94]</w:t>
            </w:r>
          </w:p>
        </w:tc>
      </w:tr>
      <w:tr w:rsidR="002D0BF1" w:rsidRPr="00AE7E33" w14:paraId="7D38133E" w14:textId="77777777" w:rsidTr="008D0419">
        <w:tc>
          <w:tcPr>
            <w:tcW w:w="2694" w:type="dxa"/>
            <w:vMerge/>
            <w:vAlign w:val="center"/>
          </w:tcPr>
          <w:p w14:paraId="78DBE4E1" w14:textId="77777777" w:rsidR="002D0BF1" w:rsidRPr="00AE7E33" w:rsidRDefault="002D0BF1" w:rsidP="00342214">
            <w:pPr>
              <w:ind w:firstLine="284"/>
              <w:rPr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26E891A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iCs/>
                <w:sz w:val="18"/>
                <w:szCs w:val="18"/>
                <w:lang w:val="en-US" w:eastAsia="es-ES_tradnl"/>
              </w:rPr>
              <w:t>Tone</w:t>
            </w:r>
          </w:p>
        </w:tc>
        <w:tc>
          <w:tcPr>
            <w:tcW w:w="1842" w:type="dxa"/>
            <w:vAlign w:val="center"/>
          </w:tcPr>
          <w:p w14:paraId="4327E47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560" w:type="dxa"/>
            <w:vAlign w:val="center"/>
          </w:tcPr>
          <w:p w14:paraId="6C74A9A8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shd w:val="clear" w:color="auto" w:fill="000000" w:themeFill="text1"/>
            <w:vAlign w:val="center"/>
          </w:tcPr>
          <w:p w14:paraId="529D789B" w14:textId="77777777" w:rsidR="002D0BF1" w:rsidRPr="00AE7E33" w:rsidRDefault="002D0BF1" w:rsidP="00342214">
            <w:pPr>
              <w:pStyle w:val="Tabla"/>
              <w:jc w:val="center"/>
              <w:rPr>
                <w:iCs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997A5E"/>
            <w:vAlign w:val="center"/>
          </w:tcPr>
          <w:p w14:paraId="7E28C5C5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D0BF1" w:rsidRPr="00AE7E33" w14:paraId="1809C14A" w14:textId="77777777" w:rsidTr="008D0419">
        <w:tc>
          <w:tcPr>
            <w:tcW w:w="2694" w:type="dxa"/>
            <w:vAlign w:val="center"/>
          </w:tcPr>
          <w:p w14:paraId="6B473B50" w14:textId="77777777" w:rsidR="002D0BF1" w:rsidRPr="00AE7E33" w:rsidRDefault="002D0BF1" w:rsidP="00342214">
            <w:pPr>
              <w:rPr>
                <w:sz w:val="18"/>
                <w:szCs w:val="18"/>
              </w:rPr>
            </w:pPr>
            <w:r w:rsidRPr="00AE7E33">
              <w:rPr>
                <w:iCs/>
                <w:sz w:val="18"/>
                <w:szCs w:val="18"/>
                <w:lang w:eastAsia="es-ES_tradnl"/>
              </w:rPr>
              <w:t xml:space="preserve">Median </w:t>
            </w:r>
            <w:proofErr w:type="spellStart"/>
            <w:r w:rsidRPr="00AE7E33">
              <w:rPr>
                <w:iCs/>
                <w:sz w:val="18"/>
                <w:szCs w:val="18"/>
                <w:lang w:eastAsia="es-ES_tradnl"/>
              </w:rPr>
              <w:t>lethal</w:t>
            </w:r>
            <w:proofErr w:type="spellEnd"/>
            <w:r w:rsidRPr="00AE7E33">
              <w:rPr>
                <w:iCs/>
                <w:sz w:val="18"/>
                <w:szCs w:val="18"/>
                <w:lang w:eastAsia="es-ES_tradnl"/>
              </w:rPr>
              <w:t xml:space="preserve"> </w:t>
            </w:r>
            <w:proofErr w:type="spellStart"/>
            <w:r w:rsidRPr="00AE7E33">
              <w:rPr>
                <w:iCs/>
                <w:sz w:val="18"/>
                <w:szCs w:val="18"/>
                <w:lang w:eastAsia="es-ES_tradnl"/>
              </w:rPr>
              <w:t>concentration</w:t>
            </w:r>
            <w:proofErr w:type="spellEnd"/>
            <w:r w:rsidRPr="00AE7E33">
              <w:rPr>
                <w:iCs/>
                <w:sz w:val="18"/>
                <w:szCs w:val="18"/>
                <w:lang w:eastAsia="es-ES_tradnl"/>
              </w:rPr>
              <w:t xml:space="preserve"> </w:t>
            </w:r>
            <w:r w:rsidRPr="00AE7E33">
              <w:rPr>
                <w:sz w:val="18"/>
                <w:szCs w:val="18"/>
              </w:rPr>
              <w:br/>
              <w:t>(LC</w:t>
            </w:r>
            <w:r w:rsidRPr="00AE7E33">
              <w:rPr>
                <w:sz w:val="18"/>
                <w:szCs w:val="18"/>
                <w:vertAlign w:val="subscript"/>
              </w:rPr>
              <w:t>50</w:t>
            </w:r>
            <w:r w:rsidRPr="00AE7E33">
              <w:rPr>
                <w:sz w:val="18"/>
                <w:szCs w:val="18"/>
              </w:rPr>
              <w:t xml:space="preserve"> </w:t>
            </w:r>
            <w:proofErr w:type="spellStart"/>
            <w:r w:rsidRPr="00AE7E33">
              <w:rPr>
                <w:i/>
                <w:iCs/>
                <w:sz w:val="18"/>
                <w:szCs w:val="18"/>
              </w:rPr>
              <w:t>Artemia</w:t>
            </w:r>
            <w:proofErr w:type="spellEnd"/>
            <w:r w:rsidRPr="00AE7E33">
              <w:rPr>
                <w:i/>
                <w:iCs/>
                <w:sz w:val="18"/>
                <w:szCs w:val="18"/>
              </w:rPr>
              <w:t xml:space="preserve"> salina</w:t>
            </w:r>
            <w:r w:rsidRPr="00AE7E33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14:paraId="26BB6DC4" w14:textId="77777777" w:rsidR="002D0BF1" w:rsidRPr="00AE7E33" w:rsidRDefault="002D0BF1" w:rsidP="00342214">
            <w:pPr>
              <w:jc w:val="center"/>
              <w:rPr>
                <w:bCs/>
                <w:iCs/>
                <w:sz w:val="18"/>
                <w:szCs w:val="18"/>
                <w:lang w:val="en-US" w:eastAsia="es-ES_tradnl"/>
              </w:rPr>
            </w:pPr>
            <w:r w:rsidRPr="00AE7E33">
              <w:rPr>
                <w:bCs/>
                <w:iCs/>
                <w:sz w:val="18"/>
                <w:szCs w:val="18"/>
                <w:lang w:val="en-US" w:eastAsia="es-ES_tradnl"/>
              </w:rPr>
              <w:t>mg/L</w:t>
            </w:r>
          </w:p>
        </w:tc>
        <w:tc>
          <w:tcPr>
            <w:tcW w:w="1842" w:type="dxa"/>
            <w:vAlign w:val="center"/>
          </w:tcPr>
          <w:p w14:paraId="7F6EBBDC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ISO 6341:2012</w:t>
            </w:r>
          </w:p>
          <w:p w14:paraId="5629E7F3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ISO 5667-16:2000</w:t>
            </w:r>
          </w:p>
        </w:tc>
        <w:tc>
          <w:tcPr>
            <w:tcW w:w="1560" w:type="dxa"/>
            <w:vAlign w:val="center"/>
          </w:tcPr>
          <w:p w14:paraId="20B42707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N.A.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49F18A" w14:textId="77777777" w:rsidR="002D0BF1" w:rsidRPr="00AE7E33" w:rsidRDefault="002D0BF1" w:rsidP="00342214">
            <w:pPr>
              <w:pStyle w:val="Tabla"/>
              <w:jc w:val="center"/>
              <w:rPr>
                <w:iCs/>
                <w:szCs w:val="18"/>
                <w:lang w:val="en-US"/>
              </w:rPr>
            </w:pPr>
            <w:r w:rsidRPr="00AE7E33">
              <w:rPr>
                <w:iCs/>
                <w:szCs w:val="18"/>
                <w:lang w:val="en-US"/>
              </w:rPr>
              <w:t xml:space="preserve">15.1 </w:t>
            </w:r>
            <w:r w:rsidRPr="00AE7E33">
              <w:rPr>
                <w:szCs w:val="18"/>
                <w:lang w:val="en-US"/>
              </w:rPr>
              <w:t>± 2.0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C4053D" w14:textId="77777777" w:rsidR="002D0BF1" w:rsidRPr="00AE7E33" w:rsidRDefault="002D0BF1" w:rsidP="00342214">
            <w:pPr>
              <w:jc w:val="center"/>
              <w:rPr>
                <w:sz w:val="18"/>
                <w:szCs w:val="18"/>
                <w:lang w:val="en-US"/>
              </w:rPr>
            </w:pPr>
            <w:r w:rsidRPr="00AE7E33">
              <w:rPr>
                <w:sz w:val="18"/>
                <w:szCs w:val="18"/>
                <w:lang w:val="en-US"/>
              </w:rPr>
              <w:t>51.1 ± 3.3</w:t>
            </w:r>
          </w:p>
        </w:tc>
      </w:tr>
    </w:tbl>
    <w:p w14:paraId="54C9BFE7" w14:textId="7B472BF3" w:rsidR="002D0BF1" w:rsidRPr="00AE7E33" w:rsidRDefault="002D0BF1" w:rsidP="008D0419">
      <w:pPr>
        <w:spacing w:after="0" w:line="240" w:lineRule="auto"/>
        <w:ind w:left="-850" w:right="49" w:hanging="1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E7E3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N.A.: Does not apply; A &amp; R: Analysis and Report; Dilution factor used for measurement: </w:t>
      </w:r>
      <w:r w:rsidRPr="00AE7E33">
        <w:rPr>
          <w:rFonts w:ascii="Times New Roman" w:hAnsi="Times New Roman" w:cs="Times New Roman"/>
          <w:iCs/>
          <w:sz w:val="18"/>
          <w:szCs w:val="18"/>
          <w:vertAlign w:val="superscript"/>
          <w:lang w:val="en-US"/>
        </w:rPr>
        <w:t>a</w:t>
      </w:r>
      <w:r w:rsidRPr="00AE7E3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= 1:6.67; </w:t>
      </w:r>
      <w:r w:rsidRPr="00AE7E33">
        <w:rPr>
          <w:rFonts w:ascii="Times New Roman" w:hAnsi="Times New Roman" w:cs="Times New Roman"/>
          <w:sz w:val="18"/>
          <w:szCs w:val="18"/>
          <w:lang w:val="en-US"/>
        </w:rPr>
        <w:t>LDI (Instrument Detection Limits): Cd = 0.003 mg/L; Co = 0.01 mg/L; Cu=0.005 mg/L; LCM (Limit of quantification): Al = 1.86 mg/L; Cr = 0.75 mg/L; Ni = 0.61 mg/L; Zn = 0.13 mg/L.</w:t>
      </w:r>
      <w:bookmarkEnd w:id="0"/>
    </w:p>
    <w:p w14:paraId="746E04FB" w14:textId="3BC20D31" w:rsidR="008D0419" w:rsidRPr="00AE7E33" w:rsidRDefault="008D0419" w:rsidP="00500B97">
      <w:pPr>
        <w:spacing w:after="0" w:line="240" w:lineRule="auto"/>
        <w:ind w:right="49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E80DBF5" w14:textId="50830099" w:rsidR="008D0419" w:rsidRPr="00AE7E33" w:rsidRDefault="008D0419" w:rsidP="00500B97">
      <w:pPr>
        <w:spacing w:after="0" w:line="240" w:lineRule="auto"/>
        <w:ind w:right="49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637A832C" w14:textId="77777777" w:rsidR="008D0419" w:rsidRPr="00AE7E33" w:rsidRDefault="008D0419" w:rsidP="00500B97">
      <w:pPr>
        <w:spacing w:after="0" w:line="240" w:lineRule="auto"/>
        <w:ind w:right="49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CD47CF2" w14:textId="77777777" w:rsidR="008D0419" w:rsidRPr="00AE7E33" w:rsidRDefault="008D0419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AE7E33">
        <w:rPr>
          <w:rFonts w:ascii="Times New Roman" w:hAnsi="Times New Roman" w:cs="Times New Roman"/>
          <w:b/>
          <w:bCs/>
          <w:sz w:val="18"/>
          <w:szCs w:val="18"/>
          <w:lang w:val="en-US"/>
        </w:rPr>
        <w:br w:type="page"/>
      </w:r>
    </w:p>
    <w:p w14:paraId="3E2D23D0" w14:textId="2512081E" w:rsidR="00500B97" w:rsidRPr="002C642A" w:rsidRDefault="00500B97" w:rsidP="002C642A">
      <w:pPr>
        <w:spacing w:after="0" w:line="240" w:lineRule="auto"/>
        <w:ind w:left="-851" w:right="-80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S2. </w:t>
      </w:r>
      <w:r w:rsidRPr="00AE7E33">
        <w:rPr>
          <w:rFonts w:ascii="Times New Roman" w:hAnsi="Times New Roman" w:cs="Times New Roman"/>
          <w:sz w:val="20"/>
          <w:szCs w:val="20"/>
          <w:lang w:val="en-US"/>
        </w:rPr>
        <w:t>The main characteristics of the CF, CF-F-N and CF-EF-N processes implemented in the treatment of textile</w:t>
      </w:r>
      <w:r w:rsidR="008137AB" w:rsidRPr="00AE7E3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E7E33">
        <w:rPr>
          <w:rFonts w:ascii="Times New Roman" w:hAnsi="Times New Roman" w:cs="Times New Roman"/>
          <w:sz w:val="20"/>
          <w:szCs w:val="20"/>
          <w:lang w:val="en-US"/>
        </w:rPr>
        <w:t>effluent.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7"/>
        <w:gridCol w:w="280"/>
        <w:gridCol w:w="1298"/>
        <w:gridCol w:w="2410"/>
        <w:gridCol w:w="3118"/>
        <w:gridCol w:w="2835"/>
      </w:tblGrid>
      <w:tr w:rsidR="00500B97" w:rsidRPr="00AE7E33" w14:paraId="4EBBE3AD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BFBFBF" w:themeFill="background1" w:themeFillShade="BF"/>
            <w:noWrap/>
            <w:vAlign w:val="center"/>
          </w:tcPr>
          <w:p w14:paraId="3CFA1BA2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Experimental setup configuration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202F6A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Primary treatment</w:t>
            </w:r>
          </w:p>
        </w:tc>
        <w:tc>
          <w:tcPr>
            <w:tcW w:w="5953" w:type="dxa"/>
            <w:gridSpan w:val="2"/>
            <w:shd w:val="clear" w:color="auto" w:fill="BFBFBF" w:themeFill="background1" w:themeFillShade="BF"/>
            <w:noWrap/>
            <w:vAlign w:val="center"/>
          </w:tcPr>
          <w:p w14:paraId="26BD7EF2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Sequential AOP</w:t>
            </w:r>
          </w:p>
        </w:tc>
      </w:tr>
      <w:tr w:rsidR="00500B97" w:rsidRPr="00AE7E33" w14:paraId="425747C6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BFBFBF" w:themeFill="background1" w:themeFillShade="BF"/>
            <w:noWrap/>
            <w:vAlign w:val="center"/>
          </w:tcPr>
          <w:p w14:paraId="191A54E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22387285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Coagulation-Flocculation</w:t>
            </w:r>
          </w:p>
        </w:tc>
        <w:tc>
          <w:tcPr>
            <w:tcW w:w="3118" w:type="dxa"/>
            <w:shd w:val="clear" w:color="auto" w:fill="BFBFBF" w:themeFill="background1" w:themeFillShade="BF"/>
            <w:noWrap/>
            <w:vAlign w:val="center"/>
          </w:tcPr>
          <w:p w14:paraId="6A8E262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Fenton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6A5B0EE5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Electro-Fenton</w:t>
            </w:r>
          </w:p>
        </w:tc>
      </w:tr>
      <w:tr w:rsidR="00500B97" w:rsidRPr="006A5BEA" w14:paraId="0B488F12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296955F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Reactor type</w:t>
            </w:r>
          </w:p>
        </w:tc>
        <w:tc>
          <w:tcPr>
            <w:tcW w:w="2410" w:type="dxa"/>
          </w:tcPr>
          <w:p w14:paraId="4912BE5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Rectangular jar with paddle stirrer (ASTM D2035)</w:t>
            </w:r>
          </w:p>
        </w:tc>
        <w:tc>
          <w:tcPr>
            <w:tcW w:w="3118" w:type="dxa"/>
            <w:shd w:val="clear" w:color="auto" w:fill="auto"/>
            <w:noWrap/>
          </w:tcPr>
          <w:p w14:paraId="6F1BF301" w14:textId="0DE46213" w:rsidR="00500B97" w:rsidRPr="00AE7E33" w:rsidRDefault="00500B97" w:rsidP="00342214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Batch, under continuous stirring, jacketed bath (F-12-CM,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>Julabo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GmbH) with temperature control (PT-100,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sym w:font="Symbol" w:char="F0B1"/>
            </w:r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>0.01 K)</w:t>
            </w:r>
          </w:p>
        </w:tc>
        <w:tc>
          <w:tcPr>
            <w:tcW w:w="2835" w:type="dxa"/>
            <w:shd w:val="clear" w:color="auto" w:fill="auto"/>
            <w:noWrap/>
          </w:tcPr>
          <w:p w14:paraId="1E465571" w14:textId="0D9324BC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Electrochemical cell, </w:t>
            </w:r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under continuous stirring, single compartment, monopolar configuration of electrodes arranged in parallel, galvanostatic mode of operation, jacketed bath (F-12-CM,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>Julabo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GmbH) with temperature control (PT-100,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sym w:font="Symbol" w:char="F0B1"/>
            </w:r>
            <w:r w:rsidRPr="00AE7E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s-CO"/>
                <w14:ligatures w14:val="none"/>
              </w:rPr>
              <w:t>0.01 K)</w:t>
            </w:r>
          </w:p>
        </w:tc>
      </w:tr>
      <w:tr w:rsidR="00500B97" w:rsidRPr="00AE7E33" w14:paraId="38A1869E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79A54FC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Reactor material</w:t>
            </w:r>
          </w:p>
        </w:tc>
        <w:tc>
          <w:tcPr>
            <w:tcW w:w="2410" w:type="dxa"/>
            <w:vAlign w:val="center"/>
          </w:tcPr>
          <w:p w14:paraId="55F3300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Polycarbonate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6D86848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Borosilicate glass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C976F9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Borosilicate glass</w:t>
            </w:r>
          </w:p>
        </w:tc>
      </w:tr>
      <w:tr w:rsidR="00500B97" w:rsidRPr="00AE7E33" w14:paraId="5C221FE3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27B6382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Reactor volume (L)</w:t>
            </w:r>
          </w:p>
        </w:tc>
        <w:tc>
          <w:tcPr>
            <w:tcW w:w="2410" w:type="dxa"/>
            <w:vAlign w:val="center"/>
          </w:tcPr>
          <w:p w14:paraId="149551CB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2.0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3F6F8481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0.2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43B25B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0.2</w:t>
            </w:r>
          </w:p>
        </w:tc>
      </w:tr>
      <w:tr w:rsidR="00500B97" w:rsidRPr="006A5BEA" w14:paraId="579B5F8A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242E3BD5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Electrode material</w:t>
            </w:r>
          </w:p>
        </w:tc>
        <w:tc>
          <w:tcPr>
            <w:tcW w:w="2410" w:type="dxa"/>
            <w:vAlign w:val="center"/>
          </w:tcPr>
          <w:p w14:paraId="1CBA113B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2933B66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FE9B9E7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Boron-doped diamond anode </w:t>
            </w:r>
          </w:p>
          <w:p w14:paraId="048DB202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(BDD/Si ​​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NeoCoat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®-Electrodes, Switzerland; submerged area of 20 cm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);</w:t>
            </w:r>
          </w:p>
          <w:p w14:paraId="4AF2971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Commercial activated carbon felt cathode (ACF1600, 1500 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/g,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Ceramaterials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LLC, USA; submerged area of 30 cm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</w:t>
            </w:r>
          </w:p>
        </w:tc>
      </w:tr>
      <w:tr w:rsidR="00500B97" w:rsidRPr="00AE7E33" w14:paraId="596EE9D4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7EAD199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Distance between electrodes (cm)</w:t>
            </w:r>
          </w:p>
        </w:tc>
        <w:tc>
          <w:tcPr>
            <w:tcW w:w="2410" w:type="dxa"/>
            <w:vAlign w:val="center"/>
          </w:tcPr>
          <w:p w14:paraId="51BB4AE9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1935A822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A7FF1E0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</w:t>
            </w:r>
          </w:p>
        </w:tc>
      </w:tr>
      <w:tr w:rsidR="00500B97" w:rsidRPr="00AE7E33" w14:paraId="554BF5A0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0F0D407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Reactor inputs</w:t>
            </w:r>
          </w:p>
        </w:tc>
        <w:tc>
          <w:tcPr>
            <w:tcW w:w="2410" w:type="dxa"/>
          </w:tcPr>
          <w:p w14:paraId="0A6FA00E" w14:textId="77777777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ITWW</w:t>
            </w:r>
          </w:p>
          <w:p w14:paraId="775BE5BD" w14:textId="77777777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(SO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·14H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 xml:space="preserve">O (98% p/p, </w:t>
            </w:r>
            <w:proofErr w:type="spellStart"/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Protokimica</w:t>
            </w:r>
            <w:proofErr w:type="spellEnd"/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, Colombia)</w:t>
            </w:r>
          </w:p>
          <w:p w14:paraId="1B898DC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gramStart"/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Ca(</w:t>
            </w:r>
            <w:proofErr w:type="gramEnd"/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OH)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(99% p/p, BDH La, Colombia)</w:t>
            </w:r>
          </w:p>
        </w:tc>
        <w:tc>
          <w:tcPr>
            <w:tcW w:w="3118" w:type="dxa"/>
            <w:shd w:val="clear" w:color="auto" w:fill="auto"/>
            <w:noWrap/>
          </w:tcPr>
          <w:p w14:paraId="070FF5F7" w14:textId="77777777" w:rsidR="00500B97" w:rsidRPr="002C642A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ITWW-CF</w:t>
            </w:r>
          </w:p>
          <w:p w14:paraId="0A5BB7D6" w14:textId="77777777" w:rsidR="00500B97" w:rsidRPr="002C642A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FeSO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4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.7H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2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O (Extra Pure Grade, </w:t>
            </w:r>
            <w:proofErr w:type="spellStart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Duksan</w:t>
            </w:r>
            <w:proofErr w:type="spellEnd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, </w:t>
            </w:r>
            <w:proofErr w:type="spellStart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Korea</w:t>
            </w:r>
            <w:proofErr w:type="spellEnd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);</w:t>
            </w:r>
          </w:p>
          <w:p w14:paraId="7BA83B92" w14:textId="77777777" w:rsidR="00500B97" w:rsidRPr="002C642A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H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2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2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(30% p/p, </w:t>
            </w:r>
            <w:proofErr w:type="spellStart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Biopharchem</w:t>
            </w:r>
            <w:proofErr w:type="spellEnd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, Sigma Aldrich, USA)</w:t>
            </w:r>
          </w:p>
          <w:p w14:paraId="00023E0A" w14:textId="77777777" w:rsidR="00500B97" w:rsidRPr="002C642A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H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2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SO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 xml:space="preserve">4 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(95-97%, 1.84 g/cm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s-CO"/>
                <w14:ligatures w14:val="none"/>
              </w:rPr>
              <w:t>3</w:t>
            </w:r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, Merck </w:t>
            </w:r>
            <w:proofErr w:type="spellStart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KGaA</w:t>
            </w:r>
            <w:proofErr w:type="spellEnd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, </w:t>
            </w:r>
            <w:proofErr w:type="spellStart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Germany</w:t>
            </w:r>
            <w:proofErr w:type="spellEnd"/>
            <w:r w:rsidRP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</w:t>
            </w:r>
          </w:p>
          <w:p w14:paraId="7112AB9E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proofErr w:type="gram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Ca(</w:t>
            </w:r>
            <w:proofErr w:type="gram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OH)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 xml:space="preserve">2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(g/L)</w:t>
            </w:r>
          </w:p>
          <w:p w14:paraId="744ED01F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(97% m/m, BDH La, Colombia)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E93297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ITWW-CF</w:t>
            </w:r>
          </w:p>
          <w:p w14:paraId="3EAAFCA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External DC power supply 0-30V, 0-6A (OWON® ODP3063, China);</w:t>
            </w:r>
          </w:p>
          <w:p w14:paraId="40AC13A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FeSO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4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.7H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O (Extra Pure Grade,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Duksan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,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Korea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);</w:t>
            </w:r>
          </w:p>
          <w:p w14:paraId="247B8860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NaCl (ACS, para análisis, Merck,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Germany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); </w:t>
            </w:r>
          </w:p>
          <w:p w14:paraId="322B8B0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H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SO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4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(95-97%, 1.84 g/cm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3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, Merck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KGaA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, Germany)</w:t>
            </w:r>
          </w:p>
          <w:p w14:paraId="4B80DE8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NaOH (g/L)</w:t>
            </w:r>
          </w:p>
          <w:p w14:paraId="0FCD8615" w14:textId="77777777" w:rsidR="00C27D09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(≥97% m/m, Carlo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Erba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, France)</w:t>
            </w:r>
          </w:p>
          <w:p w14:paraId="29E51B10" w14:textId="05A115C9" w:rsidR="00B013D0" w:rsidRPr="00AE7E33" w:rsidRDefault="00B013D0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500B97" w:rsidRPr="006A5BEA" w14:paraId="471812FA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5E1AD98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Reactor outputs</w:t>
            </w:r>
          </w:p>
        </w:tc>
        <w:tc>
          <w:tcPr>
            <w:tcW w:w="2410" w:type="dxa"/>
            <w:vAlign w:val="center"/>
          </w:tcPr>
          <w:p w14:paraId="47183183" w14:textId="77777777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ITWW-CF</w:t>
            </w:r>
          </w:p>
          <w:p w14:paraId="06305924" w14:textId="77777777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Sludge (12.4 g/L)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07D878CC" w14:textId="77777777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ITWW-CF-F-N</w:t>
            </w:r>
          </w:p>
          <w:p w14:paraId="169EDEDD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Sludge (7.65 g/L)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7D872F7" w14:textId="77777777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ITWW-CF-EF-N</w:t>
            </w:r>
          </w:p>
          <w:p w14:paraId="75BF4DC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Sludge (0.21 g/L)</w:t>
            </w:r>
          </w:p>
        </w:tc>
      </w:tr>
      <w:tr w:rsidR="00500B97" w:rsidRPr="00AE7E33" w14:paraId="0C9A55A6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019CDD8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Aeration flow (L/min)</w:t>
            </w:r>
          </w:p>
        </w:tc>
        <w:tc>
          <w:tcPr>
            <w:tcW w:w="2410" w:type="dxa"/>
            <w:vAlign w:val="center"/>
          </w:tcPr>
          <w:p w14:paraId="79EA9226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36F5B86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BB07C39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1.6</w:t>
            </w:r>
          </w:p>
        </w:tc>
      </w:tr>
      <w:tr w:rsidR="00500B97" w:rsidRPr="00AE7E33" w14:paraId="148D2ACC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17D48AF6" w14:textId="60F4EBC1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Stirring velocity (rpm)</w:t>
            </w:r>
          </w:p>
        </w:tc>
        <w:tc>
          <w:tcPr>
            <w:tcW w:w="2410" w:type="dxa"/>
            <w:vAlign w:val="center"/>
          </w:tcPr>
          <w:p w14:paraId="4FE3C80C" w14:textId="79E1B2BF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Alkalinization (</w:t>
            </w:r>
            <w:proofErr w:type="gramStart"/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Ca(</w:t>
            </w:r>
            <w:proofErr w:type="gramEnd"/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OH)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): </w:t>
            </w:r>
            <w:r w:rsidR="002C642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br/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150 rpm – 5 min </w:t>
            </w:r>
          </w:p>
          <w:p w14:paraId="707E558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Fast mixing stage (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(SO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4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3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·14H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):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br/>
              <w:t xml:space="preserve">150 rpm – 1 min </w:t>
            </w:r>
          </w:p>
          <w:p w14:paraId="39A47F87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Slow mixing stage: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br/>
              <w:t>40 rpm – 20 min</w:t>
            </w:r>
          </w:p>
          <w:p w14:paraId="76BD233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Settling – 15 min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50FC4E77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190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A5B1DA5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500</w:t>
            </w:r>
          </w:p>
        </w:tc>
      </w:tr>
      <w:tr w:rsidR="00500B97" w:rsidRPr="00AE7E33" w14:paraId="4D070867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BFBFBF" w:themeFill="background1" w:themeFillShade="BF"/>
            <w:noWrap/>
            <w:vAlign w:val="center"/>
          </w:tcPr>
          <w:p w14:paraId="06AF7E4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Optimization of operating conditions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58CE73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  <w:noWrap/>
            <w:vAlign w:val="center"/>
          </w:tcPr>
          <w:p w14:paraId="598E753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noWrap/>
            <w:vAlign w:val="center"/>
          </w:tcPr>
          <w:p w14:paraId="4933386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</w:tr>
      <w:tr w:rsidR="00500B97" w:rsidRPr="006A5BEA" w14:paraId="3ED8D061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21DA3A7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Independent variables</w:t>
            </w:r>
          </w:p>
        </w:tc>
        <w:tc>
          <w:tcPr>
            <w:tcW w:w="2410" w:type="dxa"/>
            <w:vAlign w:val="center"/>
          </w:tcPr>
          <w:p w14:paraId="4C0212BE" w14:textId="0C7D049E" w:rsidR="00500B97" w:rsidRPr="00AE7E33" w:rsidRDefault="00500B97" w:rsidP="003422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[Al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(SO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·14H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O] = 7-22 g/L</w:t>
            </w:r>
          </w:p>
          <w:p w14:paraId="0695D440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gramStart"/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Ca(</w:t>
            </w:r>
            <w:proofErr w:type="gramEnd"/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OH)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= 3-9 g/L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3CFC4AD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pH = 2.82–5,</w:t>
            </w:r>
          </w:p>
          <w:p w14:paraId="35CF8DF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[Fe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pl-PL" w:eastAsia="es-CO"/>
                <w14:ligatures w14:val="none"/>
              </w:rPr>
              <w:t>2+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] = 564–2000 mg/L,</w:t>
            </w:r>
          </w:p>
          <w:p w14:paraId="76862C9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[H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pl-PL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O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pl-PL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] = 3153–8000 mg/L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469CAB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j = 3.33–13.33 mA/cm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pl-PL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,</w:t>
            </w:r>
          </w:p>
          <w:p w14:paraId="3991AB5D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[Fe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pl-PL" w:eastAsia="es-CO"/>
                <w14:ligatures w14:val="none"/>
              </w:rPr>
              <w:t>2+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] = 0.1–3 mM,</w:t>
            </w:r>
          </w:p>
          <w:p w14:paraId="2467D81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[NaCl] = 0–2000 mg/L</w:t>
            </w:r>
          </w:p>
        </w:tc>
      </w:tr>
      <w:tr w:rsidR="00500B97" w:rsidRPr="00AE7E33" w14:paraId="0D6C82B6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1EBEE8A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Dependent variables</w:t>
            </w:r>
          </w:p>
        </w:tc>
        <w:tc>
          <w:tcPr>
            <w:tcW w:w="2410" w:type="dxa"/>
          </w:tcPr>
          <w:p w14:paraId="1CF089E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</w:t>
            </w:r>
          </w:p>
          <w:p w14:paraId="52E7ACC6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Color</w:t>
            </w:r>
            <w:proofErr w:type="spellEnd"/>
          </w:p>
          <w:p w14:paraId="1CDC0ECF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</w:p>
          <w:p w14:paraId="4130DDB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GS</w:t>
            </w:r>
          </w:p>
          <w:p w14:paraId="0AB75A87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pH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final</w:t>
            </w:r>
            <w:proofErr w:type="spellEnd"/>
          </w:p>
        </w:tc>
        <w:tc>
          <w:tcPr>
            <w:tcW w:w="3118" w:type="dxa"/>
            <w:shd w:val="clear" w:color="auto" w:fill="auto"/>
            <w:noWrap/>
          </w:tcPr>
          <w:p w14:paraId="3718AFB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</w:t>
            </w:r>
          </w:p>
          <w:p w14:paraId="491A65B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</w:p>
          <w:p w14:paraId="14BDBE1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4E32DF5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COD/COD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pl-PL" w:eastAsia="es-CO"/>
                <w14:ligatures w14:val="none"/>
              </w:rPr>
              <w:t>0</w:t>
            </w:r>
          </w:p>
          <w:p w14:paraId="10AFA630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pl-PL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  <w:t>TOC/TOC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pl-PL" w:eastAsia="es-CO"/>
                <w14:ligatures w14:val="none"/>
              </w:rPr>
              <w:t>0</w:t>
            </w:r>
          </w:p>
          <w:p w14:paraId="3D874A2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</w:p>
          <w:p w14:paraId="0A34249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l-PL" w:eastAsia="es-CO"/>
                <w14:ligatures w14:val="none"/>
              </w:rPr>
            </w:pPr>
          </w:p>
        </w:tc>
      </w:tr>
      <w:tr w:rsidR="00500B97" w:rsidRPr="006A5BEA" w14:paraId="72B8F6C3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16DF290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Optimization methodology</w:t>
            </w:r>
          </w:p>
        </w:tc>
        <w:tc>
          <w:tcPr>
            <w:tcW w:w="2410" w:type="dxa"/>
            <w:vAlign w:val="center"/>
          </w:tcPr>
          <w:p w14:paraId="0A35D22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CCD (two levels and two factors), RSM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4DCAF4A2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CCD (two levels and three factors), RSM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E17D0F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CCD (two levels and three factors), RSM</w:t>
            </w:r>
          </w:p>
        </w:tc>
      </w:tr>
      <w:tr w:rsidR="00500B97" w:rsidRPr="006A5BEA" w14:paraId="47E36EF1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3CDF7F1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Optimization conditions</w:t>
            </w:r>
          </w:p>
        </w:tc>
        <w:tc>
          <w:tcPr>
            <w:tcW w:w="2410" w:type="dxa"/>
            <w:vAlign w:val="center"/>
          </w:tcPr>
          <w:p w14:paraId="651A7C20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Multivariable, restricted:</w:t>
            </w:r>
          </w:p>
          <w:p w14:paraId="4418C65E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maximize: 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+ </w:t>
            </w:r>
            <w:proofErr w:type="spellStart"/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Color</w:t>
            </w:r>
            <w:proofErr w:type="spellEnd"/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 xml:space="preserve">, 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+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minimize: 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+ </w:t>
            </w:r>
            <w:proofErr w:type="spellStart"/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final</w:t>
            </w:r>
            <w:proofErr w:type="spellEnd"/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≥ 6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057EEFD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Multivariable, restricted:</w:t>
            </w:r>
          </w:p>
          <w:p w14:paraId="71C325CD" w14:textId="548D16CD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maximize: 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subject to 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sym w:font="Symbol" w:char="F0B3"/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71% [</w:t>
            </w:r>
            <w:r w:rsidR="006A5BEA">
              <w:rPr>
                <w:rFonts w:ascii="Times New Roman" w:eastAsia="Times New Roman" w:hAnsi="Times New Roman" w:cs="Times New Roman"/>
                <w:color w:val="5B9BD5" w:themeColor="accent1"/>
                <w:kern w:val="0"/>
                <w:sz w:val="18"/>
                <w:szCs w:val="18"/>
                <w:lang w:val="en-US" w:eastAsia="es-CO"/>
                <w14:ligatures w14:val="none"/>
              </w:rPr>
              <w:t>30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] + minimize: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838C8A7" w14:textId="77777777" w:rsidR="00C27D09" w:rsidRDefault="00C27D09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668E137F" w14:textId="3457D2A5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Multivariable, restricted </w:t>
            </w:r>
          </w:p>
          <w:p w14:paraId="4CDEB1BD" w14:textId="1F7D9C90" w:rsidR="00C27D09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Minimize: COD/COD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 xml:space="preserve">0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subject to COD/COD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 xml:space="preserve">0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≤ 0.36 [</w:t>
            </w:r>
            <w:r w:rsidR="006A5BEA">
              <w:rPr>
                <w:rFonts w:ascii="Times New Roman" w:eastAsia="Times New Roman" w:hAnsi="Times New Roman" w:cs="Times New Roman"/>
                <w:color w:val="5B9BD5" w:themeColor="accent1"/>
                <w:kern w:val="0"/>
                <w:sz w:val="18"/>
                <w:szCs w:val="18"/>
                <w:lang w:val="en-US" w:eastAsia="es-CO"/>
                <w14:ligatures w14:val="none"/>
              </w:rPr>
              <w:t>30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] + minimize: TOC/TOC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 xml:space="preserve">0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+ minimize: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</w:t>
            </w:r>
          </w:p>
          <w:p w14:paraId="738EC9DF" w14:textId="257677CD" w:rsidR="00C27D09" w:rsidRPr="00AE7E33" w:rsidRDefault="00C27D09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</w:tr>
      <w:tr w:rsidR="00500B97" w:rsidRPr="006A5BEA" w14:paraId="52528783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7B23E1FF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lastRenderedPageBreak/>
              <w:t>Optimization tool</w:t>
            </w:r>
          </w:p>
        </w:tc>
        <w:tc>
          <w:tcPr>
            <w:tcW w:w="2410" w:type="dxa"/>
            <w:vAlign w:val="center"/>
          </w:tcPr>
          <w:p w14:paraId="2AA1FAA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Design Expert®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  <w:lang w:val="en-US"/>
                </w:rPr>
                <m:t xml:space="preserve"> </m:t>
              </m:r>
            </m:oMath>
          </w:p>
          <w:p w14:paraId="2319E52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  <w:lang w:val="en-US"/>
                  </w:rPr>
                  <m:t>D=</m:t>
                </m:r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w1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1/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sup>
                </m:sSup>
              </m:oMath>
            </m:oMathPara>
          </w:p>
          <w:p w14:paraId="33791F7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MatLab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® (functions: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patternsearch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(which determines the highest “desirability” optimization parameter) and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fmincon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(optimization)</w:t>
            </w:r>
          </w:p>
        </w:tc>
        <w:tc>
          <w:tcPr>
            <w:tcW w:w="3118" w:type="dxa"/>
            <w:shd w:val="clear" w:color="auto" w:fill="auto"/>
            <w:noWrap/>
          </w:tcPr>
          <w:p w14:paraId="48B94D0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Design Expert®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  <w:lang w:val="en-US"/>
                </w:rPr>
                <m:t xml:space="preserve"> </m:t>
              </m:r>
            </m:oMath>
          </w:p>
          <w:p w14:paraId="07CD1137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  <w:lang w:val="en-US"/>
                  </w:rPr>
                  <m:t>D=</m:t>
                </m:r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w1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1/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sup>
                </m:sSup>
              </m:oMath>
            </m:oMathPara>
          </w:p>
          <w:p w14:paraId="611A0E45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MatLab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® (functions: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patternsearch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(which determines the highest “desirability” optimization parameter) and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fmincon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(optimization) </w:t>
            </w:r>
          </w:p>
        </w:tc>
        <w:tc>
          <w:tcPr>
            <w:tcW w:w="2835" w:type="dxa"/>
            <w:shd w:val="clear" w:color="auto" w:fill="auto"/>
            <w:noWrap/>
          </w:tcPr>
          <w:p w14:paraId="3FA25C1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Design Expert® </w:t>
            </w:r>
          </w:p>
          <w:p w14:paraId="52B47F5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  <w:lang w:val="en-US"/>
                  </w:rPr>
                  <m:t>D=</m:t>
                </m:r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w1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3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w3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1/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sup>
                </m:sSup>
              </m:oMath>
            </m:oMathPara>
          </w:p>
          <w:p w14:paraId="71869016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MatLab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® (functions: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patternsearch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(which determines the highest “desirability” optimization parameter) and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fmincon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(optimization)</w:t>
            </w:r>
          </w:p>
        </w:tc>
      </w:tr>
      <w:tr w:rsidR="00500B97" w:rsidRPr="00AE7E33" w14:paraId="12E7FC7D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BFBFBF" w:themeFill="background1" w:themeFillShade="BF"/>
            <w:noWrap/>
            <w:vAlign w:val="center"/>
          </w:tcPr>
          <w:p w14:paraId="43259F9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Optimal operating conditions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568D02F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  <w:noWrap/>
            <w:vAlign w:val="center"/>
          </w:tcPr>
          <w:p w14:paraId="71074A80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noWrap/>
            <w:vAlign w:val="center"/>
          </w:tcPr>
          <w:p w14:paraId="3FC20FE1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</w:tr>
      <w:tr w:rsidR="00500B97" w:rsidRPr="00AE7E33" w14:paraId="66F8A81F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68CE0167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(SO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·14H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O (g/L)</w:t>
            </w:r>
          </w:p>
        </w:tc>
        <w:tc>
          <w:tcPr>
            <w:tcW w:w="2410" w:type="dxa"/>
            <w:vAlign w:val="center"/>
          </w:tcPr>
          <w:p w14:paraId="4218BCE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16.09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4A131C97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A3CBBAC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</w:tr>
      <w:tr w:rsidR="00500B97" w:rsidRPr="00AE7E33" w14:paraId="545C1AE0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6C56AA0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Ca(OH)</w:t>
            </w:r>
            <w:r w:rsidRPr="00AE7E3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AE7E33">
              <w:rPr>
                <w:rFonts w:ascii="Times New Roman" w:hAnsi="Times New Roman" w:cs="Times New Roman"/>
                <w:sz w:val="18"/>
                <w:szCs w:val="18"/>
              </w:rPr>
              <w:t>(g/L)</w:t>
            </w:r>
          </w:p>
        </w:tc>
        <w:tc>
          <w:tcPr>
            <w:tcW w:w="2410" w:type="dxa"/>
            <w:vAlign w:val="center"/>
          </w:tcPr>
          <w:p w14:paraId="53C545D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5.16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52159356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0C22D99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</w:tr>
      <w:tr w:rsidR="00500B97" w:rsidRPr="00AE7E33" w14:paraId="149472CF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6C7FEA7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[H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O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] (mg/L)</w:t>
            </w:r>
          </w:p>
        </w:tc>
        <w:tc>
          <w:tcPr>
            <w:tcW w:w="2410" w:type="dxa"/>
            <w:vAlign w:val="center"/>
          </w:tcPr>
          <w:p w14:paraId="025321C4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4A430EC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3679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99AD971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</w:tr>
      <w:tr w:rsidR="00500B97" w:rsidRPr="00AE7E33" w14:paraId="262D49E2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  <w:hideMark/>
          </w:tcPr>
          <w:p w14:paraId="1E052FDD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[Fe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2+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] (mg/L)</w:t>
            </w:r>
          </w:p>
        </w:tc>
        <w:tc>
          <w:tcPr>
            <w:tcW w:w="2410" w:type="dxa"/>
            <w:vAlign w:val="center"/>
          </w:tcPr>
          <w:p w14:paraId="480A01C2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42F24C76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1977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46C34A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104.77</w:t>
            </w:r>
          </w:p>
        </w:tc>
      </w:tr>
      <w:tr w:rsidR="00500B97" w:rsidRPr="00AE7E33" w14:paraId="0E828ED3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  <w:hideMark/>
          </w:tcPr>
          <w:p w14:paraId="32781AB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[NaCl] (mg/L)</w:t>
            </w:r>
          </w:p>
        </w:tc>
        <w:tc>
          <w:tcPr>
            <w:tcW w:w="2410" w:type="dxa"/>
            <w:vAlign w:val="center"/>
          </w:tcPr>
          <w:p w14:paraId="44A5165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0C564B11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58A87A4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107.43</w:t>
            </w:r>
          </w:p>
        </w:tc>
      </w:tr>
      <w:tr w:rsidR="00500B97" w:rsidRPr="00AE7E33" w14:paraId="2FBE2917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41ADEBE0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pH</w:t>
            </w:r>
          </w:p>
        </w:tc>
        <w:tc>
          <w:tcPr>
            <w:tcW w:w="2410" w:type="dxa"/>
            <w:vAlign w:val="center"/>
          </w:tcPr>
          <w:p w14:paraId="483EC532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&gt; 12.1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2B1FDA52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2.31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007366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3.0</w:t>
            </w:r>
          </w:p>
        </w:tc>
      </w:tr>
      <w:tr w:rsidR="00500B97" w:rsidRPr="00AE7E33" w14:paraId="294A32B5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  <w:hideMark/>
          </w:tcPr>
          <w:p w14:paraId="519C18D4" w14:textId="52EA67E8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Current density (j)</w:t>
            </w:r>
            <w:r w:rsidR="00B013D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(mA/cm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2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</w:t>
            </w:r>
          </w:p>
        </w:tc>
        <w:tc>
          <w:tcPr>
            <w:tcW w:w="2410" w:type="dxa"/>
            <w:vAlign w:val="center"/>
          </w:tcPr>
          <w:p w14:paraId="6C7155B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2F2C32B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636398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5.1</w:t>
            </w:r>
          </w:p>
        </w:tc>
      </w:tr>
      <w:tr w:rsidR="00500B97" w:rsidRPr="00AE7E33" w14:paraId="59073AB8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  <w:hideMark/>
          </w:tcPr>
          <w:p w14:paraId="1E881FD9" w14:textId="2F053271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Treatment time (min)</w:t>
            </w:r>
          </w:p>
        </w:tc>
        <w:tc>
          <w:tcPr>
            <w:tcW w:w="2410" w:type="dxa"/>
            <w:vAlign w:val="center"/>
          </w:tcPr>
          <w:p w14:paraId="07617558" w14:textId="46628E0E" w:rsidR="00500B97" w:rsidRPr="00AE7E33" w:rsidRDefault="00D148FB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41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0DF7767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180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F47A5E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120</w:t>
            </w:r>
          </w:p>
        </w:tc>
      </w:tr>
      <w:tr w:rsidR="00500B97" w:rsidRPr="00AE7E33" w14:paraId="45C35E2C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0564852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Temperature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 xml:space="preserve">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(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o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C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</w:t>
            </w:r>
          </w:p>
        </w:tc>
        <w:tc>
          <w:tcPr>
            <w:tcW w:w="2410" w:type="dxa"/>
            <w:vAlign w:val="center"/>
          </w:tcPr>
          <w:p w14:paraId="7C54061F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20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3E7BC9E0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DFC5E8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20</w:t>
            </w:r>
          </w:p>
        </w:tc>
      </w:tr>
      <w:tr w:rsidR="00500B97" w:rsidRPr="00AE7E33" w14:paraId="12433702" w14:textId="77777777" w:rsidTr="00B013D0">
        <w:trPr>
          <w:jc w:val="center"/>
        </w:trPr>
        <w:tc>
          <w:tcPr>
            <w:tcW w:w="1107" w:type="dxa"/>
            <w:gridSpan w:val="2"/>
            <w:shd w:val="clear" w:color="auto" w:fill="auto"/>
            <w:noWrap/>
            <w:vAlign w:val="center"/>
          </w:tcPr>
          <w:p w14:paraId="7300A4D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NaOH (g/L)</w:t>
            </w:r>
          </w:p>
          <w:p w14:paraId="7AC174D1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(≥97% m/m, Carlo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Erba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, France)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14:paraId="6AAB8184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Neutralization</w:t>
            </w:r>
          </w:p>
        </w:tc>
        <w:tc>
          <w:tcPr>
            <w:tcW w:w="2410" w:type="dxa"/>
            <w:vAlign w:val="center"/>
          </w:tcPr>
          <w:p w14:paraId="50948E14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1B690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C995AF5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0.40</w:t>
            </w:r>
          </w:p>
        </w:tc>
      </w:tr>
      <w:tr w:rsidR="00500B97" w:rsidRPr="00AE7E33" w14:paraId="39AF012A" w14:textId="77777777" w:rsidTr="00B013D0">
        <w:trPr>
          <w:jc w:val="center"/>
        </w:trPr>
        <w:tc>
          <w:tcPr>
            <w:tcW w:w="1107" w:type="dxa"/>
            <w:gridSpan w:val="2"/>
            <w:shd w:val="clear" w:color="auto" w:fill="auto"/>
            <w:noWrap/>
            <w:vAlign w:val="center"/>
          </w:tcPr>
          <w:p w14:paraId="37A1FE9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Ca(OH)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 xml:space="preserve">2 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(g/L)</w:t>
            </w:r>
          </w:p>
          <w:p w14:paraId="5CB025BE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(97% m/m, BDH La, Colombia)</w:t>
            </w:r>
          </w:p>
        </w:tc>
        <w:tc>
          <w:tcPr>
            <w:tcW w:w="1298" w:type="dxa"/>
            <w:vMerge/>
            <w:shd w:val="clear" w:color="auto" w:fill="auto"/>
            <w:vAlign w:val="center"/>
          </w:tcPr>
          <w:p w14:paraId="6CA4C9C8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08DDDCBE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6A2BD5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4.63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E2056CD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</w:tr>
      <w:tr w:rsidR="00500B97" w:rsidRPr="00AE7E33" w14:paraId="76A0CD6F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BFBFBF" w:themeFill="background1" w:themeFillShade="BF"/>
            <w:noWrap/>
            <w:vAlign w:val="center"/>
          </w:tcPr>
          <w:p w14:paraId="09CC8A7E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es-CO"/>
                <w14:ligatures w14:val="none"/>
              </w:rPr>
              <w:t>Organic compound removal performance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6E9BC46" w14:textId="77777777" w:rsidR="00500B97" w:rsidRPr="00AE7E33" w:rsidRDefault="00500B97" w:rsidP="00342214">
            <w:pPr>
              <w:spacing w:after="0" w:line="240" w:lineRule="auto"/>
              <w:jc w:val="center"/>
              <w:rPr>
                <w:rStyle w:val="Refdecomentario"/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4FE87B42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noWrap/>
            <w:vAlign w:val="center"/>
          </w:tcPr>
          <w:p w14:paraId="24CD64CD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</w:tr>
      <w:tr w:rsidR="00500B97" w:rsidRPr="00AE7E33" w14:paraId="52930184" w14:textId="77777777" w:rsidTr="00B013D0">
        <w:trPr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11F607AC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</w:t>
            </w:r>
          </w:p>
        </w:tc>
        <w:tc>
          <w:tcPr>
            <w:tcW w:w="1578" w:type="dxa"/>
            <w:gridSpan w:val="2"/>
            <w:vMerge w:val="restart"/>
            <w:shd w:val="clear" w:color="auto" w:fill="auto"/>
            <w:vAlign w:val="center"/>
          </w:tcPr>
          <w:p w14:paraId="26911E2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</w:pPr>
            <w:r w:rsidRPr="00AE7E33">
              <w:rPr>
                <w:rFonts w:ascii="Times New Roman" w:hAnsi="Times New Roman" w:cs="Times New Roman"/>
                <w:position w:val="-30"/>
                <w:sz w:val="18"/>
                <w:szCs w:val="18"/>
                <w:lang w:val="en-US"/>
              </w:rPr>
              <w:object w:dxaOrig="2060" w:dyaOrig="680" w14:anchorId="6F8598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19pt" o:ole="">
                  <v:imagedata r:id="rId12" o:title=""/>
                </v:shape>
                <o:OLEObject Type="Embed" ProgID="Equation.DSMT4" ShapeID="_x0000_i1025" DrawAspect="Content" ObjectID="_1779175501" r:id="rId13"/>
              </w:object>
            </w:r>
          </w:p>
        </w:tc>
        <w:tc>
          <w:tcPr>
            <w:tcW w:w="2410" w:type="dxa"/>
            <w:vAlign w:val="center"/>
          </w:tcPr>
          <w:p w14:paraId="283DF796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61.01 ± 3.32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500B4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71.25 ± 0.31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5CDC889" w14:textId="19120BCA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66.86</w:t>
            </w:r>
            <w:r w:rsidR="0086388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420D3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="009477A5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2.81</w:t>
            </w:r>
          </w:p>
        </w:tc>
      </w:tr>
      <w:tr w:rsidR="00500B97" w:rsidRPr="00AE7E33" w14:paraId="06DB61E5" w14:textId="77777777" w:rsidTr="00B013D0">
        <w:trPr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6CAE054F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TOC</w:t>
            </w:r>
          </w:p>
        </w:tc>
        <w:tc>
          <w:tcPr>
            <w:tcW w:w="1578" w:type="dxa"/>
            <w:gridSpan w:val="2"/>
            <w:vMerge/>
            <w:shd w:val="clear" w:color="auto" w:fill="auto"/>
            <w:vAlign w:val="center"/>
          </w:tcPr>
          <w:p w14:paraId="6B0E982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29F075D3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60.15 ± 4.10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E4EF2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66.09 ± 0.48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1B77A4B" w14:textId="4A4586DE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61.84</w:t>
            </w:r>
            <w:r w:rsidR="0086388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9477A5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1.74</w:t>
            </w:r>
          </w:p>
        </w:tc>
      </w:tr>
      <w:tr w:rsidR="00500B97" w:rsidRPr="00AE7E33" w14:paraId="15481C92" w14:textId="77777777" w:rsidTr="00B013D0">
        <w:trPr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29474F15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Color</w:t>
            </w:r>
            <w:proofErr w:type="spellEnd"/>
          </w:p>
        </w:tc>
        <w:tc>
          <w:tcPr>
            <w:tcW w:w="1578" w:type="dxa"/>
            <w:gridSpan w:val="2"/>
            <w:vMerge/>
            <w:shd w:val="clear" w:color="auto" w:fill="auto"/>
            <w:vAlign w:val="center"/>
          </w:tcPr>
          <w:p w14:paraId="2FB197A5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4B136590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97.14 ± 1.18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2C303C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99.58 ± 0.05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4434F5B" w14:textId="3EC1833F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96.25</w:t>
            </w:r>
            <w:r w:rsidR="0086388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9477A5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="00771C0C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1.86</w:t>
            </w:r>
          </w:p>
        </w:tc>
      </w:tr>
      <w:tr w:rsidR="00500B97" w:rsidRPr="00AE7E33" w14:paraId="1BC5053F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0A7CBD99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Operating costs (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 (USD/m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3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</w:t>
            </w:r>
          </w:p>
        </w:tc>
        <w:tc>
          <w:tcPr>
            <w:tcW w:w="2410" w:type="dxa"/>
          </w:tcPr>
          <w:p w14:paraId="6E823EAB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5.99 ± 0.11</w:t>
            </w:r>
          </w:p>
          <w:p w14:paraId="15AB06C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5D2FE66B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proofErr w:type="spellStart"/>
            <m:oMathPara>
              <m:oMath>
                <m:r>
                  <m:rPr>
                    <m:nor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m:t>TOp</m:t>
                </m:r>
                <w:proofErr w:type="spellEnd"/>
                <m:sSub>
                  <m:sSubPr>
                    <m:ctrl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C-F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USD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  <m:t>3</m:t>
                            </m:r>
                          </m:sup>
                        </m:sSup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val="en-US"/>
                          </w:rPr>
                        </m:ctrlPr>
                      </m:den>
                    </m:f>
                    <m:ctrlPr>
                      <w:rPr>
                        <w:rFonts w:ascii="Cambria Math" w:hAnsi="Cambria Math"/>
                        <w:sz w:val="16"/>
                        <w:szCs w:val="16"/>
                        <w:lang w:val="en-US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alum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[alum]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Purit</m:t>
                    </m:r>
                    <m:sSub>
                      <m:sSubPr>
                        <m:ctrl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y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alum</m:t>
                        </m:r>
                      </m:sub>
                    </m:sSub>
                    <m:ctrlPr>
                      <w:rPr>
                        <w:rFonts w:ascii="Cambria Math" w:hAnsi="Cambria Math"/>
                        <w:sz w:val="16"/>
                        <w:szCs w:val="16"/>
                        <w:lang w:val="en-US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w:br/>
                </m:r>
              </m:oMath>
              <m:oMath>
                <m:r>
                  <m:rPr>
                    <m:sty m:val="p"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Ca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(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OH</m:t>
                        </m:r>
                        <m:sSub>
                          <m:sSubPr>
                            <m:ctrl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  <m:t>)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  <m:t>2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val="en-US"/>
                          </w:rPr>
                        </m:ctrlP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[Ca(OH</m:t>
                    </m:r>
                    <m:sSub>
                      <m:sSubPr>
                        <m:ctrl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)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]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Purit</m:t>
                    </m:r>
                    <m:sSub>
                      <m:sSubPr>
                        <m:ctrl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y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"/>
                            <w:sz w:val="16"/>
                            <w:szCs w:val="16"/>
                            <w:lang w:val="en-US"/>
                          </w:rPr>
                          <m:t>Ca(OH</m:t>
                        </m:r>
                        <m:sSub>
                          <m:sSubPr>
                            <m:ctrl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  <m:t>)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"/>
                                <w:sz w:val="16"/>
                                <w:szCs w:val="16"/>
                                <w:lang w:val="en-US"/>
                              </w:rPr>
                              <m:t>2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lang w:val="en-US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sz w:val="16"/>
                        <w:szCs w:val="16"/>
                        <w:lang w:val="en-US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w:br/>
                </m:r>
              </m:oMath>
              <m:oMath>
                <m:r>
                  <m:rPr>
                    <m:sty m:val="p"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sludge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"/>
                    <w:sz w:val="16"/>
                    <w:szCs w:val="16"/>
                    <w:lang w:val="en-US"/>
                  </w:rPr>
                  <m:t>×</m:t>
                </m:r>
                <m:sSub>
                  <m:sSubPr>
                    <m:ctrl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"/>
                        <w:sz w:val="16"/>
                        <w:szCs w:val="16"/>
                        <w:lang w:val="en-US"/>
                      </w:rPr>
                      <m:t xml:space="preserve">sludge </m:t>
                    </m:r>
                  </m:sub>
                </m:sSub>
              </m:oMath>
            </m:oMathPara>
          </w:p>
        </w:tc>
        <w:tc>
          <w:tcPr>
            <w:tcW w:w="3118" w:type="dxa"/>
            <w:shd w:val="clear" w:color="auto" w:fill="auto"/>
            <w:vAlign w:val="center"/>
          </w:tcPr>
          <w:p w14:paraId="11A786D1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7.67 ± 0.02</w:t>
            </w:r>
          </w:p>
          <w:p w14:paraId="62EBC1A3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bookmarkStart w:id="3" w:name="_Hlk161427339"/>
          <w:p w14:paraId="09706F86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position w:val="-92"/>
              </w:rPr>
              <w:object w:dxaOrig="2980" w:dyaOrig="1860" w14:anchorId="733EAAEA">
                <v:shape id="_x0000_i1026" type="#_x0000_t75" style="width:114.5pt;height:71.5pt" o:ole="">
                  <v:imagedata r:id="rId14" o:title=""/>
                </v:shape>
                <o:OLEObject Type="Embed" ProgID="Equation.DSMT4" ShapeID="_x0000_i1026" DrawAspect="Content" ObjectID="_1779175502" r:id="rId15"/>
              </w:object>
            </w:r>
            <w:bookmarkEnd w:id="3"/>
          </w:p>
          <w:p w14:paraId="39730AF9" w14:textId="77777777" w:rsidR="00500B97" w:rsidRPr="006A5BEA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D78BB24" w14:textId="333A4C06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5.92</w:t>
            </w:r>
            <w:r w:rsidR="0086388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771C0C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0.10</w:t>
            </w:r>
          </w:p>
          <w:p w14:paraId="6BB00EE5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5C385795" w14:textId="77777777" w:rsidR="00500B97" w:rsidRPr="006A5BEA" w:rsidRDefault="00500B97" w:rsidP="00342214">
            <w:pPr>
              <w:rPr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  <w:lang w:val="en-US"/>
                  </w:rPr>
                  <m:t>TOp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EF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USD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Salt-Fe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×[Salt-Fe]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Pza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Salt-Fe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4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×[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SO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4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]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  <w:lang w:val="en-US"/>
                          </w:rPr>
                          <m:t>Pza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en-US"/>
                              </w:rP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electricity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  <w:lang w:val="en-US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  <w:lang w:val="en-US"/>
                      </w:rPr>
                      <m:t>c</m:t>
                    </m:r>
                  </m:sub>
                </m:sSub>
              </m:oMath>
            </m:oMathPara>
          </w:p>
          <w:p w14:paraId="7884DAA6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</w:tc>
      </w:tr>
      <w:tr w:rsidR="00500B97" w:rsidRPr="00AE7E33" w14:paraId="3DDBCF70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70670DF0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COD-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sequential</w:t>
            </w:r>
          </w:p>
        </w:tc>
        <w:tc>
          <w:tcPr>
            <w:tcW w:w="2410" w:type="dxa"/>
            <w:vAlign w:val="center"/>
          </w:tcPr>
          <w:p w14:paraId="3C8E980A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6B882E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88.28 ± 0.27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95430AA" w14:textId="1E2AACA8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89.34</w:t>
            </w:r>
            <w:r w:rsidR="00420D3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183AE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1.68</w:t>
            </w:r>
          </w:p>
        </w:tc>
      </w:tr>
      <w:tr w:rsidR="00500B97" w:rsidRPr="00AE7E33" w14:paraId="7F8FB0DD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34B1C1D2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TOC-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sequential</w:t>
            </w:r>
          </w:p>
        </w:tc>
        <w:tc>
          <w:tcPr>
            <w:tcW w:w="2410" w:type="dxa"/>
            <w:vAlign w:val="center"/>
          </w:tcPr>
          <w:p w14:paraId="22656FBB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7C15A1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86.39 ± 0.62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B5679E9" w14:textId="0043C95E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86.92</w:t>
            </w:r>
            <w:r w:rsidR="00420D3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657766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0.75</w:t>
            </w:r>
          </w:p>
        </w:tc>
      </w:tr>
      <w:tr w:rsidR="00500B97" w:rsidRPr="00AE7E33" w14:paraId="0D45FEC4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46810A97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%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Color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-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sequential</w:t>
            </w:r>
          </w:p>
        </w:tc>
        <w:tc>
          <w:tcPr>
            <w:tcW w:w="2410" w:type="dxa"/>
            <w:vAlign w:val="center"/>
          </w:tcPr>
          <w:p w14:paraId="5F8029E1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D39393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99.99 ± 0.01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9D14B64" w14:textId="50B68D7D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99.76</w:t>
            </w:r>
            <w:r w:rsidR="00420D3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657766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="00975995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0.07</w:t>
            </w:r>
          </w:p>
        </w:tc>
      </w:tr>
      <w:tr w:rsidR="00500B97" w:rsidRPr="00AE7E33" w14:paraId="5D92FCC9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514B6AF6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</w:pP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pH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final</w:t>
            </w:r>
            <w:proofErr w:type="spellEnd"/>
          </w:p>
        </w:tc>
        <w:tc>
          <w:tcPr>
            <w:tcW w:w="2410" w:type="dxa"/>
            <w:vAlign w:val="center"/>
          </w:tcPr>
          <w:p w14:paraId="55533D54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7.24 ± 0.96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6490CF" w14:textId="21CEC7B1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6.1 ± 0.1</w:t>
            </w:r>
            <w:r w:rsidR="00017538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E14587A" w14:textId="45928A41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7.9</w:t>
            </w:r>
            <w:r w:rsidR="00420D3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±</w:t>
            </w:r>
            <w:r w:rsidR="00183AE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0.2</w:t>
            </w:r>
            <w:r w:rsidR="00017538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</w:t>
            </w:r>
          </w:p>
        </w:tc>
      </w:tr>
      <w:tr w:rsidR="00500B97" w:rsidRPr="00AE7E33" w14:paraId="18108DD1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6AF89B43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Total operational costs (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TOpC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val="en-US" w:eastAsia="es-CO"/>
                <w14:ligatures w14:val="none"/>
              </w:rPr>
              <w:t>total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 (USD/m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es-CO"/>
                <w14:ligatures w14:val="none"/>
              </w:rPr>
              <w:t>3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)</w:t>
            </w:r>
          </w:p>
        </w:tc>
        <w:tc>
          <w:tcPr>
            <w:tcW w:w="2410" w:type="dxa"/>
            <w:vAlign w:val="center"/>
          </w:tcPr>
          <w:p w14:paraId="25F29D69" w14:textId="2F4CDB14" w:rsidR="000A0307" w:rsidRPr="00AE7E33" w:rsidRDefault="00500B97" w:rsidP="000A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5.99 ± 0.11</w:t>
            </w:r>
          </w:p>
          <w:p w14:paraId="327D5719" w14:textId="0D8322D7" w:rsidR="000A0307" w:rsidRPr="00AE7E33" w:rsidRDefault="000A0307" w:rsidP="000A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7ADC53E4" w14:textId="718B3E19" w:rsidR="000A0307" w:rsidRPr="00AE7E33" w:rsidRDefault="000A0307" w:rsidP="000A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05DA310F" w14:textId="1E98B630" w:rsidR="000A0307" w:rsidRPr="00AE7E33" w:rsidRDefault="000A0307" w:rsidP="000A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63920994" w14:textId="77777777" w:rsidR="000A0307" w:rsidRPr="00AE7E33" w:rsidRDefault="000A0307" w:rsidP="000A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404C4065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N.A.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4F3F87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2344F9E8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13.66 ± 0.12</w:t>
            </w:r>
          </w:p>
          <w:p w14:paraId="28340749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</w:p>
          <w:p w14:paraId="6F08325D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TOp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N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USD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Cs/>
                                <w:sz w:val="18"/>
                                <w:szCs w:val="18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3</m:t>
                            </m: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Cs/>
                            <w:sz w:val="18"/>
                            <w:szCs w:val="18"/>
                            <w:lang w:val="en-US"/>
                          </w:rPr>
                        </m:ctrlPr>
                      </m:den>
                    </m:f>
                    <m:ctrlPr>
                      <w:rPr>
                        <w:rFonts w:ascii="Cambria Math" w:hAnsi="Cambria Math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=TOp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w:br/>
                </m:r>
              </m:oMath>
              <m:oMath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Ca(OH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)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2</m:t>
                            </m:r>
                          </m:sub>
                        </m:sSub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ub>
                    </m:sSub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×</m:t>
                    </m:r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[Ca(OH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)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]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Purit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Ca(OH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)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2</m:t>
                            </m:r>
                          </m:sub>
                        </m:sSub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den>
                </m:f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w:br/>
                </m:r>
              </m:oMath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sludge</m:t>
                    </m:r>
                  </m:sub>
                </m:sSub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×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 xml:space="preserve">sludge </m:t>
                    </m:r>
                    <m:ctrl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</m:ctrlPr>
                  </m:sub>
                </m:sSub>
              </m:oMath>
            </m:oMathPara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881187E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B95533D" w14:textId="51EDC2AB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5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11.91</w:t>
            </w:r>
            <w:r w:rsidR="00420D33" w:rsidRPr="006A5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420D33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±</w:t>
            </w:r>
            <w:r w:rsidR="00975995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 xml:space="preserve"> </w:t>
            </w:r>
            <w:r w:rsidR="00282D17" w:rsidRPr="006A5BE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0.21</w:t>
            </w:r>
          </w:p>
          <w:p w14:paraId="2AA75794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D78B86" w14:textId="77777777" w:rsidR="00500B97" w:rsidRPr="006A5BEA" w:rsidRDefault="00500B97" w:rsidP="00342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TOp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EF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N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USD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m:t>3</m:t>
                            </m:r>
                          </m:sup>
                        </m:sSup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den>
                    </m:f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e>
                </m:d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TOp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Cs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EF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w:br/>
                </m:r>
              </m:oMath>
              <m:oMath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NaOH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×</m:t>
                    </m:r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[NaOH]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Purit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8"/>
                            <w:szCs w:val="18"/>
                            <w:lang w:val="en-US"/>
                          </w:rPr>
                          <m:t>NaOH</m:t>
                        </m: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den>
                </m:f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w:br/>
                </m:r>
              </m:oMath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sludge</m:t>
                    </m:r>
                  </m:sub>
                </m:sSub>
                <m:r>
                  <w:rPr>
                    <w:rFonts w:ascii="Cambria Math" w:hAnsi="Times New Roman" w:cs="Times New Roman"/>
                    <w:sz w:val="18"/>
                    <w:szCs w:val="18"/>
                    <w:lang w:val="en-US"/>
                  </w:rPr>
                  <m:t>×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8"/>
                        <w:szCs w:val="18"/>
                        <w:lang w:val="en-US"/>
                      </w:rPr>
                      <m:t>sludge</m:t>
                    </m:r>
                  </m:sub>
                </m:sSub>
              </m:oMath>
            </m:oMathPara>
          </w:p>
        </w:tc>
      </w:tr>
      <w:tr w:rsidR="00500B97" w:rsidRPr="00AE7E33" w14:paraId="093ED2B2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4E1D4166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Medium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Lethal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Concentration</w:t>
            </w:r>
            <w:proofErr w:type="spellEnd"/>
          </w:p>
          <w:p w14:paraId="5362C1E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(LC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s-CO"/>
                <w14:ligatures w14:val="none"/>
              </w:rPr>
              <w:t xml:space="preserve">50 </w:t>
            </w:r>
            <w:proofErr w:type="spellStart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Artemia</w:t>
            </w:r>
            <w:proofErr w:type="spellEnd"/>
            <w:r w:rsidRPr="00AE7E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 xml:space="preserve"> salina</w:t>
            </w: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  <w:t>) (mg/L)</w:t>
            </w:r>
          </w:p>
        </w:tc>
        <w:tc>
          <w:tcPr>
            <w:tcW w:w="2410" w:type="dxa"/>
            <w:vAlign w:val="center"/>
          </w:tcPr>
          <w:p w14:paraId="0EB62260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51.1 ± 3.3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5173B8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Non-toxic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BD1588C" w14:textId="77777777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Non-toxic</w:t>
            </w:r>
          </w:p>
        </w:tc>
      </w:tr>
      <w:tr w:rsidR="00500B97" w:rsidRPr="00AE7E33" w14:paraId="3F71D33C" w14:textId="77777777" w:rsidTr="00B013D0">
        <w:trPr>
          <w:jc w:val="center"/>
        </w:trPr>
        <w:tc>
          <w:tcPr>
            <w:tcW w:w="2405" w:type="dxa"/>
            <w:gridSpan w:val="3"/>
            <w:shd w:val="clear" w:color="auto" w:fill="auto"/>
            <w:noWrap/>
            <w:vAlign w:val="center"/>
          </w:tcPr>
          <w:p w14:paraId="4A25B65A" w14:textId="77777777" w:rsidR="00500B97" w:rsidRPr="00AE7E33" w:rsidRDefault="00500B97" w:rsidP="00342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  <w:t>Reference</w:t>
            </w:r>
          </w:p>
        </w:tc>
        <w:tc>
          <w:tcPr>
            <w:tcW w:w="2410" w:type="dxa"/>
            <w:vAlign w:val="center"/>
          </w:tcPr>
          <w:p w14:paraId="23D183AC" w14:textId="7CE9F8EF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es-CO"/>
                <w14:ligatures w14:val="none"/>
              </w:rPr>
              <w:t>[</w:t>
            </w:r>
            <w:r w:rsidRPr="00AE7E33">
              <w:rPr>
                <w:rFonts w:ascii="Times New Roman" w:eastAsia="Times New Roman" w:hAnsi="Times New Roman" w:cs="Times New Roman"/>
                <w:color w:val="5B9BD5" w:themeColor="accent1"/>
                <w:kern w:val="0"/>
                <w:sz w:val="18"/>
                <w:szCs w:val="18"/>
                <w:lang w:val="en-US" w:eastAsia="es-CO"/>
                <w14:ligatures w14:val="none"/>
              </w:rPr>
              <w:t>67</w:t>
            </w:r>
            <w:r w:rsidRPr="00AE7E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es-CO"/>
                <w14:ligatures w14:val="none"/>
              </w:rPr>
              <w:t>]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B52352" w14:textId="03585402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s-CO"/>
                <w14:ligatures w14:val="none"/>
              </w:rPr>
              <w:t>[</w:t>
            </w:r>
            <w:r w:rsidRPr="00AE7E33">
              <w:rPr>
                <w:rFonts w:ascii="Times New Roman" w:eastAsia="Times New Roman" w:hAnsi="Times New Roman" w:cs="Times New Roman"/>
                <w:color w:val="5B9BD5" w:themeColor="accent1"/>
                <w:kern w:val="0"/>
                <w:sz w:val="18"/>
                <w:szCs w:val="18"/>
                <w:lang w:eastAsia="es-CO"/>
                <w14:ligatures w14:val="none"/>
              </w:rPr>
              <w:t>65</w:t>
            </w:r>
            <w:r w:rsidRPr="00AE7E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s-CO"/>
                <w14:ligatures w14:val="none"/>
              </w:rPr>
              <w:t>]</w:t>
            </w:r>
            <w:r w:rsidRPr="00AE7E33">
              <w:rPr>
                <w:rFonts w:ascii="Times New Roman" w:eastAsia="Times New Roman" w:hAnsi="Times New Roman" w:cs="Times New Roman"/>
                <w:color w:val="5B9BD5" w:themeColor="accent1"/>
                <w:kern w:val="0"/>
                <w:sz w:val="18"/>
                <w:szCs w:val="18"/>
                <w:lang w:eastAsia="es-CO"/>
                <w14:ligatures w14:val="none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B18BF5B" w14:textId="6E22FA5A" w:rsidR="00500B97" w:rsidRPr="00AE7E33" w:rsidRDefault="00500B97" w:rsidP="0034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s-CO"/>
                <w14:ligatures w14:val="none"/>
              </w:rPr>
            </w:pPr>
            <w:r w:rsidRPr="00AE7E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s-CO"/>
                <w14:ligatures w14:val="none"/>
              </w:rPr>
              <w:t>[</w:t>
            </w:r>
            <w:r w:rsidRPr="00AE7E33">
              <w:rPr>
                <w:rFonts w:ascii="Times New Roman" w:eastAsia="Times New Roman" w:hAnsi="Times New Roman" w:cs="Times New Roman"/>
                <w:color w:val="5B9BD5" w:themeColor="accent1"/>
                <w:kern w:val="0"/>
                <w:sz w:val="18"/>
                <w:szCs w:val="18"/>
                <w:lang w:eastAsia="es-CO"/>
                <w14:ligatures w14:val="none"/>
              </w:rPr>
              <w:t>66</w:t>
            </w:r>
            <w:r w:rsidRPr="00AE7E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es-CO"/>
                <w14:ligatures w14:val="none"/>
              </w:rPr>
              <w:t>]</w:t>
            </w:r>
          </w:p>
        </w:tc>
      </w:tr>
    </w:tbl>
    <w:p w14:paraId="0CC18216" w14:textId="0C940E6A" w:rsidR="00500B97" w:rsidRPr="00B013D0" w:rsidRDefault="00500B97" w:rsidP="00B013D0">
      <w:pPr>
        <w:pStyle w:val="Textocomentario"/>
        <w:ind w:left="-993" w:right="-1085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B013D0">
        <w:rPr>
          <w:rFonts w:ascii="Times New Roman" w:hAnsi="Times New Roman" w:cs="Times New Roman"/>
          <w:iCs/>
          <w:sz w:val="18"/>
          <w:szCs w:val="18"/>
          <w:lang w:val="en-US"/>
        </w:rPr>
        <w:t>N.A.: Does not apply;</w:t>
      </w:r>
      <w:r w:rsidRPr="00B013D0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CCD -</w:t>
      </w:r>
      <w:r w:rsidRPr="00B013D0">
        <w:rPr>
          <w:sz w:val="18"/>
          <w:szCs w:val="18"/>
          <w:lang w:val="en-US"/>
        </w:rPr>
        <w:t xml:space="preserve"> </w:t>
      </w:r>
      <w:r w:rsidRPr="00B01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CO"/>
          <w14:ligatures w14:val="none"/>
        </w:rPr>
        <w:t>Central Composite experimental Design; RSM -</w:t>
      </w:r>
      <w:r w:rsidRPr="00B013D0">
        <w:rPr>
          <w:sz w:val="18"/>
          <w:szCs w:val="18"/>
          <w:lang w:val="en-US"/>
        </w:rPr>
        <w:t xml:space="preserve"> </w:t>
      </w:r>
      <w:r w:rsidRPr="00B01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CO"/>
          <w14:ligatures w14:val="none"/>
        </w:rPr>
        <w:t xml:space="preserve">Response Surface Methodology; </w:t>
      </w:r>
      <w:r w:rsidRPr="00B013D0">
        <w:rPr>
          <w:position w:val="-12"/>
          <w:sz w:val="18"/>
          <w:szCs w:val="18"/>
        </w:rPr>
        <w:object w:dxaOrig="639" w:dyaOrig="320" w14:anchorId="462FC845">
          <v:shape id="_x0000_i1027" type="#_x0000_t75" style="width:35.5pt;height:15.5pt" o:ole="">
            <v:imagedata r:id="rId16" o:title=""/>
          </v:shape>
          <o:OLEObject Type="Embed" ProgID="Equation.DSMT4" ShapeID="_x0000_i1027" DrawAspect="Content" ObjectID="_1779175503" r:id="rId17"/>
        </w:object>
      </w:r>
      <w:r w:rsidRPr="00B01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CO"/>
          <w14:ligatures w14:val="none"/>
        </w:rPr>
        <w:t xml:space="preserve">, </w:t>
      </w:r>
      <w:r w:rsidRPr="00B013D0">
        <w:rPr>
          <w:position w:val="-10"/>
          <w:sz w:val="18"/>
          <w:szCs w:val="18"/>
        </w:rPr>
        <w:object w:dxaOrig="440" w:dyaOrig="300" w14:anchorId="3222E33F">
          <v:shape id="_x0000_i1028" type="#_x0000_t75" style="width:22.5pt;height:13pt" o:ole="">
            <v:imagedata r:id="rId18" o:title=""/>
          </v:shape>
          <o:OLEObject Type="Embed" ProgID="Equation.DSMT4" ShapeID="_x0000_i1028" DrawAspect="Content" ObjectID="_1779175504" r:id="rId19"/>
        </w:objec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 xml:space="preserve"> , </w:t>
      </w:r>
      <w:r w:rsidRPr="00B013D0">
        <w:rPr>
          <w:position w:val="-14"/>
          <w:sz w:val="18"/>
          <w:szCs w:val="18"/>
        </w:rPr>
        <w:object w:dxaOrig="520" w:dyaOrig="340" w14:anchorId="7F74BC1A">
          <v:shape id="_x0000_i1029" type="#_x0000_t75" style="width:27pt;height:15.5pt" o:ole="">
            <v:imagedata r:id="rId20" o:title=""/>
          </v:shape>
          <o:OLEObject Type="Embed" ProgID="Equation.DSMT4" ShapeID="_x0000_i1029" DrawAspect="Content" ObjectID="_1779175505" r:id="rId21"/>
        </w:object>
      </w:r>
      <w:r w:rsidRPr="00B013D0">
        <w:rPr>
          <w:sz w:val="18"/>
          <w:szCs w:val="18"/>
          <w:lang w:val="en-US"/>
        </w:rPr>
        <w:t xml:space="preserve">, </w:t>
      </w:r>
      <w:r w:rsidR="00BB30B0" w:rsidRPr="00B013D0">
        <w:rPr>
          <w:sz w:val="18"/>
          <w:szCs w:val="18"/>
          <w:lang w:val="en-US"/>
        </w:rPr>
        <w:br/>
      </w:r>
      <w:r w:rsidRPr="00B013D0">
        <w:rPr>
          <w:position w:val="-12"/>
          <w:sz w:val="18"/>
          <w:szCs w:val="18"/>
        </w:rPr>
        <w:object w:dxaOrig="540" w:dyaOrig="340" w14:anchorId="3C6137F1">
          <v:shape id="_x0000_i1030" type="#_x0000_t75" style="width:26pt;height:17pt" o:ole="">
            <v:imagedata r:id="rId22" o:title=""/>
          </v:shape>
          <o:OLEObject Type="Embed" ProgID="Equation.DSMT4" ShapeID="_x0000_i1030" DrawAspect="Content" ObjectID="_1779175506" r:id="rId23"/>
        </w:object>
      </w:r>
      <w:r w:rsidRPr="00B013D0">
        <w:rPr>
          <w:sz w:val="18"/>
          <w:szCs w:val="18"/>
          <w:lang w:val="en-US"/>
        </w:rPr>
        <w:t xml:space="preserve">, </w:t>
      </w:r>
      <w:r w:rsidRPr="00B013D0">
        <w:rPr>
          <w:position w:val="-14"/>
          <w:sz w:val="18"/>
          <w:szCs w:val="18"/>
        </w:rPr>
        <w:object w:dxaOrig="480" w:dyaOrig="360" w14:anchorId="78ABF42F">
          <v:shape id="_x0000_i1031" type="#_x0000_t75" style="width:24.5pt;height:16.5pt" o:ole="">
            <v:imagedata r:id="rId24" o:title=""/>
          </v:shape>
          <o:OLEObject Type="Embed" ProgID="Equation.DSMT4" ShapeID="_x0000_i1031" DrawAspect="Content" ObjectID="_1779175507" r:id="rId25"/>
        </w:object>
      </w:r>
      <w:r w:rsidRPr="00B013D0">
        <w:rPr>
          <w:sz w:val="18"/>
          <w:szCs w:val="18"/>
          <w:lang w:val="en-US"/>
        </w:rPr>
        <w:t xml:space="preserve">, </w:t>
      </w:r>
      <w:r w:rsidRPr="00B013D0">
        <w:rPr>
          <w:position w:val="-14"/>
          <w:sz w:val="18"/>
          <w:szCs w:val="18"/>
        </w:rPr>
        <w:object w:dxaOrig="540" w:dyaOrig="360" w14:anchorId="77C3B4E5">
          <v:shape id="_x0000_i1032" type="#_x0000_t75" style="width:26pt;height:16.5pt" o:ole="">
            <v:imagedata r:id="rId26" o:title=""/>
          </v:shape>
          <o:OLEObject Type="Embed" ProgID="Equation.DSMT4" ShapeID="_x0000_i1032" DrawAspect="Content" ObjectID="_1779175508" r:id="rId27"/>
        </w:object>
      </w:r>
      <w:r w:rsidRPr="00B013D0">
        <w:rPr>
          <w:sz w:val="18"/>
          <w:szCs w:val="18"/>
          <w:lang w:val="en-US"/>
        </w:rPr>
        <w:t xml:space="preserve">, </w:t>
      </w:r>
      <w:r w:rsidRPr="00B013D0">
        <w:rPr>
          <w:rFonts w:ascii="Times New Roman" w:hAnsi="Times New Roman" w:cs="Times New Roman"/>
          <w:position w:val="-10"/>
          <w:sz w:val="18"/>
          <w:szCs w:val="18"/>
        </w:rPr>
        <w:object w:dxaOrig="520" w:dyaOrig="300" w14:anchorId="29FF9EEB">
          <v:shape id="_x0000_i1033" type="#_x0000_t75" style="width:26pt;height:13pt" o:ole="">
            <v:imagedata r:id="rId28" o:title=""/>
          </v:shape>
          <o:OLEObject Type="Embed" ProgID="Equation.DSMT4" ShapeID="_x0000_i1033" DrawAspect="Content" ObjectID="_1779175509" r:id="rId29"/>
        </w:objec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represented the costs (USD/kg) of: slaked lime, alum, sludge disposal, iron sulfate heptahydrate, hydrogen peroxide, sulfuric acid and sodium hydroxide, respectively; P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electricity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 xml:space="preserve"> represented the costs (USD/kWh) of electricity consumption; </w:t>
      </w:r>
      <w:proofErr w:type="spellStart"/>
      <w:r w:rsidRPr="00B013D0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c</w:t>
      </w:r>
      <w:proofErr w:type="spellEnd"/>
      <w:r w:rsidRPr="00B013D0">
        <w:rPr>
          <w:sz w:val="18"/>
          <w:szCs w:val="18"/>
          <w:lang w:val="en-US"/>
        </w:rPr>
        <w:t xml:space="preserve"> 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correspond to electricity consumption (kWh/m</w:t>
      </w:r>
      <w:r w:rsidRPr="00B013D0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3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 xml:space="preserve">), </w:t>
      </w:r>
      <w:proofErr w:type="spellStart"/>
      <w:r w:rsidRPr="00B013D0">
        <w:rPr>
          <w:rFonts w:ascii="Times New Roman" w:hAnsi="Times New Roman" w:cs="Times New Roman"/>
          <w:sz w:val="18"/>
          <w:szCs w:val="18"/>
          <w:lang w:val="en-US"/>
        </w:rPr>
        <w:t>Purity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i</w:t>
      </w:r>
      <w:proofErr w:type="spellEnd"/>
      <w:r w:rsidRPr="00B013D0">
        <w:rPr>
          <w:rFonts w:ascii="Times New Roman" w:hAnsi="Times New Roman" w:cs="Times New Roman"/>
          <w:sz w:val="18"/>
          <w:szCs w:val="18"/>
          <w:lang w:val="en-US"/>
        </w:rPr>
        <w:t xml:space="preserve"> accounted for the purity of different reagents; [Ca(OH)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2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], [alum], [H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2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SO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4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], [NaOH], [Salt-Fe] and [H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2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O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2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 xml:space="preserve">] corresponded to concentrations of slaked lime, alum, sulfuric acid, sodium hydroxide, iron sulfate heptahydrate and hydrogen peroxide, respectively; </w:t>
      </w:r>
      <w:proofErr w:type="spellStart"/>
      <w:r w:rsidRPr="00B013D0">
        <w:rPr>
          <w:rFonts w:ascii="Times New Roman" w:hAnsi="Times New Roman" w:cs="Times New Roman"/>
          <w:sz w:val="18"/>
          <w:szCs w:val="18"/>
          <w:lang w:val="en-US"/>
        </w:rPr>
        <w:t>C</w:t>
      </w:r>
      <w:r w:rsidRPr="00B013D0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sludge</w:t>
      </w:r>
      <w:proofErr w:type="spellEnd"/>
      <w:r w:rsidRPr="00B013D0">
        <w:rPr>
          <w:rFonts w:ascii="Times New Roman" w:hAnsi="Times New Roman" w:cs="Times New Roman"/>
          <w:sz w:val="18"/>
          <w:szCs w:val="18"/>
          <w:lang w:val="en-US"/>
        </w:rPr>
        <w:t xml:space="preserve"> (kg/m</w:t>
      </w:r>
      <w:r w:rsidRPr="00B013D0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3</w:t>
      </w:r>
      <w:r w:rsidRPr="00B013D0">
        <w:rPr>
          <w:rFonts w:ascii="Times New Roman" w:hAnsi="Times New Roman" w:cs="Times New Roman"/>
          <w:sz w:val="18"/>
          <w:szCs w:val="18"/>
          <w:lang w:val="en-US"/>
        </w:rPr>
        <w:t>) was the concentration of the sludge generated (mass of sludge/total volume of effluent treated in the jar)</w:t>
      </w:r>
    </w:p>
    <w:p w14:paraId="71F46814" w14:textId="77777777" w:rsidR="002D0BF1" w:rsidRPr="00AE7E33" w:rsidRDefault="002D0BF1" w:rsidP="008137AB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215F5B3D" w14:textId="77777777" w:rsidR="003D1D84" w:rsidRPr="00AE7E33" w:rsidRDefault="003D1D84" w:rsidP="002B047D">
      <w:pPr>
        <w:jc w:val="center"/>
        <w:rPr>
          <w:lang w:val="en-US"/>
        </w:rPr>
      </w:pPr>
    </w:p>
    <w:p w14:paraId="5F944757" w14:textId="6A24B889" w:rsidR="003D1D84" w:rsidRPr="00AE7E33" w:rsidRDefault="003D1D84" w:rsidP="002B047D">
      <w:pPr>
        <w:jc w:val="center"/>
        <w:rPr>
          <w:lang w:val="en-US"/>
        </w:rPr>
      </w:pPr>
      <w:r w:rsidRPr="00AE7E33">
        <w:rPr>
          <w:noProof/>
          <w:lang w:val="en-US"/>
          <w14:ligatures w14:val="none"/>
        </w:rPr>
        <w:drawing>
          <wp:inline distT="0" distB="0" distL="0" distR="0" wp14:anchorId="1DC85363" wp14:editId="12380167">
            <wp:extent cx="5612130" cy="2294890"/>
            <wp:effectExtent l="0" t="0" r="0" b="0"/>
            <wp:docPr id="1453876747" name="Gráfico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876747" name="Gráfico 145387674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15F25" w14:textId="67456B83" w:rsidR="003D1D84" w:rsidRDefault="003D1D84" w:rsidP="003D1D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B3066D"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t>S1</w:t>
      </w:r>
      <w:r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AE7E33">
        <w:rPr>
          <w:rFonts w:ascii="Times New Roman" w:hAnsi="Times New Roman" w:cs="Times New Roman"/>
          <w:sz w:val="20"/>
          <w:szCs w:val="20"/>
          <w:lang w:val="en-US"/>
        </w:rPr>
        <w:t>Relative impact of the most harmful reagents in (a) F-N and (b) EF-N during their life cycle assessment according to the ReCiPe-2016 method</w:t>
      </w:r>
      <w:r w:rsidR="00675B4B" w:rsidRPr="00AE7E33">
        <w:rPr>
          <w:rFonts w:ascii="Times New Roman" w:hAnsi="Times New Roman" w:cs="Times New Roman"/>
          <w:sz w:val="20"/>
          <w:szCs w:val="20"/>
          <w:lang w:val="en-US"/>
        </w:rPr>
        <w:t xml:space="preserve"> at the midpoint level</w:t>
      </w:r>
    </w:p>
    <w:p w14:paraId="6D3A6298" w14:textId="73E55189" w:rsidR="0013204E" w:rsidRDefault="0013204E" w:rsidP="003D1D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3F75D966" w14:textId="2721F5CC" w:rsidR="0013204E" w:rsidRDefault="0013204E" w:rsidP="003D1D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5CDF617C" w14:textId="77777777" w:rsidR="0013204E" w:rsidRPr="00AE7E33" w:rsidRDefault="0013204E" w:rsidP="003D1D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4CE7E537" w14:textId="77777777" w:rsidR="003D1D84" w:rsidRPr="00AE7E33" w:rsidRDefault="003D1D84" w:rsidP="002B047D">
      <w:pPr>
        <w:jc w:val="center"/>
        <w:rPr>
          <w:lang w:val="en-US"/>
        </w:rPr>
      </w:pPr>
    </w:p>
    <w:p w14:paraId="0F9EB001" w14:textId="50FE90EF" w:rsidR="003D1D84" w:rsidRPr="00AE7E33" w:rsidRDefault="003D1D84" w:rsidP="002B047D">
      <w:pPr>
        <w:jc w:val="center"/>
        <w:rPr>
          <w:lang w:val="en-US"/>
        </w:rPr>
      </w:pPr>
      <w:r w:rsidRPr="00AE7E33">
        <w:rPr>
          <w:noProof/>
          <w:lang w:val="en-US"/>
          <w14:ligatures w14:val="none"/>
        </w:rPr>
        <w:drawing>
          <wp:inline distT="0" distB="0" distL="0" distR="0" wp14:anchorId="510B08E6" wp14:editId="27D38ABE">
            <wp:extent cx="4267840" cy="2800800"/>
            <wp:effectExtent l="0" t="0" r="0" b="0"/>
            <wp:docPr id="991350018" name="Gráfico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50018" name="Gráfico 99135001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84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B5A7E" w14:textId="2DCBD1EA" w:rsidR="003D1D84" w:rsidRDefault="003D1D84" w:rsidP="003D1D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ED2D66"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t>S2</w:t>
      </w:r>
      <w:r w:rsidRPr="00AE7E3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AE7E33">
        <w:rPr>
          <w:rFonts w:ascii="Times New Roman" w:hAnsi="Times New Roman" w:cs="Times New Roman"/>
          <w:sz w:val="20"/>
          <w:szCs w:val="20"/>
          <w:lang w:val="en-US"/>
        </w:rPr>
        <w:t>Relative impact of electricity in sequential processes, EF-N and F-N, estimated using ReCiPe-2016 method</w:t>
      </w:r>
      <w:r w:rsidR="00675B4B" w:rsidRPr="00AE7E33">
        <w:rPr>
          <w:rFonts w:ascii="Times New Roman" w:hAnsi="Times New Roman" w:cs="Times New Roman"/>
          <w:sz w:val="20"/>
          <w:szCs w:val="20"/>
          <w:lang w:val="en-US"/>
        </w:rPr>
        <w:t xml:space="preserve"> at the midpoint level</w:t>
      </w:r>
    </w:p>
    <w:p w14:paraId="15D2008A" w14:textId="77777777" w:rsidR="003D1D84" w:rsidRDefault="003D1D84" w:rsidP="002B047D">
      <w:pPr>
        <w:jc w:val="center"/>
        <w:rPr>
          <w:lang w:val="en-US"/>
        </w:rPr>
      </w:pPr>
    </w:p>
    <w:sectPr w:rsidR="003D1D84" w:rsidSect="002C642A">
      <w:footerReference w:type="default" r:id="rId34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5B088" w14:textId="77777777" w:rsidR="008D451D" w:rsidRDefault="008D451D" w:rsidP="00B6088B">
      <w:pPr>
        <w:spacing w:after="0" w:line="240" w:lineRule="auto"/>
      </w:pPr>
      <w:r>
        <w:separator/>
      </w:r>
    </w:p>
  </w:endnote>
  <w:endnote w:type="continuationSeparator" w:id="0">
    <w:p w14:paraId="760A6636" w14:textId="77777777" w:rsidR="008D451D" w:rsidRDefault="008D451D" w:rsidP="00B60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1061961"/>
      <w:docPartObj>
        <w:docPartGallery w:val="Page Numbers (Bottom of Page)"/>
        <w:docPartUnique/>
      </w:docPartObj>
    </w:sdtPr>
    <w:sdtEndPr/>
    <w:sdtContent>
      <w:p w14:paraId="5E5A353D" w14:textId="73615EBD" w:rsidR="00DA7DEF" w:rsidRDefault="00DA7DE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DAF15BC" w14:textId="77777777" w:rsidR="00DA7DEF" w:rsidRDefault="00DA7D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295E6" w14:textId="77777777" w:rsidR="008D451D" w:rsidRDefault="008D451D" w:rsidP="00B6088B">
      <w:pPr>
        <w:spacing w:after="0" w:line="240" w:lineRule="auto"/>
      </w:pPr>
      <w:r>
        <w:separator/>
      </w:r>
    </w:p>
  </w:footnote>
  <w:footnote w:type="continuationSeparator" w:id="0">
    <w:p w14:paraId="5B8F7C5E" w14:textId="77777777" w:rsidR="008D451D" w:rsidRDefault="008D451D" w:rsidP="00B60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C5E03"/>
    <w:multiLevelType w:val="hybridMultilevel"/>
    <w:tmpl w:val="A22840E4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37EA9"/>
    <w:multiLevelType w:val="hybridMultilevel"/>
    <w:tmpl w:val="E2766904"/>
    <w:lvl w:ilvl="0" w:tplc="71CC344E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11530"/>
    <w:multiLevelType w:val="hybridMultilevel"/>
    <w:tmpl w:val="F80C8222"/>
    <w:lvl w:ilvl="0" w:tplc="240A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CA4C1C"/>
    <w:multiLevelType w:val="hybridMultilevel"/>
    <w:tmpl w:val="5D92104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194B13"/>
    <w:multiLevelType w:val="hybridMultilevel"/>
    <w:tmpl w:val="743EF45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C335B5"/>
    <w:multiLevelType w:val="hybridMultilevel"/>
    <w:tmpl w:val="3180471A"/>
    <w:lvl w:ilvl="0" w:tplc="3170114E">
      <w:start w:val="1"/>
      <w:numFmt w:val="lowerRoman"/>
      <w:lvlText w:val="(%1)"/>
      <w:lvlJc w:val="left"/>
      <w:pPr>
        <w:ind w:left="2847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46945673"/>
    <w:multiLevelType w:val="hybridMultilevel"/>
    <w:tmpl w:val="1BC00ED4"/>
    <w:lvl w:ilvl="0" w:tplc="E744C86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5BE2"/>
    <w:multiLevelType w:val="multilevel"/>
    <w:tmpl w:val="472A7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E3706F1"/>
    <w:multiLevelType w:val="hybridMultilevel"/>
    <w:tmpl w:val="1C7E6C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9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930"/>
    <w:rsid w:val="000000E1"/>
    <w:rsid w:val="00000396"/>
    <w:rsid w:val="00000F95"/>
    <w:rsid w:val="00007A31"/>
    <w:rsid w:val="000129A1"/>
    <w:rsid w:val="00015851"/>
    <w:rsid w:val="00015BB0"/>
    <w:rsid w:val="00017538"/>
    <w:rsid w:val="00020D37"/>
    <w:rsid w:val="000226A7"/>
    <w:rsid w:val="00023E80"/>
    <w:rsid w:val="00030278"/>
    <w:rsid w:val="000314D0"/>
    <w:rsid w:val="00032E62"/>
    <w:rsid w:val="00034160"/>
    <w:rsid w:val="00034414"/>
    <w:rsid w:val="00034C50"/>
    <w:rsid w:val="000371AD"/>
    <w:rsid w:val="00040484"/>
    <w:rsid w:val="00042FF3"/>
    <w:rsid w:val="000440BE"/>
    <w:rsid w:val="00046196"/>
    <w:rsid w:val="00047C99"/>
    <w:rsid w:val="00050D59"/>
    <w:rsid w:val="00053E9D"/>
    <w:rsid w:val="00056AB5"/>
    <w:rsid w:val="00057B95"/>
    <w:rsid w:val="00057EF3"/>
    <w:rsid w:val="00060247"/>
    <w:rsid w:val="00060AA2"/>
    <w:rsid w:val="00062E73"/>
    <w:rsid w:val="00063657"/>
    <w:rsid w:val="00064DAF"/>
    <w:rsid w:val="000666D9"/>
    <w:rsid w:val="00067F6F"/>
    <w:rsid w:val="00070319"/>
    <w:rsid w:val="000706D4"/>
    <w:rsid w:val="00070739"/>
    <w:rsid w:val="00070839"/>
    <w:rsid w:val="000757BF"/>
    <w:rsid w:val="000768E6"/>
    <w:rsid w:val="00076971"/>
    <w:rsid w:val="00077A0A"/>
    <w:rsid w:val="00080771"/>
    <w:rsid w:val="000847D4"/>
    <w:rsid w:val="00091477"/>
    <w:rsid w:val="00091D99"/>
    <w:rsid w:val="00092E03"/>
    <w:rsid w:val="00093278"/>
    <w:rsid w:val="00094404"/>
    <w:rsid w:val="0009669C"/>
    <w:rsid w:val="000A0307"/>
    <w:rsid w:val="000A0EAA"/>
    <w:rsid w:val="000A1CDD"/>
    <w:rsid w:val="000A330E"/>
    <w:rsid w:val="000A447A"/>
    <w:rsid w:val="000A6AA3"/>
    <w:rsid w:val="000B0434"/>
    <w:rsid w:val="000B1792"/>
    <w:rsid w:val="000B19E7"/>
    <w:rsid w:val="000B1A8B"/>
    <w:rsid w:val="000B2F48"/>
    <w:rsid w:val="000B3659"/>
    <w:rsid w:val="000B6065"/>
    <w:rsid w:val="000C14CE"/>
    <w:rsid w:val="000C4A97"/>
    <w:rsid w:val="000C4C76"/>
    <w:rsid w:val="000C52C2"/>
    <w:rsid w:val="000C672F"/>
    <w:rsid w:val="000C7FD1"/>
    <w:rsid w:val="000D018E"/>
    <w:rsid w:val="000D19DF"/>
    <w:rsid w:val="000D2569"/>
    <w:rsid w:val="000D3239"/>
    <w:rsid w:val="000D761A"/>
    <w:rsid w:val="000E4A1E"/>
    <w:rsid w:val="000E6893"/>
    <w:rsid w:val="000F28AA"/>
    <w:rsid w:val="000F657D"/>
    <w:rsid w:val="001000E6"/>
    <w:rsid w:val="00100375"/>
    <w:rsid w:val="001006F8"/>
    <w:rsid w:val="0010096F"/>
    <w:rsid w:val="00101210"/>
    <w:rsid w:val="00102615"/>
    <w:rsid w:val="00103B2A"/>
    <w:rsid w:val="00106F48"/>
    <w:rsid w:val="001078CF"/>
    <w:rsid w:val="00113392"/>
    <w:rsid w:val="001137C0"/>
    <w:rsid w:val="00116522"/>
    <w:rsid w:val="00117358"/>
    <w:rsid w:val="00123570"/>
    <w:rsid w:val="0012440C"/>
    <w:rsid w:val="00124E99"/>
    <w:rsid w:val="001253A2"/>
    <w:rsid w:val="00127FCC"/>
    <w:rsid w:val="0013050A"/>
    <w:rsid w:val="0013204E"/>
    <w:rsid w:val="00135EDD"/>
    <w:rsid w:val="00136800"/>
    <w:rsid w:val="00137F51"/>
    <w:rsid w:val="00141226"/>
    <w:rsid w:val="001448E0"/>
    <w:rsid w:val="00146868"/>
    <w:rsid w:val="00147785"/>
    <w:rsid w:val="001501A2"/>
    <w:rsid w:val="00154341"/>
    <w:rsid w:val="001548F4"/>
    <w:rsid w:val="0016626F"/>
    <w:rsid w:val="001707E2"/>
    <w:rsid w:val="00170895"/>
    <w:rsid w:val="00173709"/>
    <w:rsid w:val="00173E57"/>
    <w:rsid w:val="00177884"/>
    <w:rsid w:val="00180199"/>
    <w:rsid w:val="00182E66"/>
    <w:rsid w:val="00183AE3"/>
    <w:rsid w:val="00184CB0"/>
    <w:rsid w:val="0019194A"/>
    <w:rsid w:val="00194D00"/>
    <w:rsid w:val="00196881"/>
    <w:rsid w:val="00196E61"/>
    <w:rsid w:val="001A0879"/>
    <w:rsid w:val="001A2F02"/>
    <w:rsid w:val="001A6896"/>
    <w:rsid w:val="001B0F43"/>
    <w:rsid w:val="001C040E"/>
    <w:rsid w:val="001C17BE"/>
    <w:rsid w:val="001C28AC"/>
    <w:rsid w:val="001C3105"/>
    <w:rsid w:val="001C3430"/>
    <w:rsid w:val="001C3960"/>
    <w:rsid w:val="001C442B"/>
    <w:rsid w:val="001C4A69"/>
    <w:rsid w:val="001C7581"/>
    <w:rsid w:val="001C7B9A"/>
    <w:rsid w:val="001D248B"/>
    <w:rsid w:val="001D2A27"/>
    <w:rsid w:val="001D7044"/>
    <w:rsid w:val="001E0F7C"/>
    <w:rsid w:val="001E10E0"/>
    <w:rsid w:val="001E61ED"/>
    <w:rsid w:val="001E77A8"/>
    <w:rsid w:val="001F103B"/>
    <w:rsid w:val="001F1FE9"/>
    <w:rsid w:val="001F3326"/>
    <w:rsid w:val="001F3D87"/>
    <w:rsid w:val="00200E4C"/>
    <w:rsid w:val="002021C9"/>
    <w:rsid w:val="00203CDD"/>
    <w:rsid w:val="00203E48"/>
    <w:rsid w:val="00204735"/>
    <w:rsid w:val="0021017B"/>
    <w:rsid w:val="002119B0"/>
    <w:rsid w:val="00213AEF"/>
    <w:rsid w:val="00214AB8"/>
    <w:rsid w:val="00215C21"/>
    <w:rsid w:val="00216B90"/>
    <w:rsid w:val="00220F4B"/>
    <w:rsid w:val="00221DAD"/>
    <w:rsid w:val="0022314B"/>
    <w:rsid w:val="0022700A"/>
    <w:rsid w:val="002310CB"/>
    <w:rsid w:val="0023161C"/>
    <w:rsid w:val="00232ECC"/>
    <w:rsid w:val="00234A3B"/>
    <w:rsid w:val="002353E3"/>
    <w:rsid w:val="002367BB"/>
    <w:rsid w:val="00240FF4"/>
    <w:rsid w:val="00245A7C"/>
    <w:rsid w:val="002504DB"/>
    <w:rsid w:val="0025366C"/>
    <w:rsid w:val="00254084"/>
    <w:rsid w:val="00254710"/>
    <w:rsid w:val="00257CDD"/>
    <w:rsid w:val="0026589B"/>
    <w:rsid w:val="002663F9"/>
    <w:rsid w:val="00267CB8"/>
    <w:rsid w:val="0027012C"/>
    <w:rsid w:val="00276E50"/>
    <w:rsid w:val="00282A57"/>
    <w:rsid w:val="00282D17"/>
    <w:rsid w:val="00283F4D"/>
    <w:rsid w:val="00284E28"/>
    <w:rsid w:val="002863F5"/>
    <w:rsid w:val="00290FC5"/>
    <w:rsid w:val="0029114D"/>
    <w:rsid w:val="00291543"/>
    <w:rsid w:val="002924BF"/>
    <w:rsid w:val="002931B4"/>
    <w:rsid w:val="00293B89"/>
    <w:rsid w:val="00293E45"/>
    <w:rsid w:val="00295096"/>
    <w:rsid w:val="00296B80"/>
    <w:rsid w:val="00297D34"/>
    <w:rsid w:val="002A0A0C"/>
    <w:rsid w:val="002A367D"/>
    <w:rsid w:val="002A5D0A"/>
    <w:rsid w:val="002A63DE"/>
    <w:rsid w:val="002A798A"/>
    <w:rsid w:val="002B047D"/>
    <w:rsid w:val="002B06C7"/>
    <w:rsid w:val="002B2122"/>
    <w:rsid w:val="002B257E"/>
    <w:rsid w:val="002C0A31"/>
    <w:rsid w:val="002C1CB3"/>
    <w:rsid w:val="002C5031"/>
    <w:rsid w:val="002C5162"/>
    <w:rsid w:val="002C5CB1"/>
    <w:rsid w:val="002C5FC8"/>
    <w:rsid w:val="002C642A"/>
    <w:rsid w:val="002C6EDF"/>
    <w:rsid w:val="002D0633"/>
    <w:rsid w:val="002D09C2"/>
    <w:rsid w:val="002D0BF1"/>
    <w:rsid w:val="002D0DA1"/>
    <w:rsid w:val="002D4177"/>
    <w:rsid w:val="002D52EA"/>
    <w:rsid w:val="002E22BC"/>
    <w:rsid w:val="002E6158"/>
    <w:rsid w:val="002E61B6"/>
    <w:rsid w:val="002E6CD3"/>
    <w:rsid w:val="002E7DCC"/>
    <w:rsid w:val="002F08F3"/>
    <w:rsid w:val="002F415A"/>
    <w:rsid w:val="002F5EF7"/>
    <w:rsid w:val="002F63B5"/>
    <w:rsid w:val="002F6CD3"/>
    <w:rsid w:val="00300984"/>
    <w:rsid w:val="00305044"/>
    <w:rsid w:val="00307798"/>
    <w:rsid w:val="00310C48"/>
    <w:rsid w:val="00311CB4"/>
    <w:rsid w:val="00312EEB"/>
    <w:rsid w:val="00315DBD"/>
    <w:rsid w:val="00316FCF"/>
    <w:rsid w:val="003200EF"/>
    <w:rsid w:val="00322242"/>
    <w:rsid w:val="00322287"/>
    <w:rsid w:val="00327D7D"/>
    <w:rsid w:val="0033012D"/>
    <w:rsid w:val="003324A1"/>
    <w:rsid w:val="003360AE"/>
    <w:rsid w:val="00336FC1"/>
    <w:rsid w:val="00337A85"/>
    <w:rsid w:val="00337C6A"/>
    <w:rsid w:val="00344BB6"/>
    <w:rsid w:val="003471F9"/>
    <w:rsid w:val="003501EA"/>
    <w:rsid w:val="0035037B"/>
    <w:rsid w:val="00354011"/>
    <w:rsid w:val="00360F44"/>
    <w:rsid w:val="00363280"/>
    <w:rsid w:val="00370114"/>
    <w:rsid w:val="00371050"/>
    <w:rsid w:val="0037202E"/>
    <w:rsid w:val="003747DE"/>
    <w:rsid w:val="00383C15"/>
    <w:rsid w:val="0038544B"/>
    <w:rsid w:val="0038677D"/>
    <w:rsid w:val="00386DB4"/>
    <w:rsid w:val="00386F3A"/>
    <w:rsid w:val="00387111"/>
    <w:rsid w:val="00392178"/>
    <w:rsid w:val="00393065"/>
    <w:rsid w:val="00394162"/>
    <w:rsid w:val="00395930"/>
    <w:rsid w:val="00397A93"/>
    <w:rsid w:val="003A0803"/>
    <w:rsid w:val="003A08AB"/>
    <w:rsid w:val="003A0F46"/>
    <w:rsid w:val="003A6A51"/>
    <w:rsid w:val="003B5710"/>
    <w:rsid w:val="003C03CA"/>
    <w:rsid w:val="003C0EB7"/>
    <w:rsid w:val="003C2FB9"/>
    <w:rsid w:val="003C573A"/>
    <w:rsid w:val="003C584D"/>
    <w:rsid w:val="003C6D71"/>
    <w:rsid w:val="003C7673"/>
    <w:rsid w:val="003D038F"/>
    <w:rsid w:val="003D1A93"/>
    <w:rsid w:val="003D1D84"/>
    <w:rsid w:val="003D38D4"/>
    <w:rsid w:val="003D5D2C"/>
    <w:rsid w:val="003D5EEF"/>
    <w:rsid w:val="003D7BF2"/>
    <w:rsid w:val="003E136E"/>
    <w:rsid w:val="003E1C7B"/>
    <w:rsid w:val="003E3ABE"/>
    <w:rsid w:val="003E3CBD"/>
    <w:rsid w:val="003E430C"/>
    <w:rsid w:val="003E5A84"/>
    <w:rsid w:val="003E62C1"/>
    <w:rsid w:val="003E7CF0"/>
    <w:rsid w:val="003F2823"/>
    <w:rsid w:val="003F29B7"/>
    <w:rsid w:val="003F2F9B"/>
    <w:rsid w:val="003F50E8"/>
    <w:rsid w:val="003F63E8"/>
    <w:rsid w:val="003F7F42"/>
    <w:rsid w:val="0040097B"/>
    <w:rsid w:val="0040180B"/>
    <w:rsid w:val="00402B3A"/>
    <w:rsid w:val="0040766E"/>
    <w:rsid w:val="0041091E"/>
    <w:rsid w:val="00410C6C"/>
    <w:rsid w:val="00412045"/>
    <w:rsid w:val="004122AE"/>
    <w:rsid w:val="00415EEB"/>
    <w:rsid w:val="0041762C"/>
    <w:rsid w:val="00420D33"/>
    <w:rsid w:val="00423060"/>
    <w:rsid w:val="00423F29"/>
    <w:rsid w:val="004245D5"/>
    <w:rsid w:val="00425C7B"/>
    <w:rsid w:val="0042613A"/>
    <w:rsid w:val="004342E2"/>
    <w:rsid w:val="00436B41"/>
    <w:rsid w:val="0043741C"/>
    <w:rsid w:val="00440844"/>
    <w:rsid w:val="00440F97"/>
    <w:rsid w:val="00443AB0"/>
    <w:rsid w:val="004456F4"/>
    <w:rsid w:val="004506EF"/>
    <w:rsid w:val="004508E3"/>
    <w:rsid w:val="0045192D"/>
    <w:rsid w:val="00452C80"/>
    <w:rsid w:val="004564EF"/>
    <w:rsid w:val="00457D5F"/>
    <w:rsid w:val="0046322B"/>
    <w:rsid w:val="00463555"/>
    <w:rsid w:val="00463A64"/>
    <w:rsid w:val="00463AD2"/>
    <w:rsid w:val="00466EE7"/>
    <w:rsid w:val="00466F6F"/>
    <w:rsid w:val="0047054C"/>
    <w:rsid w:val="00471C18"/>
    <w:rsid w:val="004800AE"/>
    <w:rsid w:val="00482F4E"/>
    <w:rsid w:val="004839B1"/>
    <w:rsid w:val="004862F1"/>
    <w:rsid w:val="004909CC"/>
    <w:rsid w:val="00492B58"/>
    <w:rsid w:val="004939F7"/>
    <w:rsid w:val="00493D36"/>
    <w:rsid w:val="00494916"/>
    <w:rsid w:val="004973F7"/>
    <w:rsid w:val="00497C18"/>
    <w:rsid w:val="004A0E66"/>
    <w:rsid w:val="004A481B"/>
    <w:rsid w:val="004A6C19"/>
    <w:rsid w:val="004A7B19"/>
    <w:rsid w:val="004B01A4"/>
    <w:rsid w:val="004B4A73"/>
    <w:rsid w:val="004B4AFE"/>
    <w:rsid w:val="004C0266"/>
    <w:rsid w:val="004C380D"/>
    <w:rsid w:val="004C45A6"/>
    <w:rsid w:val="004C4861"/>
    <w:rsid w:val="004C4D37"/>
    <w:rsid w:val="004C5BB4"/>
    <w:rsid w:val="004C6CBC"/>
    <w:rsid w:val="004D18EA"/>
    <w:rsid w:val="004E26D9"/>
    <w:rsid w:val="004E2DAC"/>
    <w:rsid w:val="004E3541"/>
    <w:rsid w:val="004E6904"/>
    <w:rsid w:val="004F148D"/>
    <w:rsid w:val="00500806"/>
    <w:rsid w:val="00500B97"/>
    <w:rsid w:val="00503335"/>
    <w:rsid w:val="0051185A"/>
    <w:rsid w:val="005155E9"/>
    <w:rsid w:val="005169A4"/>
    <w:rsid w:val="005210D8"/>
    <w:rsid w:val="005223FA"/>
    <w:rsid w:val="00522B06"/>
    <w:rsid w:val="005242AD"/>
    <w:rsid w:val="00524596"/>
    <w:rsid w:val="00524BCE"/>
    <w:rsid w:val="00524FF9"/>
    <w:rsid w:val="00527B3D"/>
    <w:rsid w:val="00530F4A"/>
    <w:rsid w:val="00532C7E"/>
    <w:rsid w:val="0053365A"/>
    <w:rsid w:val="00534047"/>
    <w:rsid w:val="00534C20"/>
    <w:rsid w:val="00542CDC"/>
    <w:rsid w:val="0054755A"/>
    <w:rsid w:val="00551090"/>
    <w:rsid w:val="0055171E"/>
    <w:rsid w:val="005523AB"/>
    <w:rsid w:val="00561F89"/>
    <w:rsid w:val="00563884"/>
    <w:rsid w:val="00567A20"/>
    <w:rsid w:val="0057147B"/>
    <w:rsid w:val="00576393"/>
    <w:rsid w:val="00580031"/>
    <w:rsid w:val="00590111"/>
    <w:rsid w:val="00593D7B"/>
    <w:rsid w:val="00595BE3"/>
    <w:rsid w:val="00597666"/>
    <w:rsid w:val="005A327A"/>
    <w:rsid w:val="005A424F"/>
    <w:rsid w:val="005A69A1"/>
    <w:rsid w:val="005B065D"/>
    <w:rsid w:val="005B139B"/>
    <w:rsid w:val="005B5B17"/>
    <w:rsid w:val="005B5B21"/>
    <w:rsid w:val="005B5C20"/>
    <w:rsid w:val="005B6146"/>
    <w:rsid w:val="005C136E"/>
    <w:rsid w:val="005C2FCE"/>
    <w:rsid w:val="005C41A3"/>
    <w:rsid w:val="005D00C0"/>
    <w:rsid w:val="005D049B"/>
    <w:rsid w:val="005D1187"/>
    <w:rsid w:val="005D1760"/>
    <w:rsid w:val="005D3DD6"/>
    <w:rsid w:val="005D522E"/>
    <w:rsid w:val="005D52E1"/>
    <w:rsid w:val="005D5835"/>
    <w:rsid w:val="005E0084"/>
    <w:rsid w:val="005E18E9"/>
    <w:rsid w:val="005E4538"/>
    <w:rsid w:val="005E73AE"/>
    <w:rsid w:val="005F1F65"/>
    <w:rsid w:val="005F2750"/>
    <w:rsid w:val="005F3983"/>
    <w:rsid w:val="005F3C76"/>
    <w:rsid w:val="005F55AC"/>
    <w:rsid w:val="005F57B2"/>
    <w:rsid w:val="0060134A"/>
    <w:rsid w:val="006023A1"/>
    <w:rsid w:val="006104C3"/>
    <w:rsid w:val="006108CA"/>
    <w:rsid w:val="00610FFE"/>
    <w:rsid w:val="0061779C"/>
    <w:rsid w:val="00621005"/>
    <w:rsid w:val="006212A1"/>
    <w:rsid w:val="00621534"/>
    <w:rsid w:val="00621761"/>
    <w:rsid w:val="0062192A"/>
    <w:rsid w:val="00623EA2"/>
    <w:rsid w:val="00625F20"/>
    <w:rsid w:val="00626002"/>
    <w:rsid w:val="00626AC8"/>
    <w:rsid w:val="00630B12"/>
    <w:rsid w:val="00632F10"/>
    <w:rsid w:val="00633818"/>
    <w:rsid w:val="006342B7"/>
    <w:rsid w:val="00637FB7"/>
    <w:rsid w:val="006437F6"/>
    <w:rsid w:val="006440C6"/>
    <w:rsid w:val="0064468D"/>
    <w:rsid w:val="00644DA8"/>
    <w:rsid w:val="006458D0"/>
    <w:rsid w:val="00645B2D"/>
    <w:rsid w:val="00652222"/>
    <w:rsid w:val="00653AEC"/>
    <w:rsid w:val="0065498D"/>
    <w:rsid w:val="00655B17"/>
    <w:rsid w:val="00657766"/>
    <w:rsid w:val="006604AE"/>
    <w:rsid w:val="006605F3"/>
    <w:rsid w:val="00661328"/>
    <w:rsid w:val="006634E0"/>
    <w:rsid w:val="00665035"/>
    <w:rsid w:val="006661D7"/>
    <w:rsid w:val="006663BA"/>
    <w:rsid w:val="00667AB2"/>
    <w:rsid w:val="0067078F"/>
    <w:rsid w:val="00670FCC"/>
    <w:rsid w:val="00671A95"/>
    <w:rsid w:val="00672232"/>
    <w:rsid w:val="00675841"/>
    <w:rsid w:val="006759C4"/>
    <w:rsid w:val="00675B4B"/>
    <w:rsid w:val="0067620E"/>
    <w:rsid w:val="006801C8"/>
    <w:rsid w:val="0068071D"/>
    <w:rsid w:val="00681C73"/>
    <w:rsid w:val="006829EA"/>
    <w:rsid w:val="00682BF2"/>
    <w:rsid w:val="00685329"/>
    <w:rsid w:val="00686C93"/>
    <w:rsid w:val="00686D13"/>
    <w:rsid w:val="0069083A"/>
    <w:rsid w:val="00690B4E"/>
    <w:rsid w:val="0069128D"/>
    <w:rsid w:val="0069254D"/>
    <w:rsid w:val="00695226"/>
    <w:rsid w:val="00695512"/>
    <w:rsid w:val="00695F38"/>
    <w:rsid w:val="00696407"/>
    <w:rsid w:val="006A044E"/>
    <w:rsid w:val="006A0926"/>
    <w:rsid w:val="006A10AF"/>
    <w:rsid w:val="006A2622"/>
    <w:rsid w:val="006A5BEA"/>
    <w:rsid w:val="006B0654"/>
    <w:rsid w:val="006B1318"/>
    <w:rsid w:val="006B174F"/>
    <w:rsid w:val="006B4E6B"/>
    <w:rsid w:val="006B75B5"/>
    <w:rsid w:val="006C03F9"/>
    <w:rsid w:val="006C0493"/>
    <w:rsid w:val="006C3138"/>
    <w:rsid w:val="006C54BB"/>
    <w:rsid w:val="006C583B"/>
    <w:rsid w:val="006C7AE4"/>
    <w:rsid w:val="006D2C32"/>
    <w:rsid w:val="006D2CC1"/>
    <w:rsid w:val="006D4315"/>
    <w:rsid w:val="006D5E67"/>
    <w:rsid w:val="006D6E3E"/>
    <w:rsid w:val="006E1590"/>
    <w:rsid w:val="006E3118"/>
    <w:rsid w:val="006E6751"/>
    <w:rsid w:val="006E7092"/>
    <w:rsid w:val="006E71B0"/>
    <w:rsid w:val="006E7C6E"/>
    <w:rsid w:val="006F0972"/>
    <w:rsid w:val="006F254E"/>
    <w:rsid w:val="006F499D"/>
    <w:rsid w:val="006F4D22"/>
    <w:rsid w:val="00702516"/>
    <w:rsid w:val="00702F82"/>
    <w:rsid w:val="007059E1"/>
    <w:rsid w:val="00706142"/>
    <w:rsid w:val="007065B5"/>
    <w:rsid w:val="00707175"/>
    <w:rsid w:val="00710283"/>
    <w:rsid w:val="00710A3D"/>
    <w:rsid w:val="00711C7D"/>
    <w:rsid w:val="00717033"/>
    <w:rsid w:val="00722EFA"/>
    <w:rsid w:val="007249C7"/>
    <w:rsid w:val="0072691E"/>
    <w:rsid w:val="007271C0"/>
    <w:rsid w:val="007323DE"/>
    <w:rsid w:val="007376C5"/>
    <w:rsid w:val="00737A0A"/>
    <w:rsid w:val="00737E7C"/>
    <w:rsid w:val="007401EB"/>
    <w:rsid w:val="007406AC"/>
    <w:rsid w:val="00742B9A"/>
    <w:rsid w:val="007448E0"/>
    <w:rsid w:val="007509CE"/>
    <w:rsid w:val="00751A03"/>
    <w:rsid w:val="007533BE"/>
    <w:rsid w:val="00757905"/>
    <w:rsid w:val="00757A08"/>
    <w:rsid w:val="00757C25"/>
    <w:rsid w:val="0076178C"/>
    <w:rsid w:val="00764246"/>
    <w:rsid w:val="007646C4"/>
    <w:rsid w:val="00771C0C"/>
    <w:rsid w:val="00772391"/>
    <w:rsid w:val="00775135"/>
    <w:rsid w:val="00777FAB"/>
    <w:rsid w:val="00780574"/>
    <w:rsid w:val="00781611"/>
    <w:rsid w:val="0078261B"/>
    <w:rsid w:val="00786A3B"/>
    <w:rsid w:val="00791480"/>
    <w:rsid w:val="007919BD"/>
    <w:rsid w:val="00791FE5"/>
    <w:rsid w:val="00793AC1"/>
    <w:rsid w:val="00794031"/>
    <w:rsid w:val="00794327"/>
    <w:rsid w:val="0079561F"/>
    <w:rsid w:val="007964E8"/>
    <w:rsid w:val="007A07C7"/>
    <w:rsid w:val="007A1269"/>
    <w:rsid w:val="007A2746"/>
    <w:rsid w:val="007A3470"/>
    <w:rsid w:val="007A3B38"/>
    <w:rsid w:val="007A46D9"/>
    <w:rsid w:val="007A4829"/>
    <w:rsid w:val="007B1373"/>
    <w:rsid w:val="007B2106"/>
    <w:rsid w:val="007B541C"/>
    <w:rsid w:val="007B716C"/>
    <w:rsid w:val="007C25FE"/>
    <w:rsid w:val="007C459D"/>
    <w:rsid w:val="007C76EE"/>
    <w:rsid w:val="007D142F"/>
    <w:rsid w:val="007D15DA"/>
    <w:rsid w:val="007D357E"/>
    <w:rsid w:val="007D48D7"/>
    <w:rsid w:val="007D6C46"/>
    <w:rsid w:val="007E02A8"/>
    <w:rsid w:val="007E6D6D"/>
    <w:rsid w:val="007F24FD"/>
    <w:rsid w:val="007F45F2"/>
    <w:rsid w:val="007F4777"/>
    <w:rsid w:val="007F61B9"/>
    <w:rsid w:val="008025B6"/>
    <w:rsid w:val="00803529"/>
    <w:rsid w:val="00805DB9"/>
    <w:rsid w:val="00806066"/>
    <w:rsid w:val="00812B2A"/>
    <w:rsid w:val="00813476"/>
    <w:rsid w:val="008137AB"/>
    <w:rsid w:val="00814099"/>
    <w:rsid w:val="00814F58"/>
    <w:rsid w:val="00820301"/>
    <w:rsid w:val="00824472"/>
    <w:rsid w:val="00827668"/>
    <w:rsid w:val="0083059E"/>
    <w:rsid w:val="00831800"/>
    <w:rsid w:val="0083239E"/>
    <w:rsid w:val="008327A7"/>
    <w:rsid w:val="008327C5"/>
    <w:rsid w:val="00834FBC"/>
    <w:rsid w:val="00835C40"/>
    <w:rsid w:val="00835F87"/>
    <w:rsid w:val="008442AF"/>
    <w:rsid w:val="00844BC1"/>
    <w:rsid w:val="00844EC6"/>
    <w:rsid w:val="008519E7"/>
    <w:rsid w:val="00852B04"/>
    <w:rsid w:val="0085579C"/>
    <w:rsid w:val="008559D0"/>
    <w:rsid w:val="00856D82"/>
    <w:rsid w:val="00857251"/>
    <w:rsid w:val="00860685"/>
    <w:rsid w:val="00860A77"/>
    <w:rsid w:val="0086325F"/>
    <w:rsid w:val="00863883"/>
    <w:rsid w:val="0086518C"/>
    <w:rsid w:val="00877A9C"/>
    <w:rsid w:val="00880926"/>
    <w:rsid w:val="00881386"/>
    <w:rsid w:val="0088549C"/>
    <w:rsid w:val="00886279"/>
    <w:rsid w:val="008945A0"/>
    <w:rsid w:val="008959D4"/>
    <w:rsid w:val="00896FAE"/>
    <w:rsid w:val="008A143D"/>
    <w:rsid w:val="008A2774"/>
    <w:rsid w:val="008A2FD1"/>
    <w:rsid w:val="008A4B6B"/>
    <w:rsid w:val="008A539A"/>
    <w:rsid w:val="008A60E5"/>
    <w:rsid w:val="008B0E72"/>
    <w:rsid w:val="008B1DC2"/>
    <w:rsid w:val="008B2486"/>
    <w:rsid w:val="008B70B7"/>
    <w:rsid w:val="008C4827"/>
    <w:rsid w:val="008C4C87"/>
    <w:rsid w:val="008D0419"/>
    <w:rsid w:val="008D07E4"/>
    <w:rsid w:val="008D1E6E"/>
    <w:rsid w:val="008D325F"/>
    <w:rsid w:val="008D3F9D"/>
    <w:rsid w:val="008D451D"/>
    <w:rsid w:val="008D505A"/>
    <w:rsid w:val="008D7652"/>
    <w:rsid w:val="008E3AD6"/>
    <w:rsid w:val="008E5C3D"/>
    <w:rsid w:val="008E7161"/>
    <w:rsid w:val="008F61B7"/>
    <w:rsid w:val="008F6BAF"/>
    <w:rsid w:val="008F777E"/>
    <w:rsid w:val="00900FF5"/>
    <w:rsid w:val="009069B0"/>
    <w:rsid w:val="0090700B"/>
    <w:rsid w:val="0091232E"/>
    <w:rsid w:val="009128E5"/>
    <w:rsid w:val="009135E4"/>
    <w:rsid w:val="00913786"/>
    <w:rsid w:val="0091685F"/>
    <w:rsid w:val="0091785F"/>
    <w:rsid w:val="00920786"/>
    <w:rsid w:val="00922FD7"/>
    <w:rsid w:val="00923BE7"/>
    <w:rsid w:val="009258D7"/>
    <w:rsid w:val="00930404"/>
    <w:rsid w:val="009307F1"/>
    <w:rsid w:val="0093393E"/>
    <w:rsid w:val="00934032"/>
    <w:rsid w:val="00934A34"/>
    <w:rsid w:val="009371B7"/>
    <w:rsid w:val="00937ACB"/>
    <w:rsid w:val="00937D91"/>
    <w:rsid w:val="00940BBE"/>
    <w:rsid w:val="00941333"/>
    <w:rsid w:val="0094252B"/>
    <w:rsid w:val="00942FB9"/>
    <w:rsid w:val="0094490D"/>
    <w:rsid w:val="00947303"/>
    <w:rsid w:val="009477A5"/>
    <w:rsid w:val="00950D57"/>
    <w:rsid w:val="00952947"/>
    <w:rsid w:val="009534C1"/>
    <w:rsid w:val="009538D3"/>
    <w:rsid w:val="00954009"/>
    <w:rsid w:val="00954C17"/>
    <w:rsid w:val="00960311"/>
    <w:rsid w:val="00961957"/>
    <w:rsid w:val="00963AAD"/>
    <w:rsid w:val="00963BD0"/>
    <w:rsid w:val="009651C7"/>
    <w:rsid w:val="00966F43"/>
    <w:rsid w:val="00970A68"/>
    <w:rsid w:val="009716E7"/>
    <w:rsid w:val="0097396C"/>
    <w:rsid w:val="00975995"/>
    <w:rsid w:val="009760CE"/>
    <w:rsid w:val="00976747"/>
    <w:rsid w:val="0098753E"/>
    <w:rsid w:val="00996CAA"/>
    <w:rsid w:val="009A1768"/>
    <w:rsid w:val="009A2D94"/>
    <w:rsid w:val="009A38B0"/>
    <w:rsid w:val="009A5B58"/>
    <w:rsid w:val="009A61D1"/>
    <w:rsid w:val="009A66B0"/>
    <w:rsid w:val="009B2629"/>
    <w:rsid w:val="009B3351"/>
    <w:rsid w:val="009B560C"/>
    <w:rsid w:val="009B603B"/>
    <w:rsid w:val="009B767E"/>
    <w:rsid w:val="009C05B4"/>
    <w:rsid w:val="009C0650"/>
    <w:rsid w:val="009C34FF"/>
    <w:rsid w:val="009D0EDD"/>
    <w:rsid w:val="009D113B"/>
    <w:rsid w:val="009D5FBD"/>
    <w:rsid w:val="009D62C7"/>
    <w:rsid w:val="009D652B"/>
    <w:rsid w:val="009D6801"/>
    <w:rsid w:val="009D776D"/>
    <w:rsid w:val="009E0115"/>
    <w:rsid w:val="009E0B32"/>
    <w:rsid w:val="009E3474"/>
    <w:rsid w:val="009E5AE1"/>
    <w:rsid w:val="009F094A"/>
    <w:rsid w:val="009F0DCC"/>
    <w:rsid w:val="009F2548"/>
    <w:rsid w:val="009F2A36"/>
    <w:rsid w:val="009F3A82"/>
    <w:rsid w:val="009F3F99"/>
    <w:rsid w:val="009F4055"/>
    <w:rsid w:val="009F6B50"/>
    <w:rsid w:val="009F6D56"/>
    <w:rsid w:val="00A0073E"/>
    <w:rsid w:val="00A0197A"/>
    <w:rsid w:val="00A01DD9"/>
    <w:rsid w:val="00A0229E"/>
    <w:rsid w:val="00A0757F"/>
    <w:rsid w:val="00A108E9"/>
    <w:rsid w:val="00A11805"/>
    <w:rsid w:val="00A11E41"/>
    <w:rsid w:val="00A13E13"/>
    <w:rsid w:val="00A15AF2"/>
    <w:rsid w:val="00A1719D"/>
    <w:rsid w:val="00A17D87"/>
    <w:rsid w:val="00A207F0"/>
    <w:rsid w:val="00A224DE"/>
    <w:rsid w:val="00A24A6B"/>
    <w:rsid w:val="00A27CE8"/>
    <w:rsid w:val="00A30B32"/>
    <w:rsid w:val="00A31425"/>
    <w:rsid w:val="00A35906"/>
    <w:rsid w:val="00A37605"/>
    <w:rsid w:val="00A40B67"/>
    <w:rsid w:val="00A413CC"/>
    <w:rsid w:val="00A42203"/>
    <w:rsid w:val="00A45682"/>
    <w:rsid w:val="00A478E0"/>
    <w:rsid w:val="00A47E34"/>
    <w:rsid w:val="00A5161F"/>
    <w:rsid w:val="00A52862"/>
    <w:rsid w:val="00A52A41"/>
    <w:rsid w:val="00A52C6A"/>
    <w:rsid w:val="00A5596C"/>
    <w:rsid w:val="00A567E3"/>
    <w:rsid w:val="00A62268"/>
    <w:rsid w:val="00A62D19"/>
    <w:rsid w:val="00A64A3B"/>
    <w:rsid w:val="00A6643E"/>
    <w:rsid w:val="00A709E8"/>
    <w:rsid w:val="00A70DF2"/>
    <w:rsid w:val="00A71C9D"/>
    <w:rsid w:val="00A72803"/>
    <w:rsid w:val="00A73293"/>
    <w:rsid w:val="00A75259"/>
    <w:rsid w:val="00A7628D"/>
    <w:rsid w:val="00A7772D"/>
    <w:rsid w:val="00A81BF8"/>
    <w:rsid w:val="00A824BF"/>
    <w:rsid w:val="00A84051"/>
    <w:rsid w:val="00A85DFE"/>
    <w:rsid w:val="00A87951"/>
    <w:rsid w:val="00A87F29"/>
    <w:rsid w:val="00A918D6"/>
    <w:rsid w:val="00A91AC7"/>
    <w:rsid w:val="00A96397"/>
    <w:rsid w:val="00A96808"/>
    <w:rsid w:val="00AA067E"/>
    <w:rsid w:val="00AA2B74"/>
    <w:rsid w:val="00AA4215"/>
    <w:rsid w:val="00AA47B2"/>
    <w:rsid w:val="00AA673B"/>
    <w:rsid w:val="00AA7D67"/>
    <w:rsid w:val="00AB102A"/>
    <w:rsid w:val="00AB1308"/>
    <w:rsid w:val="00AB19A4"/>
    <w:rsid w:val="00AB2E1B"/>
    <w:rsid w:val="00AB6165"/>
    <w:rsid w:val="00AB7E57"/>
    <w:rsid w:val="00AC1312"/>
    <w:rsid w:val="00AC2714"/>
    <w:rsid w:val="00AC4B54"/>
    <w:rsid w:val="00AC57D6"/>
    <w:rsid w:val="00AC5FC6"/>
    <w:rsid w:val="00AD00C8"/>
    <w:rsid w:val="00AD4453"/>
    <w:rsid w:val="00AD5602"/>
    <w:rsid w:val="00AD672D"/>
    <w:rsid w:val="00AD6D1D"/>
    <w:rsid w:val="00AD71C0"/>
    <w:rsid w:val="00AD774F"/>
    <w:rsid w:val="00AE6774"/>
    <w:rsid w:val="00AE7E33"/>
    <w:rsid w:val="00AF3B4F"/>
    <w:rsid w:val="00AF64A5"/>
    <w:rsid w:val="00AF6CD7"/>
    <w:rsid w:val="00B008A8"/>
    <w:rsid w:val="00B00B16"/>
    <w:rsid w:val="00B013D0"/>
    <w:rsid w:val="00B0482E"/>
    <w:rsid w:val="00B052FF"/>
    <w:rsid w:val="00B05548"/>
    <w:rsid w:val="00B0587F"/>
    <w:rsid w:val="00B0659A"/>
    <w:rsid w:val="00B111DA"/>
    <w:rsid w:val="00B12F3B"/>
    <w:rsid w:val="00B14648"/>
    <w:rsid w:val="00B17B9F"/>
    <w:rsid w:val="00B17C75"/>
    <w:rsid w:val="00B22C45"/>
    <w:rsid w:val="00B2480C"/>
    <w:rsid w:val="00B26D58"/>
    <w:rsid w:val="00B27E70"/>
    <w:rsid w:val="00B3066D"/>
    <w:rsid w:val="00B321D5"/>
    <w:rsid w:val="00B34C81"/>
    <w:rsid w:val="00B358BB"/>
    <w:rsid w:val="00B374F6"/>
    <w:rsid w:val="00B40512"/>
    <w:rsid w:val="00B43BA2"/>
    <w:rsid w:val="00B45203"/>
    <w:rsid w:val="00B45B99"/>
    <w:rsid w:val="00B50110"/>
    <w:rsid w:val="00B5292B"/>
    <w:rsid w:val="00B55484"/>
    <w:rsid w:val="00B55FB3"/>
    <w:rsid w:val="00B57285"/>
    <w:rsid w:val="00B57DD2"/>
    <w:rsid w:val="00B6088B"/>
    <w:rsid w:val="00B60B50"/>
    <w:rsid w:val="00B6760A"/>
    <w:rsid w:val="00B67BA9"/>
    <w:rsid w:val="00B72241"/>
    <w:rsid w:val="00B73055"/>
    <w:rsid w:val="00B73F06"/>
    <w:rsid w:val="00B754E2"/>
    <w:rsid w:val="00B776B2"/>
    <w:rsid w:val="00B77E31"/>
    <w:rsid w:val="00B8141B"/>
    <w:rsid w:val="00B83FB8"/>
    <w:rsid w:val="00B90655"/>
    <w:rsid w:val="00B91DC6"/>
    <w:rsid w:val="00B92E13"/>
    <w:rsid w:val="00B95D62"/>
    <w:rsid w:val="00B97403"/>
    <w:rsid w:val="00BA071F"/>
    <w:rsid w:val="00BA1374"/>
    <w:rsid w:val="00BA1930"/>
    <w:rsid w:val="00BA28A0"/>
    <w:rsid w:val="00BA5E08"/>
    <w:rsid w:val="00BA6520"/>
    <w:rsid w:val="00BB03E0"/>
    <w:rsid w:val="00BB12B6"/>
    <w:rsid w:val="00BB30B0"/>
    <w:rsid w:val="00BB6F2E"/>
    <w:rsid w:val="00BC37B4"/>
    <w:rsid w:val="00BC3936"/>
    <w:rsid w:val="00BC513F"/>
    <w:rsid w:val="00BC5512"/>
    <w:rsid w:val="00BC768C"/>
    <w:rsid w:val="00BD0831"/>
    <w:rsid w:val="00BD23DD"/>
    <w:rsid w:val="00BD2E33"/>
    <w:rsid w:val="00BD495B"/>
    <w:rsid w:val="00BD6B06"/>
    <w:rsid w:val="00BE0B8E"/>
    <w:rsid w:val="00BE2330"/>
    <w:rsid w:val="00BE3954"/>
    <w:rsid w:val="00BE599D"/>
    <w:rsid w:val="00BE5F5E"/>
    <w:rsid w:val="00BF09C5"/>
    <w:rsid w:val="00BF1B80"/>
    <w:rsid w:val="00BF2FB4"/>
    <w:rsid w:val="00BF3588"/>
    <w:rsid w:val="00BF6782"/>
    <w:rsid w:val="00C030BB"/>
    <w:rsid w:val="00C03A4B"/>
    <w:rsid w:val="00C06706"/>
    <w:rsid w:val="00C07BAC"/>
    <w:rsid w:val="00C1409C"/>
    <w:rsid w:val="00C149FD"/>
    <w:rsid w:val="00C14AB3"/>
    <w:rsid w:val="00C15439"/>
    <w:rsid w:val="00C17DDB"/>
    <w:rsid w:val="00C220CA"/>
    <w:rsid w:val="00C22A2F"/>
    <w:rsid w:val="00C23E23"/>
    <w:rsid w:val="00C27B08"/>
    <w:rsid w:val="00C27D09"/>
    <w:rsid w:val="00C31049"/>
    <w:rsid w:val="00C3127B"/>
    <w:rsid w:val="00C315D2"/>
    <w:rsid w:val="00C3171B"/>
    <w:rsid w:val="00C31CE9"/>
    <w:rsid w:val="00C331C0"/>
    <w:rsid w:val="00C3434A"/>
    <w:rsid w:val="00C37A54"/>
    <w:rsid w:val="00C37C88"/>
    <w:rsid w:val="00C37EEF"/>
    <w:rsid w:val="00C41F55"/>
    <w:rsid w:val="00C470BE"/>
    <w:rsid w:val="00C50C63"/>
    <w:rsid w:val="00C51D20"/>
    <w:rsid w:val="00C54E15"/>
    <w:rsid w:val="00C55DD8"/>
    <w:rsid w:val="00C5764A"/>
    <w:rsid w:val="00C60761"/>
    <w:rsid w:val="00C61392"/>
    <w:rsid w:val="00C61EC4"/>
    <w:rsid w:val="00C63837"/>
    <w:rsid w:val="00C64118"/>
    <w:rsid w:val="00C6573E"/>
    <w:rsid w:val="00C659AF"/>
    <w:rsid w:val="00C703EA"/>
    <w:rsid w:val="00C709F7"/>
    <w:rsid w:val="00C74BBA"/>
    <w:rsid w:val="00C811C8"/>
    <w:rsid w:val="00C839BE"/>
    <w:rsid w:val="00C91177"/>
    <w:rsid w:val="00C94E79"/>
    <w:rsid w:val="00C95961"/>
    <w:rsid w:val="00C96C83"/>
    <w:rsid w:val="00CA03D8"/>
    <w:rsid w:val="00CA152C"/>
    <w:rsid w:val="00CA2CCC"/>
    <w:rsid w:val="00CA2ED3"/>
    <w:rsid w:val="00CA52B3"/>
    <w:rsid w:val="00CA676B"/>
    <w:rsid w:val="00CB22F8"/>
    <w:rsid w:val="00CB3051"/>
    <w:rsid w:val="00CB5722"/>
    <w:rsid w:val="00CB758F"/>
    <w:rsid w:val="00CC291E"/>
    <w:rsid w:val="00CC7001"/>
    <w:rsid w:val="00CD0E5E"/>
    <w:rsid w:val="00CD5D13"/>
    <w:rsid w:val="00CE14D9"/>
    <w:rsid w:val="00CE3C6E"/>
    <w:rsid w:val="00CE53BD"/>
    <w:rsid w:val="00CE5BC5"/>
    <w:rsid w:val="00CF32BF"/>
    <w:rsid w:val="00CF3A4A"/>
    <w:rsid w:val="00CF3B02"/>
    <w:rsid w:val="00CF461F"/>
    <w:rsid w:val="00CF58F1"/>
    <w:rsid w:val="00CF710A"/>
    <w:rsid w:val="00D005DF"/>
    <w:rsid w:val="00D00954"/>
    <w:rsid w:val="00D0218B"/>
    <w:rsid w:val="00D042B3"/>
    <w:rsid w:val="00D04A23"/>
    <w:rsid w:val="00D07062"/>
    <w:rsid w:val="00D0738F"/>
    <w:rsid w:val="00D10C2E"/>
    <w:rsid w:val="00D148FB"/>
    <w:rsid w:val="00D157BA"/>
    <w:rsid w:val="00D16BF2"/>
    <w:rsid w:val="00D17DB4"/>
    <w:rsid w:val="00D25BF3"/>
    <w:rsid w:val="00D27A16"/>
    <w:rsid w:val="00D30F3B"/>
    <w:rsid w:val="00D31341"/>
    <w:rsid w:val="00D316A9"/>
    <w:rsid w:val="00D31F89"/>
    <w:rsid w:val="00D43953"/>
    <w:rsid w:val="00D44845"/>
    <w:rsid w:val="00D46929"/>
    <w:rsid w:val="00D514B3"/>
    <w:rsid w:val="00D51F2C"/>
    <w:rsid w:val="00D56929"/>
    <w:rsid w:val="00D56D28"/>
    <w:rsid w:val="00D57E4D"/>
    <w:rsid w:val="00D60265"/>
    <w:rsid w:val="00D60C30"/>
    <w:rsid w:val="00D630D6"/>
    <w:rsid w:val="00D63866"/>
    <w:rsid w:val="00D66604"/>
    <w:rsid w:val="00D70AEF"/>
    <w:rsid w:val="00D7520B"/>
    <w:rsid w:val="00D756AA"/>
    <w:rsid w:val="00D76D92"/>
    <w:rsid w:val="00D8043D"/>
    <w:rsid w:val="00D80EDB"/>
    <w:rsid w:val="00D81E8F"/>
    <w:rsid w:val="00D821DE"/>
    <w:rsid w:val="00D82DF9"/>
    <w:rsid w:val="00D83F56"/>
    <w:rsid w:val="00D84D92"/>
    <w:rsid w:val="00D92B6B"/>
    <w:rsid w:val="00D94077"/>
    <w:rsid w:val="00D952B3"/>
    <w:rsid w:val="00D9544E"/>
    <w:rsid w:val="00D956C5"/>
    <w:rsid w:val="00D9715C"/>
    <w:rsid w:val="00D97D93"/>
    <w:rsid w:val="00DA2715"/>
    <w:rsid w:val="00DA347D"/>
    <w:rsid w:val="00DA4199"/>
    <w:rsid w:val="00DA4211"/>
    <w:rsid w:val="00DA5AD5"/>
    <w:rsid w:val="00DA5BB6"/>
    <w:rsid w:val="00DA7DEF"/>
    <w:rsid w:val="00DB08C6"/>
    <w:rsid w:val="00DB4D13"/>
    <w:rsid w:val="00DB77B9"/>
    <w:rsid w:val="00DB77C2"/>
    <w:rsid w:val="00DC2794"/>
    <w:rsid w:val="00DC71CF"/>
    <w:rsid w:val="00DD1B82"/>
    <w:rsid w:val="00DD1E39"/>
    <w:rsid w:val="00DD3674"/>
    <w:rsid w:val="00DE2F07"/>
    <w:rsid w:val="00DE3364"/>
    <w:rsid w:val="00DE5BAB"/>
    <w:rsid w:val="00DF06CA"/>
    <w:rsid w:val="00DF0BD7"/>
    <w:rsid w:val="00DF3F26"/>
    <w:rsid w:val="00DF7177"/>
    <w:rsid w:val="00DF77FF"/>
    <w:rsid w:val="00E00D5D"/>
    <w:rsid w:val="00E00FF7"/>
    <w:rsid w:val="00E0251E"/>
    <w:rsid w:val="00E02724"/>
    <w:rsid w:val="00E04234"/>
    <w:rsid w:val="00E07E0A"/>
    <w:rsid w:val="00E103B2"/>
    <w:rsid w:val="00E13145"/>
    <w:rsid w:val="00E1375E"/>
    <w:rsid w:val="00E140A9"/>
    <w:rsid w:val="00E200A0"/>
    <w:rsid w:val="00E256DC"/>
    <w:rsid w:val="00E25925"/>
    <w:rsid w:val="00E25E27"/>
    <w:rsid w:val="00E26F2C"/>
    <w:rsid w:val="00E30BCC"/>
    <w:rsid w:val="00E321D2"/>
    <w:rsid w:val="00E3437C"/>
    <w:rsid w:val="00E3438E"/>
    <w:rsid w:val="00E34A99"/>
    <w:rsid w:val="00E37A77"/>
    <w:rsid w:val="00E4295B"/>
    <w:rsid w:val="00E42BD4"/>
    <w:rsid w:val="00E43189"/>
    <w:rsid w:val="00E44C06"/>
    <w:rsid w:val="00E45914"/>
    <w:rsid w:val="00E52066"/>
    <w:rsid w:val="00E520D7"/>
    <w:rsid w:val="00E524A1"/>
    <w:rsid w:val="00E559C4"/>
    <w:rsid w:val="00E60A90"/>
    <w:rsid w:val="00E61225"/>
    <w:rsid w:val="00E62586"/>
    <w:rsid w:val="00E67012"/>
    <w:rsid w:val="00E67960"/>
    <w:rsid w:val="00E72A9C"/>
    <w:rsid w:val="00E80984"/>
    <w:rsid w:val="00E80D26"/>
    <w:rsid w:val="00E83789"/>
    <w:rsid w:val="00E8660B"/>
    <w:rsid w:val="00E87508"/>
    <w:rsid w:val="00E87891"/>
    <w:rsid w:val="00E9063F"/>
    <w:rsid w:val="00E94F7D"/>
    <w:rsid w:val="00E96918"/>
    <w:rsid w:val="00E96D7C"/>
    <w:rsid w:val="00EA1702"/>
    <w:rsid w:val="00EA3AAB"/>
    <w:rsid w:val="00EA4088"/>
    <w:rsid w:val="00EA47C8"/>
    <w:rsid w:val="00EA581A"/>
    <w:rsid w:val="00EA5CC1"/>
    <w:rsid w:val="00EA7CC8"/>
    <w:rsid w:val="00EB1F41"/>
    <w:rsid w:val="00EB3DFE"/>
    <w:rsid w:val="00EB4F7E"/>
    <w:rsid w:val="00EB5E5B"/>
    <w:rsid w:val="00EB6031"/>
    <w:rsid w:val="00EC1402"/>
    <w:rsid w:val="00EC2216"/>
    <w:rsid w:val="00EC3636"/>
    <w:rsid w:val="00EC3702"/>
    <w:rsid w:val="00EC3F77"/>
    <w:rsid w:val="00EC51E7"/>
    <w:rsid w:val="00EC5457"/>
    <w:rsid w:val="00ED01AE"/>
    <w:rsid w:val="00ED0930"/>
    <w:rsid w:val="00ED120B"/>
    <w:rsid w:val="00ED2718"/>
    <w:rsid w:val="00ED2D66"/>
    <w:rsid w:val="00ED386C"/>
    <w:rsid w:val="00ED4713"/>
    <w:rsid w:val="00ED4DFA"/>
    <w:rsid w:val="00ED68C6"/>
    <w:rsid w:val="00EE029D"/>
    <w:rsid w:val="00EE1392"/>
    <w:rsid w:val="00EE2588"/>
    <w:rsid w:val="00EE6E1E"/>
    <w:rsid w:val="00EE708F"/>
    <w:rsid w:val="00EF0B6D"/>
    <w:rsid w:val="00EF0DEC"/>
    <w:rsid w:val="00EF1347"/>
    <w:rsid w:val="00EF159D"/>
    <w:rsid w:val="00EF1A42"/>
    <w:rsid w:val="00EF2158"/>
    <w:rsid w:val="00EF2D6B"/>
    <w:rsid w:val="00EF32F0"/>
    <w:rsid w:val="00EF42A1"/>
    <w:rsid w:val="00EF4EE5"/>
    <w:rsid w:val="00EF5090"/>
    <w:rsid w:val="00EF55AF"/>
    <w:rsid w:val="00EF56B6"/>
    <w:rsid w:val="00EF787A"/>
    <w:rsid w:val="00EF7D1D"/>
    <w:rsid w:val="00F0424B"/>
    <w:rsid w:val="00F04DCB"/>
    <w:rsid w:val="00F06277"/>
    <w:rsid w:val="00F06B15"/>
    <w:rsid w:val="00F06FD1"/>
    <w:rsid w:val="00F1608E"/>
    <w:rsid w:val="00F16F71"/>
    <w:rsid w:val="00F17ACE"/>
    <w:rsid w:val="00F3037A"/>
    <w:rsid w:val="00F3052C"/>
    <w:rsid w:val="00F31095"/>
    <w:rsid w:val="00F3556E"/>
    <w:rsid w:val="00F3705B"/>
    <w:rsid w:val="00F4120C"/>
    <w:rsid w:val="00F42B6D"/>
    <w:rsid w:val="00F4537A"/>
    <w:rsid w:val="00F4792A"/>
    <w:rsid w:val="00F47E7A"/>
    <w:rsid w:val="00F50E9E"/>
    <w:rsid w:val="00F5215F"/>
    <w:rsid w:val="00F53680"/>
    <w:rsid w:val="00F60199"/>
    <w:rsid w:val="00F611E0"/>
    <w:rsid w:val="00F63930"/>
    <w:rsid w:val="00F6473D"/>
    <w:rsid w:val="00F655AA"/>
    <w:rsid w:val="00F657BE"/>
    <w:rsid w:val="00F66D24"/>
    <w:rsid w:val="00F7012A"/>
    <w:rsid w:val="00F70A04"/>
    <w:rsid w:val="00F741A4"/>
    <w:rsid w:val="00F7792C"/>
    <w:rsid w:val="00F80A32"/>
    <w:rsid w:val="00F81A88"/>
    <w:rsid w:val="00F91688"/>
    <w:rsid w:val="00F94BED"/>
    <w:rsid w:val="00F959C3"/>
    <w:rsid w:val="00F95D19"/>
    <w:rsid w:val="00F97E73"/>
    <w:rsid w:val="00FA2410"/>
    <w:rsid w:val="00FA3D8C"/>
    <w:rsid w:val="00FA3E37"/>
    <w:rsid w:val="00FA5B2E"/>
    <w:rsid w:val="00FA6BDE"/>
    <w:rsid w:val="00FB2B97"/>
    <w:rsid w:val="00FB42E1"/>
    <w:rsid w:val="00FC18A5"/>
    <w:rsid w:val="00FD1509"/>
    <w:rsid w:val="00FD3DEB"/>
    <w:rsid w:val="00FD5BEF"/>
    <w:rsid w:val="00FE1650"/>
    <w:rsid w:val="00FE3CE4"/>
    <w:rsid w:val="00FE4533"/>
    <w:rsid w:val="00FE5FFA"/>
    <w:rsid w:val="00FE6741"/>
    <w:rsid w:val="00FE6D4A"/>
    <w:rsid w:val="00FE7271"/>
    <w:rsid w:val="00FF02E6"/>
    <w:rsid w:val="00FF0B81"/>
    <w:rsid w:val="00FF124F"/>
    <w:rsid w:val="00F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35E17"/>
  <w15:chartTrackingRefBased/>
  <w15:docId w15:val="{7D705EB8-03CE-4F54-88D3-69E726F9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930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3941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D5D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CO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71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7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71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71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71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71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71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3959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9593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95930"/>
    <w:rPr>
      <w:kern w:val="2"/>
      <w:sz w:val="20"/>
      <w:szCs w:val="20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5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5930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Prrafodelista">
    <w:name w:val="List Paragraph"/>
    <w:basedOn w:val="Normal"/>
    <w:link w:val="PrrafodelistaCar"/>
    <w:uiPriority w:val="34"/>
    <w:qFormat/>
    <w:rsid w:val="00395930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395930"/>
    <w:rPr>
      <w:kern w:val="2"/>
      <w14:ligatures w14:val="standardContextual"/>
    </w:rPr>
  </w:style>
  <w:style w:type="character" w:styleId="Hipervnculo">
    <w:name w:val="Hyperlink"/>
    <w:uiPriority w:val="99"/>
    <w:rsid w:val="00DE2F07"/>
    <w:rPr>
      <w:color w:val="0000FF"/>
      <w:u w:val="single"/>
    </w:rPr>
  </w:style>
  <w:style w:type="paragraph" w:styleId="Bibliografa">
    <w:name w:val="Bibliography"/>
    <w:basedOn w:val="Normal"/>
    <w:next w:val="Normal"/>
    <w:uiPriority w:val="37"/>
    <w:semiHidden/>
    <w:unhideWhenUsed/>
    <w:rsid w:val="00A0757F"/>
  </w:style>
  <w:style w:type="paragraph" w:customStyle="1" w:styleId="MDPI71References">
    <w:name w:val="MDPI_7.1_References"/>
    <w:qFormat/>
    <w:rsid w:val="00A0757F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6E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6E50"/>
    <w:rPr>
      <w:b/>
      <w:bCs/>
      <w:kern w:val="2"/>
      <w:sz w:val="20"/>
      <w:szCs w:val="2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rsid w:val="00CD5D13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anchor-text">
    <w:name w:val="anchor-text"/>
    <w:basedOn w:val="Fuentedeprrafopredeter"/>
    <w:rsid w:val="00CD5D13"/>
  </w:style>
  <w:style w:type="paragraph" w:customStyle="1" w:styleId="u-font-sans">
    <w:name w:val="u-font-sans"/>
    <w:basedOn w:val="Normal"/>
    <w:rsid w:val="00CD5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paragraph" w:customStyle="1" w:styleId="u-margin-xs-ver">
    <w:name w:val="u-margin-xs-ver"/>
    <w:basedOn w:val="Normal"/>
    <w:rsid w:val="00B81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table" w:styleId="Tablaconcuadrcula">
    <w:name w:val="Table Grid"/>
    <w:basedOn w:val="Tablanormal"/>
    <w:uiPriority w:val="39"/>
    <w:rsid w:val="002367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0803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39416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title-text">
    <w:name w:val="title-text"/>
    <w:basedOn w:val="Fuentedeprrafopredeter"/>
    <w:rsid w:val="00394162"/>
  </w:style>
  <w:style w:type="character" w:customStyle="1" w:styleId="react-xocs-alternative-link">
    <w:name w:val="react-xocs-alternative-link"/>
    <w:basedOn w:val="Fuentedeprrafopredeter"/>
    <w:rsid w:val="00394162"/>
  </w:style>
  <w:style w:type="character" w:customStyle="1" w:styleId="given-name">
    <w:name w:val="given-name"/>
    <w:basedOn w:val="Fuentedeprrafopredeter"/>
    <w:rsid w:val="00394162"/>
  </w:style>
  <w:style w:type="character" w:customStyle="1" w:styleId="text">
    <w:name w:val="text"/>
    <w:basedOn w:val="Fuentedeprrafopredeter"/>
    <w:rsid w:val="00394162"/>
  </w:style>
  <w:style w:type="character" w:styleId="Textoennegrita">
    <w:name w:val="Strong"/>
    <w:basedOn w:val="Fuentedeprrafopredeter"/>
    <w:uiPriority w:val="22"/>
    <w:qFormat/>
    <w:rsid w:val="00E520D7"/>
    <w:rPr>
      <w:b/>
      <w:bCs/>
    </w:rPr>
  </w:style>
  <w:style w:type="character" w:customStyle="1" w:styleId="gscah">
    <w:name w:val="gsc_a_h"/>
    <w:basedOn w:val="Fuentedeprrafopredeter"/>
    <w:rsid w:val="003E62C1"/>
  </w:style>
  <w:style w:type="paragraph" w:styleId="Revisin">
    <w:name w:val="Revision"/>
    <w:hidden/>
    <w:uiPriority w:val="99"/>
    <w:semiHidden/>
    <w:rsid w:val="003E62C1"/>
    <w:pPr>
      <w:spacing w:after="0" w:line="240" w:lineRule="auto"/>
    </w:pPr>
    <w:rPr>
      <w:kern w:val="2"/>
      <w14:ligatures w14:val="standardContextual"/>
    </w:rPr>
  </w:style>
  <w:style w:type="paragraph" w:customStyle="1" w:styleId="Tabla">
    <w:name w:val="Tabla"/>
    <w:basedOn w:val="Sinespaciado"/>
    <w:qFormat/>
    <w:rsid w:val="00FE1650"/>
    <w:rPr>
      <w:kern w:val="0"/>
      <w:sz w:val="18"/>
      <w:lang w:eastAsia="es-CO"/>
      <w14:ligatures w14:val="non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E1650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es-PR" w:eastAsia="ar-SA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E1650"/>
    <w:rPr>
      <w:rFonts w:ascii="Times New Roman" w:eastAsia="Times New Roman" w:hAnsi="Times New Roman" w:cs="Times New Roman"/>
      <w:sz w:val="20"/>
      <w:szCs w:val="20"/>
      <w:lang w:val="es-PR" w:eastAsia="ar-SA"/>
    </w:rPr>
  </w:style>
  <w:style w:type="paragraph" w:styleId="Sinespaciado">
    <w:name w:val="No Spacing"/>
    <w:uiPriority w:val="1"/>
    <w:qFormat/>
    <w:rsid w:val="00FE1650"/>
    <w:pPr>
      <w:spacing w:after="0" w:line="240" w:lineRule="auto"/>
    </w:pPr>
    <w:rPr>
      <w:kern w:val="2"/>
      <w14:ligatures w14:val="standardContextual"/>
    </w:rPr>
  </w:style>
  <w:style w:type="paragraph" w:styleId="Descripcin">
    <w:name w:val="caption"/>
    <w:basedOn w:val="Normal"/>
    <w:next w:val="Normal"/>
    <w:uiPriority w:val="35"/>
    <w:unhideWhenUsed/>
    <w:qFormat/>
    <w:rsid w:val="00CF3A4A"/>
    <w:pPr>
      <w:spacing w:after="0" w:line="240" w:lineRule="auto"/>
      <w:jc w:val="both"/>
    </w:pPr>
    <w:rPr>
      <w:rFonts w:ascii="Book Antiqua" w:hAnsi="Book Antiqua"/>
      <w:bCs/>
      <w:kern w:val="0"/>
      <w:szCs w:val="18"/>
      <w14:ligatures w14:val="none"/>
    </w:rPr>
  </w:style>
  <w:style w:type="character" w:customStyle="1" w:styleId="jlqj4b">
    <w:name w:val="jlqj4b"/>
    <w:basedOn w:val="Fuentedeprrafopredeter"/>
    <w:rsid w:val="005D049B"/>
  </w:style>
  <w:style w:type="paragraph" w:customStyle="1" w:styleId="MDPI31text">
    <w:name w:val="MDPI_3.1_text"/>
    <w:qFormat/>
    <w:rsid w:val="00ED386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Textodelmarcadordeposicin">
    <w:name w:val="Placeholder Text"/>
    <w:basedOn w:val="Fuentedeprrafopredeter"/>
    <w:uiPriority w:val="99"/>
    <w:semiHidden/>
    <w:rsid w:val="001F3D87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4C380D"/>
    <w:rPr>
      <w:color w:val="605E5C"/>
      <w:shd w:val="clear" w:color="auto" w:fill="E1DFDD"/>
    </w:rPr>
  </w:style>
  <w:style w:type="paragraph" w:customStyle="1" w:styleId="MDPI62BackMatter">
    <w:name w:val="MDPI_6.2_BackMatter"/>
    <w:qFormat/>
    <w:rsid w:val="00551090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B608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088B"/>
    <w:rPr>
      <w:kern w:val="2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B608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088B"/>
    <w:rPr>
      <w:kern w:val="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717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7175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7175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717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7175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7175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717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707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717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707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717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707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7175"/>
    <w:rPr>
      <w:i/>
      <w:iCs/>
      <w:color w:val="404040" w:themeColor="text1" w:themeTint="BF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0717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71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7175"/>
    <w:rPr>
      <w:i/>
      <w:iCs/>
      <w:color w:val="2E74B5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70717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2" w:space="18" w:color="DCDCDC"/>
                  </w:divBdr>
                </w:div>
              </w:divsChild>
            </w:div>
          </w:divsChild>
        </w:div>
      </w:divsChild>
    </w:div>
    <w:div w:id="11973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26" Type="http://schemas.openxmlformats.org/officeDocument/2006/relationships/image" Target="media/image8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3.svg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dobrosz-gomez@unal.edu.co" TargetMode="External"/><Relationship Id="rId24" Type="http://schemas.openxmlformats.org/officeDocument/2006/relationships/image" Target="media/image7.wmf"/><Relationship Id="rId32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9.wmf"/><Relationship Id="rId36" Type="http://schemas.openxmlformats.org/officeDocument/2006/relationships/theme" Target="theme/theme1.xml"/><Relationship Id="rId10" Type="http://schemas.openxmlformats.org/officeDocument/2006/relationships/hyperlink" Target="mailto:idobrosz-gomez@unal.edu.co" TargetMode="External"/><Relationship Id="rId19" Type="http://schemas.openxmlformats.org/officeDocument/2006/relationships/oleObject" Target="embeddings/oleObject4.bin"/><Relationship Id="rId31" Type="http://schemas.openxmlformats.org/officeDocument/2006/relationships/image" Target="media/image11.svg"/><Relationship Id="rId4" Type="http://schemas.openxmlformats.org/officeDocument/2006/relationships/settings" Target="settings.xml"/><Relationship Id="rId9" Type="http://schemas.openxmlformats.org/officeDocument/2006/relationships/hyperlink" Target="mailto:magomez@unal.edu.co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oleObject" Target="embeddings/oleObject8.bin"/><Relationship Id="rId30" Type="http://schemas.openxmlformats.org/officeDocument/2006/relationships/image" Target="media/image10.png"/><Relationship Id="rId35" Type="http://schemas.openxmlformats.org/officeDocument/2006/relationships/fontTable" Target="fontTable.xml"/><Relationship Id="rId8" Type="http://schemas.openxmlformats.org/officeDocument/2006/relationships/hyperlink" Target="mailto:lumsalazarso@unal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CEF82-AC44-4CB0-9DDE-26296BFC9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1816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Unalman</dc:creator>
  <cp:keywords/>
  <dc:description/>
  <cp:lastModifiedBy>famil</cp:lastModifiedBy>
  <cp:revision>29</cp:revision>
  <dcterms:created xsi:type="dcterms:W3CDTF">2024-06-04T14:59:00Z</dcterms:created>
  <dcterms:modified xsi:type="dcterms:W3CDTF">2024-06-06T15:34:00Z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f5c58d9a7eb215de27f5eb8eeb141a372e0f0adfad3ceb8105cfe5670ca849db</vt:lpwstr>
  </property>
</Properties>
</file>