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1A1A9" w14:textId="3E1FA0D6" w:rsidR="004802F8" w:rsidRPr="00D878C7" w:rsidRDefault="004802F8" w:rsidP="004802F8">
      <w:pPr>
        <w:widowControl/>
        <w:jc w:val="left"/>
        <w:rPr>
          <w:u w:val="single"/>
        </w:rPr>
      </w:pPr>
    </w:p>
    <w:p w14:paraId="57F3D52B" w14:textId="77777777" w:rsidR="004802F8" w:rsidRPr="00D878C7" w:rsidRDefault="004802F8" w:rsidP="004802F8"/>
    <w:p w14:paraId="4045A75E" w14:textId="77777777" w:rsidR="004802F8" w:rsidRPr="00D878C7" w:rsidRDefault="004802F8" w:rsidP="004802F8">
      <w:pPr>
        <w:widowControl/>
        <w:jc w:val="left"/>
      </w:pPr>
    </w:p>
    <w:p w14:paraId="4B328555" w14:textId="77777777" w:rsidR="00BE5282" w:rsidRPr="007C4064" w:rsidRDefault="00000000" w:rsidP="00BE5282">
      <w:pPr>
        <w:widowControl/>
        <w:jc w:val="center"/>
        <w:rPr>
          <w:sz w:val="32"/>
          <w:szCs w:val="36"/>
        </w:rPr>
      </w:pPr>
      <w:r w:rsidRPr="007C4064">
        <w:rPr>
          <w:rFonts w:hint="eastAsia"/>
          <w:sz w:val="32"/>
          <w:szCs w:val="36"/>
        </w:rPr>
        <w:t>Supporting Information</w:t>
      </w:r>
    </w:p>
    <w:p w14:paraId="6C31F2F4" w14:textId="77777777" w:rsidR="00E9472D" w:rsidRPr="007C4064" w:rsidRDefault="00E9472D" w:rsidP="004802F8">
      <w:pPr>
        <w:widowControl/>
        <w:jc w:val="left"/>
      </w:pPr>
    </w:p>
    <w:p w14:paraId="53427C1E" w14:textId="77777777" w:rsidR="00F800B8" w:rsidRPr="007C4064" w:rsidRDefault="00F800B8" w:rsidP="004802F8">
      <w:pPr>
        <w:widowControl/>
        <w:jc w:val="left"/>
      </w:pPr>
    </w:p>
    <w:p w14:paraId="38A05FF1" w14:textId="77777777" w:rsidR="00F800B8" w:rsidRPr="007C4064" w:rsidRDefault="00F800B8" w:rsidP="004802F8">
      <w:pPr>
        <w:widowControl/>
        <w:jc w:val="left"/>
      </w:pPr>
    </w:p>
    <w:p w14:paraId="7B8D809B" w14:textId="0B644880" w:rsidR="004802F8" w:rsidRPr="007C4064" w:rsidRDefault="00000000" w:rsidP="004802F8">
      <w:pPr>
        <w:jc w:val="center"/>
        <w:rPr>
          <w:b/>
          <w:bCs/>
          <w:sz w:val="32"/>
          <w:szCs w:val="32"/>
        </w:rPr>
      </w:pPr>
      <w:r w:rsidRPr="007C4064">
        <w:rPr>
          <w:b/>
          <w:bCs/>
          <w:sz w:val="32"/>
          <w:szCs w:val="32"/>
        </w:rPr>
        <w:t>Evaluation of Durability of A201 Anion Exchange Membranes Toward</w:t>
      </w:r>
      <w:r w:rsidR="00993A91" w:rsidRPr="007C4064">
        <w:rPr>
          <w:rFonts w:hint="eastAsia"/>
          <w:b/>
          <w:bCs/>
          <w:sz w:val="32"/>
          <w:szCs w:val="32"/>
        </w:rPr>
        <w:t>s</w:t>
      </w:r>
      <w:r w:rsidRPr="007C4064">
        <w:rPr>
          <w:b/>
          <w:bCs/>
          <w:sz w:val="32"/>
          <w:szCs w:val="32"/>
        </w:rPr>
        <w:t xml:space="preserve"> Organic Solvents </w:t>
      </w:r>
    </w:p>
    <w:p w14:paraId="7E8BB543" w14:textId="77777777" w:rsidR="00E9472D" w:rsidRPr="007C4064" w:rsidRDefault="00E9472D" w:rsidP="004802F8">
      <w:pPr>
        <w:jc w:val="center"/>
      </w:pPr>
    </w:p>
    <w:p w14:paraId="50B5CE64" w14:textId="77777777" w:rsidR="00E9472D" w:rsidRPr="007C4064" w:rsidRDefault="00E9472D" w:rsidP="004802F8">
      <w:pPr>
        <w:jc w:val="center"/>
      </w:pPr>
    </w:p>
    <w:p w14:paraId="69BBA054" w14:textId="77777777" w:rsidR="00E9472D" w:rsidRPr="007C4064" w:rsidRDefault="00E9472D" w:rsidP="004802F8">
      <w:pPr>
        <w:jc w:val="center"/>
      </w:pPr>
    </w:p>
    <w:p w14:paraId="5E0293BA" w14:textId="77777777" w:rsidR="004802F8" w:rsidRPr="007C4064" w:rsidRDefault="00000000" w:rsidP="004802F8">
      <w:r w:rsidRPr="007C4064">
        <w:rPr>
          <w:rFonts w:hint="eastAsia"/>
        </w:rPr>
        <w:t>Juri Harada</w:t>
      </w:r>
      <w:r w:rsidR="009D5C98" w:rsidRPr="007C4064">
        <w:rPr>
          <w:rFonts w:hint="eastAsia"/>
          <w:vertAlign w:val="superscript"/>
        </w:rPr>
        <w:t>1</w:t>
      </w:r>
      <w:r w:rsidRPr="007C4064">
        <w:rPr>
          <w:rFonts w:hint="eastAsia"/>
        </w:rPr>
        <w:t>, Akizumi Yonezawa</w:t>
      </w:r>
      <w:r w:rsidR="009D5C98" w:rsidRPr="007C4064">
        <w:rPr>
          <w:rFonts w:hint="eastAsia"/>
          <w:vertAlign w:val="superscript"/>
        </w:rPr>
        <w:t>1</w:t>
      </w:r>
      <w:r w:rsidRPr="007C4064">
        <w:rPr>
          <w:rFonts w:hint="eastAsia"/>
        </w:rPr>
        <w:t>, Yusuke Muto</w:t>
      </w:r>
      <w:r w:rsidR="009D5C98" w:rsidRPr="007C4064">
        <w:rPr>
          <w:rFonts w:hint="eastAsia"/>
          <w:vertAlign w:val="superscript"/>
        </w:rPr>
        <w:t>1</w:t>
      </w:r>
      <w:r w:rsidRPr="007C4064">
        <w:rPr>
          <w:rFonts w:hint="eastAsia"/>
        </w:rPr>
        <w:t xml:space="preserve">, Ayaka </w:t>
      </w:r>
      <w:r w:rsidR="002E59FB" w:rsidRPr="007C4064">
        <w:t>W</w:t>
      </w:r>
      <w:r w:rsidRPr="007C4064">
        <w:rPr>
          <w:rFonts w:hint="eastAsia"/>
        </w:rPr>
        <w:t>akasugi</w:t>
      </w:r>
      <w:r w:rsidR="009D5C98" w:rsidRPr="007C4064">
        <w:rPr>
          <w:rFonts w:hint="eastAsia"/>
          <w:vertAlign w:val="superscript"/>
        </w:rPr>
        <w:t>1</w:t>
      </w:r>
      <w:r w:rsidRPr="007C4064">
        <w:rPr>
          <w:rFonts w:hint="eastAsia"/>
        </w:rPr>
        <w:t>, Reno Fukui</w:t>
      </w:r>
      <w:r w:rsidR="009D5C98" w:rsidRPr="007C4064">
        <w:rPr>
          <w:rFonts w:hint="eastAsia"/>
          <w:vertAlign w:val="superscript"/>
        </w:rPr>
        <w:t>1</w:t>
      </w:r>
      <w:r w:rsidRPr="007C4064">
        <w:rPr>
          <w:rFonts w:hint="eastAsia"/>
        </w:rPr>
        <w:t>, Naoki Shida</w:t>
      </w:r>
      <w:r w:rsidR="009D5C98" w:rsidRPr="007C4064">
        <w:rPr>
          <w:rFonts w:hint="eastAsia"/>
          <w:vertAlign w:val="superscript"/>
        </w:rPr>
        <w:t>1</w:t>
      </w:r>
      <w:r w:rsidR="009D5C98" w:rsidRPr="007C4064">
        <w:rPr>
          <w:rFonts w:hint="eastAsia"/>
          <w:szCs w:val="24"/>
          <w:vertAlign w:val="superscript"/>
        </w:rPr>
        <w:t>,</w:t>
      </w:r>
      <w:r w:rsidR="009D5C98" w:rsidRPr="007C4064">
        <w:rPr>
          <w:rFonts w:hint="eastAsia"/>
          <w:color w:val="000000"/>
          <w:szCs w:val="24"/>
          <w:vertAlign w:val="superscript"/>
        </w:rPr>
        <w:t>2</w:t>
      </w:r>
      <w:r w:rsidRPr="007C4064">
        <w:rPr>
          <w:rFonts w:hint="eastAsia"/>
          <w:szCs w:val="24"/>
        </w:rPr>
        <w:t>,</w:t>
      </w:r>
      <w:r w:rsidRPr="007C4064">
        <w:rPr>
          <w:rFonts w:hint="eastAsia"/>
        </w:rPr>
        <w:t xml:space="preserve"> Mahito Atobe</w:t>
      </w:r>
      <w:r w:rsidR="009D5C98" w:rsidRPr="007C4064">
        <w:rPr>
          <w:rFonts w:hint="eastAsia"/>
          <w:vertAlign w:val="superscript"/>
        </w:rPr>
        <w:t>1</w:t>
      </w:r>
      <w:r w:rsidR="009D5C98" w:rsidRPr="007C4064">
        <w:rPr>
          <w:rFonts w:hint="eastAsia"/>
          <w:szCs w:val="24"/>
          <w:vertAlign w:val="superscript"/>
        </w:rPr>
        <w:t>,</w:t>
      </w:r>
      <w:r w:rsidR="009D5C98" w:rsidRPr="007C4064">
        <w:rPr>
          <w:rFonts w:hint="eastAsia"/>
          <w:color w:val="000000"/>
          <w:szCs w:val="24"/>
          <w:vertAlign w:val="superscript"/>
        </w:rPr>
        <w:t>2</w:t>
      </w:r>
    </w:p>
    <w:p w14:paraId="23EA1EEA" w14:textId="77777777" w:rsidR="004802F8" w:rsidRPr="007C4064" w:rsidRDefault="004802F8" w:rsidP="004802F8"/>
    <w:p w14:paraId="67B0B067" w14:textId="77777777" w:rsidR="00E9472D" w:rsidRPr="007C4064" w:rsidRDefault="00E9472D" w:rsidP="004802F8"/>
    <w:p w14:paraId="006C3E82" w14:textId="77777777" w:rsidR="009D5C98" w:rsidRPr="007C4064" w:rsidRDefault="009D5C98">
      <w:pPr>
        <w:widowControl/>
        <w:jc w:val="left"/>
      </w:pPr>
    </w:p>
    <w:p w14:paraId="53A6A198" w14:textId="77777777" w:rsidR="00741F6C" w:rsidRPr="007C4064" w:rsidRDefault="00741F6C">
      <w:pPr>
        <w:widowControl/>
        <w:jc w:val="left"/>
      </w:pPr>
    </w:p>
    <w:p w14:paraId="3A92300B" w14:textId="77777777" w:rsidR="00741F6C" w:rsidRPr="007C4064" w:rsidRDefault="00741F6C">
      <w:pPr>
        <w:widowControl/>
        <w:jc w:val="left"/>
      </w:pPr>
    </w:p>
    <w:p w14:paraId="1549E38D" w14:textId="77777777" w:rsidR="00741F6C" w:rsidRPr="007C4064" w:rsidRDefault="00741F6C">
      <w:pPr>
        <w:widowControl/>
        <w:jc w:val="left"/>
      </w:pPr>
    </w:p>
    <w:p w14:paraId="4EAB4B9F" w14:textId="77777777" w:rsidR="009D5C98" w:rsidRPr="007C4064" w:rsidRDefault="009D5C98">
      <w:pPr>
        <w:widowControl/>
        <w:jc w:val="left"/>
      </w:pPr>
    </w:p>
    <w:p w14:paraId="1C8103D5" w14:textId="77777777" w:rsidR="009D5C98" w:rsidRPr="007C4064" w:rsidRDefault="00000000">
      <w:pPr>
        <w:widowControl/>
        <w:jc w:val="left"/>
        <w:rPr>
          <w:color w:val="000000"/>
          <w:szCs w:val="24"/>
        </w:rPr>
      </w:pPr>
      <w:r w:rsidRPr="007C4064">
        <w:rPr>
          <w:rFonts w:hint="eastAsia"/>
          <w:color w:val="000000"/>
          <w:szCs w:val="24"/>
          <w:vertAlign w:val="superscript"/>
        </w:rPr>
        <w:t>1</w:t>
      </w:r>
      <w:r w:rsidRPr="007C4064">
        <w:rPr>
          <w:color w:val="000000"/>
          <w:szCs w:val="24"/>
        </w:rPr>
        <w:t>Department of Chemistry and Life Science</w:t>
      </w:r>
      <w:r w:rsidRPr="007C4064">
        <w:rPr>
          <w:rFonts w:hint="eastAsia"/>
          <w:color w:val="000000"/>
          <w:szCs w:val="24"/>
        </w:rPr>
        <w:t>,</w:t>
      </w:r>
      <w:r w:rsidRPr="007C4064">
        <w:rPr>
          <w:color w:val="000000"/>
          <w:szCs w:val="24"/>
        </w:rPr>
        <w:t xml:space="preserve"> Yokohama National University</w:t>
      </w:r>
      <w:r w:rsidRPr="007C4064">
        <w:rPr>
          <w:rFonts w:hint="eastAsia"/>
          <w:color w:val="000000"/>
          <w:szCs w:val="24"/>
        </w:rPr>
        <w:t>,</w:t>
      </w:r>
      <w:r w:rsidRPr="007C4064">
        <w:rPr>
          <w:color w:val="000000"/>
          <w:szCs w:val="24"/>
        </w:rPr>
        <w:t xml:space="preserve"> 79-5 Tokiwadai, Hodogaya-ku, Yokohama 240-8501, Japan</w:t>
      </w:r>
    </w:p>
    <w:p w14:paraId="1C7CB987" w14:textId="77777777" w:rsidR="009D5C98" w:rsidRPr="007C4064" w:rsidRDefault="00000000">
      <w:pPr>
        <w:widowControl/>
        <w:jc w:val="left"/>
        <w:rPr>
          <w:sz w:val="32"/>
          <w:szCs w:val="36"/>
        </w:rPr>
      </w:pPr>
      <w:r w:rsidRPr="007C4064">
        <w:rPr>
          <w:rFonts w:hint="eastAsia"/>
          <w:color w:val="000000"/>
          <w:szCs w:val="24"/>
          <w:vertAlign w:val="superscript"/>
        </w:rPr>
        <w:t>2</w:t>
      </w:r>
      <w:r w:rsidRPr="007C4064">
        <w:rPr>
          <w:color w:val="000000"/>
          <w:szCs w:val="24"/>
        </w:rPr>
        <w:t>Institute of Advanced Sciences</w:t>
      </w:r>
      <w:r w:rsidRPr="007C4064">
        <w:rPr>
          <w:rFonts w:hint="eastAsia"/>
          <w:color w:val="000000"/>
          <w:szCs w:val="24"/>
        </w:rPr>
        <w:t>,</w:t>
      </w:r>
      <w:r w:rsidRPr="007C4064">
        <w:rPr>
          <w:color w:val="000000"/>
          <w:szCs w:val="24"/>
        </w:rPr>
        <w:t xml:space="preserve"> Yokohama National University</w:t>
      </w:r>
      <w:r w:rsidRPr="007C4064">
        <w:rPr>
          <w:rFonts w:hint="eastAsia"/>
          <w:color w:val="000000"/>
          <w:szCs w:val="24"/>
        </w:rPr>
        <w:t>,</w:t>
      </w:r>
      <w:r w:rsidRPr="007C4064">
        <w:rPr>
          <w:color w:val="000000"/>
          <w:szCs w:val="24"/>
        </w:rPr>
        <w:t xml:space="preserve"> 79-5 Tokiwadai, Hodogaya-ku, Yokohama 240-8501, Japan</w:t>
      </w:r>
    </w:p>
    <w:p w14:paraId="77E63DE4" w14:textId="77777777" w:rsidR="004802F8" w:rsidRPr="007C4064" w:rsidRDefault="00000000">
      <w:pPr>
        <w:widowControl/>
        <w:jc w:val="left"/>
        <w:rPr>
          <w:rFonts w:cs="Times New Roman"/>
          <w:b/>
          <w:bCs/>
          <w:i/>
          <w:iCs/>
          <w:color w:val="000000" w:themeColor="text1"/>
        </w:rPr>
      </w:pPr>
      <w:r w:rsidRPr="007C4064">
        <w:rPr>
          <w:b/>
          <w:bCs/>
          <w:i/>
          <w:iCs/>
        </w:rPr>
        <w:t xml:space="preserve"> </w:t>
      </w:r>
      <w:r w:rsidRPr="007C4064">
        <w:rPr>
          <w:rFonts w:cs="Times New Roman"/>
          <w:b/>
          <w:bCs/>
          <w:i/>
          <w:iCs/>
          <w:color w:val="000000" w:themeColor="text1"/>
        </w:rPr>
        <w:br w:type="page"/>
      </w:r>
    </w:p>
    <w:sdt>
      <w:sdtPr>
        <w:rPr>
          <w:rFonts w:ascii="Times New Roman" w:eastAsiaTheme="minorEastAsia" w:hAnsi="Times New Roman" w:cs="Times New Roman"/>
          <w:color w:val="000000" w:themeColor="text1"/>
          <w:kern w:val="2"/>
          <w:sz w:val="24"/>
          <w:szCs w:val="28"/>
          <w14:ligatures w14:val="standardContextual"/>
        </w:rPr>
        <w:id w:val="1517191165"/>
        <w:docPartObj>
          <w:docPartGallery w:val="Table of Contents"/>
          <w:docPartUnique/>
        </w:docPartObj>
      </w:sdtPr>
      <w:sdtEndPr>
        <w:rPr>
          <w:rFonts w:cstheme="minorBidi"/>
          <w:b/>
          <w:bCs/>
          <w:color w:val="auto"/>
        </w:rPr>
      </w:sdtEndPr>
      <w:sdtContent>
        <w:p w14:paraId="56E14977" w14:textId="77777777" w:rsidR="00A94E96" w:rsidRPr="007C4064" w:rsidRDefault="00000000">
          <w:pPr>
            <w:pStyle w:val="af8"/>
            <w:rPr>
              <w:rFonts w:ascii="Times New Roman" w:hAnsi="Times New Roman" w:cs="Times New Roman"/>
              <w:color w:val="000000" w:themeColor="text1"/>
            </w:rPr>
          </w:pPr>
          <w:r w:rsidRPr="007C4064">
            <w:rPr>
              <w:rFonts w:ascii="Times New Roman" w:hAnsi="Times New Roman" w:cs="Times New Roman"/>
              <w:color w:val="000000" w:themeColor="text1"/>
            </w:rPr>
            <w:t>Table of contents</w:t>
          </w:r>
        </w:p>
        <w:p w14:paraId="7E4C90BA" w14:textId="701B41C2" w:rsidR="000127FD" w:rsidRPr="007C4064" w:rsidRDefault="00000000">
          <w:pPr>
            <w:pStyle w:val="25"/>
            <w:tabs>
              <w:tab w:val="left" w:pos="660"/>
              <w:tab w:val="right" w:leader="dot" w:pos="8494"/>
            </w:tabs>
            <w:ind w:left="240"/>
            <w:rPr>
              <w:rFonts w:asciiTheme="minorHAnsi" w:hAnsiTheme="minorHAnsi"/>
              <w:noProof/>
              <w:sz w:val="21"/>
              <w:szCs w:val="24"/>
            </w:rPr>
          </w:pPr>
          <w:r w:rsidRPr="007C4064">
            <w:fldChar w:fldCharType="begin"/>
          </w:r>
          <w:r w:rsidRPr="007C4064">
            <w:instrText xml:space="preserve"> TOC \o "1-3" \h \z \u </w:instrText>
          </w:r>
          <w:r w:rsidRPr="007C4064">
            <w:fldChar w:fldCharType="separate"/>
          </w:r>
          <w:hyperlink w:anchor="_Toc191523502" w:history="1">
            <w:r w:rsidR="000127FD" w:rsidRPr="007C4064">
              <w:rPr>
                <w:rStyle w:val="af5"/>
                <w:rFonts w:eastAsia="游明朝"/>
                <w:b/>
                <w:bCs/>
                <w:i/>
                <w:iCs/>
                <w:noProof/>
              </w:rPr>
              <w:t>1.</w:t>
            </w:r>
            <w:r w:rsidR="000127FD" w:rsidRPr="007C4064">
              <w:rPr>
                <w:rFonts w:asciiTheme="minorHAnsi" w:hAnsiTheme="minorHAnsi"/>
                <w:noProof/>
                <w:sz w:val="21"/>
                <w:szCs w:val="24"/>
              </w:rPr>
              <w:tab/>
            </w:r>
            <w:r w:rsidR="000127FD" w:rsidRPr="007C4064">
              <w:rPr>
                <w:rStyle w:val="af5"/>
                <w:rFonts w:eastAsia="游明朝"/>
                <w:b/>
                <w:bCs/>
                <w:i/>
                <w:iCs/>
                <w:noProof/>
              </w:rPr>
              <w:t>General considerations</w:t>
            </w:r>
            <w:r w:rsidR="000127FD" w:rsidRPr="007C4064">
              <w:rPr>
                <w:noProof/>
                <w:webHidden/>
              </w:rPr>
              <w:tab/>
            </w:r>
            <w:r w:rsidR="000127FD" w:rsidRPr="007C4064">
              <w:rPr>
                <w:noProof/>
                <w:webHidden/>
              </w:rPr>
              <w:fldChar w:fldCharType="begin"/>
            </w:r>
            <w:r w:rsidR="000127FD" w:rsidRPr="007C4064">
              <w:rPr>
                <w:noProof/>
                <w:webHidden/>
              </w:rPr>
              <w:instrText xml:space="preserve"> PAGEREF _Toc191523502 \h </w:instrText>
            </w:r>
            <w:r w:rsidR="000127FD" w:rsidRPr="007C4064">
              <w:rPr>
                <w:noProof/>
                <w:webHidden/>
              </w:rPr>
            </w:r>
            <w:r w:rsidR="000127FD" w:rsidRPr="007C4064">
              <w:rPr>
                <w:noProof/>
                <w:webHidden/>
              </w:rPr>
              <w:fldChar w:fldCharType="separate"/>
            </w:r>
            <w:r w:rsidR="000127FD" w:rsidRPr="007C4064">
              <w:rPr>
                <w:noProof/>
                <w:webHidden/>
              </w:rPr>
              <w:t>3</w:t>
            </w:r>
            <w:r w:rsidR="000127FD" w:rsidRPr="007C4064">
              <w:rPr>
                <w:noProof/>
                <w:webHidden/>
              </w:rPr>
              <w:fldChar w:fldCharType="end"/>
            </w:r>
          </w:hyperlink>
        </w:p>
        <w:p w14:paraId="5A592582" w14:textId="50F39385" w:rsidR="000127FD" w:rsidRPr="007C4064" w:rsidRDefault="000127FD">
          <w:pPr>
            <w:pStyle w:val="25"/>
            <w:tabs>
              <w:tab w:val="left" w:pos="660"/>
              <w:tab w:val="right" w:leader="dot" w:pos="8494"/>
            </w:tabs>
            <w:ind w:left="240"/>
            <w:rPr>
              <w:rFonts w:asciiTheme="minorHAnsi" w:hAnsiTheme="minorHAnsi"/>
              <w:noProof/>
              <w:sz w:val="21"/>
              <w:szCs w:val="24"/>
            </w:rPr>
          </w:pPr>
          <w:hyperlink w:anchor="_Toc191523503" w:history="1">
            <w:r w:rsidRPr="007C4064">
              <w:rPr>
                <w:rStyle w:val="af5"/>
                <w:b/>
                <w:bCs/>
                <w:i/>
                <w:iCs/>
                <w:noProof/>
              </w:rPr>
              <w:t>2.</w:t>
            </w:r>
            <w:r w:rsidRPr="007C4064">
              <w:rPr>
                <w:rFonts w:asciiTheme="minorHAnsi" w:hAnsiTheme="minorHAnsi"/>
                <w:noProof/>
                <w:sz w:val="21"/>
                <w:szCs w:val="24"/>
              </w:rPr>
              <w:tab/>
            </w:r>
            <w:r w:rsidRPr="007C4064">
              <w:rPr>
                <w:rStyle w:val="af5"/>
                <w:b/>
                <w:bCs/>
                <w:i/>
                <w:iCs/>
                <w:noProof/>
              </w:rPr>
              <w:t>Preparation of cathode electrode</w:t>
            </w:r>
            <w:r w:rsidRPr="007C4064">
              <w:rPr>
                <w:noProof/>
                <w:webHidden/>
              </w:rPr>
              <w:tab/>
            </w:r>
            <w:r w:rsidRPr="007C4064">
              <w:rPr>
                <w:noProof/>
                <w:webHidden/>
              </w:rPr>
              <w:fldChar w:fldCharType="begin"/>
            </w:r>
            <w:r w:rsidRPr="007C4064">
              <w:rPr>
                <w:noProof/>
                <w:webHidden/>
              </w:rPr>
              <w:instrText xml:space="preserve"> PAGEREF _Toc191523503 \h </w:instrText>
            </w:r>
            <w:r w:rsidRPr="007C4064">
              <w:rPr>
                <w:noProof/>
                <w:webHidden/>
              </w:rPr>
            </w:r>
            <w:r w:rsidRPr="007C4064">
              <w:rPr>
                <w:noProof/>
                <w:webHidden/>
              </w:rPr>
              <w:fldChar w:fldCharType="separate"/>
            </w:r>
            <w:r w:rsidRPr="007C4064">
              <w:rPr>
                <w:noProof/>
                <w:webHidden/>
              </w:rPr>
              <w:t>3</w:t>
            </w:r>
            <w:r w:rsidRPr="007C4064">
              <w:rPr>
                <w:noProof/>
                <w:webHidden/>
              </w:rPr>
              <w:fldChar w:fldCharType="end"/>
            </w:r>
          </w:hyperlink>
        </w:p>
        <w:p w14:paraId="2900C279" w14:textId="06C80408" w:rsidR="000127FD" w:rsidRPr="007C4064" w:rsidRDefault="000127FD">
          <w:pPr>
            <w:pStyle w:val="25"/>
            <w:tabs>
              <w:tab w:val="left" w:pos="660"/>
              <w:tab w:val="right" w:leader="dot" w:pos="8494"/>
            </w:tabs>
            <w:ind w:left="240"/>
            <w:rPr>
              <w:rFonts w:asciiTheme="minorHAnsi" w:hAnsiTheme="minorHAnsi"/>
              <w:noProof/>
              <w:sz w:val="21"/>
              <w:szCs w:val="24"/>
            </w:rPr>
          </w:pPr>
          <w:hyperlink w:anchor="_Toc191523504" w:history="1">
            <w:r w:rsidRPr="007C4064">
              <w:rPr>
                <w:rStyle w:val="af5"/>
                <w:b/>
                <w:bCs/>
                <w:i/>
                <w:iCs/>
                <w:noProof/>
              </w:rPr>
              <w:t>3.</w:t>
            </w:r>
            <w:r w:rsidRPr="007C4064">
              <w:rPr>
                <w:rFonts w:asciiTheme="minorHAnsi" w:hAnsiTheme="minorHAnsi"/>
                <w:noProof/>
                <w:sz w:val="21"/>
                <w:szCs w:val="24"/>
              </w:rPr>
              <w:tab/>
            </w:r>
            <w:r w:rsidRPr="007C4064">
              <w:rPr>
                <w:rStyle w:val="af5"/>
                <w:b/>
                <w:bCs/>
                <w:i/>
                <w:iCs/>
                <w:noProof/>
              </w:rPr>
              <w:t>Assembly of an AEM reactor</w:t>
            </w:r>
            <w:r w:rsidRPr="007C4064">
              <w:rPr>
                <w:noProof/>
                <w:webHidden/>
              </w:rPr>
              <w:tab/>
            </w:r>
            <w:r w:rsidRPr="007C4064">
              <w:rPr>
                <w:noProof/>
                <w:webHidden/>
              </w:rPr>
              <w:fldChar w:fldCharType="begin"/>
            </w:r>
            <w:r w:rsidRPr="007C4064">
              <w:rPr>
                <w:noProof/>
                <w:webHidden/>
              </w:rPr>
              <w:instrText xml:space="preserve"> PAGEREF _Toc191523504 \h </w:instrText>
            </w:r>
            <w:r w:rsidRPr="007C4064">
              <w:rPr>
                <w:noProof/>
                <w:webHidden/>
              </w:rPr>
            </w:r>
            <w:r w:rsidRPr="007C4064">
              <w:rPr>
                <w:noProof/>
                <w:webHidden/>
              </w:rPr>
              <w:fldChar w:fldCharType="separate"/>
            </w:r>
            <w:r w:rsidRPr="007C4064">
              <w:rPr>
                <w:noProof/>
                <w:webHidden/>
              </w:rPr>
              <w:t>4</w:t>
            </w:r>
            <w:r w:rsidRPr="007C4064">
              <w:rPr>
                <w:noProof/>
                <w:webHidden/>
              </w:rPr>
              <w:fldChar w:fldCharType="end"/>
            </w:r>
          </w:hyperlink>
        </w:p>
        <w:p w14:paraId="1D31520F" w14:textId="4F271485" w:rsidR="000127FD" w:rsidRPr="007C4064" w:rsidRDefault="000127FD">
          <w:pPr>
            <w:pStyle w:val="25"/>
            <w:tabs>
              <w:tab w:val="left" w:pos="660"/>
              <w:tab w:val="right" w:leader="dot" w:pos="8494"/>
            </w:tabs>
            <w:ind w:left="240"/>
            <w:rPr>
              <w:rFonts w:asciiTheme="minorHAnsi" w:hAnsiTheme="minorHAnsi"/>
              <w:noProof/>
              <w:sz w:val="21"/>
              <w:szCs w:val="24"/>
            </w:rPr>
          </w:pPr>
          <w:hyperlink w:anchor="_Toc191523505" w:history="1">
            <w:r w:rsidRPr="007C4064">
              <w:rPr>
                <w:rStyle w:val="af5"/>
                <w:b/>
                <w:bCs/>
                <w:i/>
                <w:iCs/>
                <w:noProof/>
              </w:rPr>
              <w:t>4.</w:t>
            </w:r>
            <w:r w:rsidRPr="007C4064">
              <w:rPr>
                <w:rFonts w:asciiTheme="minorHAnsi" w:hAnsiTheme="minorHAnsi"/>
                <w:noProof/>
                <w:sz w:val="21"/>
                <w:szCs w:val="24"/>
              </w:rPr>
              <w:tab/>
            </w:r>
            <w:r w:rsidRPr="007C4064">
              <w:rPr>
                <w:rStyle w:val="af5"/>
                <w:b/>
                <w:bCs/>
                <w:i/>
                <w:iCs/>
                <w:noProof/>
              </w:rPr>
              <w:t>Water electrolysis with soaked membranes</w:t>
            </w:r>
            <w:r w:rsidRPr="007C4064">
              <w:rPr>
                <w:noProof/>
                <w:webHidden/>
              </w:rPr>
              <w:tab/>
            </w:r>
            <w:r w:rsidRPr="007C4064">
              <w:rPr>
                <w:noProof/>
                <w:webHidden/>
              </w:rPr>
              <w:fldChar w:fldCharType="begin"/>
            </w:r>
            <w:r w:rsidRPr="007C4064">
              <w:rPr>
                <w:noProof/>
                <w:webHidden/>
              </w:rPr>
              <w:instrText xml:space="preserve"> PAGEREF _Toc191523505 \h </w:instrText>
            </w:r>
            <w:r w:rsidRPr="007C4064">
              <w:rPr>
                <w:noProof/>
                <w:webHidden/>
              </w:rPr>
            </w:r>
            <w:r w:rsidRPr="007C4064">
              <w:rPr>
                <w:noProof/>
                <w:webHidden/>
              </w:rPr>
              <w:fldChar w:fldCharType="separate"/>
            </w:r>
            <w:r w:rsidRPr="007C4064">
              <w:rPr>
                <w:noProof/>
                <w:webHidden/>
              </w:rPr>
              <w:t>5</w:t>
            </w:r>
            <w:r w:rsidRPr="007C4064">
              <w:rPr>
                <w:noProof/>
                <w:webHidden/>
              </w:rPr>
              <w:fldChar w:fldCharType="end"/>
            </w:r>
          </w:hyperlink>
        </w:p>
        <w:p w14:paraId="0825C279" w14:textId="0B2E308A" w:rsidR="000127FD" w:rsidRPr="007C4064" w:rsidRDefault="000127FD">
          <w:pPr>
            <w:pStyle w:val="25"/>
            <w:tabs>
              <w:tab w:val="left" w:pos="660"/>
              <w:tab w:val="right" w:leader="dot" w:pos="8494"/>
            </w:tabs>
            <w:ind w:left="240"/>
            <w:rPr>
              <w:rFonts w:asciiTheme="minorHAnsi" w:hAnsiTheme="minorHAnsi"/>
              <w:noProof/>
              <w:sz w:val="21"/>
              <w:szCs w:val="24"/>
            </w:rPr>
          </w:pPr>
          <w:hyperlink w:anchor="_Toc191523506" w:history="1">
            <w:r w:rsidRPr="007C4064">
              <w:rPr>
                <w:rStyle w:val="af5"/>
                <w:b/>
                <w:bCs/>
                <w:i/>
                <w:iCs/>
                <w:noProof/>
              </w:rPr>
              <w:t>5.</w:t>
            </w:r>
            <w:r w:rsidRPr="007C4064">
              <w:rPr>
                <w:rFonts w:asciiTheme="minorHAnsi" w:hAnsiTheme="minorHAnsi"/>
                <w:noProof/>
                <w:sz w:val="21"/>
                <w:szCs w:val="24"/>
              </w:rPr>
              <w:tab/>
            </w:r>
            <w:r w:rsidRPr="007C4064">
              <w:rPr>
                <w:rStyle w:val="af5"/>
                <w:b/>
                <w:bCs/>
                <w:i/>
                <w:iCs/>
                <w:noProof/>
              </w:rPr>
              <w:t>EIS using soaked membranes</w:t>
            </w:r>
            <w:r w:rsidRPr="007C4064">
              <w:rPr>
                <w:noProof/>
                <w:webHidden/>
              </w:rPr>
              <w:tab/>
            </w:r>
            <w:r w:rsidRPr="007C4064">
              <w:rPr>
                <w:noProof/>
                <w:webHidden/>
              </w:rPr>
              <w:fldChar w:fldCharType="begin"/>
            </w:r>
            <w:r w:rsidRPr="007C4064">
              <w:rPr>
                <w:noProof/>
                <w:webHidden/>
              </w:rPr>
              <w:instrText xml:space="preserve"> PAGEREF _Toc191523506 \h </w:instrText>
            </w:r>
            <w:r w:rsidRPr="007C4064">
              <w:rPr>
                <w:noProof/>
                <w:webHidden/>
              </w:rPr>
            </w:r>
            <w:r w:rsidRPr="007C4064">
              <w:rPr>
                <w:noProof/>
                <w:webHidden/>
              </w:rPr>
              <w:fldChar w:fldCharType="separate"/>
            </w:r>
            <w:r w:rsidRPr="007C4064">
              <w:rPr>
                <w:noProof/>
                <w:webHidden/>
              </w:rPr>
              <w:t>8</w:t>
            </w:r>
            <w:r w:rsidRPr="007C4064">
              <w:rPr>
                <w:noProof/>
                <w:webHidden/>
              </w:rPr>
              <w:fldChar w:fldCharType="end"/>
            </w:r>
          </w:hyperlink>
        </w:p>
        <w:p w14:paraId="2BA25833" w14:textId="59793890" w:rsidR="000127FD" w:rsidRPr="007C4064" w:rsidRDefault="000127FD">
          <w:pPr>
            <w:pStyle w:val="25"/>
            <w:tabs>
              <w:tab w:val="left" w:pos="660"/>
              <w:tab w:val="right" w:leader="dot" w:pos="8494"/>
            </w:tabs>
            <w:ind w:left="240"/>
            <w:rPr>
              <w:rFonts w:asciiTheme="minorHAnsi" w:hAnsiTheme="minorHAnsi"/>
              <w:noProof/>
              <w:sz w:val="21"/>
              <w:szCs w:val="24"/>
            </w:rPr>
          </w:pPr>
          <w:hyperlink w:anchor="_Toc191523507" w:history="1">
            <w:r w:rsidRPr="007C4064">
              <w:rPr>
                <w:rStyle w:val="af5"/>
                <w:b/>
                <w:bCs/>
                <w:i/>
                <w:iCs/>
                <w:noProof/>
              </w:rPr>
              <w:t>6.</w:t>
            </w:r>
            <w:r w:rsidRPr="007C4064">
              <w:rPr>
                <w:rFonts w:asciiTheme="minorHAnsi" w:hAnsiTheme="minorHAnsi"/>
                <w:noProof/>
                <w:sz w:val="21"/>
                <w:szCs w:val="24"/>
              </w:rPr>
              <w:tab/>
            </w:r>
            <w:r w:rsidRPr="007C4064">
              <w:rPr>
                <w:rStyle w:val="af5"/>
                <w:b/>
                <w:bCs/>
                <w:i/>
                <w:iCs/>
                <w:noProof/>
              </w:rPr>
              <w:t>Electrolysis with organic solvents as catholytes</w:t>
            </w:r>
            <w:r w:rsidRPr="007C4064">
              <w:rPr>
                <w:noProof/>
                <w:webHidden/>
              </w:rPr>
              <w:tab/>
            </w:r>
            <w:r w:rsidRPr="007C4064">
              <w:rPr>
                <w:noProof/>
                <w:webHidden/>
              </w:rPr>
              <w:fldChar w:fldCharType="begin"/>
            </w:r>
            <w:r w:rsidRPr="007C4064">
              <w:rPr>
                <w:noProof/>
                <w:webHidden/>
              </w:rPr>
              <w:instrText xml:space="preserve"> PAGEREF _Toc191523507 \h </w:instrText>
            </w:r>
            <w:r w:rsidRPr="007C4064">
              <w:rPr>
                <w:noProof/>
                <w:webHidden/>
              </w:rPr>
            </w:r>
            <w:r w:rsidRPr="007C4064">
              <w:rPr>
                <w:noProof/>
                <w:webHidden/>
              </w:rPr>
              <w:fldChar w:fldCharType="separate"/>
            </w:r>
            <w:r w:rsidRPr="007C4064">
              <w:rPr>
                <w:noProof/>
                <w:webHidden/>
              </w:rPr>
              <w:t>9</w:t>
            </w:r>
            <w:r w:rsidRPr="007C4064">
              <w:rPr>
                <w:noProof/>
                <w:webHidden/>
              </w:rPr>
              <w:fldChar w:fldCharType="end"/>
            </w:r>
          </w:hyperlink>
        </w:p>
        <w:p w14:paraId="0E1E77DE" w14:textId="7EA86C77" w:rsidR="000127FD" w:rsidRPr="007C4064" w:rsidRDefault="000127FD">
          <w:pPr>
            <w:pStyle w:val="25"/>
            <w:tabs>
              <w:tab w:val="left" w:pos="660"/>
              <w:tab w:val="right" w:leader="dot" w:pos="8494"/>
            </w:tabs>
            <w:ind w:left="240"/>
            <w:rPr>
              <w:rFonts w:asciiTheme="minorHAnsi" w:hAnsiTheme="minorHAnsi"/>
              <w:noProof/>
              <w:sz w:val="21"/>
              <w:szCs w:val="24"/>
            </w:rPr>
          </w:pPr>
          <w:hyperlink w:anchor="_Toc191523508" w:history="1">
            <w:r w:rsidRPr="007C4064">
              <w:rPr>
                <w:rStyle w:val="af5"/>
                <w:b/>
                <w:bCs/>
                <w:i/>
                <w:iCs/>
                <w:noProof/>
              </w:rPr>
              <w:t>7.</w:t>
            </w:r>
            <w:r w:rsidRPr="007C4064">
              <w:rPr>
                <w:rFonts w:asciiTheme="minorHAnsi" w:hAnsiTheme="minorHAnsi"/>
                <w:noProof/>
                <w:sz w:val="21"/>
                <w:szCs w:val="24"/>
              </w:rPr>
              <w:tab/>
            </w:r>
            <w:r w:rsidRPr="007C4064">
              <w:rPr>
                <w:rStyle w:val="af5"/>
                <w:b/>
                <w:bCs/>
                <w:i/>
                <w:iCs/>
                <w:noProof/>
              </w:rPr>
              <w:t>EIS with organic solvents as catholytes</w:t>
            </w:r>
            <w:r w:rsidRPr="007C4064">
              <w:rPr>
                <w:noProof/>
                <w:webHidden/>
              </w:rPr>
              <w:tab/>
            </w:r>
            <w:r w:rsidRPr="007C4064">
              <w:rPr>
                <w:noProof/>
                <w:webHidden/>
              </w:rPr>
              <w:fldChar w:fldCharType="begin"/>
            </w:r>
            <w:r w:rsidRPr="007C4064">
              <w:rPr>
                <w:noProof/>
                <w:webHidden/>
              </w:rPr>
              <w:instrText xml:space="preserve"> PAGEREF _Toc191523508 \h </w:instrText>
            </w:r>
            <w:r w:rsidRPr="007C4064">
              <w:rPr>
                <w:noProof/>
                <w:webHidden/>
              </w:rPr>
            </w:r>
            <w:r w:rsidRPr="007C4064">
              <w:rPr>
                <w:noProof/>
                <w:webHidden/>
              </w:rPr>
              <w:fldChar w:fldCharType="separate"/>
            </w:r>
            <w:r w:rsidRPr="007C4064">
              <w:rPr>
                <w:noProof/>
                <w:webHidden/>
              </w:rPr>
              <w:t>11</w:t>
            </w:r>
            <w:r w:rsidRPr="007C4064">
              <w:rPr>
                <w:noProof/>
                <w:webHidden/>
              </w:rPr>
              <w:fldChar w:fldCharType="end"/>
            </w:r>
          </w:hyperlink>
        </w:p>
        <w:p w14:paraId="0A6425D0" w14:textId="41E9433C" w:rsidR="00A94E96" w:rsidRPr="007C4064" w:rsidRDefault="00000000">
          <w:r w:rsidRPr="007C4064">
            <w:rPr>
              <w:b/>
              <w:bCs/>
            </w:rPr>
            <w:fldChar w:fldCharType="end"/>
          </w:r>
        </w:p>
      </w:sdtContent>
    </w:sdt>
    <w:p w14:paraId="3F0B4925" w14:textId="77777777" w:rsidR="00A94E96" w:rsidRPr="007C4064" w:rsidRDefault="00A94E96" w:rsidP="009E4735">
      <w:pPr>
        <w:rPr>
          <w:b/>
          <w:bCs/>
          <w:i/>
          <w:iCs/>
        </w:rPr>
      </w:pPr>
    </w:p>
    <w:p w14:paraId="2F01ED34" w14:textId="77777777" w:rsidR="00A94E96" w:rsidRPr="007C4064" w:rsidRDefault="00A94E96" w:rsidP="009E4735">
      <w:pPr>
        <w:rPr>
          <w:b/>
          <w:bCs/>
        </w:rPr>
      </w:pPr>
    </w:p>
    <w:p w14:paraId="77F5B8C8" w14:textId="77777777" w:rsidR="004A2195" w:rsidRPr="007C4064" w:rsidRDefault="00000000">
      <w:pPr>
        <w:widowControl/>
        <w:jc w:val="left"/>
        <w:rPr>
          <w:rFonts w:eastAsia="游明朝"/>
          <w:b/>
          <w:bCs/>
          <w:i/>
          <w:iCs/>
          <w:szCs w:val="24"/>
        </w:rPr>
      </w:pPr>
      <w:r w:rsidRPr="007C4064">
        <w:rPr>
          <w:rFonts w:eastAsia="游明朝"/>
          <w:b/>
          <w:bCs/>
          <w:i/>
          <w:iCs/>
          <w:szCs w:val="24"/>
        </w:rPr>
        <w:br w:type="page"/>
      </w:r>
    </w:p>
    <w:p w14:paraId="28BEC925" w14:textId="77777777" w:rsidR="00EB4F2E" w:rsidRPr="007C4064" w:rsidRDefault="00000000" w:rsidP="00AC5E20">
      <w:pPr>
        <w:pStyle w:val="2"/>
        <w:numPr>
          <w:ilvl w:val="0"/>
          <w:numId w:val="18"/>
        </w:numPr>
        <w:rPr>
          <w:rFonts w:eastAsia="游明朝"/>
          <w:b/>
          <w:bCs/>
          <w:i/>
          <w:iCs/>
          <w:szCs w:val="24"/>
        </w:rPr>
      </w:pPr>
      <w:bookmarkStart w:id="0" w:name="_Toc191523502"/>
      <w:r w:rsidRPr="007C4064">
        <w:rPr>
          <w:rFonts w:eastAsia="游明朝" w:hint="eastAsia"/>
          <w:b/>
          <w:bCs/>
          <w:i/>
          <w:iCs/>
          <w:szCs w:val="24"/>
        </w:rPr>
        <w:lastRenderedPageBreak/>
        <w:t>G</w:t>
      </w:r>
      <w:r w:rsidRPr="007C4064">
        <w:rPr>
          <w:rFonts w:eastAsia="游明朝"/>
          <w:b/>
          <w:bCs/>
          <w:i/>
          <w:iCs/>
          <w:szCs w:val="24"/>
        </w:rPr>
        <w:t>eneral considerations</w:t>
      </w:r>
      <w:bookmarkEnd w:id="0"/>
    </w:p>
    <w:p w14:paraId="3A3746EA" w14:textId="23EA03D2" w:rsidR="00A94E96" w:rsidRPr="007C4064" w:rsidRDefault="00000000" w:rsidP="000D3565">
      <w:pPr>
        <w:autoSpaceDE w:val="0"/>
        <w:autoSpaceDN w:val="0"/>
        <w:adjustRightInd w:val="0"/>
        <w:spacing w:line="360" w:lineRule="auto"/>
        <w:ind w:firstLineChars="100" w:firstLine="240"/>
        <w:rPr>
          <w:rFonts w:ascii="TimesNewRomanPSMT" w:eastAsia="游明朝" w:hAnsi="TimesNewRomanPSMT" w:cs="TimesNewRomanPSMT"/>
          <w:szCs w:val="24"/>
        </w:rPr>
      </w:pPr>
      <w:r w:rsidRPr="007C4064">
        <w:rPr>
          <w:rFonts w:eastAsia="游明朝"/>
          <w:szCs w:val="24"/>
        </w:rPr>
        <w:t xml:space="preserve">Reagents and solvents were purchased from commercial sources and used without further </w:t>
      </w:r>
      <w:r w:rsidR="00776549" w:rsidRPr="007C4064">
        <w:rPr>
          <w:rFonts w:eastAsia="游明朝"/>
          <w:szCs w:val="24"/>
        </w:rPr>
        <w:t>purification</w:t>
      </w:r>
      <w:r w:rsidRPr="007C4064">
        <w:rPr>
          <w:rFonts w:eastAsia="游明朝"/>
          <w:szCs w:val="24"/>
        </w:rPr>
        <w:t xml:space="preserve"> unless otherwise noted. Anion-exchange membranes (AEMs, A201) and anion </w:t>
      </w:r>
      <w:r w:rsidR="00776549" w:rsidRPr="007C4064">
        <w:rPr>
          <w:rFonts w:eastAsia="游明朝"/>
          <w:szCs w:val="24"/>
        </w:rPr>
        <w:t>ionomer</w:t>
      </w:r>
      <w:r w:rsidR="00776549" w:rsidRPr="007C4064">
        <w:rPr>
          <w:rFonts w:eastAsia="游明朝" w:cs="Times New Roman"/>
          <w:szCs w:val="24"/>
        </w:rPr>
        <w:t>s</w:t>
      </w:r>
      <w:r w:rsidRPr="007C4064">
        <w:rPr>
          <w:rFonts w:eastAsia="游明朝" w:cs="Times New Roman"/>
          <w:szCs w:val="24"/>
        </w:rPr>
        <w:t xml:space="preserve"> (</w:t>
      </w:r>
      <w:r w:rsidRPr="007C4064">
        <w:rPr>
          <w:rFonts w:eastAsia="游明朝"/>
          <w:szCs w:val="24"/>
        </w:rPr>
        <w:t xml:space="preserve">AS-4) were supplied </w:t>
      </w:r>
      <w:r w:rsidR="00776549" w:rsidRPr="007C4064">
        <w:rPr>
          <w:rFonts w:eastAsia="游明朝"/>
          <w:szCs w:val="24"/>
        </w:rPr>
        <w:t>by</w:t>
      </w:r>
      <w:r w:rsidRPr="007C4064">
        <w:rPr>
          <w:rFonts w:eastAsia="游明朝"/>
          <w:szCs w:val="24"/>
        </w:rPr>
        <w:t xml:space="preserve"> Tokuyama</w:t>
      </w:r>
      <w:r w:rsidRPr="007C4064">
        <w:rPr>
          <w:rFonts w:eastAsia="游明朝" w:hint="eastAsia"/>
          <w:szCs w:val="24"/>
        </w:rPr>
        <w:t xml:space="preserve"> C</w:t>
      </w:r>
      <w:r w:rsidRPr="007C4064">
        <w:rPr>
          <w:rFonts w:eastAsia="游明朝"/>
          <w:szCs w:val="24"/>
        </w:rPr>
        <w:t>orporation. Fuel cell catalysts TEC10E50E</w:t>
      </w:r>
      <w:r w:rsidR="00776549" w:rsidRPr="007C4064">
        <w:rPr>
          <w:rFonts w:eastAsia="游明朝"/>
          <w:szCs w:val="24"/>
        </w:rPr>
        <w:t>,</w:t>
      </w:r>
      <w:r w:rsidRPr="007C4064">
        <w:rPr>
          <w:rFonts w:eastAsia="游明朝"/>
          <w:szCs w:val="24"/>
        </w:rPr>
        <w:t xml:space="preserve"> Pt/Ketjenblack (Pt/C; 46.</w:t>
      </w:r>
      <w:r w:rsidR="00EB4F2E" w:rsidRPr="007C4064">
        <w:rPr>
          <w:rFonts w:eastAsia="游明朝" w:hint="eastAsia"/>
          <w:szCs w:val="24"/>
        </w:rPr>
        <w:t>8</w:t>
      </w:r>
      <w:r w:rsidRPr="007C4064">
        <w:rPr>
          <w:rFonts w:eastAsia="游明朝"/>
          <w:szCs w:val="24"/>
        </w:rPr>
        <w:t xml:space="preserve"> wt.</w:t>
      </w:r>
      <w:r w:rsidRPr="007C4064">
        <w:rPr>
          <w:rFonts w:eastAsia="游明朝" w:cs="Times New Roman"/>
          <w:szCs w:val="24"/>
        </w:rPr>
        <w:t>%)</w:t>
      </w:r>
      <w:r w:rsidR="00EB4F2E" w:rsidRPr="007C4064">
        <w:rPr>
          <w:rFonts w:eastAsia="游明朝" w:hint="eastAsia"/>
          <w:szCs w:val="24"/>
        </w:rPr>
        <w:t xml:space="preserve"> were purchased from TANAKA precious metals corporation.</w:t>
      </w:r>
      <w:r w:rsidR="00EB4F2E" w:rsidRPr="007C4064">
        <w:rPr>
          <w:rFonts w:eastAsia="游明朝"/>
          <w:szCs w:val="24"/>
        </w:rPr>
        <w:t xml:space="preserve"> Carbon paper used as a gas-diffusion layer (GDL, Sigracet</w:t>
      </w:r>
      <w:r w:rsidR="00EB4F2E" w:rsidRPr="007C4064">
        <w:rPr>
          <w:rFonts w:eastAsia="游明朝"/>
          <w:szCs w:val="24"/>
          <w:vertAlign w:val="superscript"/>
        </w:rPr>
        <w:t>®</w:t>
      </w:r>
      <w:r w:rsidR="00EB4F2E" w:rsidRPr="007C4064">
        <w:rPr>
          <w:rFonts w:eastAsia="游明朝"/>
          <w:szCs w:val="24"/>
        </w:rPr>
        <w:t xml:space="preserve"> GDL39BB) was purchased from SGL CARBON. The DSE</w:t>
      </w:r>
      <w:r w:rsidR="00EB4F2E" w:rsidRPr="007C4064">
        <w:rPr>
          <w:rFonts w:eastAsia="游明朝"/>
          <w:szCs w:val="24"/>
          <w:vertAlign w:val="superscript"/>
        </w:rPr>
        <w:t>®</w:t>
      </w:r>
      <w:r w:rsidR="00EB4F2E" w:rsidRPr="007C4064">
        <w:rPr>
          <w:rFonts w:eastAsia="游明朝"/>
          <w:szCs w:val="24"/>
        </w:rPr>
        <w:t xml:space="preserve"> anode for </w:t>
      </w:r>
      <w:r w:rsidR="00776549" w:rsidRPr="007C4064">
        <w:rPr>
          <w:rFonts w:eastAsia="游明朝" w:cs="Times New Roman"/>
          <w:szCs w:val="24"/>
        </w:rPr>
        <w:t xml:space="preserve">the </w:t>
      </w:r>
      <w:r w:rsidRPr="007C4064">
        <w:rPr>
          <w:rFonts w:eastAsia="游明朝" w:cs="Times New Roman"/>
          <w:szCs w:val="24"/>
        </w:rPr>
        <w:t xml:space="preserve">oxygen evolution was </w:t>
      </w:r>
      <w:r w:rsidR="00EB4F2E" w:rsidRPr="007C4064">
        <w:rPr>
          <w:rFonts w:eastAsia="游明朝"/>
          <w:szCs w:val="24"/>
        </w:rPr>
        <w:t>supplied by De Nora Permelec.</w:t>
      </w:r>
      <w:r w:rsidR="00EB4F2E" w:rsidRPr="007C4064">
        <w:rPr>
          <w:rFonts w:ascii="TimesNewRomanPSMT" w:eastAsia="游明朝" w:hAnsi="TimesNewRomanPSMT" w:cs="TimesNewRomanPSMT"/>
          <w:szCs w:val="24"/>
        </w:rPr>
        <w:t xml:space="preserve"> Electrolysis was performed using a diaphragm pump (Q-100-TT-P-S, Tacmina). Constant current</w:t>
      </w:r>
      <w:r w:rsidR="00EB4F2E" w:rsidRPr="007C4064">
        <w:rPr>
          <w:rFonts w:ascii="TimesNewRomanPSMT" w:eastAsia="游明朝" w:hAnsi="TimesNewRomanPSMT" w:cs="TimesNewRomanPSMT" w:hint="eastAsia"/>
          <w:szCs w:val="24"/>
        </w:rPr>
        <w:t xml:space="preserve"> </w:t>
      </w:r>
      <w:r w:rsidR="00EB4F2E" w:rsidRPr="007C4064">
        <w:rPr>
          <w:rFonts w:ascii="TimesNewRomanPSMT" w:eastAsia="游明朝" w:hAnsi="TimesNewRomanPSMT" w:cs="TimesNewRomanPSMT"/>
          <w:szCs w:val="24"/>
        </w:rPr>
        <w:t xml:space="preserve">electrolysis was performed using a multichannel potentiostat (VSP-3e; Biologic). </w:t>
      </w:r>
      <w:r w:rsidR="00EB4F2E" w:rsidRPr="007C4064">
        <w:rPr>
          <w:rFonts w:ascii="TimesNewRomanPSMT" w:eastAsia="游明朝" w:hAnsi="TimesNewRomanPSMT" w:cs="TimesNewRomanPSMT" w:hint="eastAsia"/>
          <w:szCs w:val="24"/>
        </w:rPr>
        <w:t>EIS</w:t>
      </w:r>
      <w:r w:rsidR="00EB4F2E" w:rsidRPr="007C4064">
        <w:rPr>
          <w:rFonts w:ascii="TimesNewRomanPSMT" w:eastAsia="游明朝" w:hAnsi="TimesNewRomanPSMT" w:cs="TimesNewRomanPSMT"/>
          <w:szCs w:val="24"/>
        </w:rPr>
        <w:t>ere measurements were performed using an electrochemical analyzer (ALS/CH Instruments 660E, BAS). An Ag/AgCl electrode (RE-1BP, EC Frontier; RE-1B, BAS) was used as the reference</w:t>
      </w:r>
      <w:r w:rsidR="00EB4F2E" w:rsidRPr="007C4064">
        <w:rPr>
          <w:rFonts w:ascii="TimesNewRomanPSMT" w:eastAsia="游明朝" w:hAnsi="TimesNewRomanPSMT" w:cs="TimesNewRomanPSMT" w:hint="eastAsia"/>
          <w:szCs w:val="24"/>
        </w:rPr>
        <w:t xml:space="preserve"> </w:t>
      </w:r>
      <w:r w:rsidR="00EB4F2E" w:rsidRPr="007C4064">
        <w:rPr>
          <w:rFonts w:ascii="TimesNewRomanPSMT" w:eastAsia="游明朝" w:hAnsi="TimesNewRomanPSMT" w:cs="TimesNewRomanPSMT"/>
          <w:szCs w:val="24"/>
        </w:rPr>
        <w:t>electrode.</w:t>
      </w:r>
    </w:p>
    <w:p w14:paraId="75A85ADE" w14:textId="77777777" w:rsidR="00A94E96" w:rsidRPr="007C4064" w:rsidRDefault="00A94E96" w:rsidP="00E9472D">
      <w:pPr>
        <w:spacing w:line="360" w:lineRule="auto"/>
      </w:pPr>
    </w:p>
    <w:p w14:paraId="50A90805" w14:textId="77777777" w:rsidR="009E4735" w:rsidRPr="007C4064" w:rsidRDefault="009E4735" w:rsidP="00E9472D">
      <w:pPr>
        <w:spacing w:line="360" w:lineRule="auto"/>
      </w:pPr>
    </w:p>
    <w:p w14:paraId="56B2EB03" w14:textId="29FB2DF8" w:rsidR="002A07B5" w:rsidRPr="007C4064" w:rsidRDefault="00000000" w:rsidP="00AC5E20">
      <w:pPr>
        <w:pStyle w:val="2"/>
        <w:numPr>
          <w:ilvl w:val="0"/>
          <w:numId w:val="15"/>
        </w:numPr>
        <w:rPr>
          <w:b/>
          <w:bCs/>
          <w:i/>
          <w:iCs/>
        </w:rPr>
      </w:pPr>
      <w:bookmarkStart w:id="1" w:name="_Toc191523503"/>
      <w:r w:rsidRPr="007C4064">
        <w:rPr>
          <w:b/>
          <w:bCs/>
          <w:i/>
          <w:iCs/>
        </w:rPr>
        <w:t>Preparation</w:t>
      </w:r>
      <w:r w:rsidRPr="007C4064">
        <w:rPr>
          <w:rFonts w:hint="eastAsia"/>
          <w:b/>
          <w:bCs/>
          <w:i/>
          <w:iCs/>
        </w:rPr>
        <w:t xml:space="preserve"> of</w:t>
      </w:r>
      <w:r w:rsidR="00D32585" w:rsidRPr="007C4064">
        <w:rPr>
          <w:rFonts w:hint="eastAsia"/>
          <w:b/>
          <w:bCs/>
          <w:i/>
          <w:iCs/>
        </w:rPr>
        <w:t xml:space="preserve"> </w:t>
      </w:r>
      <w:r w:rsidR="000D3565" w:rsidRPr="007C4064">
        <w:rPr>
          <w:rFonts w:hint="eastAsia"/>
          <w:b/>
          <w:bCs/>
          <w:i/>
          <w:iCs/>
        </w:rPr>
        <w:t xml:space="preserve">cathode </w:t>
      </w:r>
      <w:r w:rsidRPr="007C4064">
        <w:rPr>
          <w:rFonts w:hint="eastAsia"/>
          <w:b/>
          <w:bCs/>
          <w:i/>
          <w:iCs/>
        </w:rPr>
        <w:t>electrode</w:t>
      </w:r>
      <w:bookmarkEnd w:id="1"/>
    </w:p>
    <w:p w14:paraId="28EEAF61" w14:textId="7230B1E5" w:rsidR="000D3565" w:rsidRPr="007C4064" w:rsidRDefault="00776549" w:rsidP="000D3565">
      <w:pPr>
        <w:spacing w:line="360" w:lineRule="auto"/>
        <w:ind w:firstLineChars="100" w:firstLine="240"/>
      </w:pPr>
      <w:r w:rsidRPr="007C4064">
        <w:rPr>
          <w:rFonts w:hint="eastAsia"/>
        </w:rPr>
        <w:t>The carbon-supported Pt catalyst</w:t>
      </w:r>
      <w:r w:rsidRPr="007C4064">
        <w:t xml:space="preserve">, deionized water, </w:t>
      </w:r>
      <w:r w:rsidRPr="007C4064">
        <w:rPr>
          <w:rFonts w:eastAsia="游明朝" w:cs="Times New Roman"/>
        </w:rPr>
        <w:t>the ionomer, and 1-propanol were mixed to obtain a catalyst dispersion. The ionomer</w:t>
      </w:r>
      <w:r w:rsidRPr="007C4064">
        <w:t xml:space="preserve">-to-carbon ratio was </w:t>
      </w:r>
      <w:r w:rsidRPr="007C4064">
        <w:rPr>
          <w:rFonts w:hint="eastAsia"/>
        </w:rPr>
        <w:t>4</w:t>
      </w:r>
      <w:r w:rsidRPr="007C4064">
        <w:t>:</w:t>
      </w:r>
      <w:r w:rsidRPr="007C4064">
        <w:rPr>
          <w:rFonts w:hint="eastAsia"/>
        </w:rPr>
        <w:t>5</w:t>
      </w:r>
      <w:r w:rsidRPr="007C4064">
        <w:t>. The dispersion was sprayed onto carbon paper</w:t>
      </w:r>
      <w:r w:rsidRPr="007C4064">
        <w:rPr>
          <w:rFonts w:hint="eastAsia"/>
        </w:rPr>
        <w:t xml:space="preserve"> with GDL, </w:t>
      </w:r>
      <w:r w:rsidRPr="007C4064">
        <w:t>and</w:t>
      </w:r>
      <w:r w:rsidRPr="007C4064">
        <w:rPr>
          <w:rFonts w:hint="eastAsia"/>
        </w:rPr>
        <w:t xml:space="preserve"> it was dried for 10 min at 40</w:t>
      </w:r>
      <w:r w:rsidR="00865D43" w:rsidRPr="007C4064">
        <w:t xml:space="preserve"> </w:t>
      </w:r>
      <w:r w:rsidRPr="007C4064">
        <w:rPr>
          <w:rFonts w:hint="eastAsia"/>
        </w:rPr>
        <w:t>℃</w:t>
      </w:r>
      <w:r w:rsidRPr="007C4064">
        <w:rPr>
          <w:rFonts w:hint="eastAsia"/>
        </w:rPr>
        <w:t xml:space="preserve">. </w:t>
      </w:r>
      <w:r w:rsidR="00865D43" w:rsidRPr="007C4064">
        <w:t>The total</w:t>
      </w:r>
      <w:r w:rsidRPr="007C4064">
        <w:t xml:space="preserve"> loading </w:t>
      </w:r>
      <w:r w:rsidRPr="007C4064">
        <w:rPr>
          <w:rFonts w:hint="eastAsia"/>
        </w:rPr>
        <w:t xml:space="preserve">amount of Pt </w:t>
      </w:r>
      <w:r w:rsidRPr="007C4064">
        <w:t>was 0.5 mg cm</w:t>
      </w:r>
      <w:r w:rsidRPr="007C4064">
        <w:rPr>
          <w:vertAlign w:val="superscript"/>
        </w:rPr>
        <w:t>−2</w:t>
      </w:r>
      <w:r w:rsidRPr="007C4064">
        <w:rPr>
          <w:rFonts w:hint="eastAsia"/>
        </w:rPr>
        <w:t xml:space="preserve">, and the area of the cathode electrode </w:t>
      </w:r>
      <w:r w:rsidR="00865D43" w:rsidRPr="007C4064">
        <w:t>wa</w:t>
      </w:r>
      <w:r w:rsidRPr="007C4064">
        <w:rPr>
          <w:rFonts w:hint="eastAsia"/>
        </w:rPr>
        <w:t>s 4 cm</w:t>
      </w:r>
      <w:r w:rsidRPr="007C4064">
        <w:rPr>
          <w:rFonts w:hint="eastAsia"/>
          <w:vertAlign w:val="superscript"/>
        </w:rPr>
        <w:t>2</w:t>
      </w:r>
      <w:r w:rsidRPr="007C4064">
        <w:rPr>
          <w:rFonts w:hint="eastAsia"/>
        </w:rPr>
        <w:t xml:space="preserve"> (1 cm</w:t>
      </w:r>
      <w:r w:rsidR="00865D43" w:rsidRPr="007C4064">
        <w:t xml:space="preserve"> </w:t>
      </w:r>
      <w:r w:rsidRPr="007C4064">
        <w:t>×</w:t>
      </w:r>
      <w:r w:rsidR="00865D43" w:rsidRPr="007C4064">
        <w:t xml:space="preserve"> </w:t>
      </w:r>
      <w:r w:rsidRPr="007C4064">
        <w:rPr>
          <w:rFonts w:hint="eastAsia"/>
        </w:rPr>
        <w:t>4 cm).</w:t>
      </w:r>
    </w:p>
    <w:p w14:paraId="67CAD52F" w14:textId="77777777" w:rsidR="000D3565" w:rsidRPr="007C4064" w:rsidRDefault="00000000" w:rsidP="00C213A8">
      <w:pPr>
        <w:widowControl/>
        <w:jc w:val="left"/>
      </w:pPr>
      <w:r w:rsidRPr="007C4064">
        <w:br w:type="page"/>
      </w:r>
    </w:p>
    <w:p w14:paraId="6B6147B6" w14:textId="51258DC2" w:rsidR="003E7F0E" w:rsidRPr="007C4064" w:rsidRDefault="00776549" w:rsidP="003848A6">
      <w:pPr>
        <w:pStyle w:val="2"/>
        <w:numPr>
          <w:ilvl w:val="0"/>
          <w:numId w:val="15"/>
        </w:numPr>
        <w:rPr>
          <w:b/>
          <w:bCs/>
          <w:i/>
          <w:iCs/>
        </w:rPr>
      </w:pPr>
      <w:bookmarkStart w:id="2" w:name="_Toc191523504"/>
      <w:r w:rsidRPr="007C4064">
        <w:rPr>
          <w:rFonts w:hint="eastAsia"/>
          <w:b/>
          <w:bCs/>
          <w:i/>
          <w:iCs/>
        </w:rPr>
        <w:lastRenderedPageBreak/>
        <w:t>Assembl</w:t>
      </w:r>
      <w:r w:rsidR="00925147" w:rsidRPr="007C4064">
        <w:rPr>
          <w:b/>
          <w:bCs/>
          <w:i/>
          <w:iCs/>
        </w:rPr>
        <w:t>y</w:t>
      </w:r>
      <w:r w:rsidRPr="007C4064">
        <w:rPr>
          <w:rFonts w:hint="eastAsia"/>
          <w:b/>
          <w:bCs/>
          <w:i/>
          <w:iCs/>
        </w:rPr>
        <w:t xml:space="preserve"> of an AEM reactor</w:t>
      </w:r>
      <w:bookmarkEnd w:id="2"/>
    </w:p>
    <w:p w14:paraId="0E08F094" w14:textId="77777777" w:rsidR="00EB3807" w:rsidRPr="007C4064" w:rsidRDefault="00000000" w:rsidP="00AE079E">
      <w:pPr>
        <w:spacing w:line="360" w:lineRule="auto"/>
        <w:ind w:firstLineChars="100" w:firstLine="240"/>
      </w:pPr>
      <w:r w:rsidRPr="007C4064">
        <w:t xml:space="preserve">The MEA was configured by sandwiching the A201 </w:t>
      </w:r>
      <w:r w:rsidRPr="007C4064">
        <w:rPr>
          <w:rFonts w:hint="eastAsia"/>
        </w:rPr>
        <w:t>anion exchange membrane</w:t>
      </w:r>
      <w:r w:rsidRPr="007C4064">
        <w:t xml:space="preserve"> between the Pt</w:t>
      </w:r>
      <w:r w:rsidRPr="007C4064">
        <w:rPr>
          <w:rFonts w:hint="eastAsia"/>
        </w:rPr>
        <w:t>/C</w:t>
      </w:r>
      <w:r w:rsidRPr="007C4064">
        <w:t xml:space="preserve"> </w:t>
      </w:r>
      <w:r w:rsidRPr="007C4064">
        <w:rPr>
          <w:rFonts w:hint="eastAsia"/>
        </w:rPr>
        <w:t>cathode</w:t>
      </w:r>
      <w:r w:rsidRPr="007C4064">
        <w:t xml:space="preserve"> and the DSE</w:t>
      </w:r>
      <w:r w:rsidRPr="007C4064">
        <w:rPr>
          <w:rFonts w:eastAsia="游明朝"/>
          <w:szCs w:val="24"/>
          <w:vertAlign w:val="superscript"/>
        </w:rPr>
        <w:t>®</w:t>
      </w:r>
      <w:r w:rsidRPr="007C4064">
        <w:rPr>
          <w:rFonts w:hint="eastAsia"/>
        </w:rPr>
        <w:t xml:space="preserve"> anode</w:t>
      </w:r>
      <w:r w:rsidRPr="007C4064">
        <w:t>.</w:t>
      </w:r>
      <w:r w:rsidRPr="007C4064">
        <w:rPr>
          <w:rFonts w:eastAsia="游明朝"/>
          <w:szCs w:val="24"/>
        </w:rPr>
        <w:t xml:space="preserve"> To assemble an AEM </w:t>
      </w:r>
      <w:r w:rsidRPr="007C4064">
        <w:rPr>
          <w:rFonts w:eastAsia="游明朝" w:hint="eastAsia"/>
          <w:szCs w:val="24"/>
        </w:rPr>
        <w:t>reactor</w:t>
      </w:r>
      <w:r w:rsidRPr="007C4064">
        <w:rPr>
          <w:rFonts w:eastAsia="游明朝"/>
          <w:szCs w:val="24"/>
        </w:rPr>
        <w:t>, gold-plated stainless steel end plates, carbon separators, Teflon</w:t>
      </w:r>
      <w:r w:rsidRPr="007C4064">
        <w:rPr>
          <w:rFonts w:eastAsia="游明朝"/>
          <w:szCs w:val="24"/>
          <w:vertAlign w:val="superscript"/>
        </w:rPr>
        <w:t>®</w:t>
      </w:r>
      <w:r w:rsidRPr="007C4064">
        <w:rPr>
          <w:rFonts w:eastAsia="游明朝"/>
          <w:szCs w:val="24"/>
        </w:rPr>
        <w:t xml:space="preserve"> gaskets, and an MEA were tightened to 3.0 N·m using a torque wrench </w:t>
      </w:r>
      <w:r w:rsidRPr="007C4064">
        <w:rPr>
          <w:rFonts w:eastAsia="游明朝" w:hint="eastAsia"/>
          <w:szCs w:val="24"/>
        </w:rPr>
        <w:t>with</w:t>
      </w:r>
      <w:r w:rsidRPr="007C4064">
        <w:rPr>
          <w:rFonts w:eastAsia="游明朝"/>
          <w:szCs w:val="24"/>
        </w:rPr>
        <w:t xml:space="preserve"> the screws (Fig. S1).</w:t>
      </w:r>
    </w:p>
    <w:p w14:paraId="08022121" w14:textId="77777777" w:rsidR="00C93DED" w:rsidRPr="007C4064" w:rsidRDefault="00C93DED">
      <w:pPr>
        <w:widowControl/>
        <w:jc w:val="left"/>
      </w:pPr>
    </w:p>
    <w:p w14:paraId="595A01E3" w14:textId="60AEE47D" w:rsidR="003E15C4" w:rsidRPr="007C4064" w:rsidRDefault="002A2ACF" w:rsidP="003E15C4">
      <w:pPr>
        <w:widowControl/>
        <w:jc w:val="center"/>
      </w:pPr>
      <w:r w:rsidRPr="007C4064">
        <w:rPr>
          <w:noProof/>
        </w:rPr>
        <w:drawing>
          <wp:inline distT="0" distB="0" distL="0" distR="0" wp14:anchorId="65B93D74" wp14:editId="1094B0EF">
            <wp:extent cx="5400040" cy="2779395"/>
            <wp:effectExtent l="0" t="0" r="0" b="0"/>
            <wp:docPr id="630724917" name="図 1" descr="ロゴ&#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724917" name="図 1" descr="ロゴ&#10;&#10;自動的に生成された説明"/>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040" cy="2779395"/>
                    </a:xfrm>
                    <a:prstGeom prst="rect">
                      <a:avLst/>
                    </a:prstGeom>
                    <a:noFill/>
                    <a:ln>
                      <a:noFill/>
                    </a:ln>
                  </pic:spPr>
                </pic:pic>
              </a:graphicData>
            </a:graphic>
          </wp:inline>
        </w:drawing>
      </w:r>
    </w:p>
    <w:p w14:paraId="3C4C2AB9" w14:textId="04F5282D" w:rsidR="003E15C4" w:rsidRPr="007C4064" w:rsidRDefault="003E15C4" w:rsidP="003E15C4">
      <w:pPr>
        <w:widowControl/>
        <w:jc w:val="center"/>
      </w:pPr>
      <w:r w:rsidRPr="007C4064">
        <w:rPr>
          <w:rFonts w:hint="eastAsia"/>
          <w:b/>
          <w:bCs/>
        </w:rPr>
        <w:t xml:space="preserve">Fig. S1 </w:t>
      </w:r>
      <w:r w:rsidRPr="007C4064">
        <w:rPr>
          <w:rFonts w:hint="eastAsia"/>
        </w:rPr>
        <w:t>Assembly of an</w:t>
      </w:r>
      <w:r w:rsidRPr="007C4064">
        <w:rPr>
          <w:rFonts w:hint="eastAsia"/>
          <w:b/>
          <w:bCs/>
        </w:rPr>
        <w:t xml:space="preserve"> </w:t>
      </w:r>
      <w:r w:rsidRPr="007C4064">
        <w:rPr>
          <w:rFonts w:hint="eastAsia"/>
        </w:rPr>
        <w:t>AEM reactor.</w:t>
      </w:r>
    </w:p>
    <w:p w14:paraId="36C2DBA5" w14:textId="77777777" w:rsidR="000E0B53" w:rsidRPr="007C4064" w:rsidRDefault="000E0B53" w:rsidP="00CA252B">
      <w:pPr>
        <w:spacing w:line="360" w:lineRule="auto"/>
      </w:pPr>
    </w:p>
    <w:p w14:paraId="49AF5715" w14:textId="7E97EA21" w:rsidR="003E7F0E" w:rsidRPr="007C4064" w:rsidRDefault="00000000" w:rsidP="00435F34">
      <w:pPr>
        <w:widowControl/>
        <w:jc w:val="left"/>
      </w:pPr>
      <w:r w:rsidRPr="007C4064">
        <w:br w:type="page"/>
      </w:r>
    </w:p>
    <w:p w14:paraId="037CB04B" w14:textId="42CE4773" w:rsidR="003E15C4" w:rsidRPr="007C4064" w:rsidRDefault="00000000" w:rsidP="00435F34">
      <w:pPr>
        <w:pStyle w:val="aa"/>
        <w:widowControl/>
        <w:numPr>
          <w:ilvl w:val="0"/>
          <w:numId w:val="19"/>
        </w:numPr>
        <w:jc w:val="left"/>
        <w:outlineLvl w:val="1"/>
        <w:rPr>
          <w:b/>
          <w:bCs/>
          <w:i/>
          <w:iCs/>
        </w:rPr>
      </w:pPr>
      <w:bookmarkStart w:id="3" w:name="_Toc191523505"/>
      <w:r w:rsidRPr="007C4064">
        <w:rPr>
          <w:b/>
          <w:bCs/>
          <w:i/>
          <w:iCs/>
        </w:rPr>
        <w:lastRenderedPageBreak/>
        <w:t>W</w:t>
      </w:r>
      <w:r w:rsidRPr="007C4064">
        <w:rPr>
          <w:rFonts w:hint="eastAsia"/>
          <w:b/>
          <w:bCs/>
          <w:i/>
          <w:iCs/>
        </w:rPr>
        <w:t>ater electrolysis with</w:t>
      </w:r>
      <w:r w:rsidR="002A3816" w:rsidRPr="007C4064">
        <w:rPr>
          <w:b/>
          <w:bCs/>
          <w:i/>
          <w:iCs/>
        </w:rPr>
        <w:t xml:space="preserve"> </w:t>
      </w:r>
      <w:r w:rsidR="004B3EA8" w:rsidRPr="007C4064">
        <w:rPr>
          <w:rFonts w:hint="eastAsia"/>
          <w:b/>
          <w:bCs/>
          <w:i/>
          <w:iCs/>
        </w:rPr>
        <w:t>soak</w:t>
      </w:r>
      <w:r w:rsidR="002A3816" w:rsidRPr="007C4064">
        <w:rPr>
          <w:b/>
          <w:bCs/>
          <w:i/>
          <w:iCs/>
        </w:rPr>
        <w:t>ed membranes</w:t>
      </w:r>
      <w:bookmarkEnd w:id="3"/>
    </w:p>
    <w:p w14:paraId="4CAAC595" w14:textId="3F39EF3F" w:rsidR="003E15C4" w:rsidRPr="007C4064" w:rsidRDefault="002A2ACF" w:rsidP="00435F34">
      <w:pPr>
        <w:rPr>
          <w:b/>
          <w:bCs/>
        </w:rPr>
      </w:pPr>
      <w:r w:rsidRPr="007C4064">
        <w:rPr>
          <w:noProof/>
        </w:rPr>
        <w:drawing>
          <wp:inline distT="0" distB="0" distL="0" distR="0" wp14:anchorId="38809B13" wp14:editId="48200CB7">
            <wp:extent cx="5400040" cy="6848475"/>
            <wp:effectExtent l="0" t="0" r="0" b="9525"/>
            <wp:docPr id="1353007388" name="図 2"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07388" name="図 2" descr="ダイアグラム&#10;&#10;自動的に生成された説明"/>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0040" cy="6848475"/>
                    </a:xfrm>
                    <a:prstGeom prst="rect">
                      <a:avLst/>
                    </a:prstGeom>
                    <a:noFill/>
                    <a:ln>
                      <a:noFill/>
                    </a:ln>
                  </pic:spPr>
                </pic:pic>
              </a:graphicData>
            </a:graphic>
          </wp:inline>
        </w:drawing>
      </w:r>
      <w:r w:rsidR="00E16D80" w:rsidRPr="007C4064">
        <w:rPr>
          <w:rFonts w:hint="eastAsia"/>
          <w:b/>
          <w:bCs/>
        </w:rPr>
        <w:t xml:space="preserve"> Fig. S2 </w:t>
      </w:r>
      <w:r w:rsidR="00E16D80" w:rsidRPr="007C4064">
        <w:rPr>
          <w:rFonts w:hint="eastAsia"/>
        </w:rPr>
        <w:t xml:space="preserve">Cell </w:t>
      </w:r>
      <w:r w:rsidR="00E16D80" w:rsidRPr="007C4064">
        <w:t>voltage</w:t>
      </w:r>
      <w:r w:rsidR="00E16D80" w:rsidRPr="007C4064">
        <w:rPr>
          <w:rFonts w:hint="eastAsia"/>
        </w:rPr>
        <w:t xml:space="preserve"> and cathode potential during water electrolysis with AEM soaked in solvents</w:t>
      </w:r>
      <w:r w:rsidR="00E16D80" w:rsidRPr="007C4064">
        <w:t>:</w:t>
      </w:r>
      <w:r w:rsidR="00E16D80" w:rsidRPr="007C4064">
        <w:rPr>
          <w:rFonts w:hint="eastAsia"/>
        </w:rPr>
        <w:t xml:space="preserve"> </w:t>
      </w:r>
      <w:r w:rsidR="00E16D80" w:rsidRPr="007C4064">
        <w:t>(a)</w:t>
      </w:r>
      <w:r w:rsidR="00E16D80" w:rsidRPr="007C4064">
        <w:rPr>
          <w:rFonts w:hint="eastAsia"/>
        </w:rPr>
        <w:t xml:space="preserve"> </w:t>
      </w:r>
      <w:r w:rsidR="00E16D80" w:rsidRPr="007C4064">
        <w:t>nonsoaked, (b) hexane, (c) cyclohexane, (d)toluene, (e) THF, (f) 1, 2-doxane, (g) CPME, (h) MTBE</w:t>
      </w:r>
      <w:r w:rsidR="00E16D80" w:rsidRPr="007C4064">
        <w:rPr>
          <w:rFonts w:hint="eastAsia"/>
        </w:rPr>
        <w:t>.</w:t>
      </w:r>
    </w:p>
    <w:p w14:paraId="597910DE" w14:textId="77777777" w:rsidR="000E0B53" w:rsidRPr="007C4064" w:rsidRDefault="000E0B53" w:rsidP="00E16D80">
      <w:pPr>
        <w:rPr>
          <w:b/>
          <w:bCs/>
          <w:u w:val="single"/>
        </w:rPr>
      </w:pPr>
    </w:p>
    <w:p w14:paraId="7250DB07" w14:textId="0244AD07" w:rsidR="00E16D80" w:rsidRPr="007C4064" w:rsidRDefault="002A2ACF" w:rsidP="00E16D80">
      <w:pPr>
        <w:rPr>
          <w:b/>
          <w:bCs/>
          <w:u w:val="single"/>
        </w:rPr>
      </w:pPr>
      <w:r w:rsidRPr="007C4064">
        <w:rPr>
          <w:noProof/>
        </w:rPr>
        <w:lastRenderedPageBreak/>
        <w:drawing>
          <wp:inline distT="0" distB="0" distL="0" distR="0" wp14:anchorId="5051A8F3" wp14:editId="4EF92C29">
            <wp:extent cx="5400040" cy="6909435"/>
            <wp:effectExtent l="0" t="0" r="0" b="5715"/>
            <wp:docPr id="1183923384" name="図 3"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923384" name="図 3" descr="ダイアグラム&#10;&#10;自動的に生成された説明"/>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40" cy="6909435"/>
                    </a:xfrm>
                    <a:prstGeom prst="rect">
                      <a:avLst/>
                    </a:prstGeom>
                    <a:noFill/>
                    <a:ln>
                      <a:noFill/>
                    </a:ln>
                  </pic:spPr>
                </pic:pic>
              </a:graphicData>
            </a:graphic>
          </wp:inline>
        </w:drawing>
      </w:r>
      <w:r w:rsidR="00E16D80" w:rsidRPr="007C4064">
        <w:rPr>
          <w:rFonts w:hint="eastAsia"/>
          <w:b/>
          <w:bCs/>
        </w:rPr>
        <w:t xml:space="preserve"> Fig. S</w:t>
      </w:r>
      <w:r w:rsidR="00E16D80" w:rsidRPr="007C4064">
        <w:rPr>
          <w:b/>
          <w:bCs/>
        </w:rPr>
        <w:t>3</w:t>
      </w:r>
      <w:r w:rsidR="00E16D80" w:rsidRPr="007C4064">
        <w:rPr>
          <w:rFonts w:hint="eastAsia"/>
          <w:b/>
          <w:bCs/>
        </w:rPr>
        <w:t xml:space="preserve"> </w:t>
      </w:r>
      <w:r w:rsidR="00E16D80" w:rsidRPr="007C4064">
        <w:rPr>
          <w:rFonts w:hint="eastAsia"/>
        </w:rPr>
        <w:t xml:space="preserve">Cell </w:t>
      </w:r>
      <w:r w:rsidR="00E16D80" w:rsidRPr="007C4064">
        <w:t>voltage</w:t>
      </w:r>
      <w:r w:rsidR="00E16D80" w:rsidRPr="007C4064">
        <w:rPr>
          <w:rFonts w:hint="eastAsia"/>
        </w:rPr>
        <w:t xml:space="preserve"> and cathode potential during water electrolysis with AEM soaked in solvents</w:t>
      </w:r>
      <w:r w:rsidR="00E16D80" w:rsidRPr="007C4064">
        <w:t>: (i) DME, (j) dichloromethane, (k) chloroform, (l) acetone, (m) ethyl acetate, (n) methanol, (o) ethanol, (p) isopropanol</w:t>
      </w:r>
      <w:r w:rsidR="00E16D80" w:rsidRPr="007C4064">
        <w:rPr>
          <w:rFonts w:hint="eastAsia"/>
        </w:rPr>
        <w:t>.</w:t>
      </w:r>
    </w:p>
    <w:p w14:paraId="741F10C4" w14:textId="77777777" w:rsidR="00E16D80" w:rsidRPr="007C4064" w:rsidRDefault="00E16D80">
      <w:pPr>
        <w:widowControl/>
        <w:jc w:val="left"/>
      </w:pPr>
    </w:p>
    <w:p w14:paraId="4B05C62F" w14:textId="5624D8A1" w:rsidR="00E16D80" w:rsidRPr="007C4064" w:rsidRDefault="002A2ACF">
      <w:pPr>
        <w:widowControl/>
        <w:jc w:val="left"/>
      </w:pPr>
      <w:r w:rsidRPr="007C4064">
        <w:rPr>
          <w:noProof/>
        </w:rPr>
        <w:lastRenderedPageBreak/>
        <w:drawing>
          <wp:inline distT="0" distB="0" distL="0" distR="0" wp14:anchorId="1F9287C4" wp14:editId="147B0846">
            <wp:extent cx="5400040" cy="5192395"/>
            <wp:effectExtent l="0" t="0" r="0" b="8255"/>
            <wp:docPr id="317438945" name="図 4"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438945" name="図 4" descr="ダイアグラム&#10;&#10;自動的に生成された説明"/>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0040" cy="5192395"/>
                    </a:xfrm>
                    <a:prstGeom prst="rect">
                      <a:avLst/>
                    </a:prstGeom>
                    <a:noFill/>
                    <a:ln>
                      <a:noFill/>
                    </a:ln>
                  </pic:spPr>
                </pic:pic>
              </a:graphicData>
            </a:graphic>
          </wp:inline>
        </w:drawing>
      </w:r>
    </w:p>
    <w:p w14:paraId="2BB2F430" w14:textId="2D399C3C" w:rsidR="00DC4BE7" w:rsidRPr="007C4064" w:rsidRDefault="00E16D80" w:rsidP="00E27334">
      <w:pPr>
        <w:widowControl/>
        <w:jc w:val="left"/>
      </w:pPr>
      <w:r w:rsidRPr="007C4064">
        <w:rPr>
          <w:rFonts w:hint="eastAsia"/>
          <w:b/>
          <w:bCs/>
        </w:rPr>
        <w:t>Fig. S</w:t>
      </w:r>
      <w:r w:rsidRPr="007C4064">
        <w:rPr>
          <w:b/>
          <w:bCs/>
        </w:rPr>
        <w:t>4</w:t>
      </w:r>
      <w:r w:rsidRPr="007C4064">
        <w:rPr>
          <w:rFonts w:hint="eastAsia"/>
          <w:b/>
          <w:bCs/>
        </w:rPr>
        <w:t xml:space="preserve"> </w:t>
      </w:r>
      <w:r w:rsidRPr="007C4064">
        <w:rPr>
          <w:rFonts w:hint="eastAsia"/>
        </w:rPr>
        <w:t xml:space="preserve">Cell </w:t>
      </w:r>
      <w:r w:rsidRPr="007C4064">
        <w:t>voltage</w:t>
      </w:r>
      <w:r w:rsidRPr="007C4064">
        <w:rPr>
          <w:rFonts w:hint="eastAsia"/>
        </w:rPr>
        <w:t xml:space="preserve"> and cathode potential during water electrolysis with AEM soaked in solvents</w:t>
      </w:r>
      <w:r w:rsidRPr="007C4064">
        <w:t>: (q) tert-butanol, (r) acetonitrile, (s) DMF, (t) DMSO, (u) water</w:t>
      </w:r>
      <w:r w:rsidRPr="007C4064">
        <w:rPr>
          <w:rFonts w:hint="eastAsia"/>
        </w:rPr>
        <w:t>.</w:t>
      </w:r>
      <w:r w:rsidRPr="007C4064">
        <w:br w:type="page"/>
      </w:r>
    </w:p>
    <w:p w14:paraId="1E2C587A" w14:textId="24D7D840" w:rsidR="00E16D80" w:rsidRPr="007C4064" w:rsidRDefault="00000000" w:rsidP="00E16D80">
      <w:pPr>
        <w:pStyle w:val="aa"/>
        <w:widowControl/>
        <w:numPr>
          <w:ilvl w:val="0"/>
          <w:numId w:val="19"/>
        </w:numPr>
        <w:jc w:val="left"/>
        <w:outlineLvl w:val="1"/>
        <w:rPr>
          <w:b/>
          <w:bCs/>
          <w:i/>
          <w:iCs/>
        </w:rPr>
      </w:pPr>
      <w:bookmarkStart w:id="4" w:name="_Toc191523506"/>
      <w:r w:rsidRPr="007C4064">
        <w:rPr>
          <w:rFonts w:hint="eastAsia"/>
          <w:b/>
          <w:bCs/>
          <w:i/>
          <w:iCs/>
        </w:rPr>
        <w:lastRenderedPageBreak/>
        <w:t>EIS using</w:t>
      </w:r>
      <w:r w:rsidRPr="007C4064">
        <w:rPr>
          <w:b/>
          <w:bCs/>
          <w:i/>
          <w:iCs/>
        </w:rPr>
        <w:t xml:space="preserve"> </w:t>
      </w:r>
      <w:r w:rsidRPr="007C4064">
        <w:rPr>
          <w:rFonts w:hint="eastAsia"/>
          <w:b/>
          <w:bCs/>
          <w:i/>
          <w:iCs/>
        </w:rPr>
        <w:t>soaked</w:t>
      </w:r>
      <w:r w:rsidRPr="007C4064">
        <w:rPr>
          <w:b/>
          <w:bCs/>
          <w:i/>
          <w:iCs/>
        </w:rPr>
        <w:t xml:space="preserve"> membranes</w:t>
      </w:r>
      <w:bookmarkEnd w:id="4"/>
    </w:p>
    <w:p w14:paraId="336751A3" w14:textId="365774D7" w:rsidR="00E16D80" w:rsidRPr="007C4064" w:rsidRDefault="00A91B02" w:rsidP="00E16D80">
      <w:pPr>
        <w:jc w:val="center"/>
        <w:rPr>
          <w:b/>
          <w:bCs/>
        </w:rPr>
      </w:pPr>
      <w:r w:rsidRPr="007C4064">
        <w:rPr>
          <w:noProof/>
        </w:rPr>
        <w:drawing>
          <wp:inline distT="0" distB="0" distL="0" distR="0" wp14:anchorId="60A1FB5A" wp14:editId="563103A8">
            <wp:extent cx="5400040" cy="6047740"/>
            <wp:effectExtent l="0" t="0" r="0" b="0"/>
            <wp:docPr id="2140050808" name="図 5"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050808" name="図 5" descr="ダイアグラム&#10;&#10;自動的に生成された説明"/>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0040" cy="6047740"/>
                    </a:xfrm>
                    <a:prstGeom prst="rect">
                      <a:avLst/>
                    </a:prstGeom>
                    <a:noFill/>
                    <a:ln>
                      <a:noFill/>
                    </a:ln>
                  </pic:spPr>
                </pic:pic>
              </a:graphicData>
            </a:graphic>
          </wp:inline>
        </w:drawing>
      </w:r>
    </w:p>
    <w:p w14:paraId="40BECE87" w14:textId="7FF09802" w:rsidR="00E16D80" w:rsidRPr="007C4064" w:rsidRDefault="00E16D80" w:rsidP="00E16D80">
      <w:pPr>
        <w:rPr>
          <w:b/>
          <w:bCs/>
        </w:rPr>
      </w:pPr>
      <w:r w:rsidRPr="007C4064">
        <w:rPr>
          <w:rFonts w:hint="eastAsia"/>
          <w:b/>
          <w:bCs/>
        </w:rPr>
        <w:t>Fig. S</w:t>
      </w:r>
      <w:r w:rsidRPr="007C4064">
        <w:rPr>
          <w:b/>
          <w:bCs/>
        </w:rPr>
        <w:t>5</w:t>
      </w:r>
      <w:r w:rsidRPr="007C4064">
        <w:rPr>
          <w:rFonts w:hint="eastAsia"/>
          <w:b/>
          <w:bCs/>
        </w:rPr>
        <w:t xml:space="preserve"> </w:t>
      </w:r>
      <w:r w:rsidRPr="007C4064">
        <w:t>R</w:t>
      </w:r>
      <w:r w:rsidRPr="007C4064">
        <w:rPr>
          <w:rFonts w:hint="eastAsia"/>
        </w:rPr>
        <w:t>esults of EIS measurements with AEM soaked in solvents</w:t>
      </w:r>
      <w:r w:rsidRPr="007C4064">
        <w:t>:</w:t>
      </w:r>
      <w:r w:rsidRPr="007C4064">
        <w:rPr>
          <w:rFonts w:hint="eastAsia"/>
        </w:rPr>
        <w:t xml:space="preserve"> </w:t>
      </w:r>
      <w:r w:rsidRPr="007C4064">
        <w:t>(a)</w:t>
      </w:r>
      <w:r w:rsidRPr="007C4064">
        <w:rPr>
          <w:rFonts w:hint="eastAsia"/>
        </w:rPr>
        <w:t xml:space="preserve"> </w:t>
      </w:r>
      <w:r w:rsidRPr="007C4064">
        <w:t>nonsoaked, (b) hexane, (c) cyclohexane, (d) toluene, (e) THF, (f) 1, 2-doxane, (g) CPME, (h) MTBE, (i) DME</w:t>
      </w:r>
      <w:r w:rsidRPr="007C4064">
        <w:rPr>
          <w:rFonts w:hint="eastAsia"/>
        </w:rPr>
        <w:t>,</w:t>
      </w:r>
      <w:r w:rsidRPr="007C4064">
        <w:t xml:space="preserve"> (j) dichloromethane, (k) chloroform, (l) acetone, (m) ethyl acetate, (n) methanol, (o) ethanol, (p) isopropanol, (q) tert-butanol, (r) acetonitrile, (s) DMF, (t) DMSO, (u) water</w:t>
      </w:r>
      <w:r w:rsidRPr="007C4064">
        <w:rPr>
          <w:rFonts w:hint="eastAsia"/>
        </w:rPr>
        <w:t>.</w:t>
      </w:r>
    </w:p>
    <w:p w14:paraId="546ADB01" w14:textId="77777777" w:rsidR="002A3816" w:rsidRPr="007C4064" w:rsidRDefault="002A3816" w:rsidP="00064539"/>
    <w:p w14:paraId="22608BE8" w14:textId="77777777" w:rsidR="00064539" w:rsidRPr="007C4064" w:rsidRDefault="00064539" w:rsidP="00064539"/>
    <w:p w14:paraId="6CE41540" w14:textId="77777777" w:rsidR="00064539" w:rsidRPr="007C4064" w:rsidRDefault="00064539" w:rsidP="00064539"/>
    <w:p w14:paraId="600DE760" w14:textId="57546C16" w:rsidR="00E16D80" w:rsidRPr="007C4064" w:rsidRDefault="00000000" w:rsidP="00E16D80">
      <w:pPr>
        <w:pStyle w:val="aa"/>
        <w:widowControl/>
        <w:numPr>
          <w:ilvl w:val="0"/>
          <w:numId w:val="19"/>
        </w:numPr>
        <w:jc w:val="left"/>
        <w:outlineLvl w:val="1"/>
        <w:rPr>
          <w:b/>
          <w:bCs/>
          <w:i/>
          <w:iCs/>
        </w:rPr>
      </w:pPr>
      <w:bookmarkStart w:id="5" w:name="_Toc191523507"/>
      <w:r w:rsidRPr="007C4064">
        <w:rPr>
          <w:rFonts w:hint="eastAsia"/>
          <w:b/>
          <w:bCs/>
          <w:i/>
          <w:iCs/>
        </w:rPr>
        <w:lastRenderedPageBreak/>
        <w:t>Electrolysis with</w:t>
      </w:r>
      <w:r w:rsidRPr="007C4064">
        <w:rPr>
          <w:b/>
          <w:bCs/>
          <w:i/>
          <w:iCs/>
        </w:rPr>
        <w:t xml:space="preserve"> </w:t>
      </w:r>
      <w:r w:rsidRPr="007C4064">
        <w:rPr>
          <w:rFonts w:hint="eastAsia"/>
          <w:b/>
          <w:bCs/>
          <w:i/>
          <w:iCs/>
        </w:rPr>
        <w:t>organic solvents as catholytes</w:t>
      </w:r>
      <w:bookmarkEnd w:id="5"/>
    </w:p>
    <w:p w14:paraId="78081ED1" w14:textId="4FAD3412" w:rsidR="00E16D80" w:rsidRPr="007C4064" w:rsidRDefault="00CD68D6" w:rsidP="00435F34">
      <w:pPr>
        <w:rPr>
          <w:b/>
          <w:bCs/>
        </w:rPr>
      </w:pPr>
      <w:r w:rsidRPr="007C4064">
        <w:rPr>
          <w:noProof/>
        </w:rPr>
        <w:drawing>
          <wp:inline distT="0" distB="0" distL="0" distR="0" wp14:anchorId="326AA245" wp14:editId="60C096A7">
            <wp:extent cx="5400040" cy="6821170"/>
            <wp:effectExtent l="0" t="0" r="0" b="0"/>
            <wp:docPr id="247379941" name="図 6" descr="グラフィカル ユーザー インターフェイス, ダイアグラム, 概略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379941" name="図 6" descr="グラフィカル ユーザー インターフェイス, ダイアグラム, 概略図&#10;&#10;自動的に生成された説明"/>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040" cy="6821170"/>
                    </a:xfrm>
                    <a:prstGeom prst="rect">
                      <a:avLst/>
                    </a:prstGeom>
                    <a:noFill/>
                    <a:ln>
                      <a:noFill/>
                    </a:ln>
                  </pic:spPr>
                </pic:pic>
              </a:graphicData>
            </a:graphic>
          </wp:inline>
        </w:drawing>
      </w:r>
      <w:r w:rsidR="00E16D80" w:rsidRPr="007C4064">
        <w:rPr>
          <w:rFonts w:hint="eastAsia"/>
          <w:b/>
          <w:bCs/>
        </w:rPr>
        <w:t xml:space="preserve"> Fig. S</w:t>
      </w:r>
      <w:r w:rsidR="00E16D80" w:rsidRPr="007C4064">
        <w:rPr>
          <w:b/>
          <w:bCs/>
        </w:rPr>
        <w:t>6</w:t>
      </w:r>
      <w:r w:rsidR="00E16D80" w:rsidRPr="007C4064">
        <w:rPr>
          <w:rFonts w:hint="eastAsia"/>
          <w:b/>
          <w:bCs/>
        </w:rPr>
        <w:t xml:space="preserve"> </w:t>
      </w:r>
      <w:r w:rsidR="00E16D80" w:rsidRPr="007C4064">
        <w:rPr>
          <w:rFonts w:hint="eastAsia"/>
        </w:rPr>
        <w:t xml:space="preserve">Cell </w:t>
      </w:r>
      <w:r w:rsidR="00E16D80" w:rsidRPr="007C4064">
        <w:t>voltage</w:t>
      </w:r>
      <w:r w:rsidR="00E16D80" w:rsidRPr="007C4064">
        <w:rPr>
          <w:rFonts w:hint="eastAsia"/>
        </w:rPr>
        <w:t xml:space="preserve"> and cathode potential during electrolysis with organic solvents as catholytes</w:t>
      </w:r>
      <w:r w:rsidR="00E16D80" w:rsidRPr="007C4064">
        <w:t>:</w:t>
      </w:r>
      <w:r w:rsidR="00E16D80" w:rsidRPr="007C4064">
        <w:rPr>
          <w:rFonts w:hint="eastAsia"/>
        </w:rPr>
        <w:t xml:space="preserve"> </w:t>
      </w:r>
      <w:r w:rsidR="00E16D80" w:rsidRPr="007C4064">
        <w:t>(a) hexane, (b) cyclohexane, (c) toluene, (d) THF, (e) 1, 2-doxane, (f) CPME, (g) MTBE (h) DME</w:t>
      </w:r>
      <w:r w:rsidR="00E16D80" w:rsidRPr="007C4064">
        <w:rPr>
          <w:rFonts w:hint="eastAsia"/>
        </w:rPr>
        <w:t>.</w:t>
      </w:r>
    </w:p>
    <w:p w14:paraId="05FC176E" w14:textId="77777777" w:rsidR="009B7AA0" w:rsidRPr="007C4064" w:rsidRDefault="009B7AA0" w:rsidP="009B7AA0">
      <w:pPr>
        <w:rPr>
          <w:b/>
          <w:bCs/>
          <w:u w:val="single"/>
        </w:rPr>
      </w:pPr>
    </w:p>
    <w:p w14:paraId="3DDE4263" w14:textId="3979B01A" w:rsidR="00E16D80" w:rsidRPr="007C4064" w:rsidRDefault="00CD68D6" w:rsidP="009B7AA0">
      <w:pPr>
        <w:rPr>
          <w:b/>
          <w:bCs/>
          <w:u w:val="single"/>
        </w:rPr>
      </w:pPr>
      <w:r w:rsidRPr="007C4064">
        <w:rPr>
          <w:noProof/>
        </w:rPr>
        <w:lastRenderedPageBreak/>
        <w:drawing>
          <wp:inline distT="0" distB="0" distL="0" distR="0" wp14:anchorId="77B18E18" wp14:editId="6E4B7B28">
            <wp:extent cx="5400040" cy="3514090"/>
            <wp:effectExtent l="0" t="0" r="0" b="0"/>
            <wp:docPr id="1029919000" name="図 7"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919000" name="図 7" descr="ダイアグラム&#10;&#10;自動的に生成された説明"/>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00040" cy="3514090"/>
                    </a:xfrm>
                    <a:prstGeom prst="rect">
                      <a:avLst/>
                    </a:prstGeom>
                    <a:noFill/>
                    <a:ln>
                      <a:noFill/>
                    </a:ln>
                  </pic:spPr>
                </pic:pic>
              </a:graphicData>
            </a:graphic>
          </wp:inline>
        </w:drawing>
      </w:r>
      <w:r w:rsidR="00E16D80" w:rsidRPr="007C4064">
        <w:rPr>
          <w:rFonts w:hint="eastAsia"/>
          <w:b/>
          <w:bCs/>
        </w:rPr>
        <w:t xml:space="preserve"> Fig. S</w:t>
      </w:r>
      <w:r w:rsidR="00E16D80" w:rsidRPr="007C4064">
        <w:rPr>
          <w:b/>
          <w:bCs/>
        </w:rPr>
        <w:t>7</w:t>
      </w:r>
      <w:r w:rsidR="00E16D80" w:rsidRPr="007C4064">
        <w:rPr>
          <w:rFonts w:hint="eastAsia"/>
          <w:b/>
          <w:bCs/>
        </w:rPr>
        <w:t xml:space="preserve"> </w:t>
      </w:r>
      <w:r w:rsidR="00E16D80" w:rsidRPr="007C4064">
        <w:rPr>
          <w:rFonts w:hint="eastAsia"/>
        </w:rPr>
        <w:t xml:space="preserve">Cell </w:t>
      </w:r>
      <w:r w:rsidR="00E16D80" w:rsidRPr="007C4064">
        <w:t>voltage</w:t>
      </w:r>
      <w:r w:rsidR="00E16D80" w:rsidRPr="007C4064">
        <w:rPr>
          <w:rFonts w:hint="eastAsia"/>
        </w:rPr>
        <w:t xml:space="preserve"> and cathode potential during electrolysis with organic solvents as catholytes</w:t>
      </w:r>
      <w:r w:rsidR="00E16D80" w:rsidRPr="007C4064">
        <w:t>:</w:t>
      </w:r>
      <w:r w:rsidR="00E16D80" w:rsidRPr="007C4064">
        <w:rPr>
          <w:rFonts w:hint="eastAsia"/>
        </w:rPr>
        <w:t xml:space="preserve"> </w:t>
      </w:r>
      <w:r w:rsidR="00E16D80" w:rsidRPr="007C4064">
        <w:t>(i) ethyl acetate, (j) acetonitrile, (k) DMSO</w:t>
      </w:r>
      <w:r w:rsidR="00E16D80" w:rsidRPr="007C4064">
        <w:rPr>
          <w:rFonts w:hint="eastAsia"/>
        </w:rPr>
        <w:t>.</w:t>
      </w:r>
    </w:p>
    <w:p w14:paraId="0F5397FF" w14:textId="77777777" w:rsidR="007610BC" w:rsidRPr="007C4064" w:rsidRDefault="007610BC" w:rsidP="009B7AA0">
      <w:pPr>
        <w:rPr>
          <w:b/>
          <w:bCs/>
          <w:u w:val="single"/>
        </w:rPr>
      </w:pPr>
    </w:p>
    <w:p w14:paraId="14FAD0CE" w14:textId="77777777" w:rsidR="007610BC" w:rsidRPr="007C4064" w:rsidRDefault="00000000" w:rsidP="00C213A8">
      <w:pPr>
        <w:widowControl/>
        <w:jc w:val="left"/>
      </w:pPr>
      <w:r w:rsidRPr="007C4064">
        <w:br w:type="page"/>
      </w:r>
    </w:p>
    <w:p w14:paraId="75292707" w14:textId="77777777" w:rsidR="004B3EA8" w:rsidRPr="007C4064" w:rsidRDefault="00000000" w:rsidP="004B3EA8">
      <w:pPr>
        <w:pStyle w:val="aa"/>
        <w:widowControl/>
        <w:numPr>
          <w:ilvl w:val="0"/>
          <w:numId w:val="19"/>
        </w:numPr>
        <w:jc w:val="left"/>
        <w:outlineLvl w:val="1"/>
        <w:rPr>
          <w:b/>
          <w:bCs/>
          <w:i/>
          <w:iCs/>
        </w:rPr>
      </w:pPr>
      <w:bookmarkStart w:id="6" w:name="_Toc191523508"/>
      <w:r w:rsidRPr="007C4064">
        <w:rPr>
          <w:rFonts w:hint="eastAsia"/>
          <w:b/>
          <w:bCs/>
          <w:i/>
          <w:iCs/>
        </w:rPr>
        <w:lastRenderedPageBreak/>
        <w:t>EIS with</w:t>
      </w:r>
      <w:r w:rsidRPr="007C4064">
        <w:rPr>
          <w:b/>
          <w:bCs/>
          <w:i/>
          <w:iCs/>
        </w:rPr>
        <w:t xml:space="preserve"> </w:t>
      </w:r>
      <w:r w:rsidRPr="007C4064">
        <w:rPr>
          <w:rFonts w:hint="eastAsia"/>
          <w:b/>
          <w:bCs/>
          <w:i/>
          <w:iCs/>
        </w:rPr>
        <w:t>organic solvents as catholytes</w:t>
      </w:r>
      <w:bookmarkEnd w:id="6"/>
    </w:p>
    <w:p w14:paraId="4F1F9374" w14:textId="665F6296" w:rsidR="00E16D80" w:rsidRPr="00E16D80" w:rsidRDefault="00CD68D6" w:rsidP="00435F34">
      <w:pPr>
        <w:rPr>
          <w:b/>
          <w:bCs/>
        </w:rPr>
      </w:pPr>
      <w:r w:rsidRPr="007C4064">
        <w:rPr>
          <w:noProof/>
        </w:rPr>
        <w:drawing>
          <wp:inline distT="0" distB="0" distL="0" distR="0" wp14:anchorId="46C69683" wp14:editId="7F5801D6">
            <wp:extent cx="5400040" cy="3611880"/>
            <wp:effectExtent l="0" t="0" r="0" b="7620"/>
            <wp:docPr id="1130442955" name="図 8"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442955" name="図 8" descr="グラフィカル ユーザー インターフェイス, アプリケーション&#10;&#10;自動的に生成された説明"/>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00040" cy="3611880"/>
                    </a:xfrm>
                    <a:prstGeom prst="rect">
                      <a:avLst/>
                    </a:prstGeom>
                    <a:noFill/>
                    <a:ln>
                      <a:noFill/>
                    </a:ln>
                  </pic:spPr>
                </pic:pic>
              </a:graphicData>
            </a:graphic>
          </wp:inline>
        </w:drawing>
      </w:r>
      <w:r w:rsidR="00E16D80" w:rsidRPr="007C4064">
        <w:rPr>
          <w:rFonts w:hint="eastAsia"/>
          <w:b/>
          <w:bCs/>
        </w:rPr>
        <w:t xml:space="preserve"> Fig. S</w:t>
      </w:r>
      <w:r w:rsidR="00E16D80" w:rsidRPr="007C4064">
        <w:rPr>
          <w:b/>
          <w:bCs/>
        </w:rPr>
        <w:t>8</w:t>
      </w:r>
      <w:r w:rsidR="00E16D80" w:rsidRPr="007C4064">
        <w:rPr>
          <w:rFonts w:hint="eastAsia"/>
          <w:b/>
          <w:bCs/>
        </w:rPr>
        <w:t xml:space="preserve"> </w:t>
      </w:r>
      <w:r w:rsidR="00E16D80" w:rsidRPr="007C4064">
        <w:t>R</w:t>
      </w:r>
      <w:r w:rsidR="00E16D80" w:rsidRPr="007C4064">
        <w:rPr>
          <w:rFonts w:hint="eastAsia"/>
        </w:rPr>
        <w:t>esults of EIS measurements with organic solvents as catholyte</w:t>
      </w:r>
      <w:r w:rsidR="00E16D80" w:rsidRPr="007C4064">
        <w:t>: (a) hexane, (b) cyclohexane, (c) toluene, (d) THF, (e) 1, 2-dioxane, (f) CPME, (g) MTBE (h) DME, (i) ethyl acetate, (j) acetonitrile, (k) DMSO</w:t>
      </w:r>
      <w:r w:rsidR="00E16D80" w:rsidRPr="007C4064">
        <w:rPr>
          <w:rFonts w:hint="eastAsia"/>
        </w:rPr>
        <w:t>.</w:t>
      </w:r>
    </w:p>
    <w:p w14:paraId="007A4061" w14:textId="77777777" w:rsidR="004B3EA8" w:rsidRPr="00D878C7" w:rsidRDefault="004B3EA8" w:rsidP="009B7AA0">
      <w:pPr>
        <w:rPr>
          <w:b/>
          <w:bCs/>
          <w:u w:val="single"/>
        </w:rPr>
      </w:pPr>
    </w:p>
    <w:sectPr w:rsidR="004B3EA8" w:rsidRPr="00D878C7">
      <w:headerReference w:type="default" r:id="rId16"/>
      <w:footerReference w:type="default" r:id="rId1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3E950" w14:textId="77777777" w:rsidR="00A774D8" w:rsidRDefault="00A774D8">
      <w:r>
        <w:separator/>
      </w:r>
    </w:p>
  </w:endnote>
  <w:endnote w:type="continuationSeparator" w:id="0">
    <w:p w14:paraId="051694F4" w14:textId="77777777" w:rsidR="00A774D8" w:rsidRDefault="00A774D8">
      <w:r>
        <w:continuationSeparator/>
      </w:r>
    </w:p>
  </w:endnote>
  <w:endnote w:type="continuationNotice" w:id="1">
    <w:p w14:paraId="61B41C94" w14:textId="77777777" w:rsidR="00A774D8" w:rsidRDefault="00A774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1903254"/>
      <w:docPartObj>
        <w:docPartGallery w:val="Page Numbers (Bottom of Page)"/>
        <w:docPartUnique/>
      </w:docPartObj>
    </w:sdtPr>
    <w:sdtContent>
      <w:p w14:paraId="6B8DCCA6" w14:textId="77777777" w:rsidR="00964D13" w:rsidRPr="00D878C7" w:rsidRDefault="00000000">
        <w:pPr>
          <w:pStyle w:val="af3"/>
          <w:jc w:val="center"/>
        </w:pPr>
        <w:r w:rsidRPr="00D878C7">
          <w:rPr>
            <w:rFonts w:hint="eastAsia"/>
          </w:rPr>
          <w:t>S</w:t>
        </w:r>
        <w:r w:rsidRPr="00D878C7">
          <w:fldChar w:fldCharType="begin"/>
        </w:r>
        <w:r w:rsidRPr="00D878C7">
          <w:instrText>PAGE   \* MERGEFORMAT</w:instrText>
        </w:r>
        <w:r w:rsidRPr="00D878C7">
          <w:fldChar w:fldCharType="separate"/>
        </w:r>
        <w:r w:rsidRPr="00D878C7">
          <w:t>2</w:t>
        </w:r>
        <w:r w:rsidRPr="00D878C7">
          <w:fldChar w:fldCharType="end"/>
        </w:r>
      </w:p>
    </w:sdtContent>
  </w:sdt>
  <w:p w14:paraId="39F0DF10" w14:textId="77777777" w:rsidR="00AD50D6" w:rsidRPr="00D878C7" w:rsidRDefault="00AD50D6">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AB932" w14:textId="77777777" w:rsidR="00A774D8" w:rsidRDefault="00A774D8">
      <w:r>
        <w:separator/>
      </w:r>
    </w:p>
  </w:footnote>
  <w:footnote w:type="continuationSeparator" w:id="0">
    <w:p w14:paraId="33FDA947" w14:textId="77777777" w:rsidR="00A774D8" w:rsidRDefault="00A774D8">
      <w:r>
        <w:continuationSeparator/>
      </w:r>
    </w:p>
  </w:footnote>
  <w:footnote w:type="continuationNotice" w:id="1">
    <w:p w14:paraId="1B8990CA" w14:textId="77777777" w:rsidR="00A774D8" w:rsidRDefault="00A774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31523" w14:textId="77777777" w:rsidR="00AD50D6" w:rsidRPr="00D878C7" w:rsidRDefault="00AD50D6" w:rsidP="00B01B8E">
    <w:pPr>
      <w:pStyle w:val="af1"/>
      <w:ind w:right="21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BF29292"/>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1" w15:restartNumberingAfterBreak="0">
    <w:nsid w:val="000C7C3A"/>
    <w:multiLevelType w:val="multilevel"/>
    <w:tmpl w:val="0CAA2ED8"/>
    <w:lvl w:ilvl="0">
      <w:start w:val="2"/>
      <w:numFmt w:val="decimal"/>
      <w:lvlText w:val="%1."/>
      <w:lvlJc w:val="left"/>
      <w:pPr>
        <w:ind w:left="360" w:hanging="360"/>
      </w:pPr>
      <w:rPr>
        <w:rFonts w:hint="default"/>
      </w:rPr>
    </w:lvl>
    <w:lvl w:ilvl="1">
      <w:start w:val="2"/>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2702D7F"/>
    <w:multiLevelType w:val="hybridMultilevel"/>
    <w:tmpl w:val="076C1364"/>
    <w:lvl w:ilvl="0" w:tplc="35D81626">
      <w:start w:val="1"/>
      <w:numFmt w:val="decimal"/>
      <w:lvlText w:val="%1."/>
      <w:lvlJc w:val="left"/>
      <w:pPr>
        <w:ind w:left="360" w:hanging="360"/>
      </w:pPr>
      <w:rPr>
        <w:rFonts w:hint="default"/>
      </w:rPr>
    </w:lvl>
    <w:lvl w:ilvl="1" w:tplc="1D7C99FA" w:tentative="1">
      <w:start w:val="1"/>
      <w:numFmt w:val="aiueoFullWidth"/>
      <w:lvlText w:val="(%2)"/>
      <w:lvlJc w:val="left"/>
      <w:pPr>
        <w:ind w:left="880" w:hanging="440"/>
      </w:pPr>
    </w:lvl>
    <w:lvl w:ilvl="2" w:tplc="9356DD2E" w:tentative="1">
      <w:start w:val="1"/>
      <w:numFmt w:val="decimalEnclosedCircle"/>
      <w:lvlText w:val="%3"/>
      <w:lvlJc w:val="left"/>
      <w:pPr>
        <w:ind w:left="1320" w:hanging="440"/>
      </w:pPr>
    </w:lvl>
    <w:lvl w:ilvl="3" w:tplc="D14CE854" w:tentative="1">
      <w:start w:val="1"/>
      <w:numFmt w:val="decimal"/>
      <w:lvlText w:val="%4."/>
      <w:lvlJc w:val="left"/>
      <w:pPr>
        <w:ind w:left="1760" w:hanging="440"/>
      </w:pPr>
    </w:lvl>
    <w:lvl w:ilvl="4" w:tplc="8CF65696" w:tentative="1">
      <w:start w:val="1"/>
      <w:numFmt w:val="aiueoFullWidth"/>
      <w:lvlText w:val="(%5)"/>
      <w:lvlJc w:val="left"/>
      <w:pPr>
        <w:ind w:left="2200" w:hanging="440"/>
      </w:pPr>
    </w:lvl>
    <w:lvl w:ilvl="5" w:tplc="1010B49E" w:tentative="1">
      <w:start w:val="1"/>
      <w:numFmt w:val="decimalEnclosedCircle"/>
      <w:lvlText w:val="%6"/>
      <w:lvlJc w:val="left"/>
      <w:pPr>
        <w:ind w:left="2640" w:hanging="440"/>
      </w:pPr>
    </w:lvl>
    <w:lvl w:ilvl="6" w:tplc="8F7C14EC" w:tentative="1">
      <w:start w:val="1"/>
      <w:numFmt w:val="decimal"/>
      <w:lvlText w:val="%7."/>
      <w:lvlJc w:val="left"/>
      <w:pPr>
        <w:ind w:left="3080" w:hanging="440"/>
      </w:pPr>
    </w:lvl>
    <w:lvl w:ilvl="7" w:tplc="E852438E" w:tentative="1">
      <w:start w:val="1"/>
      <w:numFmt w:val="aiueoFullWidth"/>
      <w:lvlText w:val="(%8)"/>
      <w:lvlJc w:val="left"/>
      <w:pPr>
        <w:ind w:left="3520" w:hanging="440"/>
      </w:pPr>
    </w:lvl>
    <w:lvl w:ilvl="8" w:tplc="032AC19C" w:tentative="1">
      <w:start w:val="1"/>
      <w:numFmt w:val="decimalEnclosedCircle"/>
      <w:lvlText w:val="%9"/>
      <w:lvlJc w:val="left"/>
      <w:pPr>
        <w:ind w:left="3960" w:hanging="440"/>
      </w:pPr>
    </w:lvl>
  </w:abstractNum>
  <w:abstractNum w:abstractNumId="3" w15:restartNumberingAfterBreak="0">
    <w:nsid w:val="0B590AB1"/>
    <w:multiLevelType w:val="hybridMultilevel"/>
    <w:tmpl w:val="BE1A845C"/>
    <w:lvl w:ilvl="0" w:tplc="80DC18F2">
      <w:start w:val="1"/>
      <w:numFmt w:val="decimal"/>
      <w:lvlText w:val="(%1)"/>
      <w:lvlJc w:val="left"/>
      <w:pPr>
        <w:ind w:left="440" w:hanging="440"/>
      </w:pPr>
      <w:rPr>
        <w:rFonts w:hint="eastAsia"/>
      </w:rPr>
    </w:lvl>
    <w:lvl w:ilvl="1" w:tplc="692C24F6" w:tentative="1">
      <w:start w:val="1"/>
      <w:numFmt w:val="aiueoFullWidth"/>
      <w:lvlText w:val="(%2)"/>
      <w:lvlJc w:val="left"/>
      <w:pPr>
        <w:ind w:left="880" w:hanging="440"/>
      </w:pPr>
    </w:lvl>
    <w:lvl w:ilvl="2" w:tplc="67D485A4" w:tentative="1">
      <w:start w:val="1"/>
      <w:numFmt w:val="decimalEnclosedCircle"/>
      <w:lvlText w:val="%3"/>
      <w:lvlJc w:val="left"/>
      <w:pPr>
        <w:ind w:left="1320" w:hanging="440"/>
      </w:pPr>
    </w:lvl>
    <w:lvl w:ilvl="3" w:tplc="56765310" w:tentative="1">
      <w:start w:val="1"/>
      <w:numFmt w:val="decimal"/>
      <w:lvlText w:val="%4."/>
      <w:lvlJc w:val="left"/>
      <w:pPr>
        <w:ind w:left="1760" w:hanging="440"/>
      </w:pPr>
    </w:lvl>
    <w:lvl w:ilvl="4" w:tplc="F026A736" w:tentative="1">
      <w:start w:val="1"/>
      <w:numFmt w:val="aiueoFullWidth"/>
      <w:lvlText w:val="(%5)"/>
      <w:lvlJc w:val="left"/>
      <w:pPr>
        <w:ind w:left="2200" w:hanging="440"/>
      </w:pPr>
    </w:lvl>
    <w:lvl w:ilvl="5" w:tplc="4586B816" w:tentative="1">
      <w:start w:val="1"/>
      <w:numFmt w:val="decimalEnclosedCircle"/>
      <w:lvlText w:val="%6"/>
      <w:lvlJc w:val="left"/>
      <w:pPr>
        <w:ind w:left="2640" w:hanging="440"/>
      </w:pPr>
    </w:lvl>
    <w:lvl w:ilvl="6" w:tplc="A8D47C7A" w:tentative="1">
      <w:start w:val="1"/>
      <w:numFmt w:val="decimal"/>
      <w:lvlText w:val="%7."/>
      <w:lvlJc w:val="left"/>
      <w:pPr>
        <w:ind w:left="3080" w:hanging="440"/>
      </w:pPr>
    </w:lvl>
    <w:lvl w:ilvl="7" w:tplc="C7F0FDFA" w:tentative="1">
      <w:start w:val="1"/>
      <w:numFmt w:val="aiueoFullWidth"/>
      <w:lvlText w:val="(%8)"/>
      <w:lvlJc w:val="left"/>
      <w:pPr>
        <w:ind w:left="3520" w:hanging="440"/>
      </w:pPr>
    </w:lvl>
    <w:lvl w:ilvl="8" w:tplc="FEE2EB8E" w:tentative="1">
      <w:start w:val="1"/>
      <w:numFmt w:val="decimalEnclosedCircle"/>
      <w:lvlText w:val="%9"/>
      <w:lvlJc w:val="left"/>
      <w:pPr>
        <w:ind w:left="3960" w:hanging="440"/>
      </w:pPr>
    </w:lvl>
  </w:abstractNum>
  <w:abstractNum w:abstractNumId="4" w15:restartNumberingAfterBreak="0">
    <w:nsid w:val="17A432CB"/>
    <w:multiLevelType w:val="hybridMultilevel"/>
    <w:tmpl w:val="77186180"/>
    <w:lvl w:ilvl="0" w:tplc="C4B03E80">
      <w:start w:val="1"/>
      <w:numFmt w:val="decimal"/>
      <w:lvlText w:val="%1."/>
      <w:lvlJc w:val="left"/>
      <w:pPr>
        <w:ind w:left="360" w:hanging="360"/>
      </w:pPr>
      <w:rPr>
        <w:rFonts w:hint="default"/>
      </w:rPr>
    </w:lvl>
    <w:lvl w:ilvl="1" w:tplc="390CD8E6" w:tentative="1">
      <w:start w:val="1"/>
      <w:numFmt w:val="aiueoFullWidth"/>
      <w:lvlText w:val="(%2)"/>
      <w:lvlJc w:val="left"/>
      <w:pPr>
        <w:ind w:left="880" w:hanging="440"/>
      </w:pPr>
    </w:lvl>
    <w:lvl w:ilvl="2" w:tplc="AD2E44B0" w:tentative="1">
      <w:start w:val="1"/>
      <w:numFmt w:val="decimalEnclosedCircle"/>
      <w:lvlText w:val="%3"/>
      <w:lvlJc w:val="left"/>
      <w:pPr>
        <w:ind w:left="1320" w:hanging="440"/>
      </w:pPr>
    </w:lvl>
    <w:lvl w:ilvl="3" w:tplc="632E61E2" w:tentative="1">
      <w:start w:val="1"/>
      <w:numFmt w:val="decimal"/>
      <w:lvlText w:val="%4."/>
      <w:lvlJc w:val="left"/>
      <w:pPr>
        <w:ind w:left="1760" w:hanging="440"/>
      </w:pPr>
    </w:lvl>
    <w:lvl w:ilvl="4" w:tplc="85A6B0D2" w:tentative="1">
      <w:start w:val="1"/>
      <w:numFmt w:val="aiueoFullWidth"/>
      <w:lvlText w:val="(%5)"/>
      <w:lvlJc w:val="left"/>
      <w:pPr>
        <w:ind w:left="2200" w:hanging="440"/>
      </w:pPr>
    </w:lvl>
    <w:lvl w:ilvl="5" w:tplc="FCBA0660" w:tentative="1">
      <w:start w:val="1"/>
      <w:numFmt w:val="decimalEnclosedCircle"/>
      <w:lvlText w:val="%6"/>
      <w:lvlJc w:val="left"/>
      <w:pPr>
        <w:ind w:left="2640" w:hanging="440"/>
      </w:pPr>
    </w:lvl>
    <w:lvl w:ilvl="6" w:tplc="F364DBF4" w:tentative="1">
      <w:start w:val="1"/>
      <w:numFmt w:val="decimal"/>
      <w:lvlText w:val="%7."/>
      <w:lvlJc w:val="left"/>
      <w:pPr>
        <w:ind w:left="3080" w:hanging="440"/>
      </w:pPr>
    </w:lvl>
    <w:lvl w:ilvl="7" w:tplc="BE4E6EC4" w:tentative="1">
      <w:start w:val="1"/>
      <w:numFmt w:val="aiueoFullWidth"/>
      <w:lvlText w:val="(%8)"/>
      <w:lvlJc w:val="left"/>
      <w:pPr>
        <w:ind w:left="3520" w:hanging="440"/>
      </w:pPr>
    </w:lvl>
    <w:lvl w:ilvl="8" w:tplc="AE986E04" w:tentative="1">
      <w:start w:val="1"/>
      <w:numFmt w:val="decimalEnclosedCircle"/>
      <w:lvlText w:val="%9"/>
      <w:lvlJc w:val="left"/>
      <w:pPr>
        <w:ind w:left="3960" w:hanging="440"/>
      </w:pPr>
    </w:lvl>
  </w:abstractNum>
  <w:abstractNum w:abstractNumId="5" w15:restartNumberingAfterBreak="0">
    <w:nsid w:val="1F3E582E"/>
    <w:multiLevelType w:val="hybridMultilevel"/>
    <w:tmpl w:val="7832717C"/>
    <w:lvl w:ilvl="0" w:tplc="BE2ACAF6">
      <w:start w:val="1"/>
      <w:numFmt w:val="decimal"/>
      <w:lvlText w:val="(%1)"/>
      <w:lvlJc w:val="left"/>
      <w:pPr>
        <w:ind w:left="440" w:hanging="440"/>
      </w:pPr>
      <w:rPr>
        <w:rFonts w:hint="eastAsia"/>
      </w:rPr>
    </w:lvl>
    <w:lvl w:ilvl="1" w:tplc="DF9CFE78" w:tentative="1">
      <w:start w:val="1"/>
      <w:numFmt w:val="aiueoFullWidth"/>
      <w:lvlText w:val="(%2)"/>
      <w:lvlJc w:val="left"/>
      <w:pPr>
        <w:ind w:left="880" w:hanging="440"/>
      </w:pPr>
    </w:lvl>
    <w:lvl w:ilvl="2" w:tplc="D5B04546" w:tentative="1">
      <w:start w:val="1"/>
      <w:numFmt w:val="decimalEnclosedCircle"/>
      <w:lvlText w:val="%3"/>
      <w:lvlJc w:val="left"/>
      <w:pPr>
        <w:ind w:left="1320" w:hanging="440"/>
      </w:pPr>
    </w:lvl>
    <w:lvl w:ilvl="3" w:tplc="E37CA5DA" w:tentative="1">
      <w:start w:val="1"/>
      <w:numFmt w:val="decimal"/>
      <w:lvlText w:val="%4."/>
      <w:lvlJc w:val="left"/>
      <w:pPr>
        <w:ind w:left="1760" w:hanging="440"/>
      </w:pPr>
    </w:lvl>
    <w:lvl w:ilvl="4" w:tplc="1D36F578" w:tentative="1">
      <w:start w:val="1"/>
      <w:numFmt w:val="aiueoFullWidth"/>
      <w:lvlText w:val="(%5)"/>
      <w:lvlJc w:val="left"/>
      <w:pPr>
        <w:ind w:left="2200" w:hanging="440"/>
      </w:pPr>
    </w:lvl>
    <w:lvl w:ilvl="5" w:tplc="C0C4A3E2" w:tentative="1">
      <w:start w:val="1"/>
      <w:numFmt w:val="decimalEnclosedCircle"/>
      <w:lvlText w:val="%6"/>
      <w:lvlJc w:val="left"/>
      <w:pPr>
        <w:ind w:left="2640" w:hanging="440"/>
      </w:pPr>
    </w:lvl>
    <w:lvl w:ilvl="6" w:tplc="8DFEBCB4" w:tentative="1">
      <w:start w:val="1"/>
      <w:numFmt w:val="decimal"/>
      <w:lvlText w:val="%7."/>
      <w:lvlJc w:val="left"/>
      <w:pPr>
        <w:ind w:left="3080" w:hanging="440"/>
      </w:pPr>
    </w:lvl>
    <w:lvl w:ilvl="7" w:tplc="CDE68264" w:tentative="1">
      <w:start w:val="1"/>
      <w:numFmt w:val="aiueoFullWidth"/>
      <w:lvlText w:val="(%8)"/>
      <w:lvlJc w:val="left"/>
      <w:pPr>
        <w:ind w:left="3520" w:hanging="440"/>
      </w:pPr>
    </w:lvl>
    <w:lvl w:ilvl="8" w:tplc="AF9A13E2" w:tentative="1">
      <w:start w:val="1"/>
      <w:numFmt w:val="decimalEnclosedCircle"/>
      <w:lvlText w:val="%9"/>
      <w:lvlJc w:val="left"/>
      <w:pPr>
        <w:ind w:left="3960" w:hanging="440"/>
      </w:pPr>
    </w:lvl>
  </w:abstractNum>
  <w:abstractNum w:abstractNumId="6" w15:restartNumberingAfterBreak="0">
    <w:nsid w:val="1FB9452D"/>
    <w:multiLevelType w:val="hybridMultilevel"/>
    <w:tmpl w:val="CD722452"/>
    <w:lvl w:ilvl="0" w:tplc="F926EEE0">
      <w:start w:val="1"/>
      <w:numFmt w:val="decimal"/>
      <w:lvlText w:val="(%1)"/>
      <w:lvlJc w:val="left"/>
      <w:pPr>
        <w:ind w:left="440" w:hanging="440"/>
      </w:pPr>
      <w:rPr>
        <w:rFonts w:hint="eastAsia"/>
      </w:rPr>
    </w:lvl>
    <w:lvl w:ilvl="1" w:tplc="B448C96C" w:tentative="1">
      <w:start w:val="1"/>
      <w:numFmt w:val="aiueoFullWidth"/>
      <w:lvlText w:val="(%2)"/>
      <w:lvlJc w:val="left"/>
      <w:pPr>
        <w:ind w:left="880" w:hanging="440"/>
      </w:pPr>
    </w:lvl>
    <w:lvl w:ilvl="2" w:tplc="C0C268E2" w:tentative="1">
      <w:start w:val="1"/>
      <w:numFmt w:val="decimalEnclosedCircle"/>
      <w:lvlText w:val="%3"/>
      <w:lvlJc w:val="left"/>
      <w:pPr>
        <w:ind w:left="1320" w:hanging="440"/>
      </w:pPr>
    </w:lvl>
    <w:lvl w:ilvl="3" w:tplc="0B18F164" w:tentative="1">
      <w:start w:val="1"/>
      <w:numFmt w:val="decimal"/>
      <w:lvlText w:val="%4."/>
      <w:lvlJc w:val="left"/>
      <w:pPr>
        <w:ind w:left="1760" w:hanging="440"/>
      </w:pPr>
    </w:lvl>
    <w:lvl w:ilvl="4" w:tplc="206083CC" w:tentative="1">
      <w:start w:val="1"/>
      <w:numFmt w:val="aiueoFullWidth"/>
      <w:lvlText w:val="(%5)"/>
      <w:lvlJc w:val="left"/>
      <w:pPr>
        <w:ind w:left="2200" w:hanging="440"/>
      </w:pPr>
    </w:lvl>
    <w:lvl w:ilvl="5" w:tplc="935486B8" w:tentative="1">
      <w:start w:val="1"/>
      <w:numFmt w:val="decimalEnclosedCircle"/>
      <w:lvlText w:val="%6"/>
      <w:lvlJc w:val="left"/>
      <w:pPr>
        <w:ind w:left="2640" w:hanging="440"/>
      </w:pPr>
    </w:lvl>
    <w:lvl w:ilvl="6" w:tplc="B0C290CE" w:tentative="1">
      <w:start w:val="1"/>
      <w:numFmt w:val="decimal"/>
      <w:lvlText w:val="%7."/>
      <w:lvlJc w:val="left"/>
      <w:pPr>
        <w:ind w:left="3080" w:hanging="440"/>
      </w:pPr>
    </w:lvl>
    <w:lvl w:ilvl="7" w:tplc="BC3831F4" w:tentative="1">
      <w:start w:val="1"/>
      <w:numFmt w:val="aiueoFullWidth"/>
      <w:lvlText w:val="(%8)"/>
      <w:lvlJc w:val="left"/>
      <w:pPr>
        <w:ind w:left="3520" w:hanging="440"/>
      </w:pPr>
    </w:lvl>
    <w:lvl w:ilvl="8" w:tplc="CAF0F8E0" w:tentative="1">
      <w:start w:val="1"/>
      <w:numFmt w:val="decimalEnclosedCircle"/>
      <w:lvlText w:val="%9"/>
      <w:lvlJc w:val="left"/>
      <w:pPr>
        <w:ind w:left="3960" w:hanging="440"/>
      </w:pPr>
    </w:lvl>
  </w:abstractNum>
  <w:abstractNum w:abstractNumId="7" w15:restartNumberingAfterBreak="0">
    <w:nsid w:val="2F771BC2"/>
    <w:multiLevelType w:val="hybridMultilevel"/>
    <w:tmpl w:val="124A03C0"/>
    <w:lvl w:ilvl="0" w:tplc="D42888FC">
      <w:start w:val="1"/>
      <w:numFmt w:val="bullet"/>
      <w:lvlText w:val=""/>
      <w:lvlJc w:val="left"/>
      <w:pPr>
        <w:ind w:left="440" w:hanging="440"/>
      </w:pPr>
      <w:rPr>
        <w:rFonts w:ascii="Wingdings" w:hAnsi="Wingdings" w:hint="default"/>
      </w:rPr>
    </w:lvl>
    <w:lvl w:ilvl="1" w:tplc="912A62B0" w:tentative="1">
      <w:start w:val="1"/>
      <w:numFmt w:val="bullet"/>
      <w:lvlText w:val=""/>
      <w:lvlJc w:val="left"/>
      <w:pPr>
        <w:ind w:left="880" w:hanging="440"/>
      </w:pPr>
      <w:rPr>
        <w:rFonts w:ascii="Wingdings" w:hAnsi="Wingdings" w:hint="default"/>
      </w:rPr>
    </w:lvl>
    <w:lvl w:ilvl="2" w:tplc="5AC81548" w:tentative="1">
      <w:start w:val="1"/>
      <w:numFmt w:val="bullet"/>
      <w:lvlText w:val=""/>
      <w:lvlJc w:val="left"/>
      <w:pPr>
        <w:ind w:left="1320" w:hanging="440"/>
      </w:pPr>
      <w:rPr>
        <w:rFonts w:ascii="Wingdings" w:hAnsi="Wingdings" w:hint="default"/>
      </w:rPr>
    </w:lvl>
    <w:lvl w:ilvl="3" w:tplc="E536027E" w:tentative="1">
      <w:start w:val="1"/>
      <w:numFmt w:val="bullet"/>
      <w:lvlText w:val=""/>
      <w:lvlJc w:val="left"/>
      <w:pPr>
        <w:ind w:left="1760" w:hanging="440"/>
      </w:pPr>
      <w:rPr>
        <w:rFonts w:ascii="Wingdings" w:hAnsi="Wingdings" w:hint="default"/>
      </w:rPr>
    </w:lvl>
    <w:lvl w:ilvl="4" w:tplc="D6F4EF0E" w:tentative="1">
      <w:start w:val="1"/>
      <w:numFmt w:val="bullet"/>
      <w:lvlText w:val=""/>
      <w:lvlJc w:val="left"/>
      <w:pPr>
        <w:ind w:left="2200" w:hanging="440"/>
      </w:pPr>
      <w:rPr>
        <w:rFonts w:ascii="Wingdings" w:hAnsi="Wingdings" w:hint="default"/>
      </w:rPr>
    </w:lvl>
    <w:lvl w:ilvl="5" w:tplc="749AAE14" w:tentative="1">
      <w:start w:val="1"/>
      <w:numFmt w:val="bullet"/>
      <w:lvlText w:val=""/>
      <w:lvlJc w:val="left"/>
      <w:pPr>
        <w:ind w:left="2640" w:hanging="440"/>
      </w:pPr>
      <w:rPr>
        <w:rFonts w:ascii="Wingdings" w:hAnsi="Wingdings" w:hint="default"/>
      </w:rPr>
    </w:lvl>
    <w:lvl w:ilvl="6" w:tplc="B0428166" w:tentative="1">
      <w:start w:val="1"/>
      <w:numFmt w:val="bullet"/>
      <w:lvlText w:val=""/>
      <w:lvlJc w:val="left"/>
      <w:pPr>
        <w:ind w:left="3080" w:hanging="440"/>
      </w:pPr>
      <w:rPr>
        <w:rFonts w:ascii="Wingdings" w:hAnsi="Wingdings" w:hint="default"/>
      </w:rPr>
    </w:lvl>
    <w:lvl w:ilvl="7" w:tplc="CD747F88" w:tentative="1">
      <w:start w:val="1"/>
      <w:numFmt w:val="bullet"/>
      <w:lvlText w:val=""/>
      <w:lvlJc w:val="left"/>
      <w:pPr>
        <w:ind w:left="3520" w:hanging="440"/>
      </w:pPr>
      <w:rPr>
        <w:rFonts w:ascii="Wingdings" w:hAnsi="Wingdings" w:hint="default"/>
      </w:rPr>
    </w:lvl>
    <w:lvl w:ilvl="8" w:tplc="FD74F2D8" w:tentative="1">
      <w:start w:val="1"/>
      <w:numFmt w:val="bullet"/>
      <w:lvlText w:val=""/>
      <w:lvlJc w:val="left"/>
      <w:pPr>
        <w:ind w:left="3960" w:hanging="440"/>
      </w:pPr>
      <w:rPr>
        <w:rFonts w:ascii="Wingdings" w:hAnsi="Wingdings" w:hint="default"/>
      </w:rPr>
    </w:lvl>
  </w:abstractNum>
  <w:abstractNum w:abstractNumId="8" w15:restartNumberingAfterBreak="0">
    <w:nsid w:val="452844E8"/>
    <w:multiLevelType w:val="multilevel"/>
    <w:tmpl w:val="3AD204F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71359F3"/>
    <w:multiLevelType w:val="hybridMultilevel"/>
    <w:tmpl w:val="61AEA4DE"/>
    <w:lvl w:ilvl="0" w:tplc="382E9992">
      <w:start w:val="1"/>
      <w:numFmt w:val="decimal"/>
      <w:lvlText w:val="%1."/>
      <w:lvlJc w:val="left"/>
      <w:pPr>
        <w:ind w:left="360" w:hanging="360"/>
      </w:pPr>
      <w:rPr>
        <w:rFonts w:hint="default"/>
      </w:rPr>
    </w:lvl>
    <w:lvl w:ilvl="1" w:tplc="183AE3B8" w:tentative="1">
      <w:start w:val="1"/>
      <w:numFmt w:val="aiueoFullWidth"/>
      <w:lvlText w:val="(%2)"/>
      <w:lvlJc w:val="left"/>
      <w:pPr>
        <w:ind w:left="880" w:hanging="440"/>
      </w:pPr>
    </w:lvl>
    <w:lvl w:ilvl="2" w:tplc="AD4E2A70" w:tentative="1">
      <w:start w:val="1"/>
      <w:numFmt w:val="decimalEnclosedCircle"/>
      <w:lvlText w:val="%3"/>
      <w:lvlJc w:val="left"/>
      <w:pPr>
        <w:ind w:left="1320" w:hanging="440"/>
      </w:pPr>
    </w:lvl>
    <w:lvl w:ilvl="3" w:tplc="8B7A6CB8" w:tentative="1">
      <w:start w:val="1"/>
      <w:numFmt w:val="decimal"/>
      <w:lvlText w:val="%4."/>
      <w:lvlJc w:val="left"/>
      <w:pPr>
        <w:ind w:left="1760" w:hanging="440"/>
      </w:pPr>
    </w:lvl>
    <w:lvl w:ilvl="4" w:tplc="4F46AC74" w:tentative="1">
      <w:start w:val="1"/>
      <w:numFmt w:val="aiueoFullWidth"/>
      <w:lvlText w:val="(%5)"/>
      <w:lvlJc w:val="left"/>
      <w:pPr>
        <w:ind w:left="2200" w:hanging="440"/>
      </w:pPr>
    </w:lvl>
    <w:lvl w:ilvl="5" w:tplc="6472BE3C" w:tentative="1">
      <w:start w:val="1"/>
      <w:numFmt w:val="decimalEnclosedCircle"/>
      <w:lvlText w:val="%6"/>
      <w:lvlJc w:val="left"/>
      <w:pPr>
        <w:ind w:left="2640" w:hanging="440"/>
      </w:pPr>
    </w:lvl>
    <w:lvl w:ilvl="6" w:tplc="BE869EB4" w:tentative="1">
      <w:start w:val="1"/>
      <w:numFmt w:val="decimal"/>
      <w:lvlText w:val="%7."/>
      <w:lvlJc w:val="left"/>
      <w:pPr>
        <w:ind w:left="3080" w:hanging="440"/>
      </w:pPr>
    </w:lvl>
    <w:lvl w:ilvl="7" w:tplc="E150695E" w:tentative="1">
      <w:start w:val="1"/>
      <w:numFmt w:val="aiueoFullWidth"/>
      <w:lvlText w:val="(%8)"/>
      <w:lvlJc w:val="left"/>
      <w:pPr>
        <w:ind w:left="3520" w:hanging="440"/>
      </w:pPr>
    </w:lvl>
    <w:lvl w:ilvl="8" w:tplc="95D22B60" w:tentative="1">
      <w:start w:val="1"/>
      <w:numFmt w:val="decimalEnclosedCircle"/>
      <w:lvlText w:val="%9"/>
      <w:lvlJc w:val="left"/>
      <w:pPr>
        <w:ind w:left="3960" w:hanging="440"/>
      </w:pPr>
    </w:lvl>
  </w:abstractNum>
  <w:abstractNum w:abstractNumId="10" w15:restartNumberingAfterBreak="0">
    <w:nsid w:val="50CB437D"/>
    <w:multiLevelType w:val="hybridMultilevel"/>
    <w:tmpl w:val="5CF6D8E8"/>
    <w:lvl w:ilvl="0" w:tplc="38C0AE74">
      <w:start w:val="1"/>
      <w:numFmt w:val="decimal"/>
      <w:lvlText w:val="(%1)"/>
      <w:lvlJc w:val="left"/>
      <w:pPr>
        <w:ind w:left="440" w:hanging="440"/>
      </w:pPr>
      <w:rPr>
        <w:rFonts w:hint="eastAsia"/>
      </w:rPr>
    </w:lvl>
    <w:lvl w:ilvl="1" w:tplc="0FAA549A" w:tentative="1">
      <w:start w:val="1"/>
      <w:numFmt w:val="aiueoFullWidth"/>
      <w:lvlText w:val="(%2)"/>
      <w:lvlJc w:val="left"/>
      <w:pPr>
        <w:ind w:left="880" w:hanging="440"/>
      </w:pPr>
    </w:lvl>
    <w:lvl w:ilvl="2" w:tplc="1B74BA6C" w:tentative="1">
      <w:start w:val="1"/>
      <w:numFmt w:val="decimalEnclosedCircle"/>
      <w:lvlText w:val="%3"/>
      <w:lvlJc w:val="left"/>
      <w:pPr>
        <w:ind w:left="1320" w:hanging="440"/>
      </w:pPr>
    </w:lvl>
    <w:lvl w:ilvl="3" w:tplc="5D5E6388" w:tentative="1">
      <w:start w:val="1"/>
      <w:numFmt w:val="decimal"/>
      <w:lvlText w:val="%4."/>
      <w:lvlJc w:val="left"/>
      <w:pPr>
        <w:ind w:left="1760" w:hanging="440"/>
      </w:pPr>
    </w:lvl>
    <w:lvl w:ilvl="4" w:tplc="CFF0E9D2" w:tentative="1">
      <w:start w:val="1"/>
      <w:numFmt w:val="aiueoFullWidth"/>
      <w:lvlText w:val="(%5)"/>
      <w:lvlJc w:val="left"/>
      <w:pPr>
        <w:ind w:left="2200" w:hanging="440"/>
      </w:pPr>
    </w:lvl>
    <w:lvl w:ilvl="5" w:tplc="CAEC5F80" w:tentative="1">
      <w:start w:val="1"/>
      <w:numFmt w:val="decimalEnclosedCircle"/>
      <w:lvlText w:val="%6"/>
      <w:lvlJc w:val="left"/>
      <w:pPr>
        <w:ind w:left="2640" w:hanging="440"/>
      </w:pPr>
    </w:lvl>
    <w:lvl w:ilvl="6" w:tplc="0E90EBE6" w:tentative="1">
      <w:start w:val="1"/>
      <w:numFmt w:val="decimal"/>
      <w:lvlText w:val="%7."/>
      <w:lvlJc w:val="left"/>
      <w:pPr>
        <w:ind w:left="3080" w:hanging="440"/>
      </w:pPr>
    </w:lvl>
    <w:lvl w:ilvl="7" w:tplc="54D4CDD6" w:tentative="1">
      <w:start w:val="1"/>
      <w:numFmt w:val="aiueoFullWidth"/>
      <w:lvlText w:val="(%8)"/>
      <w:lvlJc w:val="left"/>
      <w:pPr>
        <w:ind w:left="3520" w:hanging="440"/>
      </w:pPr>
    </w:lvl>
    <w:lvl w:ilvl="8" w:tplc="0B6EEEE6" w:tentative="1">
      <w:start w:val="1"/>
      <w:numFmt w:val="decimalEnclosedCircle"/>
      <w:lvlText w:val="%9"/>
      <w:lvlJc w:val="left"/>
      <w:pPr>
        <w:ind w:left="3960" w:hanging="440"/>
      </w:pPr>
    </w:lvl>
  </w:abstractNum>
  <w:abstractNum w:abstractNumId="11" w15:restartNumberingAfterBreak="0">
    <w:nsid w:val="520B2B2F"/>
    <w:multiLevelType w:val="hybridMultilevel"/>
    <w:tmpl w:val="D4CE8C20"/>
    <w:lvl w:ilvl="0" w:tplc="1E82A1E4">
      <w:start w:val="1"/>
      <w:numFmt w:val="decimal"/>
      <w:lvlText w:val="%1."/>
      <w:lvlJc w:val="left"/>
      <w:pPr>
        <w:ind w:left="360" w:hanging="360"/>
      </w:pPr>
      <w:rPr>
        <w:rFonts w:hint="default"/>
      </w:rPr>
    </w:lvl>
    <w:lvl w:ilvl="1" w:tplc="3DB48B54" w:tentative="1">
      <w:start w:val="1"/>
      <w:numFmt w:val="aiueoFullWidth"/>
      <w:lvlText w:val="(%2)"/>
      <w:lvlJc w:val="left"/>
      <w:pPr>
        <w:ind w:left="880" w:hanging="440"/>
      </w:pPr>
    </w:lvl>
    <w:lvl w:ilvl="2" w:tplc="8E2EDC12" w:tentative="1">
      <w:start w:val="1"/>
      <w:numFmt w:val="decimalEnclosedCircle"/>
      <w:lvlText w:val="%3"/>
      <w:lvlJc w:val="left"/>
      <w:pPr>
        <w:ind w:left="1320" w:hanging="440"/>
      </w:pPr>
    </w:lvl>
    <w:lvl w:ilvl="3" w:tplc="3730A0AA" w:tentative="1">
      <w:start w:val="1"/>
      <w:numFmt w:val="decimal"/>
      <w:lvlText w:val="%4."/>
      <w:lvlJc w:val="left"/>
      <w:pPr>
        <w:ind w:left="1760" w:hanging="440"/>
      </w:pPr>
    </w:lvl>
    <w:lvl w:ilvl="4" w:tplc="3A22B566" w:tentative="1">
      <w:start w:val="1"/>
      <w:numFmt w:val="aiueoFullWidth"/>
      <w:lvlText w:val="(%5)"/>
      <w:lvlJc w:val="left"/>
      <w:pPr>
        <w:ind w:left="2200" w:hanging="440"/>
      </w:pPr>
    </w:lvl>
    <w:lvl w:ilvl="5" w:tplc="BBDEA9A2" w:tentative="1">
      <w:start w:val="1"/>
      <w:numFmt w:val="decimalEnclosedCircle"/>
      <w:lvlText w:val="%6"/>
      <w:lvlJc w:val="left"/>
      <w:pPr>
        <w:ind w:left="2640" w:hanging="440"/>
      </w:pPr>
    </w:lvl>
    <w:lvl w:ilvl="6" w:tplc="4E7ECA80" w:tentative="1">
      <w:start w:val="1"/>
      <w:numFmt w:val="decimal"/>
      <w:lvlText w:val="%7."/>
      <w:lvlJc w:val="left"/>
      <w:pPr>
        <w:ind w:left="3080" w:hanging="440"/>
      </w:pPr>
    </w:lvl>
    <w:lvl w:ilvl="7" w:tplc="321848EE" w:tentative="1">
      <w:start w:val="1"/>
      <w:numFmt w:val="aiueoFullWidth"/>
      <w:lvlText w:val="(%8)"/>
      <w:lvlJc w:val="left"/>
      <w:pPr>
        <w:ind w:left="3520" w:hanging="440"/>
      </w:pPr>
    </w:lvl>
    <w:lvl w:ilvl="8" w:tplc="3F8095EC" w:tentative="1">
      <w:start w:val="1"/>
      <w:numFmt w:val="decimalEnclosedCircle"/>
      <w:lvlText w:val="%9"/>
      <w:lvlJc w:val="left"/>
      <w:pPr>
        <w:ind w:left="3960" w:hanging="440"/>
      </w:pPr>
    </w:lvl>
  </w:abstractNum>
  <w:abstractNum w:abstractNumId="12" w15:restartNumberingAfterBreak="0">
    <w:nsid w:val="5520767F"/>
    <w:multiLevelType w:val="multilevel"/>
    <w:tmpl w:val="53E291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6B055B14"/>
    <w:multiLevelType w:val="hybridMultilevel"/>
    <w:tmpl w:val="5CF6D8E8"/>
    <w:lvl w:ilvl="0" w:tplc="DFA2FA88">
      <w:start w:val="1"/>
      <w:numFmt w:val="decimal"/>
      <w:lvlText w:val="(%1)"/>
      <w:lvlJc w:val="left"/>
      <w:pPr>
        <w:ind w:left="440" w:hanging="440"/>
      </w:pPr>
      <w:rPr>
        <w:rFonts w:hint="eastAsia"/>
      </w:rPr>
    </w:lvl>
    <w:lvl w:ilvl="1" w:tplc="EC96BCFC" w:tentative="1">
      <w:start w:val="1"/>
      <w:numFmt w:val="aiueoFullWidth"/>
      <w:lvlText w:val="(%2)"/>
      <w:lvlJc w:val="left"/>
      <w:pPr>
        <w:ind w:left="880" w:hanging="440"/>
      </w:pPr>
    </w:lvl>
    <w:lvl w:ilvl="2" w:tplc="836C47A4" w:tentative="1">
      <w:start w:val="1"/>
      <w:numFmt w:val="decimalEnclosedCircle"/>
      <w:lvlText w:val="%3"/>
      <w:lvlJc w:val="left"/>
      <w:pPr>
        <w:ind w:left="1320" w:hanging="440"/>
      </w:pPr>
    </w:lvl>
    <w:lvl w:ilvl="3" w:tplc="F29001AC" w:tentative="1">
      <w:start w:val="1"/>
      <w:numFmt w:val="decimal"/>
      <w:lvlText w:val="%4."/>
      <w:lvlJc w:val="left"/>
      <w:pPr>
        <w:ind w:left="1760" w:hanging="440"/>
      </w:pPr>
    </w:lvl>
    <w:lvl w:ilvl="4" w:tplc="606CA2B0" w:tentative="1">
      <w:start w:val="1"/>
      <w:numFmt w:val="aiueoFullWidth"/>
      <w:lvlText w:val="(%5)"/>
      <w:lvlJc w:val="left"/>
      <w:pPr>
        <w:ind w:left="2200" w:hanging="440"/>
      </w:pPr>
    </w:lvl>
    <w:lvl w:ilvl="5" w:tplc="D13A2E94" w:tentative="1">
      <w:start w:val="1"/>
      <w:numFmt w:val="decimalEnclosedCircle"/>
      <w:lvlText w:val="%6"/>
      <w:lvlJc w:val="left"/>
      <w:pPr>
        <w:ind w:left="2640" w:hanging="440"/>
      </w:pPr>
    </w:lvl>
    <w:lvl w:ilvl="6" w:tplc="2DD0F9AA" w:tentative="1">
      <w:start w:val="1"/>
      <w:numFmt w:val="decimal"/>
      <w:lvlText w:val="%7."/>
      <w:lvlJc w:val="left"/>
      <w:pPr>
        <w:ind w:left="3080" w:hanging="440"/>
      </w:pPr>
    </w:lvl>
    <w:lvl w:ilvl="7" w:tplc="A98A88AA" w:tentative="1">
      <w:start w:val="1"/>
      <w:numFmt w:val="aiueoFullWidth"/>
      <w:lvlText w:val="(%8)"/>
      <w:lvlJc w:val="left"/>
      <w:pPr>
        <w:ind w:left="3520" w:hanging="440"/>
      </w:pPr>
    </w:lvl>
    <w:lvl w:ilvl="8" w:tplc="8004A8D4" w:tentative="1">
      <w:start w:val="1"/>
      <w:numFmt w:val="decimalEnclosedCircle"/>
      <w:lvlText w:val="%9"/>
      <w:lvlJc w:val="left"/>
      <w:pPr>
        <w:ind w:left="3960" w:hanging="440"/>
      </w:pPr>
    </w:lvl>
  </w:abstractNum>
  <w:abstractNum w:abstractNumId="14" w15:restartNumberingAfterBreak="0">
    <w:nsid w:val="6DE373E8"/>
    <w:multiLevelType w:val="hybridMultilevel"/>
    <w:tmpl w:val="B78C22EA"/>
    <w:lvl w:ilvl="0" w:tplc="681C7EA0">
      <w:start w:val="1"/>
      <w:numFmt w:val="bullet"/>
      <w:lvlText w:val=""/>
      <w:lvlJc w:val="left"/>
      <w:pPr>
        <w:ind w:left="440" w:hanging="440"/>
      </w:pPr>
      <w:rPr>
        <w:rFonts w:ascii="Wingdings" w:hAnsi="Wingdings" w:hint="default"/>
      </w:rPr>
    </w:lvl>
    <w:lvl w:ilvl="1" w:tplc="4480596C" w:tentative="1">
      <w:start w:val="1"/>
      <w:numFmt w:val="bullet"/>
      <w:lvlText w:val=""/>
      <w:lvlJc w:val="left"/>
      <w:pPr>
        <w:ind w:left="880" w:hanging="440"/>
      </w:pPr>
      <w:rPr>
        <w:rFonts w:ascii="Wingdings" w:hAnsi="Wingdings" w:hint="default"/>
      </w:rPr>
    </w:lvl>
    <w:lvl w:ilvl="2" w:tplc="098CC280" w:tentative="1">
      <w:start w:val="1"/>
      <w:numFmt w:val="bullet"/>
      <w:lvlText w:val=""/>
      <w:lvlJc w:val="left"/>
      <w:pPr>
        <w:ind w:left="1320" w:hanging="440"/>
      </w:pPr>
      <w:rPr>
        <w:rFonts w:ascii="Wingdings" w:hAnsi="Wingdings" w:hint="default"/>
      </w:rPr>
    </w:lvl>
    <w:lvl w:ilvl="3" w:tplc="49F6EE82" w:tentative="1">
      <w:start w:val="1"/>
      <w:numFmt w:val="bullet"/>
      <w:lvlText w:val=""/>
      <w:lvlJc w:val="left"/>
      <w:pPr>
        <w:ind w:left="1760" w:hanging="440"/>
      </w:pPr>
      <w:rPr>
        <w:rFonts w:ascii="Wingdings" w:hAnsi="Wingdings" w:hint="default"/>
      </w:rPr>
    </w:lvl>
    <w:lvl w:ilvl="4" w:tplc="81704AFA" w:tentative="1">
      <w:start w:val="1"/>
      <w:numFmt w:val="bullet"/>
      <w:lvlText w:val=""/>
      <w:lvlJc w:val="left"/>
      <w:pPr>
        <w:ind w:left="2200" w:hanging="440"/>
      </w:pPr>
      <w:rPr>
        <w:rFonts w:ascii="Wingdings" w:hAnsi="Wingdings" w:hint="default"/>
      </w:rPr>
    </w:lvl>
    <w:lvl w:ilvl="5" w:tplc="AA46F2BC" w:tentative="1">
      <w:start w:val="1"/>
      <w:numFmt w:val="bullet"/>
      <w:lvlText w:val=""/>
      <w:lvlJc w:val="left"/>
      <w:pPr>
        <w:ind w:left="2640" w:hanging="440"/>
      </w:pPr>
      <w:rPr>
        <w:rFonts w:ascii="Wingdings" w:hAnsi="Wingdings" w:hint="default"/>
      </w:rPr>
    </w:lvl>
    <w:lvl w:ilvl="6" w:tplc="CFB4DDDA" w:tentative="1">
      <w:start w:val="1"/>
      <w:numFmt w:val="bullet"/>
      <w:lvlText w:val=""/>
      <w:lvlJc w:val="left"/>
      <w:pPr>
        <w:ind w:left="3080" w:hanging="440"/>
      </w:pPr>
      <w:rPr>
        <w:rFonts w:ascii="Wingdings" w:hAnsi="Wingdings" w:hint="default"/>
      </w:rPr>
    </w:lvl>
    <w:lvl w:ilvl="7" w:tplc="966C4080" w:tentative="1">
      <w:start w:val="1"/>
      <w:numFmt w:val="bullet"/>
      <w:lvlText w:val=""/>
      <w:lvlJc w:val="left"/>
      <w:pPr>
        <w:ind w:left="3520" w:hanging="440"/>
      </w:pPr>
      <w:rPr>
        <w:rFonts w:ascii="Wingdings" w:hAnsi="Wingdings" w:hint="default"/>
      </w:rPr>
    </w:lvl>
    <w:lvl w:ilvl="8" w:tplc="E724029A" w:tentative="1">
      <w:start w:val="1"/>
      <w:numFmt w:val="bullet"/>
      <w:lvlText w:val=""/>
      <w:lvlJc w:val="left"/>
      <w:pPr>
        <w:ind w:left="3960" w:hanging="440"/>
      </w:pPr>
      <w:rPr>
        <w:rFonts w:ascii="Wingdings" w:hAnsi="Wingdings" w:hint="default"/>
      </w:rPr>
    </w:lvl>
  </w:abstractNum>
  <w:abstractNum w:abstractNumId="15" w15:restartNumberingAfterBreak="0">
    <w:nsid w:val="755637FA"/>
    <w:multiLevelType w:val="hybridMultilevel"/>
    <w:tmpl w:val="7F9AA8C2"/>
    <w:lvl w:ilvl="0" w:tplc="7C624AF0">
      <w:start w:val="1"/>
      <w:numFmt w:val="bullet"/>
      <w:lvlText w:val=""/>
      <w:lvlJc w:val="left"/>
      <w:pPr>
        <w:ind w:left="440" w:hanging="440"/>
      </w:pPr>
      <w:rPr>
        <w:rFonts w:ascii="Wingdings" w:hAnsi="Wingdings" w:hint="default"/>
      </w:rPr>
    </w:lvl>
    <w:lvl w:ilvl="1" w:tplc="4F96B7D0" w:tentative="1">
      <w:start w:val="1"/>
      <w:numFmt w:val="bullet"/>
      <w:lvlText w:val=""/>
      <w:lvlJc w:val="left"/>
      <w:pPr>
        <w:ind w:left="880" w:hanging="440"/>
      </w:pPr>
      <w:rPr>
        <w:rFonts w:ascii="Wingdings" w:hAnsi="Wingdings" w:hint="default"/>
      </w:rPr>
    </w:lvl>
    <w:lvl w:ilvl="2" w:tplc="5B621D92" w:tentative="1">
      <w:start w:val="1"/>
      <w:numFmt w:val="bullet"/>
      <w:lvlText w:val=""/>
      <w:lvlJc w:val="left"/>
      <w:pPr>
        <w:ind w:left="1320" w:hanging="440"/>
      </w:pPr>
      <w:rPr>
        <w:rFonts w:ascii="Wingdings" w:hAnsi="Wingdings" w:hint="default"/>
      </w:rPr>
    </w:lvl>
    <w:lvl w:ilvl="3" w:tplc="D3E0E2E2" w:tentative="1">
      <w:start w:val="1"/>
      <w:numFmt w:val="bullet"/>
      <w:lvlText w:val=""/>
      <w:lvlJc w:val="left"/>
      <w:pPr>
        <w:ind w:left="1760" w:hanging="440"/>
      </w:pPr>
      <w:rPr>
        <w:rFonts w:ascii="Wingdings" w:hAnsi="Wingdings" w:hint="default"/>
      </w:rPr>
    </w:lvl>
    <w:lvl w:ilvl="4" w:tplc="BA725A64" w:tentative="1">
      <w:start w:val="1"/>
      <w:numFmt w:val="bullet"/>
      <w:lvlText w:val=""/>
      <w:lvlJc w:val="left"/>
      <w:pPr>
        <w:ind w:left="2200" w:hanging="440"/>
      </w:pPr>
      <w:rPr>
        <w:rFonts w:ascii="Wingdings" w:hAnsi="Wingdings" w:hint="default"/>
      </w:rPr>
    </w:lvl>
    <w:lvl w:ilvl="5" w:tplc="117E5B1E" w:tentative="1">
      <w:start w:val="1"/>
      <w:numFmt w:val="bullet"/>
      <w:lvlText w:val=""/>
      <w:lvlJc w:val="left"/>
      <w:pPr>
        <w:ind w:left="2640" w:hanging="440"/>
      </w:pPr>
      <w:rPr>
        <w:rFonts w:ascii="Wingdings" w:hAnsi="Wingdings" w:hint="default"/>
      </w:rPr>
    </w:lvl>
    <w:lvl w:ilvl="6" w:tplc="1FCADC58" w:tentative="1">
      <w:start w:val="1"/>
      <w:numFmt w:val="bullet"/>
      <w:lvlText w:val=""/>
      <w:lvlJc w:val="left"/>
      <w:pPr>
        <w:ind w:left="3080" w:hanging="440"/>
      </w:pPr>
      <w:rPr>
        <w:rFonts w:ascii="Wingdings" w:hAnsi="Wingdings" w:hint="default"/>
      </w:rPr>
    </w:lvl>
    <w:lvl w:ilvl="7" w:tplc="CC96478A" w:tentative="1">
      <w:start w:val="1"/>
      <w:numFmt w:val="bullet"/>
      <w:lvlText w:val=""/>
      <w:lvlJc w:val="left"/>
      <w:pPr>
        <w:ind w:left="3520" w:hanging="440"/>
      </w:pPr>
      <w:rPr>
        <w:rFonts w:ascii="Wingdings" w:hAnsi="Wingdings" w:hint="default"/>
      </w:rPr>
    </w:lvl>
    <w:lvl w:ilvl="8" w:tplc="F55C50D8" w:tentative="1">
      <w:start w:val="1"/>
      <w:numFmt w:val="bullet"/>
      <w:lvlText w:val=""/>
      <w:lvlJc w:val="left"/>
      <w:pPr>
        <w:ind w:left="3960" w:hanging="440"/>
      </w:pPr>
      <w:rPr>
        <w:rFonts w:ascii="Wingdings" w:hAnsi="Wingdings" w:hint="default"/>
      </w:rPr>
    </w:lvl>
  </w:abstractNum>
  <w:abstractNum w:abstractNumId="16" w15:restartNumberingAfterBreak="0">
    <w:nsid w:val="77A9663F"/>
    <w:multiLevelType w:val="hybridMultilevel"/>
    <w:tmpl w:val="A0DC8164"/>
    <w:lvl w:ilvl="0" w:tplc="DFEC16CA">
      <w:start w:val="4"/>
      <w:numFmt w:val="decimal"/>
      <w:lvlText w:val="%1."/>
      <w:lvlJc w:val="left"/>
      <w:pPr>
        <w:ind w:left="360" w:hanging="360"/>
      </w:pPr>
      <w:rPr>
        <w:rFonts w:hint="default"/>
      </w:rPr>
    </w:lvl>
    <w:lvl w:ilvl="1" w:tplc="8550ED4A" w:tentative="1">
      <w:start w:val="1"/>
      <w:numFmt w:val="aiueoFullWidth"/>
      <w:lvlText w:val="(%2)"/>
      <w:lvlJc w:val="left"/>
      <w:pPr>
        <w:ind w:left="880" w:hanging="440"/>
      </w:pPr>
    </w:lvl>
    <w:lvl w:ilvl="2" w:tplc="E00A6262" w:tentative="1">
      <w:start w:val="1"/>
      <w:numFmt w:val="decimalEnclosedCircle"/>
      <w:lvlText w:val="%3"/>
      <w:lvlJc w:val="left"/>
      <w:pPr>
        <w:ind w:left="1320" w:hanging="440"/>
      </w:pPr>
    </w:lvl>
    <w:lvl w:ilvl="3" w:tplc="C5D28F9C" w:tentative="1">
      <w:start w:val="1"/>
      <w:numFmt w:val="decimal"/>
      <w:lvlText w:val="%4."/>
      <w:lvlJc w:val="left"/>
      <w:pPr>
        <w:ind w:left="1760" w:hanging="440"/>
      </w:pPr>
    </w:lvl>
    <w:lvl w:ilvl="4" w:tplc="E9AE7932" w:tentative="1">
      <w:start w:val="1"/>
      <w:numFmt w:val="aiueoFullWidth"/>
      <w:lvlText w:val="(%5)"/>
      <w:lvlJc w:val="left"/>
      <w:pPr>
        <w:ind w:left="2200" w:hanging="440"/>
      </w:pPr>
    </w:lvl>
    <w:lvl w:ilvl="5" w:tplc="03088F60" w:tentative="1">
      <w:start w:val="1"/>
      <w:numFmt w:val="decimalEnclosedCircle"/>
      <w:lvlText w:val="%6"/>
      <w:lvlJc w:val="left"/>
      <w:pPr>
        <w:ind w:left="2640" w:hanging="440"/>
      </w:pPr>
    </w:lvl>
    <w:lvl w:ilvl="6" w:tplc="DEE49412" w:tentative="1">
      <w:start w:val="1"/>
      <w:numFmt w:val="decimal"/>
      <w:lvlText w:val="%7."/>
      <w:lvlJc w:val="left"/>
      <w:pPr>
        <w:ind w:left="3080" w:hanging="440"/>
      </w:pPr>
    </w:lvl>
    <w:lvl w:ilvl="7" w:tplc="E5BCF316" w:tentative="1">
      <w:start w:val="1"/>
      <w:numFmt w:val="aiueoFullWidth"/>
      <w:lvlText w:val="(%8)"/>
      <w:lvlJc w:val="left"/>
      <w:pPr>
        <w:ind w:left="3520" w:hanging="440"/>
      </w:pPr>
    </w:lvl>
    <w:lvl w:ilvl="8" w:tplc="2048C95C" w:tentative="1">
      <w:start w:val="1"/>
      <w:numFmt w:val="decimalEnclosedCircle"/>
      <w:lvlText w:val="%9"/>
      <w:lvlJc w:val="left"/>
      <w:pPr>
        <w:ind w:left="3960" w:hanging="440"/>
      </w:pPr>
    </w:lvl>
  </w:abstractNum>
  <w:abstractNum w:abstractNumId="17" w15:restartNumberingAfterBreak="0">
    <w:nsid w:val="78355589"/>
    <w:multiLevelType w:val="hybridMultilevel"/>
    <w:tmpl w:val="81FE549C"/>
    <w:lvl w:ilvl="0" w:tplc="54BADD28">
      <w:start w:val="1"/>
      <w:numFmt w:val="bullet"/>
      <w:lvlText w:val=""/>
      <w:lvlJc w:val="left"/>
      <w:pPr>
        <w:ind w:left="440" w:hanging="440"/>
      </w:pPr>
      <w:rPr>
        <w:rFonts w:ascii="Wingdings" w:hAnsi="Wingdings" w:hint="default"/>
      </w:rPr>
    </w:lvl>
    <w:lvl w:ilvl="1" w:tplc="F6C6B258" w:tentative="1">
      <w:start w:val="1"/>
      <w:numFmt w:val="bullet"/>
      <w:lvlText w:val=""/>
      <w:lvlJc w:val="left"/>
      <w:pPr>
        <w:ind w:left="880" w:hanging="440"/>
      </w:pPr>
      <w:rPr>
        <w:rFonts w:ascii="Wingdings" w:hAnsi="Wingdings" w:hint="default"/>
      </w:rPr>
    </w:lvl>
    <w:lvl w:ilvl="2" w:tplc="66FA25EA" w:tentative="1">
      <w:start w:val="1"/>
      <w:numFmt w:val="bullet"/>
      <w:lvlText w:val=""/>
      <w:lvlJc w:val="left"/>
      <w:pPr>
        <w:ind w:left="1320" w:hanging="440"/>
      </w:pPr>
      <w:rPr>
        <w:rFonts w:ascii="Wingdings" w:hAnsi="Wingdings" w:hint="default"/>
      </w:rPr>
    </w:lvl>
    <w:lvl w:ilvl="3" w:tplc="CA1063CC" w:tentative="1">
      <w:start w:val="1"/>
      <w:numFmt w:val="bullet"/>
      <w:lvlText w:val=""/>
      <w:lvlJc w:val="left"/>
      <w:pPr>
        <w:ind w:left="1760" w:hanging="440"/>
      </w:pPr>
      <w:rPr>
        <w:rFonts w:ascii="Wingdings" w:hAnsi="Wingdings" w:hint="default"/>
      </w:rPr>
    </w:lvl>
    <w:lvl w:ilvl="4" w:tplc="F77E20E2" w:tentative="1">
      <w:start w:val="1"/>
      <w:numFmt w:val="bullet"/>
      <w:lvlText w:val=""/>
      <w:lvlJc w:val="left"/>
      <w:pPr>
        <w:ind w:left="2200" w:hanging="440"/>
      </w:pPr>
      <w:rPr>
        <w:rFonts w:ascii="Wingdings" w:hAnsi="Wingdings" w:hint="default"/>
      </w:rPr>
    </w:lvl>
    <w:lvl w:ilvl="5" w:tplc="CA466FF4" w:tentative="1">
      <w:start w:val="1"/>
      <w:numFmt w:val="bullet"/>
      <w:lvlText w:val=""/>
      <w:lvlJc w:val="left"/>
      <w:pPr>
        <w:ind w:left="2640" w:hanging="440"/>
      </w:pPr>
      <w:rPr>
        <w:rFonts w:ascii="Wingdings" w:hAnsi="Wingdings" w:hint="default"/>
      </w:rPr>
    </w:lvl>
    <w:lvl w:ilvl="6" w:tplc="4AFE4BAC" w:tentative="1">
      <w:start w:val="1"/>
      <w:numFmt w:val="bullet"/>
      <w:lvlText w:val=""/>
      <w:lvlJc w:val="left"/>
      <w:pPr>
        <w:ind w:left="3080" w:hanging="440"/>
      </w:pPr>
      <w:rPr>
        <w:rFonts w:ascii="Wingdings" w:hAnsi="Wingdings" w:hint="default"/>
      </w:rPr>
    </w:lvl>
    <w:lvl w:ilvl="7" w:tplc="803052C4" w:tentative="1">
      <w:start w:val="1"/>
      <w:numFmt w:val="bullet"/>
      <w:lvlText w:val=""/>
      <w:lvlJc w:val="left"/>
      <w:pPr>
        <w:ind w:left="3520" w:hanging="440"/>
      </w:pPr>
      <w:rPr>
        <w:rFonts w:ascii="Wingdings" w:hAnsi="Wingdings" w:hint="default"/>
      </w:rPr>
    </w:lvl>
    <w:lvl w:ilvl="8" w:tplc="97C0318E" w:tentative="1">
      <w:start w:val="1"/>
      <w:numFmt w:val="bullet"/>
      <w:lvlText w:val=""/>
      <w:lvlJc w:val="left"/>
      <w:pPr>
        <w:ind w:left="3960" w:hanging="440"/>
      </w:pPr>
      <w:rPr>
        <w:rFonts w:ascii="Wingdings" w:hAnsi="Wingdings" w:hint="default"/>
      </w:rPr>
    </w:lvl>
  </w:abstractNum>
  <w:abstractNum w:abstractNumId="18" w15:restartNumberingAfterBreak="0">
    <w:nsid w:val="79910644"/>
    <w:multiLevelType w:val="hybridMultilevel"/>
    <w:tmpl w:val="758886B2"/>
    <w:lvl w:ilvl="0" w:tplc="8F24CF0C">
      <w:start w:val="1"/>
      <w:numFmt w:val="decimal"/>
      <w:lvlText w:val="%1."/>
      <w:lvlJc w:val="left"/>
      <w:pPr>
        <w:ind w:left="360" w:hanging="360"/>
      </w:pPr>
      <w:rPr>
        <w:rFonts w:hint="default"/>
      </w:rPr>
    </w:lvl>
    <w:lvl w:ilvl="1" w:tplc="7D56DD00" w:tentative="1">
      <w:start w:val="1"/>
      <w:numFmt w:val="aiueoFullWidth"/>
      <w:lvlText w:val="(%2)"/>
      <w:lvlJc w:val="left"/>
      <w:pPr>
        <w:ind w:left="880" w:hanging="440"/>
      </w:pPr>
    </w:lvl>
    <w:lvl w:ilvl="2" w:tplc="FEF2192E" w:tentative="1">
      <w:start w:val="1"/>
      <w:numFmt w:val="decimalEnclosedCircle"/>
      <w:lvlText w:val="%3"/>
      <w:lvlJc w:val="left"/>
      <w:pPr>
        <w:ind w:left="1320" w:hanging="440"/>
      </w:pPr>
    </w:lvl>
    <w:lvl w:ilvl="3" w:tplc="5008A752" w:tentative="1">
      <w:start w:val="1"/>
      <w:numFmt w:val="decimal"/>
      <w:lvlText w:val="%4."/>
      <w:lvlJc w:val="left"/>
      <w:pPr>
        <w:ind w:left="1760" w:hanging="440"/>
      </w:pPr>
    </w:lvl>
    <w:lvl w:ilvl="4" w:tplc="A30C797C" w:tentative="1">
      <w:start w:val="1"/>
      <w:numFmt w:val="aiueoFullWidth"/>
      <w:lvlText w:val="(%5)"/>
      <w:lvlJc w:val="left"/>
      <w:pPr>
        <w:ind w:left="2200" w:hanging="440"/>
      </w:pPr>
    </w:lvl>
    <w:lvl w:ilvl="5" w:tplc="15A82CFE" w:tentative="1">
      <w:start w:val="1"/>
      <w:numFmt w:val="decimalEnclosedCircle"/>
      <w:lvlText w:val="%6"/>
      <w:lvlJc w:val="left"/>
      <w:pPr>
        <w:ind w:left="2640" w:hanging="440"/>
      </w:pPr>
    </w:lvl>
    <w:lvl w:ilvl="6" w:tplc="9C82973A" w:tentative="1">
      <w:start w:val="1"/>
      <w:numFmt w:val="decimal"/>
      <w:lvlText w:val="%7."/>
      <w:lvlJc w:val="left"/>
      <w:pPr>
        <w:ind w:left="3080" w:hanging="440"/>
      </w:pPr>
    </w:lvl>
    <w:lvl w:ilvl="7" w:tplc="FBE2D038" w:tentative="1">
      <w:start w:val="1"/>
      <w:numFmt w:val="aiueoFullWidth"/>
      <w:lvlText w:val="(%8)"/>
      <w:lvlJc w:val="left"/>
      <w:pPr>
        <w:ind w:left="3520" w:hanging="440"/>
      </w:pPr>
    </w:lvl>
    <w:lvl w:ilvl="8" w:tplc="9E861D14" w:tentative="1">
      <w:start w:val="1"/>
      <w:numFmt w:val="decimalEnclosedCircle"/>
      <w:lvlText w:val="%9"/>
      <w:lvlJc w:val="left"/>
      <w:pPr>
        <w:ind w:left="3960" w:hanging="440"/>
      </w:pPr>
    </w:lvl>
  </w:abstractNum>
  <w:num w:numId="1" w16cid:durableId="880753172">
    <w:abstractNumId w:val="8"/>
  </w:num>
  <w:num w:numId="2" w16cid:durableId="1011881445">
    <w:abstractNumId w:val="2"/>
  </w:num>
  <w:num w:numId="3" w16cid:durableId="1942444479">
    <w:abstractNumId w:val="12"/>
  </w:num>
  <w:num w:numId="4" w16cid:durableId="457841346">
    <w:abstractNumId w:val="15"/>
  </w:num>
  <w:num w:numId="5" w16cid:durableId="1934780592">
    <w:abstractNumId w:val="14"/>
  </w:num>
  <w:num w:numId="6" w16cid:durableId="232743585">
    <w:abstractNumId w:val="7"/>
  </w:num>
  <w:num w:numId="7" w16cid:durableId="224462640">
    <w:abstractNumId w:val="17"/>
  </w:num>
  <w:num w:numId="8" w16cid:durableId="39205596">
    <w:abstractNumId w:val="10"/>
  </w:num>
  <w:num w:numId="9" w16cid:durableId="766265692">
    <w:abstractNumId w:val="6"/>
  </w:num>
  <w:num w:numId="10" w16cid:durableId="101649565">
    <w:abstractNumId w:val="13"/>
  </w:num>
  <w:num w:numId="11" w16cid:durableId="1742289813">
    <w:abstractNumId w:val="5"/>
  </w:num>
  <w:num w:numId="12" w16cid:durableId="1985812697">
    <w:abstractNumId w:val="3"/>
  </w:num>
  <w:num w:numId="13" w16cid:durableId="664623388">
    <w:abstractNumId w:val="0"/>
  </w:num>
  <w:num w:numId="14" w16cid:durableId="967470974">
    <w:abstractNumId w:val="4"/>
  </w:num>
  <w:num w:numId="15" w16cid:durableId="1657418522">
    <w:abstractNumId w:val="1"/>
  </w:num>
  <w:num w:numId="16" w16cid:durableId="1782918914">
    <w:abstractNumId w:val="18"/>
  </w:num>
  <w:num w:numId="17" w16cid:durableId="979729773">
    <w:abstractNumId w:val="11"/>
  </w:num>
  <w:num w:numId="18" w16cid:durableId="1128622446">
    <w:abstractNumId w:val="9"/>
  </w:num>
  <w:num w:numId="19" w16cid:durableId="12141485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DateAndTime/>
  <w:bordersDoNotSurroundHeader/>
  <w:bordersDoNotSurroundFooter/>
  <w:activeWritingStyle w:appName="MSWord" w:lang="en-US" w:vendorID="64" w:dllVersion="0" w:nlCheck="1" w:checkStyle="0"/>
  <w:activeWritingStyle w:appName="MSWord" w:lang="en-GB" w:vendorID="64" w:dllVersion="0" w:nlCheck="1" w:checkStyle="0"/>
  <w:activeWritingStyle w:appName="MSWord" w:lang="ja-JP" w:vendorID="64" w:dllVersion="0" w:nlCheck="1" w:checkStyle="1"/>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703"/>
    <w:rsid w:val="000005E3"/>
    <w:rsid w:val="00001D1B"/>
    <w:rsid w:val="000125E1"/>
    <w:rsid w:val="000127FD"/>
    <w:rsid w:val="00013902"/>
    <w:rsid w:val="00014E38"/>
    <w:rsid w:val="000155CC"/>
    <w:rsid w:val="000172D3"/>
    <w:rsid w:val="00024E69"/>
    <w:rsid w:val="00031061"/>
    <w:rsid w:val="00031A7A"/>
    <w:rsid w:val="000337D5"/>
    <w:rsid w:val="0003520A"/>
    <w:rsid w:val="00035656"/>
    <w:rsid w:val="000364EB"/>
    <w:rsid w:val="00037FC9"/>
    <w:rsid w:val="00041932"/>
    <w:rsid w:val="00042426"/>
    <w:rsid w:val="00042580"/>
    <w:rsid w:val="0004679F"/>
    <w:rsid w:val="00047606"/>
    <w:rsid w:val="000477F6"/>
    <w:rsid w:val="00047CB6"/>
    <w:rsid w:val="00050BB3"/>
    <w:rsid w:val="00054F80"/>
    <w:rsid w:val="00056EC7"/>
    <w:rsid w:val="000623AA"/>
    <w:rsid w:val="000641F5"/>
    <w:rsid w:val="00064539"/>
    <w:rsid w:val="00066DBA"/>
    <w:rsid w:val="00072BF6"/>
    <w:rsid w:val="000738F3"/>
    <w:rsid w:val="00074BEA"/>
    <w:rsid w:val="00081D39"/>
    <w:rsid w:val="00081D8B"/>
    <w:rsid w:val="00081E0A"/>
    <w:rsid w:val="00082676"/>
    <w:rsid w:val="00083397"/>
    <w:rsid w:val="0008395F"/>
    <w:rsid w:val="00094C28"/>
    <w:rsid w:val="0009515E"/>
    <w:rsid w:val="000952A9"/>
    <w:rsid w:val="000A06CE"/>
    <w:rsid w:val="000A1190"/>
    <w:rsid w:val="000A23E6"/>
    <w:rsid w:val="000A3BDD"/>
    <w:rsid w:val="000A584A"/>
    <w:rsid w:val="000A6490"/>
    <w:rsid w:val="000B2984"/>
    <w:rsid w:val="000B4210"/>
    <w:rsid w:val="000B5FBE"/>
    <w:rsid w:val="000B735A"/>
    <w:rsid w:val="000C0699"/>
    <w:rsid w:val="000C5265"/>
    <w:rsid w:val="000C6048"/>
    <w:rsid w:val="000C6814"/>
    <w:rsid w:val="000D0546"/>
    <w:rsid w:val="000D2E0D"/>
    <w:rsid w:val="000D3565"/>
    <w:rsid w:val="000E0B53"/>
    <w:rsid w:val="000E7DEA"/>
    <w:rsid w:val="000F20B2"/>
    <w:rsid w:val="000F2854"/>
    <w:rsid w:val="000F4369"/>
    <w:rsid w:val="000F459D"/>
    <w:rsid w:val="00104D19"/>
    <w:rsid w:val="00106B8B"/>
    <w:rsid w:val="0012051F"/>
    <w:rsid w:val="00122867"/>
    <w:rsid w:val="00123CD1"/>
    <w:rsid w:val="00124BC2"/>
    <w:rsid w:val="00124DA6"/>
    <w:rsid w:val="001274D2"/>
    <w:rsid w:val="00127EF2"/>
    <w:rsid w:val="00130943"/>
    <w:rsid w:val="00133997"/>
    <w:rsid w:val="00135041"/>
    <w:rsid w:val="00137DF2"/>
    <w:rsid w:val="001407FF"/>
    <w:rsid w:val="001438AC"/>
    <w:rsid w:val="00145741"/>
    <w:rsid w:val="00152B71"/>
    <w:rsid w:val="00154624"/>
    <w:rsid w:val="00166158"/>
    <w:rsid w:val="0017229B"/>
    <w:rsid w:val="00173502"/>
    <w:rsid w:val="001766A3"/>
    <w:rsid w:val="00180C10"/>
    <w:rsid w:val="001829A0"/>
    <w:rsid w:val="00193517"/>
    <w:rsid w:val="00193878"/>
    <w:rsid w:val="00194AC1"/>
    <w:rsid w:val="001954A4"/>
    <w:rsid w:val="00197CFE"/>
    <w:rsid w:val="001B18E1"/>
    <w:rsid w:val="001B4E1E"/>
    <w:rsid w:val="001C04DE"/>
    <w:rsid w:val="001C0C81"/>
    <w:rsid w:val="001C16BE"/>
    <w:rsid w:val="001C4625"/>
    <w:rsid w:val="001C4870"/>
    <w:rsid w:val="001D30CC"/>
    <w:rsid w:val="001D6EC8"/>
    <w:rsid w:val="001E07C6"/>
    <w:rsid w:val="001E2F2F"/>
    <w:rsid w:val="001E5137"/>
    <w:rsid w:val="001F11F0"/>
    <w:rsid w:val="001F1B43"/>
    <w:rsid w:val="001F1F73"/>
    <w:rsid w:val="001F2151"/>
    <w:rsid w:val="001F30CB"/>
    <w:rsid w:val="001F4401"/>
    <w:rsid w:val="00203205"/>
    <w:rsid w:val="002037C7"/>
    <w:rsid w:val="00203EE0"/>
    <w:rsid w:val="002041C2"/>
    <w:rsid w:val="002051FF"/>
    <w:rsid w:val="00205E46"/>
    <w:rsid w:val="002112E5"/>
    <w:rsid w:val="00211610"/>
    <w:rsid w:val="00216DE4"/>
    <w:rsid w:val="002175E9"/>
    <w:rsid w:val="002208BB"/>
    <w:rsid w:val="00221DDA"/>
    <w:rsid w:val="00224BEF"/>
    <w:rsid w:val="00227C82"/>
    <w:rsid w:val="00234B6E"/>
    <w:rsid w:val="00242494"/>
    <w:rsid w:val="00243EF3"/>
    <w:rsid w:val="00250115"/>
    <w:rsid w:val="00250A6D"/>
    <w:rsid w:val="00250CC5"/>
    <w:rsid w:val="00253FC5"/>
    <w:rsid w:val="002649B9"/>
    <w:rsid w:val="0027698F"/>
    <w:rsid w:val="00283640"/>
    <w:rsid w:val="00284F99"/>
    <w:rsid w:val="002A07B5"/>
    <w:rsid w:val="002A1518"/>
    <w:rsid w:val="002A2068"/>
    <w:rsid w:val="002A2ACF"/>
    <w:rsid w:val="002A3816"/>
    <w:rsid w:val="002A5397"/>
    <w:rsid w:val="002A60BC"/>
    <w:rsid w:val="002A6F8D"/>
    <w:rsid w:val="002C27EB"/>
    <w:rsid w:val="002C2B3F"/>
    <w:rsid w:val="002D17D6"/>
    <w:rsid w:val="002D3277"/>
    <w:rsid w:val="002D38FA"/>
    <w:rsid w:val="002D468A"/>
    <w:rsid w:val="002D56A1"/>
    <w:rsid w:val="002D705D"/>
    <w:rsid w:val="002E4F1D"/>
    <w:rsid w:val="002E59FB"/>
    <w:rsid w:val="002E5B37"/>
    <w:rsid w:val="002E5E6B"/>
    <w:rsid w:val="002E6967"/>
    <w:rsid w:val="002F264E"/>
    <w:rsid w:val="002F383E"/>
    <w:rsid w:val="002F4B3F"/>
    <w:rsid w:val="002F683B"/>
    <w:rsid w:val="003004CC"/>
    <w:rsid w:val="003059A5"/>
    <w:rsid w:val="00311687"/>
    <w:rsid w:val="00316D22"/>
    <w:rsid w:val="00323608"/>
    <w:rsid w:val="00325A88"/>
    <w:rsid w:val="00331A71"/>
    <w:rsid w:val="00331C45"/>
    <w:rsid w:val="00332595"/>
    <w:rsid w:val="003335CA"/>
    <w:rsid w:val="0034406A"/>
    <w:rsid w:val="00346BB8"/>
    <w:rsid w:val="00351C08"/>
    <w:rsid w:val="003576BF"/>
    <w:rsid w:val="00360635"/>
    <w:rsid w:val="0036296E"/>
    <w:rsid w:val="00363337"/>
    <w:rsid w:val="003638D4"/>
    <w:rsid w:val="003640B4"/>
    <w:rsid w:val="00365303"/>
    <w:rsid w:val="00365A59"/>
    <w:rsid w:val="0037314B"/>
    <w:rsid w:val="00373745"/>
    <w:rsid w:val="00377951"/>
    <w:rsid w:val="00381AB7"/>
    <w:rsid w:val="00381C58"/>
    <w:rsid w:val="003848A6"/>
    <w:rsid w:val="00393506"/>
    <w:rsid w:val="003A5441"/>
    <w:rsid w:val="003B4990"/>
    <w:rsid w:val="003B64CF"/>
    <w:rsid w:val="003B71E3"/>
    <w:rsid w:val="003C19AC"/>
    <w:rsid w:val="003C2BB1"/>
    <w:rsid w:val="003C4658"/>
    <w:rsid w:val="003C60AC"/>
    <w:rsid w:val="003D14C3"/>
    <w:rsid w:val="003D3497"/>
    <w:rsid w:val="003D58CB"/>
    <w:rsid w:val="003D6263"/>
    <w:rsid w:val="003E1444"/>
    <w:rsid w:val="003E15C4"/>
    <w:rsid w:val="003E357C"/>
    <w:rsid w:val="003E7F0E"/>
    <w:rsid w:val="003F7BFE"/>
    <w:rsid w:val="0040015B"/>
    <w:rsid w:val="00400641"/>
    <w:rsid w:val="00401B2B"/>
    <w:rsid w:val="0040535E"/>
    <w:rsid w:val="00414014"/>
    <w:rsid w:val="00415239"/>
    <w:rsid w:val="004167F9"/>
    <w:rsid w:val="00416BF1"/>
    <w:rsid w:val="004208A8"/>
    <w:rsid w:val="004234ED"/>
    <w:rsid w:val="00423B17"/>
    <w:rsid w:val="004260F4"/>
    <w:rsid w:val="00430F4F"/>
    <w:rsid w:val="00435431"/>
    <w:rsid w:val="00435F34"/>
    <w:rsid w:val="004505FC"/>
    <w:rsid w:val="004550AC"/>
    <w:rsid w:val="0045554B"/>
    <w:rsid w:val="00457C01"/>
    <w:rsid w:val="00460DED"/>
    <w:rsid w:val="00461FE7"/>
    <w:rsid w:val="00462DE9"/>
    <w:rsid w:val="00463214"/>
    <w:rsid w:val="00466AA3"/>
    <w:rsid w:val="00477C47"/>
    <w:rsid w:val="004802F8"/>
    <w:rsid w:val="0048058B"/>
    <w:rsid w:val="00483BDF"/>
    <w:rsid w:val="00484BBF"/>
    <w:rsid w:val="004850D3"/>
    <w:rsid w:val="0049366F"/>
    <w:rsid w:val="00494CCB"/>
    <w:rsid w:val="004A2195"/>
    <w:rsid w:val="004B0264"/>
    <w:rsid w:val="004B0E68"/>
    <w:rsid w:val="004B1E79"/>
    <w:rsid w:val="004B3EA8"/>
    <w:rsid w:val="004B5092"/>
    <w:rsid w:val="004B55A1"/>
    <w:rsid w:val="004B5697"/>
    <w:rsid w:val="004C2167"/>
    <w:rsid w:val="004C245C"/>
    <w:rsid w:val="004C44DB"/>
    <w:rsid w:val="004C5E53"/>
    <w:rsid w:val="004D40A5"/>
    <w:rsid w:val="004D4414"/>
    <w:rsid w:val="004D4435"/>
    <w:rsid w:val="004D4D3A"/>
    <w:rsid w:val="004E2B09"/>
    <w:rsid w:val="004E366C"/>
    <w:rsid w:val="004E516D"/>
    <w:rsid w:val="004E5664"/>
    <w:rsid w:val="004E5E66"/>
    <w:rsid w:val="004E70C6"/>
    <w:rsid w:val="004E727F"/>
    <w:rsid w:val="004E7947"/>
    <w:rsid w:val="004F000D"/>
    <w:rsid w:val="004F456F"/>
    <w:rsid w:val="00500E3C"/>
    <w:rsid w:val="005016B4"/>
    <w:rsid w:val="005048FB"/>
    <w:rsid w:val="00507694"/>
    <w:rsid w:val="00512551"/>
    <w:rsid w:val="00514779"/>
    <w:rsid w:val="0052211E"/>
    <w:rsid w:val="0052542B"/>
    <w:rsid w:val="0052753B"/>
    <w:rsid w:val="00535718"/>
    <w:rsid w:val="005471F9"/>
    <w:rsid w:val="0054769A"/>
    <w:rsid w:val="005476F2"/>
    <w:rsid w:val="005535BF"/>
    <w:rsid w:val="005554BC"/>
    <w:rsid w:val="00556557"/>
    <w:rsid w:val="00557777"/>
    <w:rsid w:val="0056349B"/>
    <w:rsid w:val="00565788"/>
    <w:rsid w:val="005662D9"/>
    <w:rsid w:val="00573970"/>
    <w:rsid w:val="005807D7"/>
    <w:rsid w:val="00584942"/>
    <w:rsid w:val="00584A2A"/>
    <w:rsid w:val="005851E9"/>
    <w:rsid w:val="005860AE"/>
    <w:rsid w:val="00586AED"/>
    <w:rsid w:val="00593577"/>
    <w:rsid w:val="00593745"/>
    <w:rsid w:val="005943BC"/>
    <w:rsid w:val="005969B6"/>
    <w:rsid w:val="005A2F4D"/>
    <w:rsid w:val="005A4CF3"/>
    <w:rsid w:val="005A7D9A"/>
    <w:rsid w:val="005B4B8A"/>
    <w:rsid w:val="005B6CEA"/>
    <w:rsid w:val="005B79AB"/>
    <w:rsid w:val="005C0DD3"/>
    <w:rsid w:val="005C4752"/>
    <w:rsid w:val="005C50F5"/>
    <w:rsid w:val="005C5DC3"/>
    <w:rsid w:val="005C5E8E"/>
    <w:rsid w:val="005E1787"/>
    <w:rsid w:val="005E6B84"/>
    <w:rsid w:val="005E7103"/>
    <w:rsid w:val="005E7B50"/>
    <w:rsid w:val="005F0E42"/>
    <w:rsid w:val="005F2031"/>
    <w:rsid w:val="005F4141"/>
    <w:rsid w:val="005F6973"/>
    <w:rsid w:val="00602392"/>
    <w:rsid w:val="0060476A"/>
    <w:rsid w:val="00605503"/>
    <w:rsid w:val="00611707"/>
    <w:rsid w:val="00612202"/>
    <w:rsid w:val="006123DC"/>
    <w:rsid w:val="0061565F"/>
    <w:rsid w:val="00621B57"/>
    <w:rsid w:val="00622076"/>
    <w:rsid w:val="00637838"/>
    <w:rsid w:val="00637CCD"/>
    <w:rsid w:val="0064078F"/>
    <w:rsid w:val="00641D1C"/>
    <w:rsid w:val="00645891"/>
    <w:rsid w:val="00647941"/>
    <w:rsid w:val="0065123B"/>
    <w:rsid w:val="00651702"/>
    <w:rsid w:val="00651CE7"/>
    <w:rsid w:val="00651E03"/>
    <w:rsid w:val="006541D7"/>
    <w:rsid w:val="006618F8"/>
    <w:rsid w:val="00665898"/>
    <w:rsid w:val="006710E1"/>
    <w:rsid w:val="006715B5"/>
    <w:rsid w:val="006715E7"/>
    <w:rsid w:val="006725B7"/>
    <w:rsid w:val="00673351"/>
    <w:rsid w:val="00674741"/>
    <w:rsid w:val="0067498F"/>
    <w:rsid w:val="00680626"/>
    <w:rsid w:val="00683F1C"/>
    <w:rsid w:val="00684E0D"/>
    <w:rsid w:val="00692B6D"/>
    <w:rsid w:val="00694F6E"/>
    <w:rsid w:val="0069643B"/>
    <w:rsid w:val="006A2A04"/>
    <w:rsid w:val="006A72BE"/>
    <w:rsid w:val="006B46AA"/>
    <w:rsid w:val="006B5B8F"/>
    <w:rsid w:val="006B6C7D"/>
    <w:rsid w:val="006B7153"/>
    <w:rsid w:val="006C17B2"/>
    <w:rsid w:val="006C2ABA"/>
    <w:rsid w:val="006C4DCA"/>
    <w:rsid w:val="006C5B80"/>
    <w:rsid w:val="006C5CEA"/>
    <w:rsid w:val="006C7B22"/>
    <w:rsid w:val="006C7DA5"/>
    <w:rsid w:val="006D09F0"/>
    <w:rsid w:val="006D1A73"/>
    <w:rsid w:val="006D25A8"/>
    <w:rsid w:val="006D4B65"/>
    <w:rsid w:val="006D5F05"/>
    <w:rsid w:val="006E3F12"/>
    <w:rsid w:val="006E4117"/>
    <w:rsid w:val="006E5E50"/>
    <w:rsid w:val="006E7E41"/>
    <w:rsid w:val="006F6E3F"/>
    <w:rsid w:val="006F7190"/>
    <w:rsid w:val="006F769F"/>
    <w:rsid w:val="00704024"/>
    <w:rsid w:val="00706249"/>
    <w:rsid w:val="00711D04"/>
    <w:rsid w:val="00712A56"/>
    <w:rsid w:val="00712BB6"/>
    <w:rsid w:val="00714CB3"/>
    <w:rsid w:val="007206BE"/>
    <w:rsid w:val="007217B0"/>
    <w:rsid w:val="00725346"/>
    <w:rsid w:val="00725AFF"/>
    <w:rsid w:val="007260E3"/>
    <w:rsid w:val="007265CA"/>
    <w:rsid w:val="0073574F"/>
    <w:rsid w:val="007360EA"/>
    <w:rsid w:val="00741F6C"/>
    <w:rsid w:val="00743D31"/>
    <w:rsid w:val="00745100"/>
    <w:rsid w:val="007502CC"/>
    <w:rsid w:val="007603B7"/>
    <w:rsid w:val="007603CA"/>
    <w:rsid w:val="007610BC"/>
    <w:rsid w:val="00761351"/>
    <w:rsid w:val="00763633"/>
    <w:rsid w:val="0076677F"/>
    <w:rsid w:val="007679DE"/>
    <w:rsid w:val="00772BA8"/>
    <w:rsid w:val="00776506"/>
    <w:rsid w:val="00776549"/>
    <w:rsid w:val="00777257"/>
    <w:rsid w:val="007779D8"/>
    <w:rsid w:val="007816B1"/>
    <w:rsid w:val="00782920"/>
    <w:rsid w:val="007833B9"/>
    <w:rsid w:val="00784B12"/>
    <w:rsid w:val="00785664"/>
    <w:rsid w:val="0078676D"/>
    <w:rsid w:val="0079066E"/>
    <w:rsid w:val="00790900"/>
    <w:rsid w:val="00796789"/>
    <w:rsid w:val="00797998"/>
    <w:rsid w:val="00797FF8"/>
    <w:rsid w:val="007A0DBD"/>
    <w:rsid w:val="007A1B29"/>
    <w:rsid w:val="007A4277"/>
    <w:rsid w:val="007A5F33"/>
    <w:rsid w:val="007A7A0B"/>
    <w:rsid w:val="007B4C6F"/>
    <w:rsid w:val="007B4CA2"/>
    <w:rsid w:val="007B6A22"/>
    <w:rsid w:val="007B7897"/>
    <w:rsid w:val="007C4064"/>
    <w:rsid w:val="007D273C"/>
    <w:rsid w:val="007D48E8"/>
    <w:rsid w:val="007D63EC"/>
    <w:rsid w:val="007D7EDA"/>
    <w:rsid w:val="007D7EF0"/>
    <w:rsid w:val="007E0395"/>
    <w:rsid w:val="007E0E24"/>
    <w:rsid w:val="007E3E6C"/>
    <w:rsid w:val="007E55DE"/>
    <w:rsid w:val="007E6D36"/>
    <w:rsid w:val="007F3CC5"/>
    <w:rsid w:val="007F759A"/>
    <w:rsid w:val="00801F8C"/>
    <w:rsid w:val="00802346"/>
    <w:rsid w:val="008024AC"/>
    <w:rsid w:val="00805191"/>
    <w:rsid w:val="00807BDD"/>
    <w:rsid w:val="0081062B"/>
    <w:rsid w:val="0081271D"/>
    <w:rsid w:val="00816196"/>
    <w:rsid w:val="00816688"/>
    <w:rsid w:val="00817756"/>
    <w:rsid w:val="0082212E"/>
    <w:rsid w:val="008259DD"/>
    <w:rsid w:val="0082702C"/>
    <w:rsid w:val="00833138"/>
    <w:rsid w:val="008343DE"/>
    <w:rsid w:val="0084410A"/>
    <w:rsid w:val="00844E2A"/>
    <w:rsid w:val="008452AC"/>
    <w:rsid w:val="008461C4"/>
    <w:rsid w:val="0084644F"/>
    <w:rsid w:val="00851186"/>
    <w:rsid w:val="008575AE"/>
    <w:rsid w:val="00857FA4"/>
    <w:rsid w:val="00862396"/>
    <w:rsid w:val="00865D43"/>
    <w:rsid w:val="0086677E"/>
    <w:rsid w:val="0087194F"/>
    <w:rsid w:val="008762A0"/>
    <w:rsid w:val="00877000"/>
    <w:rsid w:val="008776FA"/>
    <w:rsid w:val="0088278E"/>
    <w:rsid w:val="00884B5A"/>
    <w:rsid w:val="0088508C"/>
    <w:rsid w:val="00886558"/>
    <w:rsid w:val="008869B2"/>
    <w:rsid w:val="00890A16"/>
    <w:rsid w:val="00896296"/>
    <w:rsid w:val="008A0082"/>
    <w:rsid w:val="008A0219"/>
    <w:rsid w:val="008A2235"/>
    <w:rsid w:val="008A23CC"/>
    <w:rsid w:val="008A3343"/>
    <w:rsid w:val="008A6314"/>
    <w:rsid w:val="008B2D71"/>
    <w:rsid w:val="008C1CEA"/>
    <w:rsid w:val="008C2D1A"/>
    <w:rsid w:val="008C51BA"/>
    <w:rsid w:val="008D1777"/>
    <w:rsid w:val="008D1DC3"/>
    <w:rsid w:val="008E0024"/>
    <w:rsid w:val="008E1AE3"/>
    <w:rsid w:val="008E3BB6"/>
    <w:rsid w:val="008E5124"/>
    <w:rsid w:val="008F5255"/>
    <w:rsid w:val="00900A36"/>
    <w:rsid w:val="00901467"/>
    <w:rsid w:val="009032CA"/>
    <w:rsid w:val="00903D40"/>
    <w:rsid w:val="00904975"/>
    <w:rsid w:val="00910845"/>
    <w:rsid w:val="00910F2E"/>
    <w:rsid w:val="00914927"/>
    <w:rsid w:val="00915269"/>
    <w:rsid w:val="00917154"/>
    <w:rsid w:val="00921464"/>
    <w:rsid w:val="009245F3"/>
    <w:rsid w:val="00924B1A"/>
    <w:rsid w:val="00925147"/>
    <w:rsid w:val="0093015C"/>
    <w:rsid w:val="0093533A"/>
    <w:rsid w:val="009373C2"/>
    <w:rsid w:val="00937403"/>
    <w:rsid w:val="009411DA"/>
    <w:rsid w:val="00946472"/>
    <w:rsid w:val="0094677F"/>
    <w:rsid w:val="00950474"/>
    <w:rsid w:val="00950FBB"/>
    <w:rsid w:val="00953621"/>
    <w:rsid w:val="00956617"/>
    <w:rsid w:val="00960AAD"/>
    <w:rsid w:val="00964523"/>
    <w:rsid w:val="00964D13"/>
    <w:rsid w:val="00974913"/>
    <w:rsid w:val="009761FC"/>
    <w:rsid w:val="0098543D"/>
    <w:rsid w:val="00986858"/>
    <w:rsid w:val="00992A3B"/>
    <w:rsid w:val="00993A91"/>
    <w:rsid w:val="009947CF"/>
    <w:rsid w:val="009A0799"/>
    <w:rsid w:val="009A0F3F"/>
    <w:rsid w:val="009A7496"/>
    <w:rsid w:val="009B4C7D"/>
    <w:rsid w:val="009B7AA0"/>
    <w:rsid w:val="009C3674"/>
    <w:rsid w:val="009C6D99"/>
    <w:rsid w:val="009D2573"/>
    <w:rsid w:val="009D42A5"/>
    <w:rsid w:val="009D5C98"/>
    <w:rsid w:val="009E12E4"/>
    <w:rsid w:val="009E4735"/>
    <w:rsid w:val="009E55C1"/>
    <w:rsid w:val="009E6B14"/>
    <w:rsid w:val="009F24C0"/>
    <w:rsid w:val="009F79E8"/>
    <w:rsid w:val="00A00018"/>
    <w:rsid w:val="00A10DFF"/>
    <w:rsid w:val="00A12CE3"/>
    <w:rsid w:val="00A1401C"/>
    <w:rsid w:val="00A14926"/>
    <w:rsid w:val="00A154B0"/>
    <w:rsid w:val="00A160D4"/>
    <w:rsid w:val="00A20C9B"/>
    <w:rsid w:val="00A22993"/>
    <w:rsid w:val="00A22F63"/>
    <w:rsid w:val="00A266CE"/>
    <w:rsid w:val="00A266DF"/>
    <w:rsid w:val="00A3280D"/>
    <w:rsid w:val="00A36A04"/>
    <w:rsid w:val="00A400F0"/>
    <w:rsid w:val="00A50AA7"/>
    <w:rsid w:val="00A511BD"/>
    <w:rsid w:val="00A53C03"/>
    <w:rsid w:val="00A53FEF"/>
    <w:rsid w:val="00A55516"/>
    <w:rsid w:val="00A62D42"/>
    <w:rsid w:val="00A6685E"/>
    <w:rsid w:val="00A66DB5"/>
    <w:rsid w:val="00A70C39"/>
    <w:rsid w:val="00A71BC8"/>
    <w:rsid w:val="00A774D8"/>
    <w:rsid w:val="00A860FA"/>
    <w:rsid w:val="00A86A6B"/>
    <w:rsid w:val="00A91B02"/>
    <w:rsid w:val="00A94829"/>
    <w:rsid w:val="00A94E96"/>
    <w:rsid w:val="00AA128A"/>
    <w:rsid w:val="00AA5B50"/>
    <w:rsid w:val="00AA5CBA"/>
    <w:rsid w:val="00AB3703"/>
    <w:rsid w:val="00AC2B7A"/>
    <w:rsid w:val="00AC53EF"/>
    <w:rsid w:val="00AC5E20"/>
    <w:rsid w:val="00AD50D6"/>
    <w:rsid w:val="00AE079E"/>
    <w:rsid w:val="00AE1DC7"/>
    <w:rsid w:val="00AE3DF6"/>
    <w:rsid w:val="00AE475B"/>
    <w:rsid w:val="00AE5733"/>
    <w:rsid w:val="00AE7C8C"/>
    <w:rsid w:val="00AF33BE"/>
    <w:rsid w:val="00AF375D"/>
    <w:rsid w:val="00AF4B59"/>
    <w:rsid w:val="00AF63A7"/>
    <w:rsid w:val="00AF6F4D"/>
    <w:rsid w:val="00B01B8E"/>
    <w:rsid w:val="00B04A24"/>
    <w:rsid w:val="00B07569"/>
    <w:rsid w:val="00B127B1"/>
    <w:rsid w:val="00B17F95"/>
    <w:rsid w:val="00B24676"/>
    <w:rsid w:val="00B301A2"/>
    <w:rsid w:val="00B31A60"/>
    <w:rsid w:val="00B459FC"/>
    <w:rsid w:val="00B45FE2"/>
    <w:rsid w:val="00B46B7B"/>
    <w:rsid w:val="00B50698"/>
    <w:rsid w:val="00B528A1"/>
    <w:rsid w:val="00B63FC8"/>
    <w:rsid w:val="00B66D9C"/>
    <w:rsid w:val="00B67B6E"/>
    <w:rsid w:val="00B7042A"/>
    <w:rsid w:val="00B70C9B"/>
    <w:rsid w:val="00B714EB"/>
    <w:rsid w:val="00B724D0"/>
    <w:rsid w:val="00B73FD1"/>
    <w:rsid w:val="00B76251"/>
    <w:rsid w:val="00B77B62"/>
    <w:rsid w:val="00B8129E"/>
    <w:rsid w:val="00B815F7"/>
    <w:rsid w:val="00B83BFB"/>
    <w:rsid w:val="00B83EC6"/>
    <w:rsid w:val="00B85AF6"/>
    <w:rsid w:val="00B92500"/>
    <w:rsid w:val="00B9270D"/>
    <w:rsid w:val="00B94E74"/>
    <w:rsid w:val="00B95E0E"/>
    <w:rsid w:val="00B97B0F"/>
    <w:rsid w:val="00BA233D"/>
    <w:rsid w:val="00BA2CA5"/>
    <w:rsid w:val="00BB1808"/>
    <w:rsid w:val="00BB21E6"/>
    <w:rsid w:val="00BC1A2C"/>
    <w:rsid w:val="00BC2990"/>
    <w:rsid w:val="00BC31B9"/>
    <w:rsid w:val="00BC5460"/>
    <w:rsid w:val="00BC5E90"/>
    <w:rsid w:val="00BD0859"/>
    <w:rsid w:val="00BD09DB"/>
    <w:rsid w:val="00BD184F"/>
    <w:rsid w:val="00BD6869"/>
    <w:rsid w:val="00BE5282"/>
    <w:rsid w:val="00BE6B9B"/>
    <w:rsid w:val="00BE7A35"/>
    <w:rsid w:val="00BF032C"/>
    <w:rsid w:val="00BF0F79"/>
    <w:rsid w:val="00BF11DE"/>
    <w:rsid w:val="00BF239D"/>
    <w:rsid w:val="00BF2A41"/>
    <w:rsid w:val="00BF30EE"/>
    <w:rsid w:val="00BF45DC"/>
    <w:rsid w:val="00C05A08"/>
    <w:rsid w:val="00C060CF"/>
    <w:rsid w:val="00C07B15"/>
    <w:rsid w:val="00C11A8D"/>
    <w:rsid w:val="00C13423"/>
    <w:rsid w:val="00C142EF"/>
    <w:rsid w:val="00C16716"/>
    <w:rsid w:val="00C17034"/>
    <w:rsid w:val="00C17933"/>
    <w:rsid w:val="00C17A0F"/>
    <w:rsid w:val="00C17E46"/>
    <w:rsid w:val="00C17FEB"/>
    <w:rsid w:val="00C213A8"/>
    <w:rsid w:val="00C23363"/>
    <w:rsid w:val="00C247D8"/>
    <w:rsid w:val="00C3262C"/>
    <w:rsid w:val="00C32D83"/>
    <w:rsid w:val="00C32FD5"/>
    <w:rsid w:val="00C333AF"/>
    <w:rsid w:val="00C351F5"/>
    <w:rsid w:val="00C423BF"/>
    <w:rsid w:val="00C4785D"/>
    <w:rsid w:val="00C50F4C"/>
    <w:rsid w:val="00C51275"/>
    <w:rsid w:val="00C52D69"/>
    <w:rsid w:val="00C54DFC"/>
    <w:rsid w:val="00C55717"/>
    <w:rsid w:val="00C5613B"/>
    <w:rsid w:val="00C568A6"/>
    <w:rsid w:val="00C571EF"/>
    <w:rsid w:val="00C62249"/>
    <w:rsid w:val="00C65C36"/>
    <w:rsid w:val="00C6751E"/>
    <w:rsid w:val="00C70057"/>
    <w:rsid w:val="00C70D23"/>
    <w:rsid w:val="00C82DD3"/>
    <w:rsid w:val="00C8324D"/>
    <w:rsid w:val="00C867A3"/>
    <w:rsid w:val="00C87530"/>
    <w:rsid w:val="00C91022"/>
    <w:rsid w:val="00C91591"/>
    <w:rsid w:val="00C91D3E"/>
    <w:rsid w:val="00C93DED"/>
    <w:rsid w:val="00C95EAF"/>
    <w:rsid w:val="00CA0A3B"/>
    <w:rsid w:val="00CA252B"/>
    <w:rsid w:val="00CA58DE"/>
    <w:rsid w:val="00CA5C49"/>
    <w:rsid w:val="00CA6273"/>
    <w:rsid w:val="00CB2155"/>
    <w:rsid w:val="00CC12E3"/>
    <w:rsid w:val="00CC37CA"/>
    <w:rsid w:val="00CC4DB4"/>
    <w:rsid w:val="00CD1F64"/>
    <w:rsid w:val="00CD4701"/>
    <w:rsid w:val="00CD4BE1"/>
    <w:rsid w:val="00CD68D6"/>
    <w:rsid w:val="00CD7102"/>
    <w:rsid w:val="00CD7456"/>
    <w:rsid w:val="00CE06C2"/>
    <w:rsid w:val="00CE1E59"/>
    <w:rsid w:val="00CE1FA3"/>
    <w:rsid w:val="00CE6339"/>
    <w:rsid w:val="00CE6D09"/>
    <w:rsid w:val="00D04868"/>
    <w:rsid w:val="00D04CED"/>
    <w:rsid w:val="00D062A6"/>
    <w:rsid w:val="00D06B14"/>
    <w:rsid w:val="00D075DF"/>
    <w:rsid w:val="00D07915"/>
    <w:rsid w:val="00D138E2"/>
    <w:rsid w:val="00D14886"/>
    <w:rsid w:val="00D14F7F"/>
    <w:rsid w:val="00D15763"/>
    <w:rsid w:val="00D32239"/>
    <w:rsid w:val="00D32585"/>
    <w:rsid w:val="00D33788"/>
    <w:rsid w:val="00D44978"/>
    <w:rsid w:val="00D510DA"/>
    <w:rsid w:val="00D554CB"/>
    <w:rsid w:val="00D6092D"/>
    <w:rsid w:val="00D65EB6"/>
    <w:rsid w:val="00D674E5"/>
    <w:rsid w:val="00D70E48"/>
    <w:rsid w:val="00D74D5E"/>
    <w:rsid w:val="00D82C5D"/>
    <w:rsid w:val="00D878C7"/>
    <w:rsid w:val="00D90CAB"/>
    <w:rsid w:val="00D911D9"/>
    <w:rsid w:val="00D9233D"/>
    <w:rsid w:val="00DA4C1D"/>
    <w:rsid w:val="00DA59A0"/>
    <w:rsid w:val="00DA7407"/>
    <w:rsid w:val="00DA797E"/>
    <w:rsid w:val="00DB062F"/>
    <w:rsid w:val="00DB3586"/>
    <w:rsid w:val="00DB3603"/>
    <w:rsid w:val="00DB4B4F"/>
    <w:rsid w:val="00DC4BE7"/>
    <w:rsid w:val="00DC684E"/>
    <w:rsid w:val="00DD457D"/>
    <w:rsid w:val="00DD635F"/>
    <w:rsid w:val="00DD64EF"/>
    <w:rsid w:val="00DD7BAA"/>
    <w:rsid w:val="00DE3687"/>
    <w:rsid w:val="00DF4B5A"/>
    <w:rsid w:val="00E03363"/>
    <w:rsid w:val="00E11F85"/>
    <w:rsid w:val="00E13D47"/>
    <w:rsid w:val="00E15186"/>
    <w:rsid w:val="00E156FC"/>
    <w:rsid w:val="00E1694D"/>
    <w:rsid w:val="00E16AAB"/>
    <w:rsid w:val="00E16D80"/>
    <w:rsid w:val="00E1786F"/>
    <w:rsid w:val="00E27334"/>
    <w:rsid w:val="00E30152"/>
    <w:rsid w:val="00E346A5"/>
    <w:rsid w:val="00E352F5"/>
    <w:rsid w:val="00E367F7"/>
    <w:rsid w:val="00E40C03"/>
    <w:rsid w:val="00E46541"/>
    <w:rsid w:val="00E522F5"/>
    <w:rsid w:val="00E55FF0"/>
    <w:rsid w:val="00E57A96"/>
    <w:rsid w:val="00E6037F"/>
    <w:rsid w:val="00E61B4E"/>
    <w:rsid w:val="00E66DE5"/>
    <w:rsid w:val="00E71B9D"/>
    <w:rsid w:val="00E724B1"/>
    <w:rsid w:val="00E74DC2"/>
    <w:rsid w:val="00E778AC"/>
    <w:rsid w:val="00E83AE2"/>
    <w:rsid w:val="00E916A4"/>
    <w:rsid w:val="00E9472D"/>
    <w:rsid w:val="00EA082F"/>
    <w:rsid w:val="00EA4818"/>
    <w:rsid w:val="00EA48A1"/>
    <w:rsid w:val="00EA5312"/>
    <w:rsid w:val="00EA5D24"/>
    <w:rsid w:val="00EB2CC6"/>
    <w:rsid w:val="00EB302F"/>
    <w:rsid w:val="00EB34E9"/>
    <w:rsid w:val="00EB3807"/>
    <w:rsid w:val="00EB4E23"/>
    <w:rsid w:val="00EB4E4C"/>
    <w:rsid w:val="00EB4F06"/>
    <w:rsid w:val="00EB4F2E"/>
    <w:rsid w:val="00EB57E2"/>
    <w:rsid w:val="00EB5A84"/>
    <w:rsid w:val="00EB61D1"/>
    <w:rsid w:val="00EB67AB"/>
    <w:rsid w:val="00EB7E36"/>
    <w:rsid w:val="00EC0AC2"/>
    <w:rsid w:val="00ED1197"/>
    <w:rsid w:val="00ED4E86"/>
    <w:rsid w:val="00ED77B3"/>
    <w:rsid w:val="00EE0047"/>
    <w:rsid w:val="00EE1F63"/>
    <w:rsid w:val="00EE2393"/>
    <w:rsid w:val="00EE6BA5"/>
    <w:rsid w:val="00EF1715"/>
    <w:rsid w:val="00EF65E4"/>
    <w:rsid w:val="00EF7293"/>
    <w:rsid w:val="00F010E4"/>
    <w:rsid w:val="00F031C7"/>
    <w:rsid w:val="00F04DA2"/>
    <w:rsid w:val="00F204BA"/>
    <w:rsid w:val="00F320E8"/>
    <w:rsid w:val="00F34CBF"/>
    <w:rsid w:val="00F4236A"/>
    <w:rsid w:val="00F47EF5"/>
    <w:rsid w:val="00F5117B"/>
    <w:rsid w:val="00F52EA8"/>
    <w:rsid w:val="00F5458B"/>
    <w:rsid w:val="00F636D3"/>
    <w:rsid w:val="00F63DD0"/>
    <w:rsid w:val="00F6475D"/>
    <w:rsid w:val="00F800B8"/>
    <w:rsid w:val="00F84204"/>
    <w:rsid w:val="00F86851"/>
    <w:rsid w:val="00F91EC3"/>
    <w:rsid w:val="00F95E91"/>
    <w:rsid w:val="00F9772D"/>
    <w:rsid w:val="00FA10C9"/>
    <w:rsid w:val="00FA37E1"/>
    <w:rsid w:val="00FA44FC"/>
    <w:rsid w:val="00FA51A3"/>
    <w:rsid w:val="00FA7A69"/>
    <w:rsid w:val="00FB4FFC"/>
    <w:rsid w:val="00FB5957"/>
    <w:rsid w:val="00FB7378"/>
    <w:rsid w:val="00FC00A3"/>
    <w:rsid w:val="00FC0EBB"/>
    <w:rsid w:val="00FC19EB"/>
    <w:rsid w:val="00FC490F"/>
    <w:rsid w:val="00FD40E8"/>
    <w:rsid w:val="00FD4B39"/>
    <w:rsid w:val="00FE02C9"/>
    <w:rsid w:val="00FE1B53"/>
    <w:rsid w:val="00FE1D91"/>
    <w:rsid w:val="00FE2452"/>
    <w:rsid w:val="00FE4024"/>
    <w:rsid w:val="00FE4E70"/>
    <w:rsid w:val="00FF0040"/>
    <w:rsid w:val="00FF06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98C339"/>
  <w15:chartTrackingRefBased/>
  <w15:docId w15:val="{0321CFBA-3BF7-494C-8B58-6D069A60C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heme="minorBidi"/>
        <w:kern w:val="2"/>
        <w:sz w:val="24"/>
        <w:szCs w:val="28"/>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jc w:val="both"/>
    </w:pPr>
  </w:style>
  <w:style w:type="paragraph" w:styleId="1">
    <w:name w:val="heading 1"/>
    <w:basedOn w:val="a0"/>
    <w:next w:val="a0"/>
    <w:link w:val="10"/>
    <w:uiPriority w:val="9"/>
    <w:qFormat/>
    <w:rsid w:val="00AB370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aliases w:val="みだし２"/>
    <w:basedOn w:val="a0"/>
    <w:next w:val="a0"/>
    <w:link w:val="20"/>
    <w:uiPriority w:val="9"/>
    <w:unhideWhenUsed/>
    <w:qFormat/>
    <w:rsid w:val="004E5664"/>
    <w:pPr>
      <w:widowControl/>
      <w:jc w:val="left"/>
      <w:outlineLvl w:val="1"/>
    </w:pPr>
  </w:style>
  <w:style w:type="paragraph" w:styleId="3">
    <w:name w:val="heading 3"/>
    <w:basedOn w:val="a0"/>
    <w:next w:val="a0"/>
    <w:link w:val="30"/>
    <w:uiPriority w:val="9"/>
    <w:semiHidden/>
    <w:unhideWhenUsed/>
    <w:qFormat/>
    <w:rsid w:val="00AB3703"/>
    <w:pPr>
      <w:keepNext/>
      <w:keepLines/>
      <w:spacing w:before="160" w:after="80"/>
      <w:outlineLvl w:val="2"/>
    </w:pPr>
    <w:rPr>
      <w:rFonts w:asciiTheme="majorHAnsi" w:eastAsiaTheme="majorEastAsia" w:hAnsiTheme="majorHAnsi" w:cstheme="majorBidi"/>
      <w:color w:val="000000" w:themeColor="text1"/>
      <w:szCs w:val="24"/>
    </w:rPr>
  </w:style>
  <w:style w:type="paragraph" w:styleId="4">
    <w:name w:val="heading 4"/>
    <w:basedOn w:val="a0"/>
    <w:next w:val="a0"/>
    <w:link w:val="40"/>
    <w:uiPriority w:val="9"/>
    <w:semiHidden/>
    <w:unhideWhenUsed/>
    <w:qFormat/>
    <w:rsid w:val="00AB370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0"/>
    <w:next w:val="a0"/>
    <w:link w:val="50"/>
    <w:uiPriority w:val="9"/>
    <w:semiHidden/>
    <w:unhideWhenUsed/>
    <w:qFormat/>
    <w:rsid w:val="00AB370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0"/>
    <w:next w:val="a0"/>
    <w:link w:val="60"/>
    <w:uiPriority w:val="9"/>
    <w:semiHidden/>
    <w:unhideWhenUsed/>
    <w:qFormat/>
    <w:rsid w:val="00AB370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0"/>
    <w:next w:val="a0"/>
    <w:link w:val="70"/>
    <w:uiPriority w:val="9"/>
    <w:semiHidden/>
    <w:unhideWhenUsed/>
    <w:qFormat/>
    <w:rsid w:val="00AB370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0"/>
    <w:next w:val="a0"/>
    <w:link w:val="80"/>
    <w:uiPriority w:val="9"/>
    <w:semiHidden/>
    <w:unhideWhenUsed/>
    <w:qFormat/>
    <w:rsid w:val="00AB370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0"/>
    <w:next w:val="a0"/>
    <w:link w:val="90"/>
    <w:uiPriority w:val="9"/>
    <w:semiHidden/>
    <w:unhideWhenUsed/>
    <w:qFormat/>
    <w:rsid w:val="00AB370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9"/>
    <w:rsid w:val="00AB3703"/>
    <w:rPr>
      <w:rFonts w:asciiTheme="majorHAnsi" w:eastAsiaTheme="majorEastAsia" w:hAnsiTheme="majorHAnsi" w:cstheme="majorBidi"/>
      <w:color w:val="000000" w:themeColor="text1"/>
      <w:sz w:val="32"/>
      <w:szCs w:val="32"/>
    </w:rPr>
  </w:style>
  <w:style w:type="character" w:customStyle="1" w:styleId="20">
    <w:name w:val="見出し 2 (文字)"/>
    <w:aliases w:val="みだし２ (文字)"/>
    <w:basedOn w:val="a1"/>
    <w:link w:val="2"/>
    <w:uiPriority w:val="9"/>
    <w:rsid w:val="004E5664"/>
    <w:rPr>
      <w:rFonts w:ascii="Times New Roman" w:hAnsi="Times New Roman"/>
    </w:rPr>
  </w:style>
  <w:style w:type="character" w:customStyle="1" w:styleId="30">
    <w:name w:val="見出し 3 (文字)"/>
    <w:basedOn w:val="a1"/>
    <w:link w:val="3"/>
    <w:uiPriority w:val="9"/>
    <w:semiHidden/>
    <w:rsid w:val="00AB3703"/>
    <w:rPr>
      <w:rFonts w:asciiTheme="majorHAnsi" w:eastAsiaTheme="majorEastAsia" w:hAnsiTheme="majorHAnsi" w:cstheme="majorBidi"/>
      <w:color w:val="000000" w:themeColor="text1"/>
      <w:sz w:val="24"/>
      <w:szCs w:val="24"/>
    </w:rPr>
  </w:style>
  <w:style w:type="character" w:customStyle="1" w:styleId="40">
    <w:name w:val="見出し 4 (文字)"/>
    <w:basedOn w:val="a1"/>
    <w:link w:val="4"/>
    <w:uiPriority w:val="9"/>
    <w:semiHidden/>
    <w:rsid w:val="00AB3703"/>
    <w:rPr>
      <w:rFonts w:asciiTheme="majorHAnsi" w:eastAsiaTheme="majorEastAsia" w:hAnsiTheme="majorHAnsi" w:cstheme="majorBidi"/>
      <w:color w:val="000000" w:themeColor="text1"/>
    </w:rPr>
  </w:style>
  <w:style w:type="character" w:customStyle="1" w:styleId="50">
    <w:name w:val="見出し 5 (文字)"/>
    <w:basedOn w:val="a1"/>
    <w:link w:val="5"/>
    <w:uiPriority w:val="9"/>
    <w:semiHidden/>
    <w:rsid w:val="00AB3703"/>
    <w:rPr>
      <w:rFonts w:asciiTheme="majorHAnsi" w:eastAsiaTheme="majorEastAsia" w:hAnsiTheme="majorHAnsi" w:cstheme="majorBidi"/>
      <w:color w:val="000000" w:themeColor="text1"/>
    </w:rPr>
  </w:style>
  <w:style w:type="character" w:customStyle="1" w:styleId="60">
    <w:name w:val="見出し 6 (文字)"/>
    <w:basedOn w:val="a1"/>
    <w:link w:val="6"/>
    <w:uiPriority w:val="9"/>
    <w:semiHidden/>
    <w:rsid w:val="00AB3703"/>
    <w:rPr>
      <w:rFonts w:asciiTheme="majorHAnsi" w:eastAsiaTheme="majorEastAsia" w:hAnsiTheme="majorHAnsi" w:cstheme="majorBidi"/>
      <w:color w:val="000000" w:themeColor="text1"/>
    </w:rPr>
  </w:style>
  <w:style w:type="character" w:customStyle="1" w:styleId="70">
    <w:name w:val="見出し 7 (文字)"/>
    <w:basedOn w:val="a1"/>
    <w:link w:val="7"/>
    <w:uiPriority w:val="9"/>
    <w:semiHidden/>
    <w:rsid w:val="00AB3703"/>
    <w:rPr>
      <w:rFonts w:asciiTheme="majorHAnsi" w:eastAsiaTheme="majorEastAsia" w:hAnsiTheme="majorHAnsi" w:cstheme="majorBidi"/>
      <w:color w:val="000000" w:themeColor="text1"/>
    </w:rPr>
  </w:style>
  <w:style w:type="character" w:customStyle="1" w:styleId="80">
    <w:name w:val="見出し 8 (文字)"/>
    <w:basedOn w:val="a1"/>
    <w:link w:val="8"/>
    <w:uiPriority w:val="9"/>
    <w:semiHidden/>
    <w:rsid w:val="00AB3703"/>
    <w:rPr>
      <w:rFonts w:asciiTheme="majorHAnsi" w:eastAsiaTheme="majorEastAsia" w:hAnsiTheme="majorHAnsi" w:cstheme="majorBidi"/>
      <w:color w:val="000000" w:themeColor="text1"/>
    </w:rPr>
  </w:style>
  <w:style w:type="character" w:customStyle="1" w:styleId="90">
    <w:name w:val="見出し 9 (文字)"/>
    <w:basedOn w:val="a1"/>
    <w:link w:val="9"/>
    <w:uiPriority w:val="9"/>
    <w:semiHidden/>
    <w:rsid w:val="00AB3703"/>
    <w:rPr>
      <w:rFonts w:asciiTheme="majorHAnsi" w:eastAsiaTheme="majorEastAsia" w:hAnsiTheme="majorHAnsi" w:cstheme="majorBidi"/>
      <w:color w:val="000000" w:themeColor="text1"/>
    </w:rPr>
  </w:style>
  <w:style w:type="paragraph" w:styleId="a4">
    <w:name w:val="Title"/>
    <w:basedOn w:val="a0"/>
    <w:next w:val="a0"/>
    <w:link w:val="a5"/>
    <w:uiPriority w:val="10"/>
    <w:qFormat/>
    <w:rsid w:val="00AB3703"/>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表題 (文字)"/>
    <w:basedOn w:val="a1"/>
    <w:link w:val="a4"/>
    <w:uiPriority w:val="10"/>
    <w:rsid w:val="00AB3703"/>
    <w:rPr>
      <w:rFonts w:asciiTheme="majorHAnsi" w:eastAsiaTheme="majorEastAsia" w:hAnsiTheme="majorHAnsi" w:cstheme="majorBidi"/>
      <w:spacing w:val="-10"/>
      <w:kern w:val="28"/>
      <w:sz w:val="56"/>
      <w:szCs w:val="56"/>
    </w:rPr>
  </w:style>
  <w:style w:type="paragraph" w:styleId="a6">
    <w:name w:val="Subtitle"/>
    <w:basedOn w:val="a0"/>
    <w:next w:val="a0"/>
    <w:link w:val="a7"/>
    <w:uiPriority w:val="11"/>
    <w:qFormat/>
    <w:rsid w:val="00AB3703"/>
    <w:pPr>
      <w:numPr>
        <w:ilvl w:val="1"/>
      </w:numPr>
      <w:spacing w:after="160"/>
      <w:jc w:val="center"/>
    </w:pPr>
    <w:rPr>
      <w:rFonts w:asciiTheme="majorHAnsi" w:eastAsiaTheme="majorEastAsia" w:hAnsiTheme="majorHAnsi" w:cstheme="majorBidi"/>
      <w:color w:val="595959" w:themeColor="text1" w:themeTint="A6"/>
      <w:spacing w:val="15"/>
      <w:sz w:val="28"/>
    </w:rPr>
  </w:style>
  <w:style w:type="character" w:customStyle="1" w:styleId="a7">
    <w:name w:val="副題 (文字)"/>
    <w:basedOn w:val="a1"/>
    <w:link w:val="a6"/>
    <w:uiPriority w:val="11"/>
    <w:rsid w:val="00AB3703"/>
    <w:rPr>
      <w:rFonts w:asciiTheme="majorHAnsi" w:eastAsiaTheme="majorEastAsia" w:hAnsiTheme="majorHAnsi" w:cstheme="majorBidi"/>
      <w:color w:val="595959" w:themeColor="text1" w:themeTint="A6"/>
      <w:spacing w:val="15"/>
      <w:sz w:val="28"/>
      <w:szCs w:val="28"/>
    </w:rPr>
  </w:style>
  <w:style w:type="paragraph" w:styleId="a8">
    <w:name w:val="Quote"/>
    <w:basedOn w:val="a0"/>
    <w:next w:val="a0"/>
    <w:link w:val="a9"/>
    <w:uiPriority w:val="29"/>
    <w:qFormat/>
    <w:rsid w:val="00AB3703"/>
    <w:pPr>
      <w:spacing w:before="160" w:after="160"/>
      <w:jc w:val="center"/>
    </w:pPr>
    <w:rPr>
      <w:i/>
      <w:iCs/>
      <w:color w:val="404040" w:themeColor="text1" w:themeTint="BF"/>
    </w:rPr>
  </w:style>
  <w:style w:type="character" w:customStyle="1" w:styleId="a9">
    <w:name w:val="引用文 (文字)"/>
    <w:basedOn w:val="a1"/>
    <w:link w:val="a8"/>
    <w:uiPriority w:val="29"/>
    <w:rsid w:val="00AB3703"/>
    <w:rPr>
      <w:i/>
      <w:iCs/>
      <w:color w:val="404040" w:themeColor="text1" w:themeTint="BF"/>
    </w:rPr>
  </w:style>
  <w:style w:type="paragraph" w:styleId="aa">
    <w:name w:val="List Paragraph"/>
    <w:basedOn w:val="a0"/>
    <w:uiPriority w:val="34"/>
    <w:qFormat/>
    <w:rsid w:val="00AB3703"/>
    <w:pPr>
      <w:ind w:left="720"/>
      <w:contextualSpacing/>
    </w:pPr>
  </w:style>
  <w:style w:type="character" w:styleId="21">
    <w:name w:val="Intense Emphasis"/>
    <w:basedOn w:val="a1"/>
    <w:uiPriority w:val="21"/>
    <w:qFormat/>
    <w:rsid w:val="00AB3703"/>
    <w:rPr>
      <w:i/>
      <w:iCs/>
      <w:color w:val="0F4761" w:themeColor="accent1" w:themeShade="BF"/>
    </w:rPr>
  </w:style>
  <w:style w:type="paragraph" w:styleId="22">
    <w:name w:val="Intense Quote"/>
    <w:basedOn w:val="a0"/>
    <w:next w:val="a0"/>
    <w:link w:val="23"/>
    <w:uiPriority w:val="30"/>
    <w:qFormat/>
    <w:rsid w:val="00AB37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1"/>
    <w:link w:val="22"/>
    <w:uiPriority w:val="30"/>
    <w:rsid w:val="00AB3703"/>
    <w:rPr>
      <w:i/>
      <w:iCs/>
      <w:color w:val="0F4761" w:themeColor="accent1" w:themeShade="BF"/>
    </w:rPr>
  </w:style>
  <w:style w:type="character" w:styleId="24">
    <w:name w:val="Intense Reference"/>
    <w:basedOn w:val="a1"/>
    <w:uiPriority w:val="32"/>
    <w:qFormat/>
    <w:rsid w:val="00AB3703"/>
    <w:rPr>
      <w:b/>
      <w:bCs/>
      <w:smallCaps/>
      <w:color w:val="0F4761" w:themeColor="accent1" w:themeShade="BF"/>
      <w:spacing w:val="5"/>
    </w:rPr>
  </w:style>
  <w:style w:type="table" w:styleId="ab">
    <w:name w:val="Table Grid"/>
    <w:basedOn w:val="a2"/>
    <w:uiPriority w:val="39"/>
    <w:rsid w:val="002175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1"/>
    <w:uiPriority w:val="99"/>
    <w:semiHidden/>
    <w:unhideWhenUsed/>
    <w:rsid w:val="006123DC"/>
    <w:rPr>
      <w:sz w:val="18"/>
      <w:szCs w:val="18"/>
    </w:rPr>
  </w:style>
  <w:style w:type="paragraph" w:styleId="ad">
    <w:name w:val="annotation text"/>
    <w:basedOn w:val="a0"/>
    <w:link w:val="ae"/>
    <w:uiPriority w:val="99"/>
    <w:unhideWhenUsed/>
    <w:rsid w:val="006123DC"/>
    <w:pPr>
      <w:jc w:val="left"/>
    </w:pPr>
  </w:style>
  <w:style w:type="character" w:customStyle="1" w:styleId="ae">
    <w:name w:val="コメント文字列 (文字)"/>
    <w:basedOn w:val="a1"/>
    <w:link w:val="ad"/>
    <w:uiPriority w:val="99"/>
    <w:rsid w:val="006123DC"/>
  </w:style>
  <w:style w:type="paragraph" w:styleId="af">
    <w:name w:val="annotation subject"/>
    <w:basedOn w:val="ad"/>
    <w:next w:val="ad"/>
    <w:link w:val="af0"/>
    <w:uiPriority w:val="99"/>
    <w:semiHidden/>
    <w:unhideWhenUsed/>
    <w:rsid w:val="006123DC"/>
    <w:rPr>
      <w:b/>
      <w:bCs/>
    </w:rPr>
  </w:style>
  <w:style w:type="character" w:customStyle="1" w:styleId="af0">
    <w:name w:val="コメント内容 (文字)"/>
    <w:basedOn w:val="ae"/>
    <w:link w:val="af"/>
    <w:uiPriority w:val="99"/>
    <w:semiHidden/>
    <w:rsid w:val="006123DC"/>
    <w:rPr>
      <w:b/>
      <w:bCs/>
    </w:rPr>
  </w:style>
  <w:style w:type="paragraph" w:styleId="af1">
    <w:name w:val="header"/>
    <w:basedOn w:val="a0"/>
    <w:link w:val="af2"/>
    <w:unhideWhenUsed/>
    <w:rsid w:val="00D06B14"/>
    <w:pPr>
      <w:tabs>
        <w:tab w:val="center" w:pos="4252"/>
        <w:tab w:val="right" w:pos="8504"/>
      </w:tabs>
      <w:snapToGrid w:val="0"/>
    </w:pPr>
  </w:style>
  <w:style w:type="character" w:customStyle="1" w:styleId="af2">
    <w:name w:val="ヘッダー (文字)"/>
    <w:basedOn w:val="a1"/>
    <w:link w:val="af1"/>
    <w:rsid w:val="00D06B14"/>
  </w:style>
  <w:style w:type="paragraph" w:styleId="af3">
    <w:name w:val="footer"/>
    <w:basedOn w:val="a0"/>
    <w:link w:val="af4"/>
    <w:uiPriority w:val="99"/>
    <w:unhideWhenUsed/>
    <w:rsid w:val="00D06B14"/>
    <w:pPr>
      <w:tabs>
        <w:tab w:val="center" w:pos="4252"/>
        <w:tab w:val="right" w:pos="8504"/>
      </w:tabs>
      <w:snapToGrid w:val="0"/>
    </w:pPr>
  </w:style>
  <w:style w:type="character" w:customStyle="1" w:styleId="af4">
    <w:name w:val="フッター (文字)"/>
    <w:basedOn w:val="a1"/>
    <w:link w:val="af3"/>
    <w:uiPriority w:val="99"/>
    <w:rsid w:val="00D06B14"/>
  </w:style>
  <w:style w:type="character" w:styleId="af5">
    <w:name w:val="Hyperlink"/>
    <w:basedOn w:val="a1"/>
    <w:uiPriority w:val="99"/>
    <w:unhideWhenUsed/>
    <w:rsid w:val="00047606"/>
    <w:rPr>
      <w:color w:val="467886" w:themeColor="hyperlink"/>
      <w:u w:val="single"/>
    </w:rPr>
  </w:style>
  <w:style w:type="character" w:styleId="af6">
    <w:name w:val="Unresolved Mention"/>
    <w:basedOn w:val="a1"/>
    <w:uiPriority w:val="99"/>
    <w:semiHidden/>
    <w:unhideWhenUsed/>
    <w:rsid w:val="00047606"/>
    <w:rPr>
      <w:color w:val="605E5C"/>
      <w:shd w:val="clear" w:color="auto" w:fill="E1DFDD"/>
    </w:rPr>
  </w:style>
  <w:style w:type="character" w:styleId="af7">
    <w:name w:val="Placeholder Text"/>
    <w:basedOn w:val="a1"/>
    <w:uiPriority w:val="99"/>
    <w:semiHidden/>
    <w:rsid w:val="003C4658"/>
    <w:rPr>
      <w:color w:val="666666"/>
    </w:rPr>
  </w:style>
  <w:style w:type="paragraph" w:styleId="af8">
    <w:name w:val="TOC Heading"/>
    <w:basedOn w:val="1"/>
    <w:next w:val="a0"/>
    <w:link w:val="af9"/>
    <w:uiPriority w:val="39"/>
    <w:unhideWhenUsed/>
    <w:qFormat/>
    <w:rsid w:val="005E7103"/>
    <w:pPr>
      <w:widowControl/>
      <w:spacing w:before="240" w:after="0" w:line="259" w:lineRule="auto"/>
      <w:jc w:val="left"/>
      <w:outlineLvl w:val="9"/>
    </w:pPr>
    <w:rPr>
      <w:color w:val="0F4761" w:themeColor="accent1" w:themeShade="BF"/>
      <w:kern w:val="0"/>
      <w14:ligatures w14:val="none"/>
    </w:rPr>
  </w:style>
  <w:style w:type="paragraph" w:styleId="25">
    <w:name w:val="toc 2"/>
    <w:basedOn w:val="a0"/>
    <w:next w:val="a0"/>
    <w:autoRedefine/>
    <w:uiPriority w:val="39"/>
    <w:unhideWhenUsed/>
    <w:rsid w:val="005E7103"/>
    <w:pPr>
      <w:ind w:leftChars="100" w:left="210"/>
    </w:pPr>
  </w:style>
  <w:style w:type="paragraph" w:styleId="31">
    <w:name w:val="toc 3"/>
    <w:basedOn w:val="a0"/>
    <w:next w:val="a0"/>
    <w:autoRedefine/>
    <w:uiPriority w:val="39"/>
    <w:unhideWhenUsed/>
    <w:rsid w:val="00641D1C"/>
    <w:pPr>
      <w:ind w:leftChars="200" w:left="420"/>
    </w:pPr>
  </w:style>
  <w:style w:type="paragraph" w:customStyle="1" w:styleId="afa">
    <w:name w:val="みだし３"/>
    <w:basedOn w:val="3"/>
    <w:link w:val="afb"/>
    <w:qFormat/>
    <w:rsid w:val="004E5664"/>
    <w:rPr>
      <w:rFonts w:ascii="Times New Roman" w:eastAsiaTheme="minorEastAsia" w:hAnsi="Times New Roman"/>
      <w:sz w:val="21"/>
      <w:szCs w:val="21"/>
    </w:rPr>
  </w:style>
  <w:style w:type="character" w:customStyle="1" w:styleId="afb">
    <w:name w:val="みだし３ (文字)"/>
    <w:basedOn w:val="10"/>
    <w:link w:val="afa"/>
    <w:rsid w:val="004E5664"/>
    <w:rPr>
      <w:rFonts w:ascii="Times New Roman" w:eastAsiaTheme="majorEastAsia" w:hAnsi="Times New Roman" w:cstheme="majorBidi"/>
      <w:color w:val="000000" w:themeColor="text1"/>
      <w:sz w:val="32"/>
      <w:szCs w:val="21"/>
    </w:rPr>
  </w:style>
  <w:style w:type="paragraph" w:customStyle="1" w:styleId="afc">
    <w:name w:val="みだし１"/>
    <w:basedOn w:val="af8"/>
    <w:link w:val="afd"/>
    <w:qFormat/>
    <w:rsid w:val="004E5664"/>
    <w:rPr>
      <w:rFonts w:ascii="Times New Roman" w:eastAsiaTheme="minorEastAsia" w:hAnsi="Times New Roman"/>
      <w:color w:val="000000" w:themeColor="text1"/>
      <w:sz w:val="21"/>
      <w:lang w:val="ja-JP"/>
    </w:rPr>
  </w:style>
  <w:style w:type="character" w:customStyle="1" w:styleId="af9">
    <w:name w:val="目次の見出し (文字)"/>
    <w:basedOn w:val="10"/>
    <w:link w:val="af8"/>
    <w:uiPriority w:val="39"/>
    <w:rsid w:val="00641D1C"/>
    <w:rPr>
      <w:rFonts w:asciiTheme="majorHAnsi" w:eastAsiaTheme="majorEastAsia" w:hAnsiTheme="majorHAnsi" w:cstheme="majorBidi"/>
      <w:color w:val="0F4761" w:themeColor="accent1" w:themeShade="BF"/>
      <w:kern w:val="0"/>
      <w:sz w:val="32"/>
      <w:szCs w:val="32"/>
      <w14:ligatures w14:val="none"/>
    </w:rPr>
  </w:style>
  <w:style w:type="character" w:customStyle="1" w:styleId="afd">
    <w:name w:val="みだし１ (文字)"/>
    <w:basedOn w:val="af9"/>
    <w:link w:val="afc"/>
    <w:rsid w:val="004E5664"/>
    <w:rPr>
      <w:rFonts w:ascii="Times New Roman" w:eastAsiaTheme="majorEastAsia" w:hAnsi="Times New Roman" w:cstheme="majorBidi"/>
      <w:color w:val="000000" w:themeColor="text1"/>
      <w:kern w:val="0"/>
      <w:sz w:val="32"/>
      <w:szCs w:val="32"/>
      <w:lang w:val="ja-JP"/>
      <w14:ligatures w14:val="none"/>
    </w:rPr>
  </w:style>
  <w:style w:type="paragraph" w:styleId="11">
    <w:name w:val="toc 1"/>
    <w:basedOn w:val="a0"/>
    <w:next w:val="a0"/>
    <w:autoRedefine/>
    <w:uiPriority w:val="39"/>
    <w:unhideWhenUsed/>
    <w:rsid w:val="004E5664"/>
  </w:style>
  <w:style w:type="character" w:styleId="afe">
    <w:name w:val="FollowedHyperlink"/>
    <w:basedOn w:val="a1"/>
    <w:uiPriority w:val="99"/>
    <w:semiHidden/>
    <w:unhideWhenUsed/>
    <w:rsid w:val="000A23E6"/>
    <w:rPr>
      <w:color w:val="96607D" w:themeColor="followedHyperlink"/>
      <w:u w:val="single"/>
    </w:rPr>
  </w:style>
  <w:style w:type="paragraph" w:styleId="aff">
    <w:name w:val="caption"/>
    <w:basedOn w:val="a0"/>
    <w:next w:val="a0"/>
    <w:uiPriority w:val="35"/>
    <w:unhideWhenUsed/>
    <w:qFormat/>
    <w:rsid w:val="008E1AE3"/>
    <w:rPr>
      <w:b/>
      <w:bCs/>
      <w:szCs w:val="21"/>
    </w:rPr>
  </w:style>
  <w:style w:type="paragraph" w:styleId="a">
    <w:name w:val="List Bullet"/>
    <w:basedOn w:val="a0"/>
    <w:uiPriority w:val="99"/>
    <w:unhideWhenUsed/>
    <w:rsid w:val="007D7EDA"/>
    <w:pPr>
      <w:numPr>
        <w:numId w:val="13"/>
      </w:numPr>
      <w:contextualSpacing/>
    </w:pPr>
  </w:style>
  <w:style w:type="paragraph" w:styleId="aff0">
    <w:name w:val="Revision"/>
    <w:hidden/>
    <w:uiPriority w:val="99"/>
    <w:semiHidden/>
    <w:rsid w:val="008461C4"/>
  </w:style>
  <w:style w:type="paragraph" w:styleId="41">
    <w:name w:val="toc 4"/>
    <w:basedOn w:val="a0"/>
    <w:next w:val="a0"/>
    <w:autoRedefine/>
    <w:uiPriority w:val="39"/>
    <w:unhideWhenUsed/>
    <w:rsid w:val="004B3EA8"/>
    <w:pPr>
      <w:spacing w:after="160" w:line="259" w:lineRule="auto"/>
      <w:ind w:leftChars="300" w:left="660"/>
      <w:jc w:val="left"/>
    </w:pPr>
    <w:rPr>
      <w:rFonts w:asciiTheme="minorHAnsi" w:hAnsiTheme="minorHAnsi"/>
      <w:sz w:val="22"/>
      <w:szCs w:val="24"/>
    </w:rPr>
  </w:style>
  <w:style w:type="paragraph" w:styleId="51">
    <w:name w:val="toc 5"/>
    <w:basedOn w:val="a0"/>
    <w:next w:val="a0"/>
    <w:autoRedefine/>
    <w:uiPriority w:val="39"/>
    <w:unhideWhenUsed/>
    <w:rsid w:val="004B3EA8"/>
    <w:pPr>
      <w:spacing w:after="160" w:line="259" w:lineRule="auto"/>
      <w:ind w:leftChars="400" w:left="880"/>
      <w:jc w:val="left"/>
    </w:pPr>
    <w:rPr>
      <w:rFonts w:asciiTheme="minorHAnsi" w:hAnsiTheme="minorHAnsi"/>
      <w:sz w:val="22"/>
      <w:szCs w:val="24"/>
    </w:rPr>
  </w:style>
  <w:style w:type="paragraph" w:styleId="61">
    <w:name w:val="toc 6"/>
    <w:basedOn w:val="a0"/>
    <w:next w:val="a0"/>
    <w:autoRedefine/>
    <w:uiPriority w:val="39"/>
    <w:unhideWhenUsed/>
    <w:rsid w:val="004B3EA8"/>
    <w:pPr>
      <w:spacing w:after="160" w:line="259" w:lineRule="auto"/>
      <w:ind w:leftChars="500" w:left="1100"/>
      <w:jc w:val="left"/>
    </w:pPr>
    <w:rPr>
      <w:rFonts w:asciiTheme="minorHAnsi" w:hAnsiTheme="minorHAnsi"/>
      <w:sz w:val="22"/>
      <w:szCs w:val="24"/>
    </w:rPr>
  </w:style>
  <w:style w:type="paragraph" w:styleId="71">
    <w:name w:val="toc 7"/>
    <w:basedOn w:val="a0"/>
    <w:next w:val="a0"/>
    <w:autoRedefine/>
    <w:uiPriority w:val="39"/>
    <w:unhideWhenUsed/>
    <w:rsid w:val="004B3EA8"/>
    <w:pPr>
      <w:spacing w:after="160" w:line="259" w:lineRule="auto"/>
      <w:ind w:leftChars="600" w:left="1320"/>
      <w:jc w:val="left"/>
    </w:pPr>
    <w:rPr>
      <w:rFonts w:asciiTheme="minorHAnsi" w:hAnsiTheme="minorHAnsi"/>
      <w:sz w:val="22"/>
      <w:szCs w:val="24"/>
    </w:rPr>
  </w:style>
  <w:style w:type="paragraph" w:styleId="81">
    <w:name w:val="toc 8"/>
    <w:basedOn w:val="a0"/>
    <w:next w:val="a0"/>
    <w:autoRedefine/>
    <w:uiPriority w:val="39"/>
    <w:unhideWhenUsed/>
    <w:rsid w:val="004B3EA8"/>
    <w:pPr>
      <w:spacing w:after="160" w:line="259" w:lineRule="auto"/>
      <w:ind w:leftChars="700" w:left="1540"/>
      <w:jc w:val="left"/>
    </w:pPr>
    <w:rPr>
      <w:rFonts w:asciiTheme="minorHAnsi" w:hAnsiTheme="minorHAnsi"/>
      <w:sz w:val="22"/>
      <w:szCs w:val="24"/>
    </w:rPr>
  </w:style>
  <w:style w:type="paragraph" w:styleId="91">
    <w:name w:val="toc 9"/>
    <w:basedOn w:val="a0"/>
    <w:next w:val="a0"/>
    <w:autoRedefine/>
    <w:uiPriority w:val="39"/>
    <w:unhideWhenUsed/>
    <w:rsid w:val="004B3EA8"/>
    <w:pPr>
      <w:spacing w:after="160" w:line="259" w:lineRule="auto"/>
      <w:ind w:leftChars="800" w:left="1760"/>
      <w:jc w:val="left"/>
    </w:pPr>
    <w:rPr>
      <w:rFonts w:asciiTheme="minorHAnsi" w:hAnsiTheme="minorHAnsi"/>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image" Target="media/image8.tiff"/><Relationship Id="rId10" Type="http://schemas.openxmlformats.org/officeDocument/2006/relationships/image" Target="media/image3.tif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73B1AE4-3894-4CDC-BB30-119C1A060940}">
  <we:reference id="f78a3046-9e99-4300-aa2b-5814002b01a2" version="1.55.1.0" store="EXCatalog" storeType="excatalog"/>
  <we:alternateReferences>
    <we:reference id="WA104382081" version="1.55.1.0" store="ja-JP" storeType="omex"/>
  </we:alternateReferences>
  <we:properties>
    <we:property name="MENDELEY_CITATIONS" value="[{&quot;citationID&quot;:&quot;MENDELEY_CITATION_67861fdd-d2d7-4314-8aa6-b8c87b361f6f&quot;,&quot;properties&quot;:{&quot;noteIndex&quot;:0},&quot;isEdited&quot;:false,&quot;manualOverride&quot;:{&quot;isManuallyOverridden&quot;:false,&quot;citeprocText&quot;:&quot;[1]&quot;,&quot;manualOverrideText&quot;:&quot;&quot;},&quot;citationTag&quot;:&quot;MENDELEY_CITATION_v3_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&quot;,&quot;citationItems&quot;:[{&quot;id&quot;:&quot;b70e74cc-f695-34b4-84e1-aab78fa587b1&quot;,&quot;itemData&quot;:{&quot;type&quot;:&quot;article-journal&quot;,&quot;id&quot;:&quot;b70e74cc-f695-34b4-84e1-aab78fa587b1&quot;,&quot;title&quot;:&quot;Triple-phase Boundary in Anion-Exchange Membrane Reactor Enables Selective Electrosynthesis of Aldehyde from Primary Alcohol&quot;,&quot;author&quot;:[{&quot;family&quot;:&quot;Ido&quot;,&quot;given&quot;:&quot;Yuto&quot;,&quot;parse-names&quot;:false,&quot;dropping-particle&quot;:&quot;&quot;,&quot;non-dropping-particle&quot;:&quot;&quot;},{&quot;family&quot;:&quot;Fukazawa&quot;,&quot;given&quot;:&quot;Atsushi&quot;,&quot;parse-names&quot;:false,&quot;dropping-particle&quot;:&quot;&quot;,&quot;non-dropping-particle&quot;:&quot;&quot;},{&quot;family&quot;:&quot;Furutani&quot;,&quot;given&quot;:&quot;Yuka&quot;,&quot;parse-names&quot;:false,&quot;dropping-particle&quot;:&quot;&quot;,&quot;non-dropping-particle&quot;:&quot;&quot;},{&quot;family&quot;:&quot;Sato&quot;,&quot;given&quot;:&quot;Yasushi&quot;,&quot;parse-names&quot;:false,&quot;dropping-particle&quot;:&quot;&quot;,&quot;non-dropping-particle&quot;:&quot;&quot;},{&quot;family&quot;:&quot;Shida&quot;,&quot;given&quot;:&quot;Naoki&quot;,&quot;parse-names&quot;:false,&quot;dropping-particle&quot;:&quot;&quot;,&quot;non-dropping-particle&quot;:&quot;&quot;},{&quot;family&quot;:&quot;Atobe&quot;,&quot;given&quot;:&quot;Mahito&quot;,&quot;parse-names&quot;:false,&quot;dropping-particle&quot;:&quot;&quot;,&quot;non-dropping-particle&quot;:&quot;&quot;}],&quot;container-title&quot;:&quot;ChemSusChem&quot;,&quot;container-title-short&quot;:&quot;ChemSusChem&quot;,&quot;DOI&quot;:&quot;10.1002/cssc.202102076&quot;,&quot;ISSN&quot;:&quot;1864564X&quot;,&quot;PMID&quot;:&quot;34651442&quot;,&quot;issued&quot;:{&quot;date-parts&quot;:[[2021,12,17]]},&quot;page&quot;:&quot;5405-5409&quot;,&quot;abstract&quot;:&quot;Oxidation of primary alcohol to the corresponding aldehyde remains a significant challenge, even with the state-of-the-art chemistry. Here, a novel electrochemical system was developed for the exclusive production of aldehyde from primary alcohol using an anion-exchange membrane (AEM) reactor. Oxidation proceeded on a gold catalyst under basic conditions, which largely enhanced the reaction rate. Despite the basic nature around the reaction sites, the oxidation of primary alcohols exclusively yielded the corresponding aldehyde, which was attributed to the unique three-phase interfacial reaction sites in the AEM reactor. In addition to benzyl alcohol, the oxidation of allylic and aliphatic alcohols was also demonstrated. Comparison of constant potential electrolysis with the AEM reactor or a conventional batch-type cell revealed the crucial role of the triple-phase boundary for the selectivity of the oxidation of alcohol.&quot;,&quot;publisher&quot;:&quot;NLM (Medline)&quot;,&quot;issue&quot;:&quot;24&quot;,&quot;volume&quot;:&quot;14&quot;},&quot;isTemporary&quot;:false}]},{&quot;citationID&quot;:&quot;MENDELEY_CITATION_abe30bd2-9fd1-4312-bf2d-5d019b55aeb5&quot;,&quot;properties&quot;:{&quot;noteIndex&quot;:0},&quot;isEdited&quot;:false,&quot;manualOverride&quot;:{&quot;isManuallyOverridden&quot;:false,&quot;citeprocText&quot;:&quot;[2]&quot;,&quot;manualOverrideText&quot;:&quot;&quot;},&quot;citationTag&quot;:&quot;MENDELEY_CITATION_v3_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&quot;,&quot;citationItems&quot;:[{&quot;id&quot;:&quot;3e357c0e-e1ac-3aa1-a38a-475af83d374d&quot;,&quot;itemData&quot;:{&quot;type&quot;:&quot;article&quot;,&quot;id&quot;:&quot;3e357c0e-e1ac-3aa1-a38a-475af83d374d&quot;,&quot;title&quot;:&quot;Anion Exchange Membrane Water Electrolyzer: Electrode Design, Lab-Scaled Testing System and Performance Evaluation&quot;,&quot;author&quot;:[{&quot;family&quot;:&quot;Xu&quot;,&quot;given&quot;:&quot;Qiucheng&quot;,&quot;parse-names&quot;:false,&quot;dropping-particle&quot;:&quot;&quot;,&quot;non-dropping-particle&quot;:&quot;&quot;},{&quot;family&quot;:&quot;Zhang&quot;,&quot;given&quot;:&quot;Liyue&quot;,&quot;parse-names&quot;:false,&quot;dropping-particle&quot;:&quot;&quot;,&quot;non-dropping-particle&quot;:&quot;&quot;},{&quot;family&quot;:&quot;Zhang&quot;,&quot;given&quot;:&quot;Jiahao&quot;,&quot;parse-names&quot;:false,&quot;dropping-particle&quot;:&quot;&quot;,&quot;non-dropping-particle&quot;:&quot;&quot;},{&quot;family&quot;:&quot;Wang&quot;,&quot;given&quot;:&quot;Jingyu&quot;,&quot;parse-names&quot;:false,&quot;dropping-particle&quot;:&quot;&quot;,&quot;non-dropping-particle&quot;:&quot;&quot;},{&quot;family&quot;:&quot;Hu&quot;,&quot;given&quot;:&quot;Yanjie&quot;,&quot;parse-names&quot;:false,&quot;dropping-particle&quot;:&quot;&quot;,&quot;non-dropping-particle&quot;:&quot;&quot;},{&quot;family&quot;:&quot;Jiang&quot;,&quot;given&quot;:&quot;Hao&quot;,&quot;parse-names&quot;:false,&quot;dropping-particle&quot;:&quot;&quot;,&quot;non-dropping-particle&quot;:&quot;&quot;},{&quot;family&quot;:&quot;Li&quot;,&quot;given&quot;:&quot;Chunzhong&quot;,&quot;parse-names&quot;:false,&quot;dropping-particle&quot;:&quot;&quot;,&quot;non-dropping-particle&quot;:&quot;&quot;}],&quot;container-title&quot;:&quot;EnergyChem&quot;,&quot;DOI&quot;:&quot;10.1016/j.enchem.2022.100087&quot;,&quot;ISSN&quot;:&quot;25897780&quot;,&quot;issued&quot;:{&quot;date-parts&quot;:[[2022,9,1]]},&quot;abstract&quot;:&quot;Green hydrogen produced by water electrolysis is one of the most promising technologies to realize the efficient utilization of intermittent renewable energy and the decarbonizing future. Among various electrolysis technologies, the emerging anion-exchange membrane water electrolysis (AEMWE) shows the most potential for producing green hydrogen at a competitive price. In this review, we demonstrate a comprehensive introduction to AEMWE including the advanced electrode design, the lab-scaled testing system establishment, and the electrochemical performance evaluation. Specifically, recent progress in developing high activity transition metal-based powder electrocatalysts and self-supporting electrodes for AEMWE is summarized. To improve the synergistic transfer behaviors between electron, charge, water, and gas inside the gas diffusion electrode (GDE), two optimizing strategies are concluded by regulating the pore structure and interfacial chemistry. Moreover, we provide a detailed guideline for establishing the AEMWE testing system and selecting the electrolyzer components. The influences of the membrane electrode assembly (MEA) technologies and operation conditions on cell performance are also discussed. Besides, diverse electrochemical methods to evaluate the activity and stability, implement the failure analyses, and realize the in-situ characterizations are elaborated. In end, some perspectives about the optimization of interfacial environment and cost assessments have been proposed for the development of advanced and durable AEMWE.&quot;,&quot;publisher&quot;:&quot;Elsevier B.V.&quot;,&quot;issue&quot;:&quot;5&quot;,&quot;volume&quot;:&quot;4&quot;,&quot;container-title-short&quot;:&quot;&quot;},&quot;isTemporary&quot;:false}]},{&quot;citationID&quot;:&quot;MENDELEY_CITATION_21919c61-70a1-4688-ae29-6ffb77a3af1a&quot;,&quot;properties&quot;:{&quot;noteIndex&quot;:0},&quot;isEdited&quot;:false,&quot;manualOverride&quot;:{&quot;isManuallyOverridden&quot;:false,&quot;citeprocText&quot;:&quot;[3]&quot;,&quot;manualOverrideText&quot;:&quot;&quot;},&quot;citationTag&quot;:&quot;MENDELEY_CITATION_v3_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&quot;,&quot;citationItems&quot;:[{&quot;id&quot;:&quot;e21a56be-35e3-36ee-8502-ba57d52d56c6&quot;,&quot;itemData&quot;:{&quot;type&quot;:&quot;article&quot;,&quot;id&quot;:&quot;e21a56be-35e3-36ee-8502-ba57d52d56c6&quot;,&quot;title&quot;:&quot;Anion Exchange Membranes for Fuel Cell Application: A Review&quot;,&quot;author&quot;:[{&quot;family&quot;:&quot;Das&quot;,&quot;given&quot;:&quot;Gautam&quot;,&quot;parse-names&quot;:false,&quot;dropping-particle&quot;:&quot;&quot;,&quot;non-dropping-particle&quot;:&quot;&quot;},{&quot;family&quot;:&quot;Choi&quot;,&quot;given&quot;:&quot;Ji Hyeok&quot;,&quot;parse-names&quot;:false,&quot;dropping-particle&quot;:&quot;&quot;,&quot;non-dropping-particle&quot;:&quot;&quot;},{&quot;family&quot;:&quot;Nguyen&quot;,&quot;given&quot;:&quot;Phan Khanh Thinh&quot;,&quot;parse-names&quot;:false,&quot;dropping-particle&quot;:&quot;&quot;,&quot;non-dropping-particle&quot;:&quot;&quot;},{&quot;family&quot;:&quot;Kim&quot;,&quot;given&quot;:&quot;Dong Joo&quot;,&quot;parse-names&quot;:false,&quot;dropping-particle&quot;:&quot;&quot;,&quot;non-dropping-particle&quot;:&quot;&quot;},{&quot;family&quot;:&quot;Yoon&quot;,&quot;given&quot;:&quot;Young Soo&quot;,&quot;parse-names&quot;:false,&quot;dropping-particle&quot;:&quot;&quot;,&quot;non-dropping-particle&quot;:&quot;&quot;}],&quot;container-title&quot;:&quot;Polymers&quot;,&quot;container-title-short&quot;:&quot;Polymers (Basel)&quot;,&quot;DOI&quot;:&quot;10.3390/polym14061197&quot;,&quot;ISSN&quot;:&quot;20734360&quot;,&quot;issued&quot;:{&quot;date-parts&quot;:[[2022,3,1]]},&quot;abstract&quot;:&quot;The fuel cell industry is the most promising industry in terms of the advancement of clean and safe technologies for sustainable energy generation. The polymer electrolyte membrane fuel cell is divided into two parts: anion exchange membrane fuel cells (AEMFCs) and proton exchange membrane fuel cells (PEMFCs). In the case of PEMFCs, high-power density was secured and research and development for commercialization have made significant progress. However, there are technical limitations and high-cost issues for the use of precious metal catalysts including Pt, the durability of catalysts, bipolar plates, and membranes, and the use of hydrogen to ensure system stability. On the contrary, AEMFCs have been used as low-platinum or non-platinum catalysts and have a low activation energy of oxygen reduction reaction, so many studies have been conducted to find alternatives to overcome the problems of PEMFCs in the last decade. At the core of ensuring the power density of AEMFCs is the anion exchange membrane (AEM) which is less durable and less conductive than the cation exchange membrane. AEMFCs are a promising technology that can solve the high-cost problem of PEMFCs that have reached technological saturation and overcome technical limitations. This review focuses on the various aspects of AEMs for AEMF application.&quot;,&quot;publisher&quot;:&quot;MDPI&quot;,&quot;issue&quot;:&quot;6&quot;,&quot;volume&quot;:&quot;14&quot;},&quot;isTemporary&quot;:false}]},{&quot;citationID&quot;:&quot;MENDELEY_CITATION_1b999c63-ef16-4438-9c3b-918b59a01006&quot;,&quot;properties&quot;:{&quot;noteIndex&quot;:0},&quot;isEdited&quot;:false,&quot;manualOverride&quot;:{&quot;isManuallyOverridden&quot;:false,&quot;citeprocText&quot;:&quot;[4]&quot;,&quot;manualOverrideText&quot;:&quot;&quot;},&quot;citationTag&quot;:&quot;MENDELEY_CITATION_v3_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&quot;,&quot;citationItems&quot;:[{&quot;id&quot;:&quot;bf8f5c7a-e342-36b6-a97b-59d6b1ad3e26&quot;,&quot;itemData&quot;:{&quot;type&quot;:&quot;article&quot;,&quot;id&quot;:&quot;bf8f5c7a-e342-36b6-a97b-59d6b1ad3e26&quot;,&quot;title&quot;:&quot;What is Next in Anion-Exchange Membrane Water Electrolyzers? Bottlenecks, Benefits, and Future&quot;,&quot;author&quot;:[{&quot;family&quot;:&quot;Santoro&quot;,&quot;given&quot;:&quot;Carlo&quot;,&quot;parse-names&quot;:false,&quot;dropping-particle&quot;:&quot;&quot;,&quot;non-dropping-particle&quot;:&quot;&quot;},{&quot;family&quot;:&quot;Lavacchi&quot;,&quot;given&quot;:&quot;Alessandro&quot;,&quot;parse-names&quot;:false,&quot;dropping-particle&quot;:&quot;&quot;,&quot;non-dropping-particle&quot;:&quot;&quot;},{&quot;family&quot;:&quot;Mustarelli&quot;,&quot;given&quot;:&quot;Piercarlo&quot;,&quot;parse-names&quot;:false,&quot;dropping-particle&quot;:&quot;&quot;,&quot;non-dropping-particle&quot;:&quot;&quot;},{&quot;family&quot;:&quot;Noto&quot;,&quot;given&quot;:&quot;Vito&quot;,&quot;parse-names&quot;:false,&quot;dropping-particle&quot;:&quot;&quot;,&quot;non-dropping-particle&quot;:&quot;Di&quot;},{&quot;family&quot;:&quot;Elbaz&quot;,&quot;given&quot;:&quot;Lior&quot;,&quot;parse-names&quot;:false,&quot;dropping-particle&quot;:&quot;&quot;,&quot;non-dropping-particle&quot;:&quot;&quot;},{&quot;family&quot;:&quot;Dekel&quot;,&quot;given&quot;:&quot;Dario R.&quot;,&quot;parse-names&quot;:false,&quot;dropping-particle&quot;:&quot;&quot;,&quot;non-dropping-particle&quot;:&quot;&quot;},{&quot;family&quot;:&quot;Jaouen&quot;,&quot;given&quot;:&quot;Frédéric&quot;,&quot;parse-names&quot;:false,&quot;dropping-particle&quot;:&quot;&quot;,&quot;non-dropping-particle&quot;:&quot;&quot;}],&quot;container-title&quot;:&quot;ChemSusChem&quot;,&quot;container-title-short&quot;:&quot;ChemSusChem&quot;,&quot;DOI&quot;:&quot;10.1002/cssc.202200027&quot;,&quot;ISSN&quot;:&quot;1864564X&quot;,&quot;PMID&quot;:&quot;35263034&quot;,&quot;issued&quot;:{&quot;date-parts&quot;:[[2022,4,22]]},&quot;abstract&quot;:&quot;As highlighted by the recent roadmaps from the European Union and the United States, water electrolysis is the most valuable high-intensity technology for producing green hydrogen. Currently, two commercial low-temperature water electrolyzer technologies exist: alkaline water electrolyzer (A-WE) and proton-exchange membrane water electrolyzer (PEM-WE). However, both have major drawbacks. A-WE shows low productivity and efficiency, while PEM-WE uses a significant amount of critical raw materials. Lately, the use of anion-exchange membrane water electrolyzers (AEM-WE) has been proposed to overcome the limitations of the current commercial systems. AEM-WE could become the cornerstone to achieve an intense, safe, and resilient green hydrogen production to fulfill the hydrogen targets to achieve the 2050 decarbonization goals. Here, the status of AEM-WE development is discussed, with a focus on the most critical aspects for research and highlighting the potential routes for overcoming the remaining issues. The Review closes with the future perspective on the AEM-WE research indicating the targets to be achieved.&quot;,&quot;publisher&quot;:&quot;John Wiley and Sons Inc&quot;,&quot;issue&quot;:&quot;8&quot;,&quot;volume&quot;:&quot;15&quot;},&quot;isTemporary&quot;:false}]},{&quot;citationID&quot;:&quot;MENDELEY_CITATION_f9a14eab-75c1-465a-b1ba-a4d5517d416c&quot;,&quot;properties&quot;:{&quot;noteIndex&quot;:0},&quot;isEdited&quot;:false,&quot;manualOverride&quot;:{&quot;isManuallyOverridden&quot;:false,&quot;citeprocText&quot;:&quot;[5]&quot;,&quot;manualOverrideText&quot;:&quot;&quot;},&quot;citationTag&quot;:&quot;MENDELEY_CITATION_v3_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&quot;,&quot;citationItems&quot;:[{&quot;id&quot;:&quot;6f2c957b-ea57-32ca-9b46-b3535fd1c27e&quot;,&quot;itemData&quot;:{&quot;type&quot;:&quot;article-journal&quot;,&quot;id&quot;:&quot;6f2c957b-ea57-32ca-9b46-b3535fd1c27e&quot;,&quot;title&quot;:&quot;Bicarbonate and chloride anion transport in anion exchange membranes&quot;,&quot;author&quot;:[{&quot;family&quot;:&quot;Amel&quot;,&quot;given&quot;:&quot;Alina&quot;,&quot;parse-names&quot;:false,&quot;dropping-particle&quot;:&quot;&quot;,&quot;non-dropping-particle&quot;:&quot;&quot;},{&quot;family&quot;:&quot;Gavish&quot;,&quot;given&quot;:&quot;Nir&quot;,&quot;parse-names&quot;:false,&quot;dropping-particle&quot;:&quot;&quot;,&quot;non-dropping-particle&quot;:&quot;&quot;},{&quot;family&quot;:&quot;Zhu&quot;,&quot;given&quot;:&quot;Liang&quot;,&quot;parse-names&quot;:false,&quot;dropping-particle&quot;:&quot;&quot;,&quot;non-dropping-particle&quot;:&quot;&quot;},{&quot;family&quot;:&quot;Dekel&quot;,&quot;given&quot;:&quot;Dario R.&quot;,&quot;parse-names&quot;:false,&quot;dropping-particle&quot;:&quot;&quot;,&quot;non-dropping-particle&quot;:&quot;&quot;},{&quot;family&quot;:&quot;Hickner&quot;,&quot;given&quot;:&quot;Michael A.&quot;,&quot;parse-names&quot;:false,&quot;dropping-particle&quot;:&quot;&quot;,&quot;non-dropping-particle&quot;:&quot;&quot;},{&quot;family&quot;:&quot;Ein-Eli&quot;,&quot;given&quot;:&quot;Yair&quot;,&quot;parse-names&quot;:false,&quot;dropping-particle&quot;:&quot;&quot;,&quot;non-dropping-particle&quot;:&quot;&quot;}],&quot;container-title&quot;:&quot;Journal of Membrane Science&quot;,&quot;container-title-short&quot;:&quot;J Memb Sci&quot;,&quot;DOI&quot;:&quot;10.1016/j.memsci.2016.04.027&quot;,&quot;ISSN&quot;:&quot;18733123&quot;,&quot;issued&quot;:{&quot;date-parts&quot;:[[2016,9,15]]},&quot;page&quot;:&quot;125-134&quot;,&quot;abstract&quot;:&quot;Quaternary ammonium poly(sulfone) based anion exchange membrane (AEM) in Cl- and HCO3-forms were characterized chemically and morphologically. It was found that the surface of the membrane in both of the forms has highly connective island-like structure, where the diameters of the hydrophilic regions are approximately 5-20 nm. Thermal gravimetric analysis of the membrane in the HCO3- form presented lower decomposition temperatures for the backbone and the side chains, than the membrane in the Cl- form. In addition, the AEM in its HCO3- form showed higher water uptake values than in its Cl- form across the temperature range of 25-80 °C. Conductivity experiment measured at same temperatures in both AEM forms showed higher results for Cl- form than for HCO3- form. A computational model was developed in order to understand the conductivity mechanism and the relevant parameters that limit ion transport in these materials. Together with the experimental results, it was found that only 40% of the ions are free for ionic conductivity, while 60% of the ions are bound to the cationic groups, therefore unavailable to participate in the conduction process.&quot;,&quot;publisher&quot;:&quot;Elsevier B.V.&quot;,&quot;volume&quot;:&quot;514&quot;},&quot;isTemporary&quot;:false}]},{&quot;citationID&quot;:&quot;MENDELEY_CITATION_cbbfbb38-52ec-41dc-9ab1-fcf94184e0e4&quot;,&quot;properties&quot;:{&quot;noteIndex&quot;:0},&quot;isEdited&quot;:false,&quot;manualOverride&quot;:{&quot;isManuallyOverridden&quot;:false,&quot;citeprocText&quot;:&quot;[6]&quot;,&quot;manualOverrideText&quot;:&quot;&quot;},&quot;citationTag&quot;:&quot;MENDELEY_CITATION_v3_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&quot;,&quot;citationItems&quot;:[{&quot;id&quot;:&quot;1d95097e-4b9f-3fcf-9cba-a3863763b461&quot;,&quot;itemData&quot;:{&quot;type&quot;:&quot;article&quot;,&quot;id&quot;:&quot;1d95097e-4b9f-3fcf-9cba-a3863763b461&quot;,&quot;title&quot;:&quot;Advancements in commercial anion exchange membranes: A review of membrane properties in water electrolysis applications&quot;,&quot;author&quot;:[{&quot;family&quot;:&quot;Wijaya&quot;,&quot;given&quot;:&quot;Gede Herry Arum&quot;,&quot;parse-names&quot;:false,&quot;dropping-particle&quot;:&quot;&quot;,&quot;non-dropping-particle&quot;:&quot;&quot;},{&quot;family&quot;:&quot;Im&quot;,&quot;given&quot;:&quot;Kwang Seop&quot;,&quot;parse-names&quot;:false,&quot;dropping-particle&quot;:&quot;&quot;,&quot;non-dropping-particle&quot;:&quot;&quot;},{&quot;family&quot;:&quot;Nam&quot;,&quot;given&quot;:&quot;Sang Yong&quot;,&quot;parse-names&quot;:false,&quot;dropping-particle&quot;:&quot;&quot;,&quot;non-dropping-particle&quot;:&quot;&quot;}],&quot;container-title&quot;:&quot;Desalination and Water Treatment&quot;,&quot;container-title-short&quot;:&quot;Desalination Water Treat&quot;,&quot;DOI&quot;:&quot;10.1016/j.dwt.2024.100605&quot;,&quot;ISSN&quot;:&quot;19443986&quot;,&quot;issued&quot;:{&quot;date-parts&quot;:[[2024,10,1]]},&quot;abstract&quot;:&quot;The need for green hydrogen through water electrolysis has propelled advancements in Anion Exchange Membranes (AEMs), positioning them as key components in AEM water electrolysis systems. This review paper comprehensively examines various commercial AEMs, focusing on their properties, stability, and performance in water electrolysis applications. By studying the characteristics of prominent AEMs such as Fumasep® FAA-3 Series, Tokuyama A201 and A901, Sustainion® X37–50, PiperION®, Aemion™, and Orion TM1, this review elucidates the correlation between membrane properties and overall performance. Special attention is given to stability and durability, crucial factors for long-term operation. Additionally, the compatibility of these AEMs with precious metal-free catalysts is explored, highlighting their potential in AEM water electrolysis application. These findings emphasize the significance of commercial AEMs in advancing the efficiency and sustainability of water electrolysis technology. This review presents as a useful source for scientists, engineers, and industry stakeholders attempting to get a comprehension of the properties and performance of commercial AEMs in water electrolysis technology, while also identifying avenues for future research and development. However, future studies to compare the commercial AEMs with the same testing conditions, and focus on the compatibility with PGM-free catalysts are needed.&quot;,&quot;publisher&quot;:&quot;Elsevier B.V.&quot;,&quot;volume&quot;:&quot;320&quot;},&quot;isTemporary&quot;:false}]},{&quot;citationID&quot;:&quot;MENDELEY_CITATION_020be2ac-b98e-48dc-9bd0-2f057f31c963&quot;,&quot;properties&quot;:{&quot;noteIndex&quot;:0},&quot;isEdited&quot;:false,&quot;manualOverride&quot;:{&quot;isManuallyOverridden&quot;:false,&quot;citeprocText&quot;:&quot;[7]&quot;,&quot;manualOverrideText&quot;:&quot;&quot;},&quot;citationTag&quot;:&quot;MENDELEY_CITATION_v3_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&quot;,&quot;citationItems&quot;:[{&quot;id&quot;:&quot;1c4322b5-c569-378f-8672-f66da0e63eae&quot;,&quot;itemData&quot;:{&quot;type&quot;:&quot;article-journal&quot;,&quot;id&quot;:&quot;1c4322b5-c569-378f-8672-f66da0e63eae&quot;,&quot;title&quot;:&quot;Techno-economic analysis of anion exchange membrane electrolysis process for green hydrogen production under uncertainty&quot;,&quot;author&quot;:[{&quot;family&quot;:&quot;Kim&quot;,&quot;given&quot;:&quot;Minsu&quot;,&quot;parse-names&quot;:false,&quot;dropping-particle&quot;:&quot;&quot;,&quot;non-dropping-particle&quot;:&quot;&quot;},{&quot;family&quot;:&quot;Lee&quot;,&quot;given&quot;:&quot;Donggyun&quot;,&quot;parse-names&quot;:false,&quot;dropping-particle&quot;:&quot;&quot;,&quot;non-dropping-particle&quot;:&quot;&quot;},{&quot;family&quot;:&quot;Qi&quot;,&quot;given&quot;:&quot;Meng&quot;,&quot;parse-names&quot;:false,&quot;dropping-particle&quot;:&quot;&quot;,&quot;non-dropping-particle&quot;:&quot;&quot;},{&quot;family&quot;:&quot;Kim&quot;,&quot;given&quot;:&quot;Junghwan&quot;,&quot;parse-names&quot;:false,&quot;dropping-particle&quot;:&quot;&quot;,&quot;non-dropping-particle&quot;:&quot;&quot;}],&quot;container-title&quot;:&quot;Energy Conversion and Management&quot;,&quot;container-title-short&quot;:&quot;Energy Convers Manag&quot;,&quot;DOI&quot;:&quot;10.1016/j.enconman.2024.118134&quot;,&quot;ISSN&quot;:&quot;01968904&quot;,&quot;issued&quot;:{&quot;date-parts&quot;:[[2024,2,15]]},&quot;abstract&quot;:&quot;Hydrogen produced via water electrolysis is considered a green energy source that supports a carbon-neutral future. Compared with conventional water electrolysis, anion exchange membrane (AEM) water electrolysis with its low cost and high performance is a promising technology. To identify the feasibility of the large-scale process application of AEM, performance verification and economic analysis based on a high-fidelity model are essential. This study presents a first-principles-based model and feasibility study results for a 10 MW AEM water electrolysis system. The cost differences between the key components of the proton exchange membrane (PEM) and AEM electrolysis processes were identified using a breakdown cost estimation approach for the polymer membrane water electrolysis process. In terms of catalyst and stack costs, AEM is approximately 36.2% and 25.9% less expensive than PEM, respectively. The levelized cost of hydrogen (LCOH) for AEM water electrolysis process was analyzed based on wind and solar electricity, and the future potential of the technology was discussed. As technological advances improve the levelized cost of energy (LCOE), water electrolysis stack lifetime, and renewable energy efficiency, the LCOH of AEM and PEM processes are expected to improve significantly in the future. In particular, AEM water electrolysis would be highly attractive if AEM stack lifetime is developed to the same level as that of PEM.&quot;,&quot;publisher&quot;:&quot;Elsevier Ltd&quot;,&quot;volume&quot;:&quot;302&quot;},&quot;isTemporary&quot;:false}]},{&quot;citationID&quot;:&quot;MENDELEY_CITATION_676b93e4-b432-46b6-80e3-bb28c076b384&quot;,&quot;properties&quot;:{&quot;noteIndex&quot;:0},&quot;isEdited&quot;:false,&quot;manualOverride&quot;:{&quot;isManuallyOverridden&quot;:false,&quot;citeprocText&quot;:&quot;[8–10]&quot;,&quot;manualOverrideText&quot;:&quot;&quot;},&quot;citationTag&quot;:&quot;MENDELEY_CITATION_v3_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&quot;,&quot;citationItems&quot;:[{&quot;id&quot;:&quot;4c96e5d1-d5b4-38eb-9a1a-ccba81794650&quot;,&quot;itemData&quot;:{&quot;type&quot;:&quot;article-journal&quot;,&quot;id&quot;:&quot;4c96e5d1-d5b4-38eb-9a1a-ccba81794650&quot;,&quot;title&quot;:&quot;Are Radicals Formed during Anion-Exchange Membrane Fuel Cell Operation?&quot;,&quot;author&quot;:[{&quot;family&quot;:&quot;Wierzbicki&quot;,&quot;given&quot;:&quot;Szymon&quot;,&quot;parse-names&quot;:false,&quot;dropping-particle&quot;:&quot;&quot;,&quot;non-dropping-particle&quot;:&quot;&quot;},{&quot;family&quot;:&quot;Douglin&quot;,&quot;given&quot;:&quot;John C.&quot;,&quot;parse-names&quot;:false,&quot;dropping-particle&quot;:&quot;&quot;,&quot;non-dropping-particle&quot;:&quot;&quot;},{&quot;family&quot;:&quot;Kostuch&quot;,&quot;given&quot;:&quot;Aldona&quot;,&quot;parse-names&quot;:false,&quot;dropping-particle&quot;:&quot;&quot;,&quot;non-dropping-particle&quot;:&quot;&quot;},{&quot;family&quot;:&quot;Dekel&quot;,&quot;given&quot;:&quot;Dario R.&quot;,&quot;parse-names&quot;:false,&quot;dropping-particle&quot;:&quot;&quot;,&quot;non-dropping-particle&quot;:&quot;&quot;},{&quot;family&quot;:&quot;Kruczała&quot;,&quot;given&quot;:&quot;Krzysztof&quot;,&quot;parse-names&quot;:false,&quot;dropping-particle&quot;:&quot;&quot;,&quot;non-dropping-particle&quot;:&quot;&quot;}],&quot;container-title&quot;:&quot;Journal of Physical Chemistry Letters&quot;,&quot;DOI&quot;:&quot;10.1021/acs.jpclett.0c02349&quot;,&quot;ISSN&quot;:&quot;19487185&quot;,&quot;PMID&quot;:&quot;32819096&quot;,&quot;issued&quot;:{&quot;date-parts&quot;:[[2020,9,17]]},&quot;page&quot;:&quot;7630-7636&quot;,&quot;abstract&quot;:&quot;In this paper we present a study on stable radicals and short-lived species generated in anion-exchange membrane (AEM) fuel cells (AEMFCs) during operation. The in situ measurements are performed with a micro-AEMFC inserted into a resonator of an electron paramagnetic resonance (EPR) spectrometer, which enables separate monitoring of radicals formed on the anode and cathode sides. The creation of radicals is monitored by the EPR spin trapping technique. For the first time, we clearly show the formation and presence of stable radicals in AEMs during and after long-term AEMFC operation. The main detected adducts during the operation of the micro-AEMFC are DMPO-OOH and DMPO-OH on the cathode side, and DMPO-H on the anode side. These results indicate that oxidative degradation involving radical reactions has to be taken into account when stability of AEMFCs is investigated.&quot;,&quot;publisher&quot;:&quot;American Chemical Society&quot;,&quot;issue&quot;:&quot;18&quot;,&quot;volume&quot;:&quot;11&quot;,&quot;container-title-short&quot;:&quot;&quot;},&quot;isTemporary&quot;:false},{&quot;id&quot;:&quot;3768e73c-8329-3b29-af30-1f9138d455f3&quot;,&quot;itemData&quot;:{&quot;type&quot;:&quot;article&quot;,&quot;id&quot;:&quot;3768e73c-8329-3b29-af30-1f9138d455f3&quot;,&quot;title&quot;:&quot;Prospects for alkaline anion-exchange membranes in low temperature fuel cells&quot;,&quot;author&quot;:[{&quot;family&quot;:&quot;Varcoe&quot;,&quot;given&quot;:&quot;J. R.&quot;,&quot;parse-names&quot;:false,&quot;dropping-particle&quot;:&quot;&quot;,&quot;non-dropping-particle&quot;:&quot;&quot;},{&quot;family&quot;:&quot;Slade&quot;,&quot;given&quot;:&quot;R. C.T.&quot;,&quot;parse-names&quot;:false,&quot;dropping-particle&quot;:&quot;&quot;,&quot;non-dropping-particle&quot;:&quot;&quot;}],&quot;container-title&quot;:&quot;Fuel Cells&quot;,&quot;DOI&quot;:&quot;10.1002/fuce.200400045&quot;,&quot;ISSN&quot;:&quot;16156846&quot;,&quot;issued&quot;:{&quot;date-parts&quot;:[[2005,4]]},&quot;page&quot;:&quot;187-200&quot;,&quot;abstract&quot;:&quot;This article introduces the radical approach of applying alkaline anion-exchange membranes (AAEMs) to meet the current challenges with regards to direct methanol fuel cells (DMFCs). A review of the literature is presented with regards to the testing of fuel cells with alkaline membranes (fuelled with hydrogen or methanol) and also to candidate alkaline anion-exchange membranes for such an application. A brief review of the directly related patent literature is also included. Current and future research challenges are identified along with potential strategies to overcome them. Finally, the advantages and challenges with the direct electrochemical oxidation of alternative fuels are discussed, along with how the application of alkaline membranes in such fuel cells may assist in improving performance and fuel efficiency. © 2005 WILEY-VCH Verlag GmbH &amp; Co. KGaA, Weinheim.&quot;,&quot;issue&quot;:&quot;2&quot;,&quot;volume&quot;:&quot;5&quot;,&quot;container-title-short&quot;:&quot;&quot;},&quot;isTemporary&quot;:false},{&quot;id&quot;:&quot;3903ef6d-e048-30e7-b9e0-59827b0fbd38&quot;,&quot;itemData&quot;:{&quot;type&quot;:&quot;article-journal&quot;,&quot;id&quot;:&quot;3903ef6d-e048-30e7-b9e0-59827b0fbd38&quot;,&quot;title&quot;:&quot;Hydroxide based decomposition pathways of alkyltrimethylammonium cations&quot;,&quot;author&quot;:[{&quot;family&quot;:&quot;Edson&quot;,&quot;given&quot;:&quot;Joseph B.&quot;,&quot;parse-names&quot;:false,&quot;dropping-particle&quot;:&quot;&quot;,&quot;non-dropping-particle&quot;:&quot;&quot;},{&quot;family&quot;:&quot;Macomber&quot;,&quot;given&quot;:&quot;Clay S.&quot;,&quot;parse-names&quot;:false,&quot;dropping-particle&quot;:&quot;&quot;,&quot;non-dropping-particle&quot;:&quot;&quot;},{&quot;family&quot;:&quot;Pivovar&quot;,&quot;given&quot;:&quot;Bryan S.&quot;,&quot;parse-names&quot;:false,&quot;dropping-particle&quot;:&quot;&quot;,&quot;non-dropping-particle&quot;:&quot;&quot;},{&quot;family&quot;:&quot;Boncella&quot;,&quot;given&quot;:&quot;James M.&quot;,&quot;parse-names&quot;:false,&quot;dropping-particle&quot;:&quot;&quot;,&quot;non-dropping-particle&quot;:&quot;&quot;}],&quot;container-title&quot;:&quot;Journal of Membrane Science&quot;,&quot;container-title-short&quot;:&quot;J Memb Sci&quot;,&quot;DOI&quot;:&quot;10.1016/j.memsci.2012.01.025&quot;,&quot;ISSN&quot;:&quot;03767388&quot;,&quot;issued&quot;:{&quot;date-parts&quot;:[[2012,5,1]]},&quot;page&quot;:&quot;49-59&quot;,&quot;abstract&quot;:&quot;A systematic study that altered the number of β-hydrogen atoms susceptible to Hofmann elimination and introduced increased steric hindrance of substituted (ethyl, n-propyl, isobutyl, and neopentyl) alkyltrimethylammonium cations was performed. The mechanism of the thermal decomposition of these four ammonium cations in deuteroxide form was studied using evolved gas analysis (EGA) because of their potential importance in alkaline membrane fuel cells or electrolyzers. The products of the decomposition reactions are in many cases the expected Hofmann elimination products (trimethylamine and olefins), however, as the number of β-hydrogen atoms decrease or they become more sterically encumbered (from the addition of adjacent methyl groups), nucleophilic attack of hydroxide on the methyl groups increases in relative importance. The use of deuterated water and deuteroxide in our study shows that deprotonation of the tetraalkylammonium ions establishes a rapid equilibrium between the nitrogen ylide species that is formed by methyl group deprotonation and water that scrambles deuterium into the methyl groups of the amine. The results of this work show that at high temperature and low water content tetraalkylammonium hydroxide salts are relatively unstable in membranes. © 2012 Elsevier B.V.&quot;,&quot;volume&quot;:&quot;399-400&quot;},&quot;isTemporary&quot;:false}]},{&quot;citationID&quot;:&quot;MENDELEY_CITATION_ba1868de-9cbb-494d-9597-ab1d1719ef03&quot;,&quot;properties&quot;:{&quot;noteIndex&quot;:0},&quot;isEdited&quot;:false,&quot;manualOverride&quot;:{&quot;isManuallyOverridden&quot;:false,&quot;citeprocText&quot;:&quot;[11–13]&quot;,&quot;manualOverrideText&quot;:&quot;&quot;},&quot;citationTag&quot;:&quot;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&quot;,&quot;citationItems&quot;:[{&quot;id&quot;:&quot;000dce76-14eb-3a7b-b956-1b854d49e024&quot;,&quot;itemData&quot;:{&quot;type&quot;:&quot;article-journal&quot;,&quot;id&quot;:&quot;000dce76-14eb-3a7b-b956-1b854d49e024&quot;,&quot;title&quot;:&quot;Paired and Tandem Electrochemical Conversion of 5-(Hydroxymethyl)furfural Using Membrane-Electrode Assembly-Based Electrolytic Systems&quot;,&quot;author&quot;:[{&quot;family&quot;:&quot;Liu&quot;,&quot;given&quot;:&quot;Hengzhou&quot;,&quot;parse-names&quot;:false,&quot;dropping-particle&quot;:&quot;&quot;,&quot;non-dropping-particle&quot;:&quot;&quot;},{&quot;family&quot;:&quot;Lee&quot;,&quot;given&quot;:&quot;Ting Han&quot;,&quot;parse-names&quot;:false,&quot;dropping-particle&quot;:&quot;&quot;,&quot;non-dropping-particle&quot;:&quot;&quot;},{&quot;family&quot;:&quot;Chen&quot;,&quot;given&quot;:&quot;Yifu&quot;,&quot;parse-names&quot;:false,&quot;dropping-particle&quot;:&quot;&quot;,&quot;non-dropping-particle&quot;:&quot;&quot;},{&quot;family&quot;:&quot;Cochran&quot;,&quot;given&quot;:&quot;Eric W.&quot;,&quot;parse-names&quot;:false,&quot;dropping-particle&quot;:&quot;&quot;,&quot;non-dropping-particle&quot;:&quot;&quot;},{&quot;family&quot;:&quot;Li&quot;,&quot;given&quot;:&quot;Wenzhen&quot;,&quot;parse-names&quot;:false,&quot;dropping-particle&quot;:&quot;&quot;,&quot;non-dropping-particle&quot;:&quot;&quot;}],&quot;container-title&quot;:&quot;ChemElectroChem&quot;,&quot;container-title-short&quot;:&quot;ChemElectroChem&quot;,&quot;DOI&quot;:&quot;10.1002/celc.202100662&quot;,&quot;ISSN&quot;:&quot;21960216&quot;,&quot;issued&quot;:{&quot;date-parts&quot;:[[2021,8,2]]},&quot;page&quot;:&quot;2817-2824&quot;,&quot;abstract&quot;:&quot;Pairing the electrocatalytic hydrogenation (ECH) reaction with different anodic reactions holds great promise for producing value-added chemicals driven by renewable energy sources. Replacing the sluggish water oxidation with a bio-based upgrading reaction can reduce the overall energy cost and allows for the simultaneous generation of high-value products at both electrodes. Herein, we developed a membrane-electrode assembly (MEA)-based electrolysis system for the conversion of 5-(hydroxymethyl)furfural (HMF) to bis(hydroxymethyl)furan (BHMF) and 2,5-furandicarboxylic acid (FDCA). With (2,2,6,6-tetramethylpiperidin-1-yl)oxyl (TEMPO)-mediated electrochemical oxidation (ECO) of HMF at the anode, the unique zero-gap configuration enabled a minimal cell voltage of 1.5 V at 10 mA, which was stable during a 24-hour period of continuous electrolysis, resulting in a combined faradaic efficiency (FE) as high as 139 % to BHMF and FDCA. High FE was also obtained in a pH-asymmetric mediator-free configuration, in which the ECO was carried out in 0.1 M KOH with an electrodeposited NiFe oxide catalyst and a bipolar membrane. Taking advantage of the low cell resistance of the MEA-based system, we also explored ECH of HMF at high current density (280 mA cm−2), in which a FE of 24 % towards BHMF was achieved. The co-generated H2 was supplied into a batch reactor in tandem for the catalytic hydrogenation of furfural or benzaldehyde under ambient conditions, resulting in an additional 7.3 % of indirect FE in a single-pass operation. The co-electrolysis of bio-derived molecules and the tandem electrocatalytic-catalytic process provide sustainable avenues towards distributed, flexible, and energy-efficient routes for the synthesis of valuable chemicals.&quot;,&quot;publisher&quot;:&quot;John Wiley and Sons Inc&quot;,&quot;issue&quot;:&quot;15&quot;,&quot;volume&quot;:&quot;8&quot;},&quot;isTemporary&quot;:false},{&quot;id&quot;:&quot;146c4770-c1d4-36f7-9e49-f58439843b44&quot;,&quot;itemData&quot;:{&quot;type&quot;:&quot;article-journal&quot;,&quot;id&quot;:&quot;146c4770-c1d4-36f7-9e49-f58439843b44&quot;,&quot;title&quot;:&quot;Insights into membrane-separated organic electrosynthesis: The case of adiponitrile electrochemical production&quot;,&quot;author&quot;:[{&quot;family&quot;:&quot;Blanco&quot;,&quot;given&quot;:&quot;Daniela E.&quot;,&quot;parse-names&quot;:false,&quot;dropping-particle&quot;:&quot;&quot;,&quot;non-dropping-particle&quot;:&quot;&quot;},{&quot;family&quot;:&quot;Prasad&quot;,&quot;given&quot;:&quot;Purnima A.&quot;,&quot;parse-names&quot;:false,&quot;dropping-particle&quot;:&quot;&quot;,&quot;non-dropping-particle&quot;:&quot;&quot;},{&quot;family&quot;:&quot;Dunningan&quot;,&quot;given&quot;:&quot;Kaylee&quot;,&quot;parse-names&quot;:false,&quot;dropping-particle&quot;:&quot;&quot;,&quot;non-dropping-particle&quot;:&quot;&quot;},{&quot;family&quot;:&quot;Modestino&quot;,&quot;given&quot;:&quot;Miguel A.&quot;,&quot;parse-names&quot;:false,&quot;dropping-particle&quot;:&quot;&quot;,&quot;non-dropping-particle&quot;:&quot;&quot;}],&quot;container-title&quot;:&quot;Reaction Chemistry and Engineering&quot;,&quot;container-title-short&quot;:&quot;React Chem Eng&quot;,&quot;DOI&quot;:&quot;10.1039/c9re00389d&quot;,&quot;ISSN&quot;:&quot;20589883&quot;,&quot;issued&quot;:{&quot;date-parts&quot;:[[2020,1,1]]},&quot;page&quot;:&quot;136-144&quot;,&quot;abstract&quot;:&quot;Organic electrosynthetic processes are key players in the integration of renewable energy in chemical manufacturing, but face important challenges in selectivity and energy efficiency. Although membrane-separated flow reactors can help address these issues, a deeper understanding of membrane behavior in organic-containing electrolytes is required. We evaluate the effect of organic reactants on the conductivity and permeability of one cation exchange membrane (Nafion 117) and two anion exchange membranes (Sustainion and Fumasep FAB), to later assess the advantages of their implementation in flow reactors for the electrohydrodimerization of acrylonitrile to adiponitrile-the largest organic electrosynthesis in industry. The presence of organic molecules led to important losses in membrane conductivity, however no significant contribution to reactor overpotential was observed from their implementation in membrane-separated reactors. Furthermore, permeabilities between 0.4-1.2 × 10-6 cm2 s-1 towards organic molecules led to low crossover of organics and improved reactor selectivity. Undivided reactors yielded selectivities as high as 48% (40 mA cm-2 and 4 V), while selectivities of 77% (20 mA cm-2 and 2.7 V) and 81% (40 mA cm-2 and 3 V) were obtained with Nafion and Sustainion-separated reactors, respectively. The demonstrated improvement in energy efficiency for continuous organic electrosynthetic processes makes the insights from this work a significant step in the development of sustainable electrochemical manufacturing processes.&quot;,&quot;publisher&quot;:&quot;Royal Society of Chemistry&quot;,&quot;issue&quot;:&quot;1&quot;,&quot;volume&quot;:&quot;5&quot;},&quot;isTemporary&quot;:false},{&quot;id&quot;:&quot;3586bd53-1bac-393a-b146-500a0566a107&quot;,&quot;itemData&quot;:{&quot;type&quot;:&quot;article-journal&quot;,&quot;id&quot;:&quot;3586bd53-1bac-393a-b146-500a0566a107&quot;,&quot;title&quot;:&quot;Anion Exchange Membrane Electrolyzers as Alternative for Upgrading of Biomass-Derived Molecules&quot;,&quot;author&quot;:[{&quot;family&quot;:&quot;Diaz&quot;,&quot;given&quot;:&quot;Luis A.&quot;,&quot;parse-names&quot;:false,&quot;dropping-particle&quot;:&quot;&quot;,&quot;non-dropping-particle&quot;:&quot;&quot;},{&quot;family&quot;:&quot;Lister&quot;,&quot;given&quot;:&quot;Tedd E.&quot;,&quot;parse-names&quot;:false,&quot;dropping-particle&quot;:&quot;&quot;,&quot;non-dropping-particle&quot;:&quot;&quot;},{&quot;family&quot;:&quot;Rae&quot;,&quot;given&quot;:&quot;Cathy&quot;,&quot;parse-names&quot;:false,&quot;dropping-particle&quot;:&quot;&quot;,&quot;non-dropping-particle&quot;:&quot;&quot;},{&quot;family&quot;:&quot;Wood&quot;,&quot;given&quot;:&quot;Nathan D.&quot;,&quot;parse-names&quot;:false,&quot;dropping-particle&quot;:&quot;&quot;,&quot;non-dropping-particle&quot;:&quot;&quot;}],&quot;container-title&quot;:&quot;ACS Sustainable Chemistry and Engineering&quot;,&quot;container-title-short&quot;:&quot;ACS Sustain Chem Eng&quot;,&quot;DOI&quot;:&quot;10.1021/acssuschemeng.8b00650&quot;,&quot;ISSN&quot;:&quot;21680485&quot;,&quot;issued&quot;:{&quot;date-parts&quot;:[[2018,7,2]]},&quot;page&quot;:&quot;8458-8467&quot;,&quot;abstract&quot;:&quot;Upgrading of biomass-derived platform molecules to fuels or chemicals provides a unique alternative for the substitution of fossil sources with renewables. Electrochemical reduction (ECR) is one of the upgrading technologies, alternative to catalytic reduction, which only requires electricity as the energy input and can be powered by carbon free energy sources. Moreover, ECR does not require external addition of hydrogen, as this can be generated in situ. In this work, an anion exchange membrane (AEM) membrane electrode assembly (MEA) has been tested for the efficient reduction of biomass-derived molecules and compared with a cation exchange membrane (CEM) MEA. The cathode electrocatalyst has been modified with the addition of hydrophobicity and anion exchange ionomers and incorporated onto an anion exchange membrane. Electrochemical experiments were performed with a metal free electrocatalyst in the presence and absence of surrogate compounds. The results showed that changes in the catalyst formulation can increase the overpotential for the competing hydrogen evolution reaction (HER), while significantly enhancing the reduction of the organic molecules. Bulk electrolysis experiments demonstrated higher efficiencies for furfural ECR in AEM-MEA vs CEM-MEA, reaching conversions up to 94% at 50 mA cm-2 and in the absence of a supporting electrolyte. Moreover, AEM-MEA was able to facilitate water management during the reduction process and contribute to the separation of small carboxylic acids.&quot;,&quot;publisher&quot;:&quot;American Chemical Society&quot;,&quot;issue&quot;:&quot;7&quot;,&quot;volume&quot;:&quot;6&quot;},&quot;isTemporary&quot;:false}]},{&quot;citationID&quot;:&quot;MENDELEY_CITATION_4fa6ea8a-8bc5-470b-84ff-fd99a93c386b&quot;,&quot;properties&quot;:{&quot;noteIndex&quot;:0},&quot;isEdited&quot;:false,&quot;manualOverride&quot;:{&quot;isManuallyOverridden&quot;:false,&quot;citeprocText&quot;:&quot;[1, 14]&quot;,&quot;manualOverrideText&quot;:&quot;&quot;},&quot;citationTag&quot;:&quot;MENDELEY_CITATION_v3_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&quot;,&quot;citationItems&quot;:[{&quot;id&quot;:&quot;b70e74cc-f695-34b4-84e1-aab78fa587b1&quot;,&quot;itemData&quot;:{&quot;type&quot;:&quot;article-journal&quot;,&quot;id&quot;:&quot;b70e74cc-f695-34b4-84e1-aab78fa587b1&quot;,&quot;title&quot;:&quot;Triple-phase Boundary in Anion-Exchange Membrane Reactor Enables Selective Electrosynthesis of Aldehyde from Primary Alcohol&quot;,&quot;author&quot;:[{&quot;family&quot;:&quot;Ido&quot;,&quot;given&quot;:&quot;Yuto&quot;,&quot;parse-names&quot;:false,&quot;dropping-particle&quot;:&quot;&quot;,&quot;non-dropping-particle&quot;:&quot;&quot;},{&quot;family&quot;:&quot;Fukazawa&quot;,&quot;given&quot;:&quot;Atsushi&quot;,&quot;parse-names&quot;:false,&quot;dropping-particle&quot;:&quot;&quot;,&quot;non-dropping-particle&quot;:&quot;&quot;},{&quot;family&quot;:&quot;Furutani&quot;,&quot;given&quot;:&quot;Yuka&quot;,&quot;parse-names&quot;:false,&quot;dropping-particle&quot;:&quot;&quot;,&quot;non-dropping-particle&quot;:&quot;&quot;},{&quot;family&quot;:&quot;Sato&quot;,&quot;given&quot;:&quot;Yasushi&quot;,&quot;parse-names&quot;:false,&quot;dropping-particle&quot;:&quot;&quot;,&quot;non-dropping-particle&quot;:&quot;&quot;},{&quot;family&quot;:&quot;Shida&quot;,&quot;given&quot;:&quot;Naoki&quot;,&quot;parse-names&quot;:false,&quot;dropping-particle&quot;:&quot;&quot;,&quot;non-dropping-particle&quot;:&quot;&quot;},{&quot;family&quot;:&quot;Atobe&quot;,&quot;given&quot;:&quot;Mahito&quot;,&quot;parse-names&quot;:false,&quot;dropping-particle&quot;:&quot;&quot;,&quot;non-dropping-particle&quot;:&quot;&quot;}],&quot;container-title&quot;:&quot;ChemSusChem&quot;,&quot;container-title-short&quot;:&quot;ChemSusChem&quot;,&quot;DOI&quot;:&quot;10.1002/cssc.202102076&quot;,&quot;ISSN&quot;:&quot;1864564X&quot;,&quot;PMID&quot;:&quot;34651442&quot;,&quot;issued&quot;:{&quot;date-parts&quot;:[[2021,12,17]]},&quot;page&quot;:&quot;5405-5409&quot;,&quot;abstract&quot;:&quot;Oxidation of primary alcohol to the corresponding aldehyde remains a significant challenge, even with the state-of-the-art chemistry. Here, a novel electrochemical system was developed for the exclusive production of aldehyde from primary alcohol using an anion-exchange membrane (AEM) reactor. Oxidation proceeded on a gold catalyst under basic conditions, which largely enhanced the reaction rate. Despite the basic nature around the reaction sites, the oxidation of primary alcohols exclusively yielded the corresponding aldehyde, which was attributed to the unique three-phase interfacial reaction sites in the AEM reactor. In addition to benzyl alcohol, the oxidation of allylic and aliphatic alcohols was also demonstrated. Comparison of constant potential electrolysis with the AEM reactor or a conventional batch-type cell revealed the crucial role of the triple-phase boundary for the selectivity of the oxidation of alcohol.&quot;,&quot;publisher&quot;:&quot;NLM (Medline)&quot;,&quot;issue&quot;:&quot;24&quot;,&quot;volume&quot;:&quot;14&quot;},&quot;isTemporary&quot;:false},{&quot;id&quot;:&quot;269f0d98-d5b1-3b38-84fa-2f71f2570f06&quot;,&quot;itemData&quot;:{&quot;type&quot;:&quot;article-journal&quot;,&quot;id&quot;:&quot;269f0d98-d5b1-3b38-84fa-2f71f2570f06&quot;,&quot;title&quot;:&quot;Electrocatalytic Oxidation of Primary Alcohols at the Triple-Phase Boundary in an Anion-Exchange Membrane Reactor with Nickel, Cobalt, and Iron Catalysts&quot;,&quot;author&quot;:[{&quot;family&quot;:&quot;Furutani&quot;,&quot;given&quot;:&quot;Yuka&quot;,&quot;parse-names&quot;:false,&quot;dropping-particle&quot;:&quot;&quot;,&quot;non-dropping-particle&quot;:&quot;&quot;},{&quot;family&quot;:&quot;Shimizu&quot;,&quot;given&quot;:&quot;Yugo&quot;,&quot;parse-names&quot;:false,&quot;dropping-particle&quot;:&quot;&quot;,&quot;non-dropping-particle&quot;:&quot;&quot;},{&quot;family&quot;:&quot;Harada&quot;,&quot;given&quot;:&quot;Juri&quot;,&quot;parse-names&quot;:false,&quot;dropping-particle&quot;:&quot;&quot;,&quot;non-dropping-particle&quot;:&quot;&quot;},{&quot;family&quot;:&quot;Muto&quot;,&quot;given&quot;:&quot;Yusuke&quot;,&quot;parse-names&quot;:false,&quot;dropping-particle&quot;:&quot;&quot;,&quot;non-dropping-particle&quot;:&quot;&quot;},{&quot;family&quot;:&quot;Yonezawa&quot;,&quot;given&quot;:&quot;Akizumi&quot;,&quot;parse-names&quot;:false,&quot;dropping-particle&quot;:&quot;&quot;,&quot;non-dropping-particle&quot;:&quot;&quot;},{&quot;family&quot;:&quot;Iguchi&quot;,&quot;given&quot;:&quot;Shoji&quot;,&quot;parse-names&quot;:false,&quot;dropping-particle&quot;:&quot;&quot;,&quot;non-dropping-particle&quot;:&quot;&quot;},{&quot;family&quot;:&quot;Shida&quot;,&quot;given&quot;:&quot;Naoki&quot;,&quot;parse-names&quot;:false,&quot;dropping-particle&quot;:&quot;&quot;,&quot;non-dropping-particle&quot;:&quot;&quot;},{&quot;family&quot;:&quot;Atobe&quot;,&quot;given&quot;:&quot;Mahito&quot;,&quot;parse-names&quot;:false,&quot;dropping-particle&quot;:&quot;&quot;,&quot;non-dropping-particle&quot;:&quot;&quot;}],&quot;container-title&quot;:&quot;ACS Catalysis &quot;,&quot;DOI&quot;:&quot;10.1021/acscatal.4c01097&quot;,&quot;ISSN&quot;:&quot;21555435&quot;,&quot;issued&quot;:{&quot;date-parts&quot;:[[2024,6,7]]},&quot;page&quot;:&quot;8922-8929&quot;,&quot;abstract&quot;:&quot;Transition metals, such as nickel (Ni), cobalt (Co), and iron (Fe), exhibit catalytic activity for electrochemical oxidation under basic conditions. In this study, we demonstrate the highly selective electrochemical oxidation of primary alcohols to aldehydes using Ni, Co, and Fe catalysts in an anion-exchange membrane (AEM) reactor. Our findings indicate that non-noble metal catalysts can be utilized for the electrocatalytic oxidation of primary alcohols by leveraging basic conditions that do not corrode these metals. In addition, we prepared binary metal alloys and oxide catalysts and investigated their catalytic abilities for alcohol oxidation. The results demonstrate that controlling the oxygen evolution reaction potential through the composition ratio of the binary catalyst and avoiding interference with the desired alcohol oxidation are crucial for increasing the yield of the oxidation products. Furthermore, despite the basic nature of the reaction sites, the electrocatalytic oxidation of primary alcohols selectively yielded the corresponding aldehydes, which was attributed to the unique triple-phase interfacial reaction sites in the AEM reactor.&quot;,&quot;publisher&quot;:&quot;American Chemical Society&quot;,&quot;issue&quot;:&quot;11&quot;,&quot;volume&quot;:&quot;14&quot;,&quot;container-title-short&quot;:&quot;&quot;},&quot;isTemporary&quot;:false}]},{&quot;citationID&quot;:&quot;MENDELEY_CITATION_ee6b4d1b-5f76-489c-b435-042dfb13ecab&quot;,&quot;properties&quot;:{&quot;noteIndex&quot;:0},&quot;isEdited&quot;:false,&quot;manualOverride&quot;:{&quot;isManuallyOverridden&quot;:false,&quot;citeprocText&quot;:&quot;[15]&quot;,&quot;manualOverrideText&quot;:&quot;&quot;},&quot;citationTag&quot;:&quot;MENDELEY_CITATION_v3_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&quot;,&quot;citationItems&quot;:[{&quot;id&quot;:&quot;b7483b44-0bbf-3734-85d3-3f4fb1977022&quot;,&quot;itemData&quot;:{&quot;type&quot;:&quot;article-journal&quot;,&quot;id&quot;:&quot;b7483b44-0bbf-3734-85d3-3f4fb1977022&quot;,&quot;title&quot;:&quot;Electrocatalytic Hydrogenation of Pyridines and Other Nitrogen-Containing Aromatic Compounds&quot;,&quot;author&quot;:[{&quot;family&quot;:&quot;Shida&quot;,&quot;given&quot;:&quot;Naoki&quot;,&quot;parse-names&quot;:false,&quot;dropping-particle&quot;:&quot;&quot;,&quot;non-dropping-particle&quot;:&quot;&quot;},{&quot;family&quot;:&quot;Shimizu&quot;,&quot;given&quot;:&quot;Yugo&quot;,&quot;parse-names&quot;:false,&quot;dropping-particle&quot;:&quot;&quot;,&quot;non-dropping-particle&quot;:&quot;&quot;},{&quot;family&quot;:&quot;Yonezawa&quot;,&quot;given&quot;:&quot;Akizumi&quot;,&quot;parse-names&quot;:false,&quot;dropping-particle&quot;:&quot;&quot;,&quot;non-dropping-particle&quot;:&quot;&quot;},{&quot;family&quot;:&quot;Harada&quot;,&quot;given&quot;:&quot;Juri&quot;,&quot;parse-names&quot;:false,&quot;dropping-particle&quot;:&quot;&quot;,&quot;non-dropping-particle&quot;:&quot;&quot;},{&quot;family&quot;:&quot;Furutani&quot;,&quot;given&quot;:&quot;Yuka&quot;,&quot;parse-names&quot;:false,&quot;dropping-particle&quot;:&quot;&quot;,&quot;non-dropping-particle&quot;:&quot;&quot;},{&quot;family&quot;:&quot;Muto&quot;,&quot;given&quot;:&quot;Yusuke&quot;,&quot;parse-names&quot;:false,&quot;dropping-particle&quot;:&quot;&quot;,&quot;non-dropping-particle&quot;:&quot;&quot;},{&quot;family&quot;:&quot;Kurihara&quot;,&quot;given&quot;:&quot;Ryo&quot;,&quot;parse-names&quot;:false,&quot;dropping-particle&quot;:&quot;&quot;,&quot;non-dropping-particle&quot;:&quot;&quot;},{&quot;family&quot;:&quot;Kondo&quot;,&quot;given&quot;:&quot;Junko N.&quot;,&quot;parse-names&quot;:false,&quot;dropping-particle&quot;:&quot;&quot;,&quot;non-dropping-particle&quot;:&quot;&quot;},{&quot;family&quot;:&quot;Sato&quot;,&quot;given&quot;:&quot;Eisuke&quot;,&quot;parse-names&quot;:false,&quot;dropping-particle&quot;:&quot;&quot;,&quot;non-dropping-particle&quot;:&quot;&quot;},{&quot;family&quot;:&quot;Mitsudo&quot;,&quot;given&quot;:&quot;Koichi&quot;,&quot;parse-names&quot;:false,&quot;dropping-particle&quot;:&quot;&quot;,&quot;non-dropping-particle&quot;:&quot;&quot;},{&quot;family&quot;:&quot;Suga&quot;,&quot;given&quot;:&quot;Seiji&quot;,&quot;parse-names&quot;:false,&quot;dropping-particle&quot;:&quot;&quot;,&quot;non-dropping-particle&quot;:&quot;&quot;},{&quot;family&quot;:&quot;Iguchi&quot;,&quot;given&quot;:&quot;Shoji&quot;,&quot;parse-names&quot;:false,&quot;dropping-particle&quot;:&quot;&quot;,&quot;non-dropping-particle&quot;:&quot;&quot;},{&quot;family&quot;:&quot;Kamiya&quot;,&quot;given&quot;:&quot;Kazuhide&quot;,&quot;parse-names&quot;:false,&quot;dropping-particle&quot;:&quot;&quot;,&quot;non-dropping-particle&quot;:&quot;&quot;},{&quot;family&quot;:&quot;Atobe&quot;,&quot;given&quot;:&quot;Mahito&quot;,&quot;parse-names&quot;:false,&quot;dropping-particle&quot;:&quot;&quot;,&quot;non-dropping-particle&quot;:&quot;&quot;}],&quot;container-title&quot;:&quot;Journal of the American Chemical Society&quot;,&quot;container-title-short&quot;:&quot;J Am Chem Soc&quot;,&quot;DOI&quot;:&quot;10.1021/jacs.4c09107&quot;,&quot;ISSN&quot;:&quot;0002-7863&quot;,&quot;URL&quot;:&quot;https://pubs.acs.org/doi/10.1021/jacs.4c09107&quot;,&quot;issued&quot;:{&quot;date-parts&quot;:[[2024,11,6]]},&quot;page&quot;:&quot;30212-30221&quot;,&quot;issue&quot;:&quot;44&quot;,&quot;volume&quot;:&quot;146&quot;},&quot;isTemporary&quot;:false}]},{&quot;citationID&quot;:&quot;MENDELEY_CITATION_b244086c-2a29-4ec2-a69c-ecc8715e8070&quot;,&quot;properties&quot;:{&quot;noteIndex&quot;:0},&quot;isEdited&quot;:false,&quot;manualOverride&quot;:{&quot;isManuallyOverridden&quot;:false,&quot;citeprocText&quot;:&quot;[16–19]&quot;,&quot;manualOverrideText&quot;:&quot;&quot;},&quot;citationTag&quot;:&quot;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&quot;,&quot;citationItems&quot;:[{&quot;id&quot;:&quot;85ec2f8f-4efe-3370-957f-b1c9eb8b7e75&quot;,&quot;itemData&quot;:{&quot;type&quot;:&quot;article-journal&quot;,&quot;id&quot;:&quot;85ec2f8f-4efe-3370-957f-b1c9eb8b7e75&quot;,&quot;title&quot;:&quot;Highly efficient platinum group metal free based membrane-electrode assembly for anion exchange membrane water electrolysis&quot;,&quot;author&quot;:[{&quot;family&quot;:&quot;Pavel&quot;,&quot;given&quot;:&quot;Claudiu C.&quot;,&quot;parse-names&quot;:false,&quot;dropping-particle&quot;:&quot;&quot;,&quot;non-dropping-particle&quot;:&quot;&quot;},{&quot;family&quot;:&quot;Cecconi&quot;,&quot;given&quot;:&quot;Franco&quot;,&quot;parse-names&quot;:false,&quot;dropping-particle&quot;:&quot;&quot;,&quot;non-dropping-particle&quot;:&quot;&quot;},{&quot;family&quot;:&quot;Emiliani&quot;,&quot;given&quot;:&quot;Chiara&quot;,&quot;parse-names&quot;:false,&quot;dropping-particle&quot;:&quot;&quot;,&quot;non-dropping-particle&quot;:&quot;&quot;},{&quot;family&quot;:&quot;Santiccioli&quot;,&quot;given&quot;:&quot;Serena&quot;,&quot;parse-names&quot;:false,&quot;dropping-particle&quot;:&quot;&quot;,&quot;non-dropping-particle&quot;:&quot;&quot;},{&quot;family&quot;:&quot;Scaffidi&quot;,&quot;given&quot;:&quot;Adriana&quot;,&quot;parse-names&quot;:false,&quot;dropping-particle&quot;:&quot;&quot;,&quot;non-dropping-particle&quot;:&quot;&quot;},{&quot;family&quot;:&quot;Catanorchi&quot;,&quot;given&quot;:&quot;Stefano&quot;,&quot;parse-names&quot;:false,&quot;dropping-particle&quot;:&quot;&quot;,&quot;non-dropping-particle&quot;:&quot;&quot;},{&quot;family&quot;:&quot;Comotti&quot;,&quot;given&quot;:&quot;Massimiliano&quot;,&quot;parse-names&quot;:false,&quot;dropping-particle&quot;:&quot;&quot;,&quot;non-dropping-particle&quot;:&quot;&quot;}],&quot;container-title&quot;:&quot;Angewandte Chemie - International Edition&quot;,&quot;DOI&quot;:&quot;10.1002/anie.201308099&quot;,&quot;ISSN&quot;:&quot;14337851&quot;,&quot;issued&quot;:{&quot;date-parts&quot;:[[2014,1,27]]},&quot;page&quot;:&quot;1378-1381&quot;,&quot;abstract&quot;:&quot;Low-temperature electricity-driven water splitting is an established technology for hydrogen production. However, the two main types, namely proton exchange membrane (PEM) and liquid alkaline electrolysis, have limitations. For instance, PEM electrolysis requires a high amount of costly platinum-group-metal (PGM) catalysts, and liquid alkaline electrolysis is not well suited for intermittent operation. Herein we report a highly efficient alkaline polymer electrolysis design, which uses a membrane-electrode assembly (MEA) based on low-cost transition-metal catalysts and an anion exchange membrane (AEM). This system exhibited similar performance to the one achievable with PGM catalysts. Moreover, it is very suitable for intermittent power operation, durable, and able to efficiently operate at differential pressure up to 3 MPa. This system combines the benefits of PEM and liquid alkaline technologies allowing the scalable production of low-cost hydrogen from renewable sources. © 2014 Wiley-VCH Verlag GmbH &amp; Co. KGaA, Weinheim.&quot;,&quot;issue&quot;:&quot;5&quot;,&quot;volume&quot;:&quot;53&quot;,&quot;container-title-short&quot;:&quot;&quot;},&quot;isTemporary&quot;:false},{&quot;id&quot;:&quot;33062065-79ef-3873-83d3-02986da11808&quot;,&quot;itemData&quot;:{&quot;type&quot;:&quot;article-journal&quot;,&quot;id&quot;:&quot;33062065-79ef-3873-83d3-02986da11808&quot;,&quot;title&quot;:&quot;Solid-state water electrolysis with an alkaline membrane&quot;,&quot;author&quot;:[{&quot;family&quot;:&quot;Leng&quot;,&quot;given&quot;:&quot;Yongjun&quot;,&quot;parse-names&quot;:false,&quot;dropping-particle&quot;:&quot;&quot;,&quot;non-dropping-particle&quot;:&quot;&quot;},{&quot;family&quot;:&quot;Chen&quot;,&quot;given&quot;:&quot;Guang&quot;,&quot;parse-names&quot;:false,&quot;dropping-particle&quot;:&quot;&quot;,&quot;non-dropping-particle&quot;:&quot;&quot;},{&quot;family&quot;:&quot;Mendoza&quot;,&quot;given&quot;:&quot;Alfonso J.&quot;,&quot;parse-names&quot;:false,&quot;dropping-particle&quot;:&quot;&quot;,&quot;non-dropping-particle&quot;:&quot;&quot;},{&quot;family&quot;:&quot;Tighe&quot;,&quot;given&quot;:&quot;Timothy B.&quot;,&quot;parse-names&quot;:false,&quot;dropping-particle&quot;:&quot;&quot;,&quot;non-dropping-particle&quot;:&quot;&quot;},{&quot;family&quot;:&quot;Hickner&quot;,&quot;given&quot;:&quot;Michael A.&quot;,&quot;parse-names&quot;:false,&quot;dropping-particle&quot;:&quot;&quot;,&quot;non-dropping-particle&quot;:&quot;&quot;},{&quot;family&quot;:&quot;Wang&quot;,&quot;given&quot;:&quot;Chao Yang&quot;,&quot;parse-names&quot;:false,&quot;dropping-particle&quot;:&quot;&quot;,&quot;non-dropping-particle&quot;:&quot;&quot;}],&quot;container-title&quot;:&quot;Journal of the American Chemical Society&quot;,&quot;container-title-short&quot;:&quot;J Am Chem Soc&quot;,&quot;DOI&quot;:&quot;10.1021/ja302439z&quot;,&quot;ISSN&quot;:&quot;00027863&quot;,&quot;issued&quot;:{&quot;date-parts&quot;:[[2012,6,6]]},&quot;page&quot;:&quot;9054-9057&quot;,&quot;abstract&quot;:&quot;We report high-performance, durable alkaline membrane water electrolysis in a solid-state cell. An anion exchange membrane (AEM) and catalyst layer ionomer for hydroxide ion conduction were used without the addition of liquid electrolyte. At 50 °C, an AEM electrolysis cell using iridium oxide as the anode catalyst and Pt black as the cathode catalyst exhibited a current density of 399 mA/cm 2 at 1.80 V. We found that the durability of the AEM-based electrolysis cell could be improved by incorporating a highly durable ionomer in the catalyst layer and optimizing the water feed configuration. We demonstrated an AEM-based electrolysis cell with a lifetime of &gt;535 h. These first-time results of water electrolysis in a solid-state membrane cell are promising for low-cost, scalable hydrogen production. © 2012 American Chemical Society.&quot;,&quot;issue&quot;:&quot;22&quot;,&quot;volume&quot;:&quot;134&quot;},&quot;isTemporary&quot;:false},{&quot;id&quot;:&quot;860fe509-cf32-3d91-a426-6c8b43ac8570&quot;,&quot;itemData&quot;:{&quot;type&quot;:&quot;article-journal&quot;,&quot;id&quot;:&quot;860fe509-cf32-3d91-a426-6c8b43ac8570&quot;,&quot;title&quot;:&quot;Factors in electrode fabrication for performance enhancement of anion exchange membrane water electrolysis&quot;,&quot;author&quot;:[{&quot;family&quot;:&quot;Cho&quot;,&quot;given&quot;:&quot;Min Kyung&quot;,&quot;parse-names&quot;:false,&quot;dropping-particle&quot;:&quot;&quot;,&quot;non-dropping-particle&quot;:&quot;&quot;},{&quot;family&quot;:&quot;Park&quot;,&quot;given&quot;:&quot;Hee Young&quot;,&quot;parse-names&quot;:false,&quot;dropping-particle&quot;:&quot;&quot;,&quot;non-dropping-particle&quot;:&quot;&quot;},{&quot;family&quot;:&quot;Choe&quot;,&quot;given&quot;:&quot;Seunghoe&quot;,&quot;parse-names&quot;:false,&quot;dropping-particle&quot;:&quot;&quot;,&quot;non-dropping-particle&quot;:&quot;&quot;},{&quot;family&quot;:&quot;Yoo&quot;,&quot;given&quot;:&quot;Sung Jong&quot;,&quot;parse-names&quot;:false,&quot;dropping-particle&quot;:&quot;&quot;,&quot;non-dropping-particle&quot;:&quot;&quot;},{&quot;family&quot;:&quot;Kim&quot;,&quot;given&quot;:&quot;Jin Young&quot;,&quot;parse-names&quot;:false,&quot;dropping-particle&quot;:&quot;&quot;,&quot;non-dropping-particle&quot;:&quot;&quot;},{&quot;family&quot;:&quot;Kim&quot;,&quot;given&quot;:&quot;Hyoung Juhn&quot;,&quot;parse-names&quot;:false,&quot;dropping-particle&quot;:&quot;&quot;,&quot;non-dropping-particle&quot;:&quot;&quot;},{&quot;family&quot;:&quot;Henkensmeier&quot;,&quot;given&quot;:&quot;Dirk&quot;,&quot;parse-names&quot;:false,&quot;dropping-particle&quot;:&quot;&quot;,&quot;non-dropping-particle&quot;:&quot;&quot;},{&quot;family&quot;:&quot;Lee&quot;,&quot;given&quot;:&quot;So Young&quot;,&quot;parse-names&quot;:false,&quot;dropping-particle&quot;:&quot;&quot;,&quot;non-dropping-particle&quot;:&quot;&quot;},{&quot;family&quot;:&quot;Sung&quot;,&quot;given&quot;:&quot;Yung Eun&quot;,&quot;parse-names&quot;:false,&quot;dropping-particle&quot;:&quot;&quot;,&quot;non-dropping-particle&quot;:&quot;&quot;},{&quot;family&quot;:&quot;Park&quot;,&quot;given&quot;:&quot;Hyun S.&quot;,&quot;parse-names&quot;:false,&quot;dropping-particle&quot;:&quot;&quot;,&quot;non-dropping-particle&quot;:&quot;&quot;},{&quot;family&quot;:&quot;Jang&quot;,&quot;given&quot;:&quot;Jong Hyun&quot;,&quot;parse-names&quot;:false,&quot;dropping-particle&quot;:&quot;&quot;,&quot;non-dropping-particle&quot;:&quot;&quot;}],&quot;container-title&quot;:&quot;Journal of Power Sources&quot;,&quot;container-title-short&quot;:&quot;J Power Sources&quot;,&quot;DOI&quot;:&quot;10.1016/j.jpowsour.2017.02.058&quot;,&quot;ISSN&quot;:&quot;03787753&quot;,&quot;issued&quot;:{&quot;date-parts&quot;:[[2017]]},&quot;page&quot;:&quot;283-290&quot;,&quot;abstract&quot;:&quot;To improve the cell performance for alkaline anion exchange membrane water electrolysis (AEMWE), the effects of the amount of polytetrafluoroethylene (PTFE) non-ionomeric binder in the anode and the hot-pressing conditions during the fabrication of the membrane electrode assemblies (MEAs) on cell performances are studied. The electrochemical impedance data indicates that hot-pressing at 50 °C for 1 min during MEA construction can reduce the polarization resistance of AEMWE by ∼12%, and increase the initial water electrolysis current density at 1.8 V (from 195 to 243 mA cm−2). The electrochemical polarization and impedance results also suggest that the AEMWE performance is significantly affected by the content of PTFE binder in the anode electrode, and the optimal content is found to be 9 wt% between 5 and 20 wt%. The AEMWE device fabricated with the optimized parameters exhibits good water splitting performance (299 mA cm−2at 1.8 V) without noticeable degradation in voltage cycling operations.&quot;,&quot;publisher&quot;:&quot;Elsevier B.V.&quot;,&quot;volume&quot;:&quot;347&quot;},&quot;isTemporary&quot;:false},{&quot;id&quot;:&quot;b7a0c1dd-b48c-3a36-9d3b-9d514180aecb&quot;,&quot;itemData&quot;:{&quot;type&quot;:&quot;article-journal&quot;,&quot;id&quot;:&quot;b7a0c1dd-b48c-3a36-9d3b-9d514180aecb&quot;,&quot;title&quot;:&quot;Development of efficient membrane electrode assembly for low cost hydrogen production by anion exchange membrane electrolysis&quot;,&quot;author&quot;:[{&quot;family&quot;:&quot;Vincent&quot;,&quot;given&quot;:&quot;Immanuel&quot;,&quot;parse-names&quot;:false,&quot;dropping-particle&quot;:&quot;&quot;,&quot;non-dropping-particle&quot;:&quot;&quot;},{&quot;family&quot;:&quot;Kruger&quot;,&quot;given&quot;:&quot;Andries&quot;,&quot;parse-names&quot;:false,&quot;dropping-particle&quot;:&quot;&quot;,&quot;non-dropping-particle&quot;:&quot;&quot;},{&quot;family&quot;:&quot;Bessarabov&quot;,&quot;given&quot;:&quot;Dmitri&quot;,&quot;parse-names&quot;:false,&quot;dropping-particle&quot;:&quot;&quot;,&quot;non-dropping-particle&quot;:&quot;&quot;}],&quot;container-title&quot;:&quot;International Journal of Hydrogen Energy&quot;,&quot;container-title-short&quot;:&quot;Int J Hydrogen Energy&quot;,&quot;DOI&quot;:&quot;10.1016/j.ijhydene.2017.03.069&quot;,&quot;ISSN&quot;:&quot;03603199&quot;,&quot;issued&quot;:{&quot;date-parts&quot;:[[2017,4,20]]},&quot;page&quot;:&quot;10752-10761&quot;,&quot;abstract&quot;:&quot;Electrochemical production of hydrogen from water using anion exchange membranes (AEMs) can be achieved with non-noble catalysts, other than traditional proton exchange membranes that use platinum group metals. Using non-noble metals in the catalyst layer will reduce the capital costs associated with water electrolysis systems. The objectives of this study were to develop an effective membrane electrode assembly (MEA) for AEM electrolysis and to determine the effects of various operating parameters on AEM electrolysis. Here, the MEA consisted of the commercially available A-201 AEM and non-noble transition metal oxides as catalysts. The best electrolysis performance recorded was 500 mA cm−2 for 1.95 V at 60 °C with 1% K2CO3 electrolyte. For the purpose of comparison, we also considered commercially available AEMs for AEM electrolysis: Fumapem® FAA-3 and Fumapem® FAA-3-PP-75. The performances achieved with these AEMs were comparable with the performance recorded for the conventional AEM A-201. Overall, our results indicated that AEM electrolysis clearly manifests the feasibility of commercial viability.&quot;,&quot;publisher&quot;:&quot;Elsevier Ltd&quot;,&quot;issue&quot;:&quot;16&quot;,&quot;volume&quot;:&quot;42&quot;},&quot;isTemporary&quot;:false}]},{&quot;citationID&quot;:&quot;MENDELEY_CITATION_2e0cdad5-ef31-45de-b638-2f7043ddb118&quot;,&quot;properties&quot;:{&quot;noteIndex&quot;:0},&quot;isEdited&quot;:false,&quot;manualOverride&quot;:{&quot;isManuallyOverridden&quot;:false,&quot;citeprocText&quot;:&quot;[1, 14, 15]&quot;,&quot;manualOverrideText&quot;:&quot;&quot;},&quot;citationTag&quot;:&quot;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&quot;,&quot;citationItems&quot;:[{&quot;id&quot;:&quot;b70e74cc-f695-34b4-84e1-aab78fa587b1&quot;,&quot;itemData&quot;:{&quot;type&quot;:&quot;article-journal&quot;,&quot;id&quot;:&quot;b70e74cc-f695-34b4-84e1-aab78fa587b1&quot;,&quot;title&quot;:&quot;Triple-phase Boundary in Anion-Exchange Membrane Reactor Enables Selective Electrosynthesis of Aldehyde from Primary Alcohol&quot;,&quot;author&quot;:[{&quot;family&quot;:&quot;Ido&quot;,&quot;given&quot;:&quot;Yuto&quot;,&quot;parse-names&quot;:false,&quot;dropping-particle&quot;:&quot;&quot;,&quot;non-dropping-particle&quot;:&quot;&quot;},{&quot;family&quot;:&quot;Fukazawa&quot;,&quot;given&quot;:&quot;Atsushi&quot;,&quot;parse-names&quot;:false,&quot;dropping-particle&quot;:&quot;&quot;,&quot;non-dropping-particle&quot;:&quot;&quot;},{&quot;family&quot;:&quot;Furutani&quot;,&quot;given&quot;:&quot;Yuka&quot;,&quot;parse-names&quot;:false,&quot;dropping-particle&quot;:&quot;&quot;,&quot;non-dropping-particle&quot;:&quot;&quot;},{&quot;family&quot;:&quot;Sato&quot;,&quot;given&quot;:&quot;Yasushi&quot;,&quot;parse-names&quot;:false,&quot;dropping-particle&quot;:&quot;&quot;,&quot;non-dropping-particle&quot;:&quot;&quot;},{&quot;family&quot;:&quot;Shida&quot;,&quot;given&quot;:&quot;Naoki&quot;,&quot;parse-names&quot;:false,&quot;dropping-particle&quot;:&quot;&quot;,&quot;non-dropping-particle&quot;:&quot;&quot;},{&quot;family&quot;:&quot;Atobe&quot;,&quot;given&quot;:&quot;Mahito&quot;,&quot;parse-names&quot;:false,&quot;dropping-particle&quot;:&quot;&quot;,&quot;non-dropping-particle&quot;:&quot;&quot;}],&quot;container-title&quot;:&quot;ChemSusChem&quot;,&quot;container-title-short&quot;:&quot;ChemSusChem&quot;,&quot;DOI&quot;:&quot;10.1002/cssc.202102076&quot;,&quot;ISSN&quot;:&quot;1864564X&quot;,&quot;PMID&quot;:&quot;34651442&quot;,&quot;issued&quot;:{&quot;date-parts&quot;:[[2021,12,17]]},&quot;page&quot;:&quot;5405-5409&quot;,&quot;abstract&quot;:&quot;Oxidation of primary alcohol to the corresponding aldehyde remains a significant challenge, even with the state-of-the-art chemistry. Here, a novel electrochemical system was developed for the exclusive production of aldehyde from primary alcohol using an anion-exchange membrane (AEM) reactor. Oxidation proceeded on a gold catalyst under basic conditions, which largely enhanced the reaction rate. Despite the basic nature around the reaction sites, the oxidation of primary alcohols exclusively yielded the corresponding aldehyde, which was attributed to the unique three-phase interfacial reaction sites in the AEM reactor. In addition to benzyl alcohol, the oxidation of allylic and aliphatic alcohols was also demonstrated. Comparison of constant potential electrolysis with the AEM reactor or a conventional batch-type cell revealed the crucial role of the triple-phase boundary for the selectivity of the oxidation of alcohol.&quot;,&quot;publisher&quot;:&quot;NLM (Medline)&quot;,&quot;issue&quot;:&quot;24&quot;,&quot;volume&quot;:&quot;14&quot;},&quot;isTemporary&quot;:false},{&quot;id&quot;:&quot;269f0d98-d5b1-3b38-84fa-2f71f2570f06&quot;,&quot;itemData&quot;:{&quot;type&quot;:&quot;article-journal&quot;,&quot;id&quot;:&quot;269f0d98-d5b1-3b38-84fa-2f71f2570f06&quot;,&quot;title&quot;:&quot;Electrocatalytic Oxidation of Primary Alcohols at the Triple-Phase Boundary in an Anion-Exchange Membrane Reactor with Nickel, Cobalt, and Iron Catalysts&quot;,&quot;author&quot;:[{&quot;family&quot;:&quot;Furutani&quot;,&quot;given&quot;:&quot;Yuka&quot;,&quot;parse-names&quot;:false,&quot;dropping-particle&quot;:&quot;&quot;,&quot;non-dropping-particle&quot;:&quot;&quot;},{&quot;family&quot;:&quot;Shimizu&quot;,&quot;given&quot;:&quot;Yugo&quot;,&quot;parse-names&quot;:false,&quot;dropping-particle&quot;:&quot;&quot;,&quot;non-dropping-particle&quot;:&quot;&quot;},{&quot;family&quot;:&quot;Harada&quot;,&quot;given&quot;:&quot;Juri&quot;,&quot;parse-names&quot;:false,&quot;dropping-particle&quot;:&quot;&quot;,&quot;non-dropping-particle&quot;:&quot;&quot;},{&quot;family&quot;:&quot;Muto&quot;,&quot;given&quot;:&quot;Yusuke&quot;,&quot;parse-names&quot;:false,&quot;dropping-particle&quot;:&quot;&quot;,&quot;non-dropping-particle&quot;:&quot;&quot;},{&quot;family&quot;:&quot;Yonezawa&quot;,&quot;given&quot;:&quot;Akizumi&quot;,&quot;parse-names&quot;:false,&quot;dropping-particle&quot;:&quot;&quot;,&quot;non-dropping-particle&quot;:&quot;&quot;},{&quot;family&quot;:&quot;Iguchi&quot;,&quot;given&quot;:&quot;Shoji&quot;,&quot;parse-names&quot;:false,&quot;dropping-particle&quot;:&quot;&quot;,&quot;non-dropping-particle&quot;:&quot;&quot;},{&quot;family&quot;:&quot;Shida&quot;,&quot;given&quot;:&quot;Naoki&quot;,&quot;parse-names&quot;:false,&quot;dropping-particle&quot;:&quot;&quot;,&quot;non-dropping-particle&quot;:&quot;&quot;},{&quot;family&quot;:&quot;Atobe&quot;,&quot;given&quot;:&quot;Mahito&quot;,&quot;parse-names&quot;:false,&quot;dropping-particle&quot;:&quot;&quot;,&quot;non-dropping-particle&quot;:&quot;&quot;}],&quot;container-title&quot;:&quot;ACS Catalysis &quot;,&quot;DOI&quot;:&quot;10.1021/acscatal.4c01097&quot;,&quot;ISSN&quot;:&quot;21555435&quot;,&quot;issued&quot;:{&quot;date-parts&quot;:[[2024,6,7]]},&quot;page&quot;:&quot;8922-8929&quot;,&quot;abstract&quot;:&quot;Transition metals, such as nickel (Ni), cobalt (Co), and iron (Fe), exhibit catalytic activity for electrochemical oxidation under basic conditions. In this study, we demonstrate the highly selective electrochemical oxidation of primary alcohols to aldehydes using Ni, Co, and Fe catalysts in an anion-exchange membrane (AEM) reactor. Our findings indicate that non-noble metal catalysts can be utilized for the electrocatalytic oxidation of primary alcohols by leveraging basic conditions that do not corrode these metals. In addition, we prepared binary metal alloys and oxide catalysts and investigated their catalytic abilities for alcohol oxidation. The results demonstrate that controlling the oxygen evolution reaction potential through the composition ratio of the binary catalyst and avoiding interference with the desired alcohol oxidation are crucial for increasing the yield of the oxidation products. Furthermore, despite the basic nature of the reaction sites, the electrocatalytic oxidation of primary alcohols selectively yielded the corresponding aldehydes, which was attributed to the unique triple-phase interfacial reaction sites in the AEM reactor.&quot;,&quot;publisher&quot;:&quot;American Chemical Society&quot;,&quot;issue&quot;:&quot;11&quot;,&quot;volume&quot;:&quot;14&quot;,&quot;container-title-short&quot;:&quot;&quot;},&quot;isTemporary&quot;:false},{&quot;id&quot;:&quot;b7483b44-0bbf-3734-85d3-3f4fb1977022&quot;,&quot;itemData&quot;:{&quot;type&quot;:&quot;article-journal&quot;,&quot;id&quot;:&quot;b7483b44-0bbf-3734-85d3-3f4fb1977022&quot;,&quot;title&quot;:&quot;Electrocatalytic Hydrogenation of Pyridines and Other Nitrogen-Containing Aromatic Compounds&quot;,&quot;author&quot;:[{&quot;family&quot;:&quot;Shida&quot;,&quot;given&quot;:&quot;Naoki&quot;,&quot;parse-names&quot;:false,&quot;dropping-particle&quot;:&quot;&quot;,&quot;non-dropping-particle&quot;:&quot;&quot;},{&quot;family&quot;:&quot;Shimizu&quot;,&quot;given&quot;:&quot;Yugo&quot;,&quot;parse-names&quot;:false,&quot;dropping-particle&quot;:&quot;&quot;,&quot;non-dropping-particle&quot;:&quot;&quot;},{&quot;family&quot;:&quot;Yonezawa&quot;,&quot;given&quot;:&quot;Akizumi&quot;,&quot;parse-names&quot;:false,&quot;dropping-particle&quot;:&quot;&quot;,&quot;non-dropping-particle&quot;:&quot;&quot;},{&quot;family&quot;:&quot;Harada&quot;,&quot;given&quot;:&quot;Juri&quot;,&quot;parse-names&quot;:false,&quot;dropping-particle&quot;:&quot;&quot;,&quot;non-dropping-particle&quot;:&quot;&quot;},{&quot;family&quot;:&quot;Furutani&quot;,&quot;given&quot;:&quot;Yuka&quot;,&quot;parse-names&quot;:false,&quot;dropping-particle&quot;:&quot;&quot;,&quot;non-dropping-particle&quot;:&quot;&quot;},{&quot;family&quot;:&quot;Muto&quot;,&quot;given&quot;:&quot;Yusuke&quot;,&quot;parse-names&quot;:false,&quot;dropping-particle&quot;:&quot;&quot;,&quot;non-dropping-particle&quot;:&quot;&quot;},{&quot;family&quot;:&quot;Kurihara&quot;,&quot;given&quot;:&quot;Ryo&quot;,&quot;parse-names&quot;:false,&quot;dropping-particle&quot;:&quot;&quot;,&quot;non-dropping-particle&quot;:&quot;&quot;},{&quot;family&quot;:&quot;Kondo&quot;,&quot;given&quot;:&quot;Junko N.&quot;,&quot;parse-names&quot;:false,&quot;dropping-particle&quot;:&quot;&quot;,&quot;non-dropping-particle&quot;:&quot;&quot;},{&quot;family&quot;:&quot;Sato&quot;,&quot;given&quot;:&quot;Eisuke&quot;,&quot;parse-names&quot;:false,&quot;dropping-particle&quot;:&quot;&quot;,&quot;non-dropping-particle&quot;:&quot;&quot;},{&quot;family&quot;:&quot;Mitsudo&quot;,&quot;given&quot;:&quot;Koichi&quot;,&quot;parse-names&quot;:false,&quot;dropping-particle&quot;:&quot;&quot;,&quot;non-dropping-particle&quot;:&quot;&quot;},{&quot;family&quot;:&quot;Suga&quot;,&quot;given&quot;:&quot;Seiji&quot;,&quot;parse-names&quot;:false,&quot;dropping-particle&quot;:&quot;&quot;,&quot;non-dropping-particle&quot;:&quot;&quot;},{&quot;family&quot;:&quot;Iguchi&quot;,&quot;given&quot;:&quot;Shoji&quot;,&quot;parse-names&quot;:false,&quot;dropping-particle&quot;:&quot;&quot;,&quot;non-dropping-particle&quot;:&quot;&quot;},{&quot;family&quot;:&quot;Kamiya&quot;,&quot;given&quot;:&quot;Kazuhide&quot;,&quot;parse-names&quot;:false,&quot;dropping-particle&quot;:&quot;&quot;,&quot;non-dropping-particle&quot;:&quot;&quot;},{&quot;family&quot;:&quot;Atobe&quot;,&quot;given&quot;:&quot;Mahito&quot;,&quot;parse-names&quot;:false,&quot;dropping-particle&quot;:&quot;&quot;,&quot;non-dropping-particle&quot;:&quot;&quot;}],&quot;container-title&quot;:&quot;Journal of the American Chemical Society&quot;,&quot;container-title-short&quot;:&quot;J Am Chem Soc&quot;,&quot;DOI&quot;:&quot;10.1021/jacs.4c09107&quot;,&quot;ISSN&quot;:&quot;0002-7863&quot;,&quot;URL&quot;:&quot;https://pubs.acs.org/doi/10.1021/jacs.4c09107&quot;,&quot;issued&quot;:{&quot;date-parts&quot;:[[2024,11,6]]},&quot;page&quot;:&quot;30212-30221&quot;,&quot;issue&quot;:&quot;44&quot;,&quot;volume&quot;:&quot;146&quot;},&quot;isTemporary&quot;:false}]},{&quot;citationID&quot;:&quot;MENDELEY_CITATION_9bf9d118-b75b-4209-88f1-bb0f61dce2b9&quot;,&quot;properties&quot;:{&quot;noteIndex&quot;:0},&quot;isEdited&quot;:false,&quot;manualOverride&quot;:{&quot;isManuallyOverridden&quot;:false,&quot;citeprocText&quot;:&quot;[16–19]&quot;,&quot;manualOverrideText&quot;:&quot;&quot;},&quot;citationTag&quot;:&quot;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&quot;,&quot;citationItems&quot;:[{&quot;id&quot;:&quot;85ec2f8f-4efe-3370-957f-b1c9eb8b7e75&quot;,&quot;itemData&quot;:{&quot;type&quot;:&quot;article-journal&quot;,&quot;id&quot;:&quot;85ec2f8f-4efe-3370-957f-b1c9eb8b7e75&quot;,&quot;title&quot;:&quot;Highly efficient platinum group metal free based membrane-electrode assembly for anion exchange membrane water electrolysis&quot;,&quot;author&quot;:[{&quot;family&quot;:&quot;Pavel&quot;,&quot;given&quot;:&quot;Claudiu C.&quot;,&quot;parse-names&quot;:false,&quot;dropping-particle&quot;:&quot;&quot;,&quot;non-dropping-particle&quot;:&quot;&quot;},{&quot;family&quot;:&quot;Cecconi&quot;,&quot;given&quot;:&quot;Franco&quot;,&quot;parse-names&quot;:false,&quot;dropping-particle&quot;:&quot;&quot;,&quot;non-dropping-particle&quot;:&quot;&quot;},{&quot;family&quot;:&quot;Emiliani&quot;,&quot;given&quot;:&quot;Chiara&quot;,&quot;parse-names&quot;:false,&quot;dropping-particle&quot;:&quot;&quot;,&quot;non-dropping-particle&quot;:&quot;&quot;},{&quot;family&quot;:&quot;Santiccioli&quot;,&quot;given&quot;:&quot;Serena&quot;,&quot;parse-names&quot;:false,&quot;dropping-particle&quot;:&quot;&quot;,&quot;non-dropping-particle&quot;:&quot;&quot;},{&quot;family&quot;:&quot;Scaffidi&quot;,&quot;given&quot;:&quot;Adriana&quot;,&quot;parse-names&quot;:false,&quot;dropping-particle&quot;:&quot;&quot;,&quot;non-dropping-particle&quot;:&quot;&quot;},{&quot;family&quot;:&quot;Catanorchi&quot;,&quot;given&quot;:&quot;Stefano&quot;,&quot;parse-names&quot;:false,&quot;dropping-particle&quot;:&quot;&quot;,&quot;non-dropping-particle&quot;:&quot;&quot;},{&quot;family&quot;:&quot;Comotti&quot;,&quot;given&quot;:&quot;Massimiliano&quot;,&quot;parse-names&quot;:false,&quot;dropping-particle&quot;:&quot;&quot;,&quot;non-dropping-particle&quot;:&quot;&quot;}],&quot;container-title&quot;:&quot;Angewandte Chemie - International Edition&quot;,&quot;DOI&quot;:&quot;10.1002/anie.201308099&quot;,&quot;ISSN&quot;:&quot;14337851&quot;,&quot;issued&quot;:{&quot;date-parts&quot;:[[2014,1,27]]},&quot;page&quot;:&quot;1378-1381&quot;,&quot;abstract&quot;:&quot;Low-temperature electricity-driven water splitting is an established technology for hydrogen production. However, the two main types, namely proton exchange membrane (PEM) and liquid alkaline electrolysis, have limitations. For instance, PEM electrolysis requires a high amount of costly platinum-group-metal (PGM) catalysts, and liquid alkaline electrolysis is not well suited for intermittent operation. Herein we report a highly efficient alkaline polymer electrolysis design, which uses a membrane-electrode assembly (MEA) based on low-cost transition-metal catalysts and an anion exchange membrane (AEM). This system exhibited similar performance to the one achievable with PGM catalysts. Moreover, it is very suitable for intermittent power operation, durable, and able to efficiently operate at differential pressure up to 3 MPa. This system combines the benefits of PEM and liquid alkaline technologies allowing the scalable production of low-cost hydrogen from renewable sources. © 2014 Wiley-VCH Verlag GmbH &amp; Co. KGaA, Weinheim.&quot;,&quot;issue&quot;:&quot;5&quot;,&quot;volume&quot;:&quot;53&quot;,&quot;container-title-short&quot;:&quot;&quot;},&quot;isTemporary&quot;:false},{&quot;id&quot;:&quot;33062065-79ef-3873-83d3-02986da11808&quot;,&quot;itemData&quot;:{&quot;type&quot;:&quot;article-journal&quot;,&quot;id&quot;:&quot;33062065-79ef-3873-83d3-02986da11808&quot;,&quot;title&quot;:&quot;Solid-state water electrolysis with an alkaline membrane&quot;,&quot;author&quot;:[{&quot;family&quot;:&quot;Leng&quot;,&quot;given&quot;:&quot;Yongjun&quot;,&quot;parse-names&quot;:false,&quot;dropping-particle&quot;:&quot;&quot;,&quot;non-dropping-particle&quot;:&quot;&quot;},{&quot;family&quot;:&quot;Chen&quot;,&quot;given&quot;:&quot;Guang&quot;,&quot;parse-names&quot;:false,&quot;dropping-particle&quot;:&quot;&quot;,&quot;non-dropping-particle&quot;:&quot;&quot;},{&quot;family&quot;:&quot;Mendoza&quot;,&quot;given&quot;:&quot;Alfonso J.&quot;,&quot;parse-names&quot;:false,&quot;dropping-particle&quot;:&quot;&quot;,&quot;non-dropping-particle&quot;:&quot;&quot;},{&quot;family&quot;:&quot;Tighe&quot;,&quot;given&quot;:&quot;Timothy B.&quot;,&quot;parse-names&quot;:false,&quot;dropping-particle&quot;:&quot;&quot;,&quot;non-dropping-particle&quot;:&quot;&quot;},{&quot;family&quot;:&quot;Hickner&quot;,&quot;given&quot;:&quot;Michael A.&quot;,&quot;parse-names&quot;:false,&quot;dropping-particle&quot;:&quot;&quot;,&quot;non-dropping-particle&quot;:&quot;&quot;},{&quot;family&quot;:&quot;Wang&quot;,&quot;given&quot;:&quot;Chao Yang&quot;,&quot;parse-names&quot;:false,&quot;dropping-particle&quot;:&quot;&quot;,&quot;non-dropping-particle&quot;:&quot;&quot;}],&quot;container-title&quot;:&quot;Journal of the American Chemical Society&quot;,&quot;container-title-short&quot;:&quot;J Am Chem Soc&quot;,&quot;DOI&quot;:&quot;10.1021/ja302439z&quot;,&quot;ISSN&quot;:&quot;00027863&quot;,&quot;issued&quot;:{&quot;date-parts&quot;:[[2012,6,6]]},&quot;page&quot;:&quot;9054-9057&quot;,&quot;abstract&quot;:&quot;We report high-performance, durable alkaline membrane water electrolysis in a solid-state cell. An anion exchange membrane (AEM) and catalyst layer ionomer for hydroxide ion conduction were used without the addition of liquid electrolyte. At 50 °C, an AEM electrolysis cell using iridium oxide as the anode catalyst and Pt black as the cathode catalyst exhibited a current density of 399 mA/cm 2 at 1.80 V. We found that the durability of the AEM-based electrolysis cell could be improved by incorporating a highly durable ionomer in the catalyst layer and optimizing the water feed configuration. We demonstrated an AEM-based electrolysis cell with a lifetime of &gt;535 h. These first-time results of water electrolysis in a solid-state membrane cell are promising for low-cost, scalable hydrogen production. © 2012 American Chemical Society.&quot;,&quot;issue&quot;:&quot;22&quot;,&quot;volume&quot;:&quot;134&quot;},&quot;isTemporary&quot;:false},{&quot;id&quot;:&quot;860fe509-cf32-3d91-a426-6c8b43ac8570&quot;,&quot;itemData&quot;:{&quot;type&quot;:&quot;article-journal&quot;,&quot;id&quot;:&quot;860fe509-cf32-3d91-a426-6c8b43ac8570&quot;,&quot;title&quot;:&quot;Factors in electrode fabrication for performance enhancement of anion exchange membrane water electrolysis&quot;,&quot;author&quot;:[{&quot;family&quot;:&quot;Cho&quot;,&quot;given&quot;:&quot;Min Kyung&quot;,&quot;parse-names&quot;:false,&quot;dropping-particle&quot;:&quot;&quot;,&quot;non-dropping-particle&quot;:&quot;&quot;},{&quot;family&quot;:&quot;Park&quot;,&quot;given&quot;:&quot;Hee Young&quot;,&quot;parse-names&quot;:false,&quot;dropping-particle&quot;:&quot;&quot;,&quot;non-dropping-particle&quot;:&quot;&quot;},{&quot;family&quot;:&quot;Choe&quot;,&quot;given&quot;:&quot;Seunghoe&quot;,&quot;parse-names&quot;:false,&quot;dropping-particle&quot;:&quot;&quot;,&quot;non-dropping-particle&quot;:&quot;&quot;},{&quot;family&quot;:&quot;Yoo&quot;,&quot;given&quot;:&quot;Sung Jong&quot;,&quot;parse-names&quot;:false,&quot;dropping-particle&quot;:&quot;&quot;,&quot;non-dropping-particle&quot;:&quot;&quot;},{&quot;family&quot;:&quot;Kim&quot;,&quot;given&quot;:&quot;Jin Young&quot;,&quot;parse-names&quot;:false,&quot;dropping-particle&quot;:&quot;&quot;,&quot;non-dropping-particle&quot;:&quot;&quot;},{&quot;family&quot;:&quot;Kim&quot;,&quot;given&quot;:&quot;Hyoung Juhn&quot;,&quot;parse-names&quot;:false,&quot;dropping-particle&quot;:&quot;&quot;,&quot;non-dropping-particle&quot;:&quot;&quot;},{&quot;family&quot;:&quot;Henkensmeier&quot;,&quot;given&quot;:&quot;Dirk&quot;,&quot;parse-names&quot;:false,&quot;dropping-particle&quot;:&quot;&quot;,&quot;non-dropping-particle&quot;:&quot;&quot;},{&quot;family&quot;:&quot;Lee&quot;,&quot;given&quot;:&quot;So Young&quot;,&quot;parse-names&quot;:false,&quot;dropping-particle&quot;:&quot;&quot;,&quot;non-dropping-particle&quot;:&quot;&quot;},{&quot;family&quot;:&quot;Sung&quot;,&quot;given&quot;:&quot;Yung Eun&quot;,&quot;parse-names&quot;:false,&quot;dropping-particle&quot;:&quot;&quot;,&quot;non-dropping-particle&quot;:&quot;&quot;},{&quot;family&quot;:&quot;Park&quot;,&quot;given&quot;:&quot;Hyun S.&quot;,&quot;parse-names&quot;:false,&quot;dropping-particle&quot;:&quot;&quot;,&quot;non-dropping-particle&quot;:&quot;&quot;},{&quot;family&quot;:&quot;Jang&quot;,&quot;given&quot;:&quot;Jong Hyun&quot;,&quot;parse-names&quot;:false,&quot;dropping-particle&quot;:&quot;&quot;,&quot;non-dropping-particle&quot;:&quot;&quot;}],&quot;container-title&quot;:&quot;Journal of Power Sources&quot;,&quot;container-title-short&quot;:&quot;J Power Sources&quot;,&quot;DOI&quot;:&quot;10.1016/j.jpowsour.2017.02.058&quot;,&quot;ISSN&quot;:&quot;03787753&quot;,&quot;issued&quot;:{&quot;date-parts&quot;:[[2017]]},&quot;page&quot;:&quot;283-290&quot;,&quot;abstract&quot;:&quot;To improve the cell performance for alkaline anion exchange membrane water electrolysis (AEMWE), the effects of the amount of polytetrafluoroethylene (PTFE) non-ionomeric binder in the anode and the hot-pressing conditions during the fabrication of the membrane electrode assemblies (MEAs) on cell performances are studied. The electrochemical impedance data indicates that hot-pressing at 50 °C for 1 min during MEA construction can reduce the polarization resistance of AEMWE by ∼12%, and increase the initial water electrolysis current density at 1.8 V (from 195 to 243 mA cm−2). The electrochemical polarization and impedance results also suggest that the AEMWE performance is significantly affected by the content of PTFE binder in the anode electrode, and the optimal content is found to be 9 wt% between 5 and 20 wt%. The AEMWE device fabricated with the optimized parameters exhibits good water splitting performance (299 mA cm−2at 1.8 V) without noticeable degradation in voltage cycling operations.&quot;,&quot;publisher&quot;:&quot;Elsevier B.V.&quot;,&quot;volume&quot;:&quot;347&quot;},&quot;isTemporary&quot;:false},{&quot;id&quot;:&quot;b7a0c1dd-b48c-3a36-9d3b-9d514180aecb&quot;,&quot;itemData&quot;:{&quot;type&quot;:&quot;article-journal&quot;,&quot;id&quot;:&quot;b7a0c1dd-b48c-3a36-9d3b-9d514180aecb&quot;,&quot;title&quot;:&quot;Development of efficient membrane electrode assembly for low cost hydrogen production by anion exchange membrane electrolysis&quot;,&quot;author&quot;:[{&quot;family&quot;:&quot;Vincent&quot;,&quot;given&quot;:&quot;Immanuel&quot;,&quot;parse-names&quot;:false,&quot;dropping-particle&quot;:&quot;&quot;,&quot;non-dropping-particle&quot;:&quot;&quot;},{&quot;family&quot;:&quot;Kruger&quot;,&quot;given&quot;:&quot;Andries&quot;,&quot;parse-names&quot;:false,&quot;dropping-particle&quot;:&quot;&quot;,&quot;non-dropping-particle&quot;:&quot;&quot;},{&quot;family&quot;:&quot;Bessarabov&quot;,&quot;given&quot;:&quot;Dmitri&quot;,&quot;parse-names&quot;:false,&quot;dropping-particle&quot;:&quot;&quot;,&quot;non-dropping-particle&quot;:&quot;&quot;}],&quot;container-title&quot;:&quot;International Journal of Hydrogen Energy&quot;,&quot;container-title-short&quot;:&quot;Int J Hydrogen Energy&quot;,&quot;DOI&quot;:&quot;10.1016/j.ijhydene.2017.03.069&quot;,&quot;ISSN&quot;:&quot;03603199&quot;,&quot;issued&quot;:{&quot;date-parts&quot;:[[2017,4,20]]},&quot;page&quot;:&quot;10752-10761&quot;,&quot;abstract&quot;:&quot;Electrochemical production of hydrogen from water using anion exchange membranes (AEMs) can be achieved with non-noble catalysts, other than traditional proton exchange membranes that use platinum group metals. Using non-noble metals in the catalyst layer will reduce the capital costs associated with water electrolysis systems. The objectives of this study were to develop an effective membrane electrode assembly (MEA) for AEM electrolysis and to determine the effects of various operating parameters on AEM electrolysis. Here, the MEA consisted of the commercially available A-201 AEM and non-noble transition metal oxides as catalysts. The best electrolysis performance recorded was 500 mA cm−2 for 1.95 V at 60 °C with 1% K2CO3 electrolyte. For the purpose of comparison, we also considered commercially available AEMs for AEM electrolysis: Fumapem® FAA-3 and Fumapem® FAA-3-PP-75. The performances achieved with these AEMs were comparable with the performance recorded for the conventional AEM A-201. Overall, our results indicated that AEM electrolysis clearly manifests the feasibility of commercial viability.&quot;,&quot;publisher&quot;:&quot;Elsevier Ltd&quot;,&quot;issue&quot;:&quot;16&quot;,&quot;volume&quot;:&quot;42&quot;},&quot;isTemporary&quot;:false}]},{&quot;citationID&quot;:&quot;MENDELEY_CITATION_5f5d6114-98aa-49a6-84cc-02322f0c057c&quot;,&quot;properties&quot;:{&quot;noteIndex&quot;:0},&quot;isEdited&quot;:false,&quot;manualOverride&quot;:{&quot;isManuallyOverridden&quot;:false,&quot;citeprocText&quot;:&quot;[20]&quot;,&quot;manualOverrideText&quot;:&quot;&quot;},&quot;citationTag&quot;:&quot;MENDELEY_CITATION_v3_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&quot;,&quot;citationItems&quot;:[{&quot;id&quot;:&quot;4a23726d-c6c3-3b55-a7d6-834ba05308f4&quot;,&quot;itemData&quot;:{&quot;type&quot;:&quot;article-journal&quot;,&quot;id&quot;:&quot;4a23726d-c6c3-3b55-a7d6-834ba05308f4&quot;,&quot;title&quot;:&quot;Impact of Catalyst Reconstruction on the Durability of Anion Exchange Membrane Water Electrolysis&quot;,&quot;author&quot;:[{&quot;family&quot;:&quot;Lei&quot;,&quot;given&quot;:&quot;Chong&quot;,&quot;parse-names&quot;:false,&quot;dropping-particle&quot;:&quot;&quot;,&quot;non-dropping-particle&quot;:&quot;&quot;},{&quot;family&quot;:&quot;Yang&quot;,&quot;given&quot;:&quot;Kaicong&quot;,&quot;parse-names&quot;:false,&quot;dropping-particle&quot;:&quot;&quot;,&quot;non-dropping-particle&quot;:&quot;&quot;},{&quot;family&quot;:&quot;Wang&quot;,&quot;given&quot;:&quot;Guangzhe&quot;,&quot;parse-names&quot;:false,&quot;dropping-particle&quot;:&quot;&quot;,&quot;non-dropping-particle&quot;:&quot;&quot;},{&quot;family&quot;:&quot;Wang&quot;,&quot;given&quot;:&quot;Gongwei&quot;,&quot;parse-names&quot;:false,&quot;dropping-particle&quot;:&quot;&quot;,&quot;non-dropping-particle&quot;:&quot;&quot;},{&quot;family&quot;:&quot;Lu&quot;,&quot;given&quot;:&quot;Juntao&quot;,&quot;parse-names&quot;:false,&quot;dropping-particle&quot;:&quot;&quot;,&quot;non-dropping-particle&quot;:&quot;&quot;},{&quot;family&quot;:&quot;Xiao&quot;,&quot;given&quot;:&quot;Li&quot;,&quot;parse-names&quot;:false,&quot;dropping-particle&quot;:&quot;&quot;,&quot;non-dropping-particle&quot;:&quot;&quot;},{&quot;family&quot;:&quot;Zhuang&quot;,&quot;given&quot;:&quot;Lin&quot;,&quot;parse-names&quot;:false,&quot;dropping-particle&quot;:&quot;&quot;,&quot;non-dropping-particle&quot;:&quot;&quot;}],&quot;container-title&quot;:&quot;ACS Sustainable Chemistry and Engineering&quot;,&quot;container-title-short&quot;:&quot;ACS Sustain Chem Eng&quot;,&quot;DOI&quot;:&quot;10.1021/acssuschemeng.2c04855&quot;,&quot;ISSN&quot;:&quot;21680485&quot;,&quot;issued&quot;:{&quot;date-parts&quot;:[[2022,12,19]]},&quot;page&quot;:&quot;16725-16733&quot;,&quot;abstract&quot;:&quot;Anion exchange membrane water electrolysis (AEMWE) offers an opportunity to use inexpensive nonprecious metal catalysts. However, pure water-fed AEMWE still faces issues of durability. Herein, we compared the stability of AEMWE under different anolytes, including KOH, pure water, and a phosphate buffer (PB) using a NiFeCo oxygen evolution reaction catalyst. Upon thoroughly characterizing several changes before/after 100 h durability tests, such as the cell performance, catalyst dissolution, catalyst morphologies, impedance of the anion exchange membrane, and catalytic layer, we speculate that the change of the local pH is the main factor causing catalyst reconstruction, which further leads to the loss of cell performance in the pure water-fed mode. By using PB to control the local pH, the morphology of the catalyst will no longer change after the durability test, and the cell performance can recover to the initial performance in pure water. These results not only indicate that the catalyst structural transformation is the main reason for the deactivation of pure water-fed AEMWE but also help find a way to achieve highly durable pure water-fed AEMWE. copy; 2022 American Chemical Society.&quot;,&quot;publisher&quot;:&quot;American Chemical Society&quot;,&quot;issue&quot;:&quot;50&quot;,&quot;volume&quot;:&quot;10&quot;},&quot;isTemporary&quot;:false}]},{&quot;citationID&quot;:&quot;MENDELEY_CITATION_fffa2863-1b77-4c9c-b8f3-193c52f8ba0c&quot;,&quot;properties&quot;:{&quot;noteIndex&quot;:0},&quot;isEdited&quot;:false,&quot;manualOverride&quot;:{&quot;isManuallyOverridden&quot;:false,&quot;citeprocText&quot;:&quot;[16–19]&quot;,&quot;manualOverrideText&quot;:&quot;&quot;},&quot;citationTag&quot;:&quot;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&quot;,&quot;citationItems&quot;:[{&quot;id&quot;:&quot;85ec2f8f-4efe-3370-957f-b1c9eb8b7e75&quot;,&quot;itemData&quot;:{&quot;type&quot;:&quot;article-journal&quot;,&quot;id&quot;:&quot;85ec2f8f-4efe-3370-957f-b1c9eb8b7e75&quot;,&quot;title&quot;:&quot;Highly efficient platinum group metal free based membrane-electrode assembly for anion exchange membrane water electrolysis&quot;,&quot;author&quot;:[{&quot;family&quot;:&quot;Pavel&quot;,&quot;given&quot;:&quot;Claudiu C.&quot;,&quot;parse-names&quot;:false,&quot;dropping-particle&quot;:&quot;&quot;,&quot;non-dropping-particle&quot;:&quot;&quot;},{&quot;family&quot;:&quot;Cecconi&quot;,&quot;given&quot;:&quot;Franco&quot;,&quot;parse-names&quot;:false,&quot;dropping-particle&quot;:&quot;&quot;,&quot;non-dropping-particle&quot;:&quot;&quot;},{&quot;family&quot;:&quot;Emiliani&quot;,&quot;given&quot;:&quot;Chiara&quot;,&quot;parse-names&quot;:false,&quot;dropping-particle&quot;:&quot;&quot;,&quot;non-dropping-particle&quot;:&quot;&quot;},{&quot;family&quot;:&quot;Santiccioli&quot;,&quot;given&quot;:&quot;Serena&quot;,&quot;parse-names&quot;:false,&quot;dropping-particle&quot;:&quot;&quot;,&quot;non-dropping-particle&quot;:&quot;&quot;},{&quot;family&quot;:&quot;Scaffidi&quot;,&quot;given&quot;:&quot;Adriana&quot;,&quot;parse-names&quot;:false,&quot;dropping-particle&quot;:&quot;&quot;,&quot;non-dropping-particle&quot;:&quot;&quot;},{&quot;family&quot;:&quot;Catanorchi&quot;,&quot;given&quot;:&quot;Stefano&quot;,&quot;parse-names&quot;:false,&quot;dropping-particle&quot;:&quot;&quot;,&quot;non-dropping-particle&quot;:&quot;&quot;},{&quot;family&quot;:&quot;Comotti&quot;,&quot;given&quot;:&quot;Massimiliano&quot;,&quot;parse-names&quot;:false,&quot;dropping-particle&quot;:&quot;&quot;,&quot;non-dropping-particle&quot;:&quot;&quot;}],&quot;container-title&quot;:&quot;Angewandte Chemie - International Edition&quot;,&quot;DOI&quot;:&quot;10.1002/anie.201308099&quot;,&quot;ISSN&quot;:&quot;14337851&quot;,&quot;issued&quot;:{&quot;date-parts&quot;:[[2014,1,27]]},&quot;page&quot;:&quot;1378-1381&quot;,&quot;abstract&quot;:&quot;Low-temperature electricity-driven water splitting is an established technology for hydrogen production. However, the two main types, namely proton exchange membrane (PEM) and liquid alkaline electrolysis, have limitations. For instance, PEM electrolysis requires a high amount of costly platinum-group-metal (PGM) catalysts, and liquid alkaline electrolysis is not well suited for intermittent operation. Herein we report a highly efficient alkaline polymer electrolysis design, which uses a membrane-electrode assembly (MEA) based on low-cost transition-metal catalysts and an anion exchange membrane (AEM). This system exhibited similar performance to the one achievable with PGM catalysts. Moreover, it is very suitable for intermittent power operation, durable, and able to efficiently operate at differential pressure up to 3 MPa. This system combines the benefits of PEM and liquid alkaline technologies allowing the scalable production of low-cost hydrogen from renewable sources. © 2014 Wiley-VCH Verlag GmbH &amp; Co. KGaA, Weinheim.&quot;,&quot;issue&quot;:&quot;5&quot;,&quot;volume&quot;:&quot;53&quot;,&quot;container-title-short&quot;:&quot;&quot;},&quot;isTemporary&quot;:false},{&quot;id&quot;:&quot;33062065-79ef-3873-83d3-02986da11808&quot;,&quot;itemData&quot;:{&quot;type&quot;:&quot;article-journal&quot;,&quot;id&quot;:&quot;33062065-79ef-3873-83d3-02986da11808&quot;,&quot;title&quot;:&quot;Solid-state water electrolysis with an alkaline membrane&quot;,&quot;author&quot;:[{&quot;family&quot;:&quot;Leng&quot;,&quot;given&quot;:&quot;Yongjun&quot;,&quot;parse-names&quot;:false,&quot;dropping-particle&quot;:&quot;&quot;,&quot;non-dropping-particle&quot;:&quot;&quot;},{&quot;family&quot;:&quot;Chen&quot;,&quot;given&quot;:&quot;Guang&quot;,&quot;parse-names&quot;:false,&quot;dropping-particle&quot;:&quot;&quot;,&quot;non-dropping-particle&quot;:&quot;&quot;},{&quot;family&quot;:&quot;Mendoza&quot;,&quot;given&quot;:&quot;Alfonso J.&quot;,&quot;parse-names&quot;:false,&quot;dropping-particle&quot;:&quot;&quot;,&quot;non-dropping-particle&quot;:&quot;&quot;},{&quot;family&quot;:&quot;Tighe&quot;,&quot;given&quot;:&quot;Timothy B.&quot;,&quot;parse-names&quot;:false,&quot;dropping-particle&quot;:&quot;&quot;,&quot;non-dropping-particle&quot;:&quot;&quot;},{&quot;family&quot;:&quot;Hickner&quot;,&quot;given&quot;:&quot;Michael A.&quot;,&quot;parse-names&quot;:false,&quot;dropping-particle&quot;:&quot;&quot;,&quot;non-dropping-particle&quot;:&quot;&quot;},{&quot;family&quot;:&quot;Wang&quot;,&quot;given&quot;:&quot;Chao Yang&quot;,&quot;parse-names&quot;:false,&quot;dropping-particle&quot;:&quot;&quot;,&quot;non-dropping-particle&quot;:&quot;&quot;}],&quot;container-title&quot;:&quot;Journal of the American Chemical Society&quot;,&quot;container-title-short&quot;:&quot;J Am Chem Soc&quot;,&quot;DOI&quot;:&quot;10.1021/ja302439z&quot;,&quot;ISSN&quot;:&quot;00027863&quot;,&quot;issued&quot;:{&quot;date-parts&quot;:[[2012,6,6]]},&quot;page&quot;:&quot;9054-9057&quot;,&quot;abstract&quot;:&quot;We report high-performance, durable alkaline membrane water electrolysis in a solid-state cell. An anion exchange membrane (AEM) and catalyst layer ionomer for hydroxide ion conduction were used without the addition of liquid electrolyte. At 50 °C, an AEM electrolysis cell using iridium oxide as the anode catalyst and Pt black as the cathode catalyst exhibited a current density of 399 mA/cm 2 at 1.80 V. We found that the durability of the AEM-based electrolysis cell could be improved by incorporating a highly durable ionomer in the catalyst layer and optimizing the water feed configuration. We demonstrated an AEM-based electrolysis cell with a lifetime of &gt;535 h. These first-time results of water electrolysis in a solid-state membrane cell are promising for low-cost, scalable hydrogen production. © 2012 American Chemical Society.&quot;,&quot;issue&quot;:&quot;22&quot;,&quot;volume&quot;:&quot;134&quot;},&quot;isTemporary&quot;:false},{&quot;id&quot;:&quot;860fe509-cf32-3d91-a426-6c8b43ac8570&quot;,&quot;itemData&quot;:{&quot;type&quot;:&quot;article-journal&quot;,&quot;id&quot;:&quot;860fe509-cf32-3d91-a426-6c8b43ac8570&quot;,&quot;title&quot;:&quot;Factors in electrode fabrication for performance enhancement of anion exchange membrane water electrolysis&quot;,&quot;author&quot;:[{&quot;family&quot;:&quot;Cho&quot;,&quot;given&quot;:&quot;Min Kyung&quot;,&quot;parse-names&quot;:false,&quot;dropping-particle&quot;:&quot;&quot;,&quot;non-dropping-particle&quot;:&quot;&quot;},{&quot;family&quot;:&quot;Park&quot;,&quot;given&quot;:&quot;Hee Young&quot;,&quot;parse-names&quot;:false,&quot;dropping-particle&quot;:&quot;&quot;,&quot;non-dropping-particle&quot;:&quot;&quot;},{&quot;family&quot;:&quot;Choe&quot;,&quot;given&quot;:&quot;Seunghoe&quot;,&quot;parse-names&quot;:false,&quot;dropping-particle&quot;:&quot;&quot;,&quot;non-dropping-particle&quot;:&quot;&quot;},{&quot;family&quot;:&quot;Yoo&quot;,&quot;given&quot;:&quot;Sung Jong&quot;,&quot;parse-names&quot;:false,&quot;dropping-particle&quot;:&quot;&quot;,&quot;non-dropping-particle&quot;:&quot;&quot;},{&quot;family&quot;:&quot;Kim&quot;,&quot;given&quot;:&quot;Jin Young&quot;,&quot;parse-names&quot;:false,&quot;dropping-particle&quot;:&quot;&quot;,&quot;non-dropping-particle&quot;:&quot;&quot;},{&quot;family&quot;:&quot;Kim&quot;,&quot;given&quot;:&quot;Hyoung Juhn&quot;,&quot;parse-names&quot;:false,&quot;dropping-particle&quot;:&quot;&quot;,&quot;non-dropping-particle&quot;:&quot;&quot;},{&quot;family&quot;:&quot;Henkensmeier&quot;,&quot;given&quot;:&quot;Dirk&quot;,&quot;parse-names&quot;:false,&quot;dropping-particle&quot;:&quot;&quot;,&quot;non-dropping-particle&quot;:&quot;&quot;},{&quot;family&quot;:&quot;Lee&quot;,&quot;given&quot;:&quot;So Young&quot;,&quot;parse-names&quot;:false,&quot;dropping-particle&quot;:&quot;&quot;,&quot;non-dropping-particle&quot;:&quot;&quot;},{&quot;family&quot;:&quot;Sung&quot;,&quot;given&quot;:&quot;Yung Eun&quot;,&quot;parse-names&quot;:false,&quot;dropping-particle&quot;:&quot;&quot;,&quot;non-dropping-particle&quot;:&quot;&quot;},{&quot;family&quot;:&quot;Park&quot;,&quot;given&quot;:&quot;Hyun S.&quot;,&quot;parse-names&quot;:false,&quot;dropping-particle&quot;:&quot;&quot;,&quot;non-dropping-particle&quot;:&quot;&quot;},{&quot;family&quot;:&quot;Jang&quot;,&quot;given&quot;:&quot;Jong Hyun&quot;,&quot;parse-names&quot;:false,&quot;dropping-particle&quot;:&quot;&quot;,&quot;non-dropping-particle&quot;:&quot;&quot;}],&quot;container-title&quot;:&quot;Journal of Power Sources&quot;,&quot;container-title-short&quot;:&quot;J Power Sources&quot;,&quot;DOI&quot;:&quot;10.1016/j.jpowsour.2017.02.058&quot;,&quot;ISSN&quot;:&quot;03787753&quot;,&quot;issued&quot;:{&quot;date-parts&quot;:[[2017]]},&quot;page&quot;:&quot;283-290&quot;,&quot;abstract&quot;:&quot;To improve the cell performance for alkaline anion exchange membrane water electrolysis (AEMWE), the effects of the amount of polytetrafluoroethylene (PTFE) non-ionomeric binder in the anode and the hot-pressing conditions during the fabrication of the membrane electrode assemblies (MEAs) on cell performances are studied. The electrochemical impedance data indicates that hot-pressing at 50 °C for 1 min during MEA construction can reduce the polarization resistance of AEMWE by ∼12%, and increase the initial water electrolysis current density at 1.8 V (from 195 to 243 mA cm−2). The electrochemical polarization and impedance results also suggest that the AEMWE performance is significantly affected by the content of PTFE binder in the anode electrode, and the optimal content is found to be 9 wt% between 5 and 20 wt%. The AEMWE device fabricated with the optimized parameters exhibits good water splitting performance (299 mA cm−2at 1.8 V) without noticeable degradation in voltage cycling operations.&quot;,&quot;publisher&quot;:&quot;Elsevier B.V.&quot;,&quot;volume&quot;:&quot;347&quot;},&quot;isTemporary&quot;:false},{&quot;id&quot;:&quot;b7a0c1dd-b48c-3a36-9d3b-9d514180aecb&quot;,&quot;itemData&quot;:{&quot;type&quot;:&quot;article-journal&quot;,&quot;id&quot;:&quot;b7a0c1dd-b48c-3a36-9d3b-9d514180aecb&quot;,&quot;title&quot;:&quot;Development of efficient membrane electrode assembly for low cost hydrogen production by anion exchange membrane electrolysis&quot;,&quot;author&quot;:[{&quot;family&quot;:&quot;Vincent&quot;,&quot;given&quot;:&quot;Immanuel&quot;,&quot;parse-names&quot;:false,&quot;dropping-particle&quot;:&quot;&quot;,&quot;non-dropping-particle&quot;:&quot;&quot;},{&quot;family&quot;:&quot;Kruger&quot;,&quot;given&quot;:&quot;Andries&quot;,&quot;parse-names&quot;:false,&quot;dropping-particle&quot;:&quot;&quot;,&quot;non-dropping-particle&quot;:&quot;&quot;},{&quot;family&quot;:&quot;Bessarabov&quot;,&quot;given&quot;:&quot;Dmitri&quot;,&quot;parse-names&quot;:false,&quot;dropping-particle&quot;:&quot;&quot;,&quot;non-dropping-particle&quot;:&quot;&quot;}],&quot;container-title&quot;:&quot;International Journal of Hydrogen Energy&quot;,&quot;container-title-short&quot;:&quot;Int J Hydrogen Energy&quot;,&quot;DOI&quot;:&quot;10.1016/j.ijhydene.2017.03.069&quot;,&quot;ISSN&quot;:&quot;03603199&quot;,&quot;issued&quot;:{&quot;date-parts&quot;:[[2017,4,20]]},&quot;page&quot;:&quot;10752-10761&quot;,&quot;abstract&quot;:&quot;Electrochemical production of hydrogen from water using anion exchange membranes (AEMs) can be achieved with non-noble catalysts, other than traditional proton exchange membranes that use platinum group metals. Using non-noble metals in the catalyst layer will reduce the capital costs associated with water electrolysis systems. The objectives of this study were to develop an effective membrane electrode assembly (MEA) for AEM electrolysis and to determine the effects of various operating parameters on AEM electrolysis. Here, the MEA consisted of the commercially available A-201 AEM and non-noble transition metal oxides as catalysts. The best electrolysis performance recorded was 500 mA cm−2 for 1.95 V at 60 °C with 1% K2CO3 electrolyte. For the purpose of comparison, we also considered commercially available AEMs for AEM electrolysis: Fumapem® FAA-3 and Fumapem® FAA-3-PP-75. The performances achieved with these AEMs were comparable with the performance recorded for the conventional AEM A-201. Overall, our results indicated that AEM electrolysis clearly manifests the feasibility of commercial viability.&quot;,&quot;publisher&quot;:&quot;Elsevier Ltd&quot;,&quot;issue&quot;:&quot;16&quot;,&quot;volume&quot;:&quot;42&quot;},&quot;isTemporary&quot;:false}]},{&quot;citationID&quot;:&quot;MENDELEY_CITATION_71b55bf2-2d62-4bcc-ac69-116fecde2095&quot;,&quot;properties&quot;:{&quot;noteIndex&quot;:0},&quot;isEdited&quot;:false,&quot;manualOverride&quot;:{&quot;isManuallyOverridden&quot;:false,&quot;citeprocText&quot;:&quot;[21]&quot;,&quot;manualOverrideText&quot;:&quot;&quot;},&quot;citationTag&quot;:&quot;MENDELEY_CITATION_v3_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&quot;,&quot;citationItems&quot;:[{&quot;id&quot;:&quot;0264c43c-1093-3ada-914d-8a388f5cf0df&quot;,&quot;itemData&quot;:{&quot;type&quot;:&quot;article-journal&quot;,&quot;id&quot;:&quot;0264c43c-1093-3ada-914d-8a388f5cf0df&quot;,&quot;title&quot;:&quot;Ionic resistance and permselectivity tradeoffs in anion exchange membranes&quot;,&quot;author&quot;:[{&quot;family&quot;:&quot;Geise&quot;,&quot;given&quot;:&quot;Geoffrey M.&quot;,&quot;parse-names&quot;:false,&quot;dropping-particle&quot;:&quot;&quot;,&quot;non-dropping-particle&quot;:&quot;&quot;},{&quot;family&quot;:&quot;Hickner&quot;,&quot;given&quot;:&quot;Michael A.&quot;,&quot;parse-names&quot;:false,&quot;dropping-particle&quot;:&quot;&quot;,&quot;non-dropping-particle&quot;:&quot;&quot;},{&quot;family&quot;:&quot;Logan&quot;,&quot;given&quot;:&quot;Bruce E.&quot;,&quot;parse-names&quot;:false,&quot;dropping-particle&quot;:&quot;&quot;,&quot;non-dropping-particle&quot;:&quot;&quot;}],&quot;container-title&quot;:&quot;ACS Applied Materials and Interfaces&quot;,&quot;container-title-short&quot;:&quot;ACS Appl Mater Interfaces&quot;,&quot;DOI&quot;:&quot;10.1021/am403207w&quot;,&quot;ISSN&quot;:&quot;19448252&quot;,&quot;issued&quot;:{&quot;date-parts&quot;:[[2013,10,23]]},&quot;page&quot;:&quot;10294-10301&quot;,&quot;abstract&quot;:&quot;Salinity gradient energy technologies, such as reverse electrodialysis (RED) and capacitive mixing based on Donnan potential (Capmix CDP), could help address the global need for noncarbon-based energy. Anion exchange membranes (AEMs) are a key component in these systems, and improved AEMs are needed in order to optimize and extend salinity gradient energy technologies. We measured ionic resistance and permselectivity properties of quaternary ammonium-functionalized AEMs based on poly(sulfone) and poly(phenylene oxide) polymer backbones and developed structure-property relationships between the transport properties and the water content and fixed charge concentration of the membranes. Ion transport and ion exclusion properties depend on the volume fraction of water in the polymer membrane, and the chemical nature of the polymer itself can influence fine-tuning of the transport properties to obtain membranes with other useful properties, such as chemical and dimensional stability. The ionic resistance of the AEMs considered in this study decreased by more than 3 orders of magnitude (i.e., from 3900 to 1.6 Ω m) and the permselectivity decreased by 6% (i.e., from 0.91 to 0.85) as the volume fraction of water in the polymer was varied by a factor of 3.8 (i.e., from 0.1 to 0.38). Water content was used to rationalize a tradeoff relationship between the permselectivity and ionic resistance of these AEMs whereby polymers with higher water content tend to have lower ionic resistance and lower permselectivity. The correlation of ion transport properties with water volume fraction and fixed charge concentration is discussed with emphasis on the importance of considering water volume fraction when interpreting ion transport data. © 2013 American Chemical Society.&quot;,&quot;publisher&quot;:&quot;American Chemical Society&quot;,&quot;issue&quot;:&quot;20&quot;,&quot;volume&quot;:&quot;5&quot;},&quot;isTemporary&quot;:false}]},{&quot;citationID&quot;:&quot;MENDELEY_CITATION_3577c813-f377-435a-837c-28107a0aeedd&quot;,&quot;properties&quot;:{&quot;noteIndex&quot;:0},&quot;isEdited&quot;:false,&quot;manualOverride&quot;:{&quot;isManuallyOverridden&quot;:false,&quot;citeprocText&quot;:&quot;[22–24]&quot;,&quot;manualOverrideText&quot;:&quot;&quot;},&quot;citationTag&quot;:&quot;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&quot;,&quot;citationItems&quot;:[{&quot;id&quot;:&quot;8ff00f46-d463-332d-94bd-ddacee0b37d3&quot;,&quot;itemData&quot;:{&quot;type&quot;:&quot;report&quot;,&quot;id&quot;:&quot;8ff00f46-d463-332d-94bd-ddacee0b37d3&quot;,&quot;title&quot;:&quot;A SPECTROSCOPIC STUDY OF THE COORDINATION OF DIMETHYL SULFOXIDE TO A PLATINUM (111) SURFACE&quot;,&quot;author&quot;:[{&quot;family&quot;:&quot;Sexton&quot;,&quot;given&quot;:&quot;B A&quot;,&quot;parse-names&quot;:false,&quot;dropping-particle&quot;:&quot;&quot;,&quot;non-dropping-particle&quot;:&quot;&quot;},{&quot;family&quot;:&quot;Avery&quot;,&quot;given&quot;:&quot;N R&quot;,&quot;parse-names&quot;:false,&quot;dropping-particle&quot;:&quot;&quot;,&quot;non-dropping-particle&quot;:&quot;&quot;},{&quot;family&quot;:&quot;Turney&quot;,&quot;given&quot;:&quot;T W&quot;,&quot;parse-names&quot;:false,&quot;dropping-particle&quot;:&quot;&quot;,&quot;non-dropping-particle&quot;:&quot;&quot;}],&quot;abstract&quot;:&quot;Spectroscopic studies of the adsorption of dimethyl sulfoxide, (CH,),S = 0, on Pt(111) have shown that the molecule is bound to the surface via the sulfur atom in an inverted pyramid configuration. A comparison of XPS and EELS data for the adsorbed multilayer and monolayer with XPS and infrared data on the complex PtCI,(DMSO), is consistent with sulfur bonding. In addition, we detect a considerable increase of the v(S = 0) frequency in the DMSO monolayer with decreasing coverage, indicating a coverage dependent heat of adsorption. UPS data show that on adsorption to form a monolayer, the highest occupied molecular orbital of DMSO, presumably the sulfur \&quot;lone pair\&quot; orbital, shifts to a higher binding energy. These results show a remarkable similarity between DMSO bonding to a metal surface and bonding to a single Pt2+ species.&quot;,&quot;container-title-short&quot;:&quot;&quot;},&quot;isTemporary&quot;:false},{&quot;id&quot;:&quot;0492529a-4c84-3de8-ba2e-6600500e2062&quot;,&quot;itemData&quot;:{&quot;type&quot;:&quot;article-journal&quot;,&quot;id&quot;:&quot;0492529a-4c84-3de8-ba2e-6600500e2062&quot;,&quot;title&quot;:&quot;Nonaqueous Solvent Adsorption on Transition Metal Surfaces with Density Functional Theory: Interaction ofN,N-Dimethylformamide (DMF), Tetrahydrofuran (THF), and Dimethyl Sulfoxide (DMSO) with Ag, Cu, Pt, Rh, and Re Surfaces&quot;,&quot;author&quot;:[{&quot;family&quot;:&quot;Ludwig&quot;,&quot;given&quot;:&quot;Thomas&quot;,&quot;parse-names&quot;:false,&quot;dropping-particle&quot;:&quot;&quot;,&quot;non-dropping-particle&quot;:&quot;&quot;},{&quot;family&quot;:&quot;Singh&quot;,&quot;given&quot;:&quot;Aayush R.&quot;,&quot;parse-names&quot;:false,&quot;dropping-particle&quot;:&quot;&quot;,&quot;non-dropping-particle&quot;:&quot;&quot;},{&quot;family&quot;:&quot;Nørskov&quot;,&quot;given&quot;:&quot;Jens K.&quot;,&quot;parse-names&quot;:false,&quot;dropping-particle&quot;:&quot;&quot;,&quot;non-dropping-particle&quot;:&quot;&quot;}],&quot;container-title&quot;:&quot;Journal of Physical Chemistry C&quot;,&quot;DOI&quot;:&quot;10.1021/acs.jpcc.1c05724&quot;,&quot;ISSN&quot;:&quot;19327455&quot;,&quot;issued&quot;:{&quot;date-parts&quot;:[[2021,10,14]]},&quot;page&quot;:&quot;21943-21957&quot;,&quot;abstract&quot;:&quot;Interfaces between solvents and transition metals play a critical role in many catalytic and electrochemical systems. In this work, we use density functional theory (DFT) to study the interactions between several common nonaqueous solvents and a number of transition metal surfaces. We investigate trends in binding energies among the metals, and the influence of specific surface sites and facets. We examine the electrostatic field dependence of the most stable binding configurations, and shed light on experimentally observed field-dependent or potential-dependent adsorption structures. We demonstrate that the reorientation of DMSO on noble metal surfaces can occur with only a relatively small change in the surface dipole moment; this result is simultaneously consistent with experimental evidence for field-dependent reorientation and measurements of surprisingly low differential capacitance of DMSO on noble metals. These results contribute to understanding competitive adsorption effects in catalysis, and also have implications for fundamental surface properties such as the surface structure, solvated work function, and potential of zero charge.&quot;,&quot;publisher&quot;:&quot;American Chemical Society&quot;,&quot;issue&quot;:&quot;40&quot;,&quot;volume&quot;:&quot;125&quot;,&quot;container-title-short&quot;:&quot;&quot;},&quot;isTemporary&quot;:false},{&quot;id&quot;:&quot;4275ce66-a119-3a42-917e-5869cbdf2dd7&quot;,&quot;itemData&quot;:{&quot;type&quot;:&quot;article-journal&quot;,&quot;id&quot;:&quot;4275ce66-a119-3a42-917e-5869cbdf2dd7&quot;,&quot;title&quot;:&quot;Dimethylsulfoxide as a modifier of platinum electrocatalytic activity toward oxygen reduction reaction in aqueous solutions: Combined theoretical and experimental study&quot;,&quot;author&quot;:[{&quot;family&quot;:&quot;Tanasković&quot;,&quot;given&quot;:&quot;Vladimir&quot;,&quot;parse-names&quot;:false,&quot;dropping-particle&quot;:&quot;&quot;,&quot;non-dropping-particle&quot;:&quot;&quot;},{&quot;family&quot;:&quot;Pašti&quot;,&quot;given&quot;:&quot;Igor A.&quot;,&quot;parse-names&quot;:false,&quot;dropping-particle&quot;:&quot;&quot;,&quot;non-dropping-particle&quot;:&quot;&quot;},{&quot;family&quot;:&quot;Gavrilov&quot;,&quot;given&quot;:&quot;Nemanja&quot;,&quot;parse-names&quot;:false,&quot;dropping-particle&quot;:&quot;&quot;,&quot;non-dropping-particle&quot;:&quot;&quot;},{&quot;family&quot;:&quot;Mentus&quot;,&quot;given&quot;:&quot;Slavko&quot;,&quot;parse-names&quot;:false,&quot;dropping-particle&quot;:&quot;V.&quot;,&quot;non-dropping-particle&quot;:&quot;&quot;}],&quot;container-title&quot;:&quot;Journal of Electroanalytical Chemistry&quot;,&quot;DOI&quot;:&quot;10.1016/j.jelechem.2013.12.020&quot;,&quot;ISSN&quot;:&quot;15726657&quot;,&quot;issued&quot;:{&quot;date-parts&quot;:[[2014,2,1]]},&quot;page&quot;:&quot;11-18&quot;,&quot;abstract&quot;:&quot;By both density functional theory calculations (DFT) and voltammetry on rotating polycrystalline platinum disc, dimethylsulfoxide (DMSO) was investigated as a modifier of platinum electrocatalytic activity toward oxygen reduction reaction in aqueous solutions. The DFT calculations evidenced that DMSO molecule interacts with Pt surface most strongly by the mediation of S atom in SO group, and the modification of the surface electronic structure of Pt is restricted to the Pt atom contacting directly with the S atom. The calculated adsorption energy on Pt surface (Pt(1 0 0)) amounted to -108 kJ mol -1. The voltammetry with polycrystalline Pt disk electrode in mixed H2O-DMSO solutions supported by 0.1 mol dm-3 H2SO 4 pointed out that DMSO adsorption suppressed oxide formation on Pt surface. In O2-saturated solutions, in presence of 1 vol.% of DMSO, it was found that the rate of oxygen reduction reaction (ORR) was higher in comparison to the one measured in DMSO-free solution. It was also confirmed that adsorption of DMSO suppressed ethanol oxidation reaction in the entire potential window where ORR takes place. © 2013 Elsevier B.V. All rights reserved.&quot;,&quot;publisher&quot;:&quot;Elsevier B.V.&quot;,&quot;volume&quot;:&quot;714-715&quot;,&quot;container-title-short&quot;:&quot;&quot;},&quot;isTemporary&quot;:false}]},{&quot;citationID&quot;:&quot;MENDELEY_CITATION_f3df7420-3d41-45d0-a4d2-2584f323661e&quot;,&quot;properties&quot;:{&quot;noteIndex&quot;:0},&quot;isEdited&quot;:false,&quot;manualOverride&quot;:{&quot;isManuallyOverridden&quot;:false,&quot;citeprocText&quot;:&quot;[25]&quot;,&quot;manualOverrideText&quot;:&quot;&quot;},&quot;citationTag&quot;:&quot;MENDELEY_CITATION_v3_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&quot;,&quot;citationItems&quot;:[{&quot;id&quot;:&quot;eec389e0-90d2-36e6-bde9-3affb2ec59e6&quot;,&quot;itemData&quot;:{&quot;type&quot;:&quot;article-journal&quot;,&quot;id&quot;:&quot;eec389e0-90d2-36e6-bde9-3affb2ec59e6&quot;,&quot;title&quot;:&quot;Effects of mechanical pressure on anion exchange membrane water electrolysis: A non-negligible yet neglected factor&quot;,&quot;author&quot;:[{&quot;family&quot;:&quot;Xia&quot;,&quot;given&quot;:&quot;Lu&quot;,&quot;parse-names&quot;:false,&quot;dropping-particle&quot;:&quot;&quot;,&quot;non-dropping-particle&quot;:&quot;&quot;},{&quot;family&quot;:&quot;Holtwerth&quot;,&quot;given&quot;:&quot;Sebastian&quot;,&quot;parse-names&quot;:false,&quot;dropping-particle&quot;:&quot;&quot;,&quot;non-dropping-particle&quot;:&quot;&quot;},{&quot;family&quot;:&quot;Rodenbücher&quot;,&quot;given&quot;:&quot;Christian&quot;,&quot;parse-names&quot;:false,&quot;dropping-particle&quot;:&quot;&quot;,&quot;non-dropping-particle&quot;:&quot;&quot;},{&quot;family&quot;:&quot;Lehnert&quot;,&quot;given&quot;:&quot;Werner&quot;,&quot;parse-names&quot;:false,&quot;dropping-particle&quot;:&quot;&quot;,&quot;non-dropping-particle&quot;:&quot;&quot;},{&quot;family&quot;:&quot;Shviro&quot;,&quot;given&quot;:&quot;Meital&quot;,&quot;parse-names&quot;:false,&quot;dropping-particle&quot;:&quot;&quot;,&quot;non-dropping-particle&quot;:&quot;&quot;},{&quot;family&quot;:&quot;Müller&quot;,&quot;given&quot;:&quot;Martin&quot;,&quot;parse-names&quot;:false,&quot;dropping-particle&quot;:&quot;&quot;,&quot;non-dropping-particle&quot;:&quot;&quot;}],&quot;container-title&quot;:&quot;Journal of Power Sources&quot;,&quot;container-title-short&quot;:&quot;J Power Sources&quot;,&quot;DOI&quot;:&quot;10.1016/j.jpowsour.2023.233802&quot;,&quot;ISSN&quot;:&quot;03787753&quot;,&quot;issued&quot;:{&quot;date-parts&quot;:[[2024,1,15]]},&quot;abstract&quot;:&quot;Commercialized implementations of anion exchange membrane water electrolysis (AEMWE) require stable operation at high current density. To achieve this, ohmic, electrochemical and concentration polarizations are supposed to be exceedingly suppressed. Among all crucial materials, porous electrodes with catalyst coatings extensively affect the above polarizations, which are highly sensitive to specific mechanical pressure for cell assembly. However, the imposed mechanical pressure and its effects on cell performance are rarely reported in AEMWE cells. Here, quantitative characterizations of mechanical pressure and its effects on i) physical properties of catalyst coated electrodes and ii) corresponding single-cell performance are comprehensively investigated. First, the imposed mechanical pressure on membrane electrode assembly (MEA) is controlled by different total thickness gaps between anode/cathode and poly-tetra-fluoroethylene (PTFE) gaskets (Δd = 0, 100, 200, 300 μm). Second, the above resulted distributions of mechanical pressure are quantitatively studied by a mechanical pressure tracking method. Third, the influence of the mechanical pressure on the physical properties of the electrodes and cell performance are demonstrated. It is proved that the mechanical pressure of ca. 0.5 MPa is comprehensively beneficial for suppressing internal resistance (RΩ) and charge transfer resistance (Rct), with slightly increased mass diffusion resistance (Rmd) and hydrogen crossover. This study unveils the intrinsic effects of mechanical pressure on cell performance and provides critical insights into baseline benchmarking and single-cell even stack optimization.&quot;,&quot;publisher&quot;:&quot;Elsevier B.V.&quot;,&quot;volume&quot;:&quot;590&quot;},&quot;isTemporary&quot;:false}]}]"/>
    <we:property name="MENDELEY_CITATIONS_LOCALE_CODE" value="&quot;en-US&quot;"/>
    <we:property name="MENDELEY_CITATIONS_STYLE" value="{&quot;id&quot;:&quot;https://www.zotero.org/styles/springer-basic-brackets-no-et-al&quot;,&quot;title&quot;:&quot;Springer - Basic (numeric, brackets, no \&quot;et al.\&quot;)&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プレースホルダー1</b:Tag>
    <b:SourceType>Book</b:SourceType>
    <b:Guid>{E0F027AD-5B49-4EFD-86B7-E4478D71981D}</b:Guid>
    <b:RefOrder>1</b:RefOrder>
  </b:Source>
</b:Sources>
</file>

<file path=customXml/itemProps1.xml><?xml version="1.0" encoding="utf-8"?>
<ds:datastoreItem xmlns:ds="http://schemas.openxmlformats.org/officeDocument/2006/customXml" ds:itemID="{BD3410A7-90EA-4AD4-B50A-EEC73E4B5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687</Words>
  <Characters>3917</Characters>
  <Application>Microsoft Office Word</Application>
  <DocSecurity>0</DocSecurity>
  <Lines>32</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harada-juri-np@ynu.jp</dc:creator>
  <cp:lastModifiedBy>harada-juri-np@ynu.jp</cp:lastModifiedBy>
  <cp:revision>8</cp:revision>
  <dcterms:created xsi:type="dcterms:W3CDTF">2025-02-26T19:39:00Z</dcterms:created>
  <dcterms:modified xsi:type="dcterms:W3CDTF">2025-03-03T10:55:00Z</dcterms:modified>
</cp:coreProperties>
</file>