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0EBC2" w14:textId="5703CA72" w:rsidR="00205001" w:rsidRPr="004A5ACA" w:rsidRDefault="00CC2667" w:rsidP="004A5ACA">
      <w:pPr>
        <w:pStyle w:val="Standard1"/>
        <w:spacing w:after="0" w:line="360" w:lineRule="auto"/>
        <w:rPr>
          <w:rFonts w:ascii="Times New Roman" w:eastAsia="Times New Roman" w:hAnsi="Times New Roman" w:cs="Times New Roman"/>
          <w:b/>
          <w:sz w:val="24"/>
          <w:szCs w:val="24"/>
          <w:highlight w:val="white"/>
        </w:rPr>
      </w:pPr>
      <w:r w:rsidRPr="00CC2667">
        <w:rPr>
          <w:rFonts w:ascii="Times New Roman" w:eastAsia="Times New Roman" w:hAnsi="Times New Roman" w:cs="Times New Roman"/>
          <w:b/>
          <w:bCs/>
          <w:sz w:val="24"/>
          <w:szCs w:val="24"/>
        </w:rPr>
        <w:t xml:space="preserve">Contrasting impacts of cultivated exotics on the functional diversity of domestic gardens in three </w:t>
      </w:r>
      <w:r w:rsidR="006B2934">
        <w:rPr>
          <w:rFonts w:ascii="Times New Roman" w:eastAsia="Times New Roman" w:hAnsi="Times New Roman" w:cs="Times New Roman"/>
          <w:b/>
          <w:bCs/>
          <w:sz w:val="24"/>
          <w:szCs w:val="24"/>
        </w:rPr>
        <w:t>regions</w:t>
      </w:r>
      <w:r w:rsidRPr="00CC266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with </w:t>
      </w:r>
      <w:r w:rsidRPr="00CC2667">
        <w:rPr>
          <w:rFonts w:ascii="Times New Roman" w:eastAsia="Times New Roman" w:hAnsi="Times New Roman" w:cs="Times New Roman"/>
          <w:b/>
          <w:bCs/>
          <w:sz w:val="24"/>
          <w:szCs w:val="24"/>
        </w:rPr>
        <w:t>differ</w:t>
      </w:r>
      <w:r>
        <w:rPr>
          <w:rFonts w:ascii="Times New Roman" w:eastAsia="Times New Roman" w:hAnsi="Times New Roman" w:cs="Times New Roman"/>
          <w:b/>
          <w:bCs/>
          <w:sz w:val="24"/>
          <w:szCs w:val="24"/>
        </w:rPr>
        <w:t>e</w:t>
      </w:r>
      <w:r w:rsidRPr="00CC2667">
        <w:rPr>
          <w:rFonts w:ascii="Times New Roman" w:eastAsia="Times New Roman" w:hAnsi="Times New Roman" w:cs="Times New Roman"/>
          <w:b/>
          <w:bCs/>
          <w:sz w:val="24"/>
          <w:szCs w:val="24"/>
        </w:rPr>
        <w:t>n</w:t>
      </w:r>
      <w:r>
        <w:rPr>
          <w:rFonts w:ascii="Times New Roman" w:eastAsia="Times New Roman" w:hAnsi="Times New Roman" w:cs="Times New Roman"/>
          <w:b/>
          <w:bCs/>
          <w:sz w:val="24"/>
          <w:szCs w:val="24"/>
        </w:rPr>
        <w:t>t</w:t>
      </w:r>
      <w:r w:rsidRPr="00CC2667">
        <w:rPr>
          <w:rFonts w:ascii="Times New Roman" w:eastAsia="Times New Roman" w:hAnsi="Times New Roman" w:cs="Times New Roman"/>
          <w:b/>
          <w:bCs/>
          <w:sz w:val="24"/>
          <w:szCs w:val="24"/>
        </w:rPr>
        <w:t xml:space="preserve"> aridity</w:t>
      </w:r>
    </w:p>
    <w:p w14:paraId="28B14A68" w14:textId="77777777" w:rsidR="00CC2667" w:rsidRDefault="00CC2667" w:rsidP="004A5ACA">
      <w:pPr>
        <w:pStyle w:val="Standard1"/>
        <w:spacing w:after="0" w:line="360" w:lineRule="auto"/>
        <w:rPr>
          <w:rFonts w:ascii="Times New Roman" w:eastAsia="Times New Roman" w:hAnsi="Times New Roman" w:cs="Times New Roman"/>
          <w:b/>
          <w:sz w:val="24"/>
          <w:szCs w:val="24"/>
          <w:highlight w:val="white"/>
        </w:rPr>
      </w:pPr>
    </w:p>
    <w:p w14:paraId="10714866" w14:textId="272A9C0C" w:rsidR="00205001" w:rsidRDefault="00660017" w:rsidP="004A5ACA">
      <w:pPr>
        <w:pStyle w:val="Standard1"/>
        <w:spacing w:after="0" w:line="36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Contents:</w:t>
      </w:r>
    </w:p>
    <w:p w14:paraId="64F31924" w14:textId="77777777" w:rsidR="00205001" w:rsidRDefault="00205001" w:rsidP="004A5ACA">
      <w:pPr>
        <w:pStyle w:val="Standard1"/>
        <w:spacing w:after="0" w:line="360" w:lineRule="auto"/>
        <w:rPr>
          <w:rFonts w:ascii="Times New Roman" w:eastAsia="Times New Roman" w:hAnsi="Times New Roman" w:cs="Times New Roman"/>
          <w:b/>
          <w:sz w:val="24"/>
          <w:szCs w:val="24"/>
          <w:highlight w:val="white"/>
        </w:rPr>
      </w:pPr>
    </w:p>
    <w:p w14:paraId="5D185ABC" w14:textId="7B3FB459" w:rsidR="00205001" w:rsidRDefault="00660017" w:rsidP="004A5ACA">
      <w:pPr>
        <w:pStyle w:val="Standard1"/>
        <w:spacing w:after="0" w:line="36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Appendix S1: </w:t>
      </w:r>
      <w:r w:rsidR="00E93B38">
        <w:rPr>
          <w:rFonts w:ascii="Times New Roman" w:eastAsia="Times New Roman" w:hAnsi="Times New Roman" w:cs="Times New Roman"/>
          <w:sz w:val="24"/>
          <w:szCs w:val="24"/>
        </w:rPr>
        <w:t>Characterization of studied regions</w:t>
      </w:r>
    </w:p>
    <w:p w14:paraId="0407F9A5" w14:textId="7BA41614" w:rsidR="00205001" w:rsidRDefault="00660017" w:rsidP="004A5ACA">
      <w:pPr>
        <w:pStyle w:val="Standard1"/>
        <w:spacing w:after="0"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Appendix S</w:t>
      </w:r>
      <w:r w:rsidR="00E93B38">
        <w:rPr>
          <w:rFonts w:ascii="Times New Roman" w:eastAsia="Times New Roman" w:hAnsi="Times New Roman" w:cs="Times New Roman"/>
          <w:b/>
          <w:sz w:val="24"/>
          <w:szCs w:val="24"/>
          <w:highlight w:val="white"/>
        </w:rPr>
        <w:t>2</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References retrieved from TRY database</w:t>
      </w:r>
    </w:p>
    <w:p w14:paraId="19F3D47C" w14:textId="5F94CF24" w:rsidR="00E93B38" w:rsidRDefault="00E93B38" w:rsidP="004A5ACA">
      <w:pPr>
        <w:pStyle w:val="Standard1"/>
        <w:spacing w:after="0" w:line="360" w:lineRule="auto"/>
        <w:rPr>
          <w:rFonts w:ascii="Times New Roman" w:eastAsia="Times New Roman" w:hAnsi="Times New Roman" w:cs="Times New Roman"/>
          <w:sz w:val="24"/>
          <w:szCs w:val="24"/>
          <w:highlight w:val="white"/>
        </w:rPr>
      </w:pPr>
      <w:r w:rsidRPr="00E93B38">
        <w:rPr>
          <w:rFonts w:ascii="Times New Roman" w:eastAsia="Times New Roman" w:hAnsi="Times New Roman" w:cs="Times New Roman"/>
          <w:b/>
          <w:bCs/>
          <w:sz w:val="24"/>
          <w:szCs w:val="24"/>
          <w:highlight w:val="white"/>
        </w:rPr>
        <w:t>Appendix S</w:t>
      </w:r>
      <w:r>
        <w:rPr>
          <w:rFonts w:ascii="Times New Roman" w:eastAsia="Times New Roman" w:hAnsi="Times New Roman" w:cs="Times New Roman"/>
          <w:b/>
          <w:bCs/>
          <w:sz w:val="24"/>
          <w:szCs w:val="24"/>
          <w:highlight w:val="white"/>
        </w:rPr>
        <w:t>3</w:t>
      </w:r>
      <w:r w:rsidRPr="00E93B38">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Details on missing trait data imputation and validation</w:t>
      </w:r>
    </w:p>
    <w:p w14:paraId="6ADB7C7B" w14:textId="780EF0F9" w:rsidR="00A16335" w:rsidRDefault="00A16335" w:rsidP="004A5ACA">
      <w:pPr>
        <w:pStyle w:val="Standard1"/>
        <w:spacing w:after="0" w:line="360" w:lineRule="auto"/>
        <w:rPr>
          <w:rFonts w:ascii="Times New Roman" w:eastAsia="Times New Roman" w:hAnsi="Times New Roman" w:cs="Times New Roman"/>
          <w:sz w:val="24"/>
          <w:szCs w:val="24"/>
          <w:highlight w:val="white"/>
        </w:rPr>
      </w:pPr>
      <w:r w:rsidRPr="002853F4">
        <w:rPr>
          <w:rFonts w:ascii="Times New Roman" w:eastAsia="Times New Roman" w:hAnsi="Times New Roman" w:cs="Times New Roman"/>
          <w:b/>
          <w:sz w:val="24"/>
          <w:szCs w:val="24"/>
          <w:highlight w:val="white"/>
        </w:rPr>
        <w:t>Appendix S</w:t>
      </w:r>
      <w:r>
        <w:rPr>
          <w:rFonts w:ascii="Times New Roman" w:eastAsia="Times New Roman" w:hAnsi="Times New Roman" w:cs="Times New Roman"/>
          <w:b/>
          <w:sz w:val="24"/>
          <w:szCs w:val="24"/>
          <w:highlight w:val="white"/>
        </w:rPr>
        <w:t>4</w:t>
      </w:r>
      <w:r>
        <w:rPr>
          <w:rFonts w:ascii="Times New Roman" w:eastAsia="Times New Roman" w:hAnsi="Times New Roman" w:cs="Times New Roman"/>
          <w:sz w:val="24"/>
          <w:szCs w:val="24"/>
          <w:highlight w:val="white"/>
        </w:rPr>
        <w:t>: Sensitivity analyses considering different maximum plant height</w:t>
      </w:r>
    </w:p>
    <w:p w14:paraId="4F1483E7" w14:textId="4B2E4399" w:rsidR="00E93B38" w:rsidRDefault="00E93B38" w:rsidP="004A5ACA">
      <w:pPr>
        <w:pStyle w:val="Standard1"/>
        <w:spacing w:after="0"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Appendix S</w:t>
      </w:r>
      <w:r w:rsidR="00A16335">
        <w:rPr>
          <w:rFonts w:ascii="Times New Roman" w:eastAsia="Times New Roman" w:hAnsi="Times New Roman" w:cs="Times New Roman"/>
          <w:b/>
          <w:sz w:val="24"/>
          <w:szCs w:val="24"/>
          <w:highlight w:val="white"/>
        </w:rPr>
        <w:t>5</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Complementary analyses</w:t>
      </w:r>
    </w:p>
    <w:p w14:paraId="45E70CAF" w14:textId="77777777" w:rsidR="00205001" w:rsidRDefault="00205001">
      <w:pPr>
        <w:pStyle w:val="Standard1"/>
        <w:spacing w:after="0" w:line="360" w:lineRule="auto"/>
        <w:rPr>
          <w:rFonts w:ascii="Times New Roman" w:eastAsia="Times New Roman" w:hAnsi="Times New Roman" w:cs="Times New Roman"/>
          <w:b/>
          <w:sz w:val="24"/>
          <w:szCs w:val="24"/>
          <w:highlight w:val="white"/>
        </w:rPr>
      </w:pPr>
    </w:p>
    <w:p w14:paraId="4BDE82D2" w14:textId="77777777" w:rsidR="00205001" w:rsidRDefault="00205001">
      <w:pPr>
        <w:pStyle w:val="Standard1"/>
        <w:spacing w:after="0" w:line="360" w:lineRule="auto"/>
        <w:rPr>
          <w:rFonts w:ascii="Times New Roman" w:eastAsia="Times New Roman" w:hAnsi="Times New Roman" w:cs="Times New Roman"/>
          <w:b/>
          <w:sz w:val="24"/>
          <w:szCs w:val="24"/>
          <w:highlight w:val="white"/>
        </w:rPr>
      </w:pPr>
    </w:p>
    <w:p w14:paraId="324D85AF" w14:textId="77777777" w:rsidR="00205001" w:rsidRDefault="00205001">
      <w:pPr>
        <w:pStyle w:val="Standard1"/>
        <w:spacing w:after="0" w:line="360" w:lineRule="auto"/>
        <w:rPr>
          <w:rFonts w:ascii="Times New Roman" w:eastAsia="Times New Roman" w:hAnsi="Times New Roman" w:cs="Times New Roman"/>
          <w:b/>
          <w:sz w:val="24"/>
          <w:szCs w:val="24"/>
          <w:highlight w:val="white"/>
        </w:rPr>
      </w:pPr>
    </w:p>
    <w:p w14:paraId="630E6AC8" w14:textId="77777777" w:rsidR="00205001" w:rsidRDefault="00205001">
      <w:pPr>
        <w:pStyle w:val="Standard1"/>
        <w:spacing w:after="0" w:line="360" w:lineRule="auto"/>
        <w:rPr>
          <w:rFonts w:ascii="Times New Roman" w:eastAsia="Times New Roman" w:hAnsi="Times New Roman" w:cs="Times New Roman"/>
          <w:sz w:val="24"/>
          <w:szCs w:val="24"/>
        </w:rPr>
      </w:pPr>
    </w:p>
    <w:p w14:paraId="3B235D30" w14:textId="77777777" w:rsidR="00205001" w:rsidRDefault="00660017">
      <w:pPr>
        <w:pStyle w:val="Standard1"/>
        <w:spacing w:after="0" w:line="360" w:lineRule="auto"/>
        <w:rPr>
          <w:rFonts w:ascii="Times New Roman" w:eastAsia="Times New Roman" w:hAnsi="Times New Roman" w:cs="Times New Roman"/>
          <w:sz w:val="24"/>
          <w:szCs w:val="24"/>
        </w:rPr>
      </w:pPr>
      <w:r>
        <w:br w:type="page"/>
      </w:r>
    </w:p>
    <w:p w14:paraId="56BACECE" w14:textId="2623B979" w:rsidR="00205001" w:rsidRDefault="00660017">
      <w:pPr>
        <w:pStyle w:val="Standard1"/>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Appendix S1: </w:t>
      </w:r>
      <w:r w:rsidR="00E93B38">
        <w:rPr>
          <w:rFonts w:ascii="Times New Roman" w:eastAsia="Times New Roman" w:hAnsi="Times New Roman" w:cs="Times New Roman"/>
          <w:b/>
          <w:sz w:val="24"/>
          <w:szCs w:val="24"/>
        </w:rPr>
        <w:t>Characterization of studied regions</w:t>
      </w:r>
    </w:p>
    <w:p w14:paraId="136C935E" w14:textId="77777777" w:rsidR="00716E8A" w:rsidRDefault="00716E8A" w:rsidP="003C07A3">
      <w:pPr>
        <w:pStyle w:val="Standard1"/>
        <w:spacing w:after="0" w:line="360" w:lineRule="auto"/>
        <w:rPr>
          <w:rFonts w:ascii="Times New Roman" w:eastAsia="Times New Roman" w:hAnsi="Times New Roman" w:cs="Times New Roman"/>
          <w:sz w:val="24"/>
          <w:szCs w:val="24"/>
        </w:rPr>
      </w:pPr>
    </w:p>
    <w:p w14:paraId="61093F7E" w14:textId="77777777" w:rsidR="00E93B38" w:rsidRDefault="00E93B38" w:rsidP="00E93B38">
      <w:pPr>
        <w:pStyle w:val="Standard1"/>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31830F94" wp14:editId="0BF9645B">
            <wp:extent cx="5400040" cy="54000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l_together.png"/>
                    <pic:cNvPicPr/>
                  </pic:nvPicPr>
                  <pic:blipFill>
                    <a:blip r:embed="rId7" cstate="print">
                      <a:extLst>
                        <a:ext uri="{28A0092B-C50C-407E-A947-70E740481C1C}">
                          <a14:useLocalDpi xmlns:a14="http://schemas.microsoft.com/office/drawing/2010/main"/>
                        </a:ext>
                      </a:extLst>
                    </a:blip>
                    <a:stretch>
                      <a:fillRect/>
                    </a:stretch>
                  </pic:blipFill>
                  <pic:spPr>
                    <a:xfrm>
                      <a:off x="0" y="0"/>
                      <a:ext cx="5400040" cy="5400040"/>
                    </a:xfrm>
                    <a:prstGeom prst="rect">
                      <a:avLst/>
                    </a:prstGeom>
                  </pic:spPr>
                </pic:pic>
              </a:graphicData>
            </a:graphic>
          </wp:inline>
        </w:drawing>
      </w:r>
    </w:p>
    <w:p w14:paraId="3AD5A761" w14:textId="77777777" w:rsidR="00E93B38" w:rsidRDefault="00E93B38" w:rsidP="00E93B38">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S1: Locations of the three studied regions (i.e., Minneosta, Alt Empordà, and central South Africa) in the global context (A) and within countries (B). For each region, we also show the location of individual domestic gardens (C; pink dots).</w:t>
      </w:r>
    </w:p>
    <w:p w14:paraId="661C26CC" w14:textId="77777777" w:rsidR="00E93B38" w:rsidRDefault="00E93B38" w:rsidP="003C07A3">
      <w:pPr>
        <w:pStyle w:val="Standard1"/>
        <w:spacing w:after="0" w:line="360" w:lineRule="auto"/>
        <w:rPr>
          <w:rFonts w:ascii="Times New Roman" w:eastAsia="Times New Roman" w:hAnsi="Times New Roman" w:cs="Times New Roman"/>
          <w:sz w:val="24"/>
          <w:szCs w:val="24"/>
        </w:rPr>
      </w:pPr>
    </w:p>
    <w:p w14:paraId="780DAC67" w14:textId="77777777" w:rsidR="00E93B38" w:rsidRDefault="00E93B38" w:rsidP="003C07A3">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449102E" w14:textId="77777777" w:rsidR="00F4084A" w:rsidRDefault="00F4084A" w:rsidP="00F4084A">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0B32AC7" wp14:editId="647CD0D6">
            <wp:extent cx="5400040" cy="4319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mds_all.png"/>
                    <pic:cNvPicPr/>
                  </pic:nvPicPr>
                  <pic:blipFill>
                    <a:blip r:embed="rId8" cstate="print">
                      <a:extLst>
                        <a:ext uri="{28A0092B-C50C-407E-A947-70E740481C1C}">
                          <a14:useLocalDpi xmlns:a14="http://schemas.microsoft.com/office/drawing/2010/main"/>
                        </a:ext>
                      </a:extLst>
                    </a:blip>
                    <a:stretch>
                      <a:fillRect/>
                    </a:stretch>
                  </pic:blipFill>
                  <pic:spPr>
                    <a:xfrm>
                      <a:off x="0" y="0"/>
                      <a:ext cx="5400040" cy="4319905"/>
                    </a:xfrm>
                    <a:prstGeom prst="rect">
                      <a:avLst/>
                    </a:prstGeom>
                  </pic:spPr>
                </pic:pic>
              </a:graphicData>
            </a:graphic>
          </wp:inline>
        </w:drawing>
      </w:r>
    </w:p>
    <w:p w14:paraId="61FE94C4" w14:textId="77777777" w:rsidR="00F4084A" w:rsidRDefault="00F4084A" w:rsidP="00F4084A">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S2: </w:t>
      </w:r>
      <w:r w:rsidRPr="005E1505">
        <w:rPr>
          <w:rFonts w:ascii="Times New Roman" w:eastAsia="Times New Roman" w:hAnsi="Times New Roman" w:cs="Times New Roman"/>
          <w:sz w:val="24"/>
          <w:szCs w:val="24"/>
        </w:rPr>
        <w:t>Result of the non-metric multidimensional scaling (NMDS) based on</w:t>
      </w:r>
      <w:r>
        <w:rPr>
          <w:rFonts w:ascii="Times New Roman" w:eastAsia="Times New Roman" w:hAnsi="Times New Roman" w:cs="Times New Roman"/>
          <w:sz w:val="24"/>
          <w:szCs w:val="24"/>
        </w:rPr>
        <w:t xml:space="preserve"> </w:t>
      </w:r>
      <w:r w:rsidRPr="005E1505">
        <w:rPr>
          <w:rFonts w:ascii="Times New Roman" w:eastAsia="Times New Roman" w:hAnsi="Times New Roman" w:cs="Times New Roman"/>
          <w:sz w:val="24"/>
          <w:szCs w:val="24"/>
        </w:rPr>
        <w:t xml:space="preserve">Sørensen dissimilarity index of the flora of </w:t>
      </w:r>
      <w:r>
        <w:rPr>
          <w:rFonts w:ascii="Times New Roman" w:eastAsia="Times New Roman" w:hAnsi="Times New Roman" w:cs="Times New Roman"/>
          <w:sz w:val="24"/>
          <w:szCs w:val="24"/>
        </w:rPr>
        <w:t>460</w:t>
      </w:r>
      <w:r w:rsidRPr="005E15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domestic gardens</w:t>
      </w:r>
      <w:r w:rsidRPr="005E1505">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Minnesota (US), Alt Empordà (Spain) and central South Africa.</w:t>
      </w:r>
      <w:r w:rsidRPr="005E15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 performed NMDS with R package </w:t>
      </w:r>
      <w:r w:rsidRPr="00D70E15">
        <w:rPr>
          <w:rFonts w:ascii="Times New Roman" w:eastAsia="Times New Roman" w:hAnsi="Times New Roman" w:cs="Times New Roman"/>
          <w:i/>
          <w:iCs/>
          <w:sz w:val="24"/>
          <w:szCs w:val="24"/>
        </w:rPr>
        <w:t>vegan</w:t>
      </w:r>
      <w:r>
        <w:rPr>
          <w:rFonts w:ascii="Times New Roman" w:eastAsia="Times New Roman" w:hAnsi="Times New Roman" w:cs="Times New Roman"/>
          <w:sz w:val="24"/>
          <w:szCs w:val="24"/>
        </w:rPr>
        <w:t xml:space="preserve"> (Oksanen and others, 2017).</w:t>
      </w:r>
    </w:p>
    <w:p w14:paraId="7E9E1E28" w14:textId="77777777" w:rsidR="00F4084A" w:rsidRDefault="00F4084A" w:rsidP="00F4084A">
      <w:pPr>
        <w:pStyle w:val="Standard1"/>
        <w:spacing w:after="0" w:line="360" w:lineRule="auto"/>
        <w:rPr>
          <w:rFonts w:ascii="Times New Roman" w:eastAsia="Times New Roman" w:hAnsi="Times New Roman" w:cs="Times New Roman"/>
          <w:sz w:val="24"/>
          <w:szCs w:val="24"/>
        </w:rPr>
      </w:pPr>
    </w:p>
    <w:p w14:paraId="12F7E782" w14:textId="77777777" w:rsidR="00F4084A" w:rsidRDefault="00F4084A" w:rsidP="00F4084A">
      <w:pPr>
        <w:pStyle w:val="Standard1"/>
        <w:spacing w:after="0" w:line="360" w:lineRule="auto"/>
        <w:rPr>
          <w:rFonts w:ascii="Times New Roman" w:eastAsia="Times New Roman" w:hAnsi="Times New Roman" w:cs="Times New Roman"/>
          <w:sz w:val="24"/>
          <w:szCs w:val="24"/>
        </w:rPr>
      </w:pPr>
      <w:r w:rsidRPr="00D70E15">
        <w:rPr>
          <w:rFonts w:ascii="Times New Roman" w:eastAsia="Times New Roman" w:hAnsi="Times New Roman" w:cs="Times New Roman"/>
          <w:i/>
          <w:iCs/>
          <w:sz w:val="24"/>
          <w:szCs w:val="24"/>
          <w:u w:val="single"/>
        </w:rPr>
        <w:t>References</w:t>
      </w:r>
      <w:r>
        <w:rPr>
          <w:rFonts w:ascii="Times New Roman" w:eastAsia="Times New Roman" w:hAnsi="Times New Roman" w:cs="Times New Roman"/>
          <w:sz w:val="24"/>
          <w:szCs w:val="24"/>
        </w:rPr>
        <w:t>:</w:t>
      </w:r>
    </w:p>
    <w:p w14:paraId="4B792D2F" w14:textId="77777777" w:rsidR="00F4084A" w:rsidRDefault="00F4084A" w:rsidP="00F4084A">
      <w:pPr>
        <w:pStyle w:val="Standard1"/>
        <w:spacing w:line="360" w:lineRule="auto"/>
        <w:ind w:left="720" w:hanging="720"/>
        <w:rPr>
          <w:rFonts w:ascii="Times New Roman" w:eastAsia="Times New Roman" w:hAnsi="Times New Roman" w:cs="Times New Roman"/>
          <w:sz w:val="24"/>
          <w:szCs w:val="24"/>
        </w:rPr>
      </w:pPr>
    </w:p>
    <w:p w14:paraId="02C73E71" w14:textId="77777777" w:rsidR="00F4084A" w:rsidRDefault="00F4084A" w:rsidP="00F4084A">
      <w:pPr>
        <w:pStyle w:val="Standard1"/>
        <w:spacing w:line="360" w:lineRule="auto"/>
        <w:ind w:left="720" w:hanging="720"/>
        <w:rPr>
          <w:rFonts w:ascii="Times New Roman" w:eastAsia="Times New Roman" w:hAnsi="Times New Roman" w:cs="Times New Roman"/>
          <w:sz w:val="24"/>
          <w:szCs w:val="24"/>
        </w:rPr>
      </w:pPr>
      <w:r w:rsidRPr="00D70E15">
        <w:rPr>
          <w:rFonts w:ascii="Times New Roman" w:eastAsia="Times New Roman" w:hAnsi="Times New Roman" w:cs="Times New Roman"/>
          <w:sz w:val="24"/>
          <w:szCs w:val="24"/>
        </w:rPr>
        <w:t>Oksanen, J., Blanchet, F. G., Kindt, R., Legendre, P., Minchin, P. R., O’hara, R. B., …</w:t>
      </w:r>
      <w:r>
        <w:rPr>
          <w:rFonts w:ascii="Times New Roman" w:eastAsia="Times New Roman" w:hAnsi="Times New Roman" w:cs="Times New Roman"/>
          <w:sz w:val="24"/>
          <w:szCs w:val="24"/>
        </w:rPr>
        <w:t xml:space="preserve"> </w:t>
      </w:r>
      <w:r w:rsidRPr="00D70E15">
        <w:rPr>
          <w:rFonts w:ascii="Times New Roman" w:eastAsia="Times New Roman" w:hAnsi="Times New Roman" w:cs="Times New Roman"/>
          <w:sz w:val="24"/>
          <w:szCs w:val="24"/>
        </w:rPr>
        <w:t>others. (2017). vegan: Community Ecology Package. R Package Version 2.4-4.</w:t>
      </w:r>
      <w:r>
        <w:rPr>
          <w:rFonts w:ascii="Times New Roman" w:eastAsia="Times New Roman" w:hAnsi="Times New Roman" w:cs="Times New Roman"/>
          <w:sz w:val="24"/>
          <w:szCs w:val="24"/>
        </w:rPr>
        <w:t xml:space="preserve"> </w:t>
      </w:r>
      <w:r w:rsidRPr="00D70E15">
        <w:rPr>
          <w:rFonts w:ascii="Times New Roman" w:eastAsia="Times New Roman" w:hAnsi="Times New Roman" w:cs="Times New Roman"/>
          <w:sz w:val="24"/>
          <w:szCs w:val="24"/>
        </w:rPr>
        <w:t>Retrieved from https://CRAN.R-project.org/package=vegan.</w:t>
      </w:r>
    </w:p>
    <w:p w14:paraId="6874CF7E" w14:textId="77777777" w:rsidR="00F4084A" w:rsidRDefault="00F4084A" w:rsidP="003C07A3">
      <w:pPr>
        <w:pStyle w:val="Standard1"/>
        <w:spacing w:after="0" w:line="360" w:lineRule="auto"/>
        <w:rPr>
          <w:rFonts w:ascii="Times New Roman" w:eastAsia="Times New Roman" w:hAnsi="Times New Roman" w:cs="Times New Roman"/>
          <w:sz w:val="24"/>
          <w:szCs w:val="24"/>
        </w:rPr>
      </w:pPr>
    </w:p>
    <w:p w14:paraId="7990EF6A" w14:textId="77777777" w:rsidR="00F4084A" w:rsidRDefault="00F4084A" w:rsidP="003C07A3">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8B28D6C" w14:textId="62FF5C9D" w:rsidR="003C07A3" w:rsidRDefault="00660017" w:rsidP="003C07A3">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S</w:t>
      </w:r>
      <w:r w:rsidR="00ED1A0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2552C6">
        <w:rPr>
          <w:rFonts w:ascii="Times New Roman" w:eastAsia="Times New Roman" w:hAnsi="Times New Roman" w:cs="Times New Roman"/>
          <w:sz w:val="24"/>
          <w:szCs w:val="24"/>
        </w:rPr>
        <w:t>Locations with d</w:t>
      </w:r>
      <w:r>
        <w:rPr>
          <w:rFonts w:ascii="Times New Roman" w:eastAsia="Times New Roman" w:hAnsi="Times New Roman" w:cs="Times New Roman"/>
          <w:sz w:val="24"/>
          <w:szCs w:val="24"/>
        </w:rPr>
        <w:t>atasets included in the study</w:t>
      </w:r>
      <w:r w:rsidR="003C07A3">
        <w:rPr>
          <w:rFonts w:ascii="Times New Roman" w:eastAsia="Times New Roman" w:hAnsi="Times New Roman" w:cs="Times New Roman"/>
          <w:sz w:val="24"/>
          <w:szCs w:val="24"/>
        </w:rPr>
        <w:t xml:space="preserve">. </w:t>
      </w:r>
      <w:r w:rsidR="002552C6">
        <w:rPr>
          <w:rFonts w:ascii="Times New Roman" w:eastAsia="Times New Roman" w:hAnsi="Times New Roman" w:cs="Times New Roman"/>
          <w:sz w:val="24"/>
          <w:szCs w:val="24"/>
        </w:rPr>
        <w:t xml:space="preserve">A complete list of original </w:t>
      </w:r>
      <w:r w:rsidR="00EB60B3">
        <w:rPr>
          <w:rFonts w:ascii="Times New Roman" w:eastAsia="Times New Roman" w:hAnsi="Times New Roman" w:cs="Times New Roman"/>
          <w:sz w:val="24"/>
          <w:szCs w:val="24"/>
        </w:rPr>
        <w:t>references</w:t>
      </w:r>
      <w:r w:rsidR="002552C6">
        <w:rPr>
          <w:rFonts w:ascii="Times New Roman" w:eastAsia="Times New Roman" w:hAnsi="Times New Roman" w:cs="Times New Roman"/>
          <w:sz w:val="24"/>
          <w:szCs w:val="24"/>
        </w:rPr>
        <w:t xml:space="preserve"> using that particular dataset is also provided.</w:t>
      </w:r>
      <w:r w:rsidR="002629EA">
        <w:rPr>
          <w:rFonts w:ascii="Times New Roman" w:eastAsia="Times New Roman" w:hAnsi="Times New Roman" w:cs="Times New Roman"/>
          <w:sz w:val="24"/>
          <w:szCs w:val="24"/>
        </w:rPr>
        <w:t xml:space="preserve"> References for datasets can be found in the main text.</w:t>
      </w:r>
    </w:p>
    <w:tbl>
      <w:tblPr>
        <w:tblStyle w:val="a0"/>
        <w:tblpPr w:leftFromText="180" w:rightFromText="180" w:vertAnchor="text" w:horzAnchor="page" w:tblpXSpec="center" w:tblpY="488"/>
        <w:tblW w:w="9709" w:type="dxa"/>
        <w:tblLayout w:type="fixed"/>
        <w:tblLook w:val="0400" w:firstRow="0" w:lastRow="0" w:firstColumn="0" w:lastColumn="0" w:noHBand="0" w:noVBand="1"/>
      </w:tblPr>
      <w:tblGrid>
        <w:gridCol w:w="1485"/>
        <w:gridCol w:w="1562"/>
        <w:gridCol w:w="6662"/>
      </w:tblGrid>
      <w:tr w:rsidR="006F0573" w14:paraId="7B03E834" w14:textId="77777777" w:rsidTr="0027523A">
        <w:trPr>
          <w:trHeight w:val="406"/>
        </w:trPr>
        <w:tc>
          <w:tcPr>
            <w:tcW w:w="1485" w:type="dxa"/>
            <w:tcBorders>
              <w:top w:val="single" w:sz="8" w:space="0" w:color="000000"/>
              <w:left w:val="nil"/>
              <w:bottom w:val="single" w:sz="8" w:space="0" w:color="000000"/>
              <w:right w:val="nil"/>
            </w:tcBorders>
            <w:shd w:val="clear" w:color="auto" w:fill="FFFFFF"/>
            <w:vAlign w:val="bottom"/>
          </w:tcPr>
          <w:p w14:paraId="07ED5F17" w14:textId="74E3A59E" w:rsidR="006F0573" w:rsidRDefault="0027523A" w:rsidP="00716E8A">
            <w:pPr>
              <w:pStyle w:val="Standard1"/>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Location</w:t>
            </w:r>
          </w:p>
        </w:tc>
        <w:tc>
          <w:tcPr>
            <w:tcW w:w="1562" w:type="dxa"/>
            <w:tcBorders>
              <w:top w:val="single" w:sz="8" w:space="0" w:color="000000"/>
              <w:left w:val="nil"/>
              <w:bottom w:val="single" w:sz="8" w:space="0" w:color="000000"/>
              <w:right w:val="nil"/>
            </w:tcBorders>
            <w:shd w:val="clear" w:color="auto" w:fill="FFFFFF"/>
            <w:vAlign w:val="bottom"/>
          </w:tcPr>
          <w:p w14:paraId="6687337B" w14:textId="5694A5B7" w:rsidR="006F0573" w:rsidRDefault="006F0573" w:rsidP="002552C6">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Dataset</w:t>
            </w:r>
          </w:p>
        </w:tc>
        <w:tc>
          <w:tcPr>
            <w:tcW w:w="6662" w:type="dxa"/>
            <w:tcBorders>
              <w:top w:val="single" w:sz="8" w:space="0" w:color="000000"/>
              <w:left w:val="nil"/>
              <w:bottom w:val="single" w:sz="8" w:space="0" w:color="000000"/>
              <w:right w:val="nil"/>
            </w:tcBorders>
            <w:shd w:val="clear" w:color="auto" w:fill="FFFFFF"/>
            <w:vAlign w:val="bottom"/>
          </w:tcPr>
          <w:p w14:paraId="02AE7D27" w14:textId="46259437" w:rsidR="006F0573" w:rsidRDefault="006F0573" w:rsidP="002552C6">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References</w:t>
            </w:r>
          </w:p>
        </w:tc>
      </w:tr>
      <w:tr w:rsidR="006F0573" w:rsidRPr="002552C6" w14:paraId="154AC817" w14:textId="77777777" w:rsidTr="002853F4">
        <w:trPr>
          <w:trHeight w:val="620"/>
        </w:trPr>
        <w:tc>
          <w:tcPr>
            <w:tcW w:w="1485" w:type="dxa"/>
            <w:vMerge w:val="restart"/>
            <w:tcBorders>
              <w:top w:val="single" w:sz="4" w:space="0" w:color="000000"/>
              <w:left w:val="nil"/>
              <w:right w:val="nil"/>
            </w:tcBorders>
            <w:shd w:val="clear" w:color="auto" w:fill="FFFFFF"/>
          </w:tcPr>
          <w:p w14:paraId="0EC88597" w14:textId="066A65BB" w:rsidR="006F0573" w:rsidRPr="00182CEF" w:rsidRDefault="006F0573" w:rsidP="002853F4">
            <w:pPr>
              <w:pStyle w:val="Standard1"/>
              <w:spacing w:after="0" w:line="240" w:lineRule="auto"/>
              <w:rPr>
                <w:rFonts w:ascii="Times New Roman" w:eastAsia="Times New Roman" w:hAnsi="Times New Roman" w:cs="Times New Roman"/>
                <w:sz w:val="24"/>
                <w:szCs w:val="24"/>
              </w:rPr>
            </w:pPr>
            <w:r w:rsidRPr="00182CEF">
              <w:rPr>
                <w:rFonts w:ascii="Times New Roman" w:eastAsia="Times New Roman" w:hAnsi="Times New Roman" w:cs="Times New Roman"/>
                <w:sz w:val="24"/>
                <w:szCs w:val="24"/>
              </w:rPr>
              <w:t>Minne</w:t>
            </w:r>
            <w:r w:rsidR="00A900AA">
              <w:rPr>
                <w:rFonts w:ascii="Times New Roman" w:eastAsia="Times New Roman" w:hAnsi="Times New Roman" w:cs="Times New Roman"/>
                <w:sz w:val="24"/>
                <w:szCs w:val="24"/>
              </w:rPr>
              <w:t>sota (United States)</w:t>
            </w:r>
          </w:p>
        </w:tc>
        <w:tc>
          <w:tcPr>
            <w:tcW w:w="1562" w:type="dxa"/>
            <w:tcBorders>
              <w:top w:val="nil"/>
              <w:left w:val="nil"/>
              <w:bottom w:val="single" w:sz="4" w:space="0" w:color="000000"/>
              <w:right w:val="nil"/>
            </w:tcBorders>
            <w:shd w:val="clear" w:color="auto" w:fill="FFFFFF"/>
          </w:tcPr>
          <w:p w14:paraId="133CD419" w14:textId="57F46A99" w:rsidR="006F0573" w:rsidRPr="00182CEF" w:rsidRDefault="006F0573" w:rsidP="006F0573">
            <w:pPr>
              <w:pStyle w:val="Standard1"/>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s-ES"/>
              </w:rPr>
            </w:pPr>
            <w:r w:rsidRPr="00182CEF">
              <w:rPr>
                <w:rFonts w:ascii="Times New Roman" w:eastAsia="Times New Roman" w:hAnsi="Times New Roman" w:cs="Times New Roman"/>
                <w:color w:val="000000"/>
                <w:sz w:val="24"/>
                <w:szCs w:val="24"/>
                <w:lang w:val="es-ES"/>
              </w:rPr>
              <w:t xml:space="preserve">Cavender-Bares </w:t>
            </w:r>
            <w:r w:rsidR="000B60BC" w:rsidRPr="00182CEF">
              <w:rPr>
                <w:rFonts w:ascii="Times New Roman" w:eastAsia="Times New Roman" w:hAnsi="Times New Roman" w:cs="Times New Roman"/>
                <w:color w:val="000000"/>
                <w:sz w:val="24"/>
                <w:szCs w:val="24"/>
                <w:lang w:val="es-ES"/>
              </w:rPr>
              <w:t>and others</w:t>
            </w:r>
            <w:r w:rsidRPr="00182CEF">
              <w:rPr>
                <w:rFonts w:ascii="Times New Roman" w:eastAsia="Times New Roman" w:hAnsi="Times New Roman" w:cs="Times New Roman"/>
                <w:color w:val="000000"/>
                <w:sz w:val="24"/>
                <w:szCs w:val="24"/>
                <w:lang w:val="es-ES"/>
              </w:rPr>
              <w:t xml:space="preserve"> (20</w:t>
            </w:r>
            <w:r w:rsidR="002552C6" w:rsidRPr="00182CEF">
              <w:rPr>
                <w:rFonts w:ascii="Times New Roman" w:eastAsia="Times New Roman" w:hAnsi="Times New Roman" w:cs="Times New Roman"/>
                <w:color w:val="000000"/>
                <w:sz w:val="24"/>
                <w:szCs w:val="24"/>
                <w:lang w:val="es-ES"/>
              </w:rPr>
              <w:t>19</w:t>
            </w:r>
            <w:r w:rsidRPr="00182CEF">
              <w:rPr>
                <w:rFonts w:ascii="Times New Roman" w:eastAsia="Times New Roman" w:hAnsi="Times New Roman" w:cs="Times New Roman"/>
                <w:color w:val="000000"/>
                <w:sz w:val="24"/>
                <w:szCs w:val="24"/>
                <w:lang w:val="es-ES"/>
              </w:rPr>
              <w:t>)</w:t>
            </w:r>
          </w:p>
        </w:tc>
        <w:tc>
          <w:tcPr>
            <w:tcW w:w="6662" w:type="dxa"/>
            <w:tcBorders>
              <w:top w:val="nil"/>
              <w:left w:val="nil"/>
              <w:bottom w:val="single" w:sz="4" w:space="0" w:color="000000"/>
              <w:right w:val="nil"/>
            </w:tcBorders>
            <w:shd w:val="clear" w:color="auto" w:fill="FFFFFF"/>
          </w:tcPr>
          <w:p w14:paraId="4F7F1DBE" w14:textId="0CAADCDA" w:rsidR="006F0573" w:rsidRPr="00182CEF" w:rsidRDefault="002552C6" w:rsidP="00716E8A">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Cavender-Bares, J.; Padullés Cubino, J.; Pearse, W.; Hobbie, S.; Lange, A.J.; Knapp, S.; Nelson, K. C. (2020). Horticultural availability and homeowner preferences drive plant diversity and composition in urban yards. </w:t>
            </w:r>
            <w:r w:rsidRPr="00182CEF">
              <w:rPr>
                <w:rFonts w:ascii="Times New Roman" w:eastAsia="Times New Roman" w:hAnsi="Times New Roman" w:cs="Times New Roman"/>
                <w:i/>
                <w:color w:val="000000"/>
                <w:sz w:val="24"/>
                <w:szCs w:val="24"/>
              </w:rPr>
              <w:t>Ecological Applications</w:t>
            </w:r>
            <w:r w:rsidRPr="00182CEF">
              <w:rPr>
                <w:rFonts w:ascii="Times New Roman" w:eastAsia="Times New Roman" w:hAnsi="Times New Roman" w:cs="Times New Roman"/>
                <w:color w:val="000000"/>
                <w:sz w:val="24"/>
                <w:szCs w:val="24"/>
              </w:rPr>
              <w:t xml:space="preserve">, </w:t>
            </w:r>
            <w:r w:rsidR="002629EA">
              <w:rPr>
                <w:rFonts w:ascii="Times New Roman" w:eastAsia="Times New Roman" w:hAnsi="Times New Roman" w:cs="Times New Roman"/>
                <w:color w:val="000000"/>
                <w:sz w:val="24"/>
                <w:szCs w:val="24"/>
              </w:rPr>
              <w:t>e02082</w:t>
            </w:r>
            <w:r w:rsidRPr="00182CEF">
              <w:rPr>
                <w:rFonts w:ascii="Times New Roman" w:eastAsia="Times New Roman" w:hAnsi="Times New Roman" w:cs="Times New Roman"/>
                <w:color w:val="000000"/>
                <w:sz w:val="24"/>
                <w:szCs w:val="24"/>
              </w:rPr>
              <w:t>.</w:t>
            </w:r>
          </w:p>
          <w:p w14:paraId="3DB9A063" w14:textId="73D93C97" w:rsidR="002552C6" w:rsidRPr="00182CEF" w:rsidRDefault="002552C6" w:rsidP="00716E8A">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Knapp, S., Dinsmore, L., Fissore, C., Hobbie, S.E., Jakobsdottir, I., Kattge, J., King, J.Y., Klotz, S., McFadden, J.P. &amp; Cavender-Bares, J. (2012) Phylogenetic and functional characteristics of household yard floras and their changes along an urbanization gradient. </w:t>
            </w:r>
            <w:r w:rsidRPr="00182CEF">
              <w:rPr>
                <w:rFonts w:ascii="Times New Roman" w:eastAsia="Times New Roman" w:hAnsi="Times New Roman" w:cs="Times New Roman"/>
                <w:i/>
                <w:color w:val="000000"/>
                <w:sz w:val="24"/>
                <w:szCs w:val="24"/>
              </w:rPr>
              <w:t>Ecology</w:t>
            </w:r>
            <w:r w:rsidRPr="00182CEF">
              <w:rPr>
                <w:rFonts w:ascii="Times New Roman" w:eastAsia="Times New Roman" w:hAnsi="Times New Roman" w:cs="Times New Roman"/>
                <w:color w:val="000000"/>
                <w:sz w:val="24"/>
                <w:szCs w:val="24"/>
              </w:rPr>
              <w:t>, 93, S83–S98.</w:t>
            </w:r>
          </w:p>
        </w:tc>
      </w:tr>
      <w:tr w:rsidR="006F0573" w:rsidRPr="00227CA8" w14:paraId="2EF6D108" w14:textId="77777777" w:rsidTr="005C12F0">
        <w:trPr>
          <w:trHeight w:val="620"/>
        </w:trPr>
        <w:tc>
          <w:tcPr>
            <w:tcW w:w="1485" w:type="dxa"/>
            <w:vMerge/>
            <w:tcBorders>
              <w:left w:val="nil"/>
              <w:bottom w:val="single" w:sz="8" w:space="0" w:color="000000"/>
              <w:right w:val="nil"/>
            </w:tcBorders>
            <w:shd w:val="clear" w:color="auto" w:fill="FFFFFF"/>
          </w:tcPr>
          <w:p w14:paraId="701F38C2" w14:textId="7969F67E" w:rsidR="006F0573" w:rsidRPr="00182CEF" w:rsidRDefault="006F0573" w:rsidP="002853F4">
            <w:pPr>
              <w:pStyle w:val="Standard1"/>
              <w:spacing w:after="0" w:line="240" w:lineRule="auto"/>
              <w:rPr>
                <w:rFonts w:ascii="Times New Roman" w:eastAsia="Times New Roman" w:hAnsi="Times New Roman" w:cs="Times New Roman"/>
                <w:sz w:val="24"/>
                <w:szCs w:val="24"/>
              </w:rPr>
            </w:pPr>
          </w:p>
        </w:tc>
        <w:tc>
          <w:tcPr>
            <w:tcW w:w="1562" w:type="dxa"/>
            <w:tcBorders>
              <w:top w:val="nil"/>
              <w:left w:val="nil"/>
              <w:bottom w:val="single" w:sz="8" w:space="0" w:color="000000"/>
              <w:right w:val="nil"/>
            </w:tcBorders>
            <w:shd w:val="clear" w:color="auto" w:fill="FFFFFF"/>
          </w:tcPr>
          <w:p w14:paraId="78D150D3" w14:textId="648D28A1" w:rsidR="006F0573" w:rsidRPr="00182CEF" w:rsidRDefault="002552C6" w:rsidP="006F0573">
            <w:pPr>
              <w:pStyle w:val="Standard1"/>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s-ES"/>
              </w:rPr>
            </w:pPr>
            <w:r w:rsidRPr="00182CEF">
              <w:rPr>
                <w:rFonts w:ascii="Times New Roman" w:eastAsia="Times New Roman" w:hAnsi="Times New Roman" w:cs="Times New Roman"/>
                <w:color w:val="000000"/>
                <w:sz w:val="24"/>
                <w:szCs w:val="24"/>
                <w:lang w:val="es-ES"/>
              </w:rPr>
              <w:t xml:space="preserve">Padullés </w:t>
            </w:r>
            <w:r w:rsidR="000B60BC" w:rsidRPr="00182CEF">
              <w:rPr>
                <w:rFonts w:ascii="Times New Roman" w:eastAsia="Times New Roman" w:hAnsi="Times New Roman" w:cs="Times New Roman"/>
                <w:color w:val="000000"/>
                <w:sz w:val="24"/>
                <w:szCs w:val="24"/>
                <w:lang w:val="es-ES"/>
              </w:rPr>
              <w:t>Cubino and</w:t>
            </w:r>
            <w:r w:rsidRPr="00182CEF">
              <w:rPr>
                <w:rFonts w:ascii="Times New Roman" w:eastAsia="Times New Roman" w:hAnsi="Times New Roman" w:cs="Times New Roman"/>
                <w:color w:val="000000"/>
                <w:sz w:val="24"/>
                <w:szCs w:val="24"/>
                <w:lang w:val="es-ES"/>
              </w:rPr>
              <w:t xml:space="preserve"> Narango (2019a)</w:t>
            </w:r>
          </w:p>
        </w:tc>
        <w:tc>
          <w:tcPr>
            <w:tcW w:w="6662" w:type="dxa"/>
            <w:tcBorders>
              <w:top w:val="nil"/>
              <w:left w:val="nil"/>
              <w:bottom w:val="single" w:sz="8" w:space="0" w:color="000000"/>
              <w:right w:val="nil"/>
            </w:tcBorders>
            <w:shd w:val="clear" w:color="auto" w:fill="FFFFFF"/>
          </w:tcPr>
          <w:p w14:paraId="615815C6" w14:textId="4B1A94A9" w:rsidR="002552C6"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lang w:val="es-ES"/>
              </w:rPr>
              <w:t xml:space="preserve">Padullés Cubino, J., Avolio, M.L., Wheeler, M., Larson, K., Hobbie, S.E., Cavender-Bares, J., Hall, S.J., Nelson K.C., Trammell, T.L.E., Neill, C., Pataki, D.E., Grove, J.M., Groffman, P.M. </w:t>
            </w:r>
            <w:r w:rsidR="008E0F31" w:rsidRPr="00182CEF">
              <w:rPr>
                <w:rFonts w:ascii="Times New Roman" w:eastAsia="Times New Roman" w:hAnsi="Times New Roman" w:cs="Times New Roman"/>
                <w:color w:val="000000"/>
                <w:sz w:val="24"/>
                <w:szCs w:val="24"/>
                <w:lang w:val="es-ES"/>
              </w:rPr>
              <w:t xml:space="preserve">(2020). </w:t>
            </w:r>
            <w:r w:rsidRPr="00182CEF">
              <w:rPr>
                <w:rFonts w:ascii="Times New Roman" w:eastAsia="Times New Roman" w:hAnsi="Times New Roman" w:cs="Times New Roman"/>
                <w:color w:val="000000"/>
                <w:sz w:val="24"/>
                <w:szCs w:val="24"/>
              </w:rPr>
              <w:t xml:space="preserve">Linking yard plant diversity to homeowners’ landscaping priorities across the U.S. </w:t>
            </w:r>
            <w:r w:rsidRPr="00182CEF">
              <w:rPr>
                <w:rFonts w:ascii="Times New Roman" w:eastAsia="Times New Roman" w:hAnsi="Times New Roman" w:cs="Times New Roman"/>
                <w:i/>
                <w:color w:val="000000"/>
                <w:sz w:val="24"/>
                <w:szCs w:val="24"/>
              </w:rPr>
              <w:t>Landscape &amp; Urban Planning</w:t>
            </w:r>
            <w:r w:rsidRPr="00182CEF">
              <w:rPr>
                <w:rFonts w:ascii="Times New Roman" w:eastAsia="Times New Roman" w:hAnsi="Times New Roman" w:cs="Times New Roman"/>
                <w:color w:val="000000"/>
                <w:sz w:val="24"/>
                <w:szCs w:val="24"/>
              </w:rPr>
              <w:t xml:space="preserve">, </w:t>
            </w:r>
            <w:r w:rsidR="00182CEF" w:rsidRPr="00182CEF">
              <w:rPr>
                <w:rFonts w:ascii="Times New Roman" w:eastAsia="Times New Roman" w:hAnsi="Times New Roman" w:cs="Times New Roman"/>
                <w:color w:val="000000"/>
                <w:sz w:val="24"/>
                <w:szCs w:val="24"/>
              </w:rPr>
              <w:t>196, 103730</w:t>
            </w:r>
            <w:r w:rsidRPr="00182CEF">
              <w:rPr>
                <w:rFonts w:ascii="Times New Roman" w:eastAsia="Times New Roman" w:hAnsi="Times New Roman" w:cs="Times New Roman"/>
                <w:color w:val="000000"/>
                <w:sz w:val="24"/>
                <w:szCs w:val="24"/>
              </w:rPr>
              <w:t>.</w:t>
            </w:r>
          </w:p>
          <w:p w14:paraId="795D1382" w14:textId="608747E7" w:rsidR="002552C6"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Padullés Cubino, J., Cavender-Bares, J., Hobbie, S.E., Pataki, D.E., Avolio, M.L., Darling, L.E., Larson, K.L., Hall, S.J., Groffman, P.M., Trammell, T.L.E., Steele, M.K., Grove, J.M. &amp; Neill, C. (2019) Drivers of plant species richness and phylogenetic composition in urban yards at the continental scale. </w:t>
            </w:r>
            <w:r w:rsidRPr="00182CEF">
              <w:rPr>
                <w:rFonts w:ascii="Times New Roman" w:eastAsia="Times New Roman" w:hAnsi="Times New Roman" w:cs="Times New Roman"/>
                <w:i/>
                <w:color w:val="000000"/>
                <w:sz w:val="24"/>
                <w:szCs w:val="24"/>
              </w:rPr>
              <w:t>Landscape Ecology</w:t>
            </w:r>
            <w:r w:rsidRPr="00182CEF">
              <w:rPr>
                <w:rFonts w:ascii="Times New Roman" w:eastAsia="Times New Roman" w:hAnsi="Times New Roman" w:cs="Times New Roman"/>
                <w:color w:val="000000"/>
                <w:sz w:val="24"/>
                <w:szCs w:val="24"/>
              </w:rPr>
              <w:t>, 34, 63-77.</w:t>
            </w:r>
          </w:p>
          <w:p w14:paraId="40DE4BC0" w14:textId="351F82E1" w:rsidR="00A55D27" w:rsidRPr="00182CEF" w:rsidRDefault="00A55D27"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Padullés Cubino, J., Cavender-Bares, J., Hobbie, S.E., Hall, S.J., Trammell, T.L.E., Neill, C., Avolio, M.L., Darling, L.E., Groffman, P.M. </w:t>
            </w:r>
            <w:r w:rsidR="008E0F31" w:rsidRPr="00182CEF">
              <w:rPr>
                <w:rFonts w:ascii="Times New Roman" w:eastAsia="Times New Roman" w:hAnsi="Times New Roman" w:cs="Times New Roman"/>
                <w:color w:val="000000"/>
                <w:sz w:val="24"/>
                <w:szCs w:val="24"/>
              </w:rPr>
              <w:t>(</w:t>
            </w:r>
            <w:r w:rsidRPr="00182CEF">
              <w:rPr>
                <w:rFonts w:ascii="Times New Roman" w:eastAsia="Times New Roman" w:hAnsi="Times New Roman" w:cs="Times New Roman"/>
                <w:color w:val="000000"/>
                <w:sz w:val="24"/>
                <w:szCs w:val="24"/>
              </w:rPr>
              <w:t>2019</w:t>
            </w:r>
            <w:r w:rsidR="008E0F31" w:rsidRPr="00182CEF">
              <w:rPr>
                <w:rFonts w:ascii="Times New Roman" w:eastAsia="Times New Roman" w:hAnsi="Times New Roman" w:cs="Times New Roman"/>
                <w:color w:val="000000"/>
                <w:sz w:val="24"/>
                <w:szCs w:val="24"/>
              </w:rPr>
              <w:t>)</w:t>
            </w:r>
            <w:r w:rsidRPr="00182CEF">
              <w:rPr>
                <w:rFonts w:ascii="Times New Roman" w:eastAsia="Times New Roman" w:hAnsi="Times New Roman" w:cs="Times New Roman"/>
                <w:color w:val="000000"/>
                <w:sz w:val="24"/>
                <w:szCs w:val="24"/>
              </w:rPr>
              <w:t xml:space="preserve">. Contribution of non-native plants to the phylogenetic homogenization of US yard floras. </w:t>
            </w:r>
            <w:r w:rsidRPr="00182CEF">
              <w:rPr>
                <w:rFonts w:ascii="Times New Roman" w:eastAsia="Times New Roman" w:hAnsi="Times New Roman" w:cs="Times New Roman"/>
                <w:i/>
                <w:color w:val="000000"/>
                <w:sz w:val="24"/>
                <w:szCs w:val="24"/>
              </w:rPr>
              <w:t>Ecosphere</w:t>
            </w:r>
            <w:r w:rsidRPr="00182CEF">
              <w:rPr>
                <w:rFonts w:ascii="Times New Roman" w:eastAsia="Times New Roman" w:hAnsi="Times New Roman" w:cs="Times New Roman"/>
                <w:color w:val="000000"/>
                <w:sz w:val="24"/>
                <w:szCs w:val="24"/>
              </w:rPr>
              <w:t>, 10, e02638.</w:t>
            </w:r>
          </w:p>
          <w:p w14:paraId="02C25C10" w14:textId="73B3802F" w:rsidR="002552C6"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Pearse, W.D., Cavender-Bares, J., Hobbie, S.E., Avolio, M.L., Bettez, N., Roy Chowdhury, R., Darling, L.E., Groffman, P.M., Grove, J.M., Hall, S.J., Heffernan, J.B., Learned, J., Neill, C., Nelson, K.C., Pataki, D.E., Ruddell, B.L., Steele, M.K. &amp; Trammell, T.L.E. (2018)</w:t>
            </w:r>
            <w:r w:rsidR="008E0F31" w:rsidRPr="00182CEF">
              <w:rPr>
                <w:rFonts w:ascii="Times New Roman" w:eastAsia="Times New Roman" w:hAnsi="Times New Roman" w:cs="Times New Roman"/>
                <w:color w:val="000000"/>
                <w:sz w:val="24"/>
                <w:szCs w:val="24"/>
              </w:rPr>
              <w:t>.</w:t>
            </w:r>
            <w:r w:rsidRPr="00182CEF">
              <w:rPr>
                <w:rFonts w:ascii="Times New Roman" w:eastAsia="Times New Roman" w:hAnsi="Times New Roman" w:cs="Times New Roman"/>
                <w:color w:val="000000"/>
                <w:sz w:val="24"/>
                <w:szCs w:val="24"/>
              </w:rPr>
              <w:t xml:space="preserve"> Homogenization of plant diversity, composition, and structure in North American urban yards. </w:t>
            </w:r>
            <w:r w:rsidRPr="00182CEF">
              <w:rPr>
                <w:rFonts w:ascii="Times New Roman" w:eastAsia="Times New Roman" w:hAnsi="Times New Roman" w:cs="Times New Roman"/>
                <w:i/>
                <w:color w:val="000000"/>
                <w:sz w:val="24"/>
                <w:szCs w:val="24"/>
              </w:rPr>
              <w:t>Ecosphere</w:t>
            </w:r>
            <w:r w:rsidRPr="00182CEF">
              <w:rPr>
                <w:rFonts w:ascii="Times New Roman" w:eastAsia="Times New Roman" w:hAnsi="Times New Roman" w:cs="Times New Roman"/>
                <w:color w:val="000000"/>
                <w:sz w:val="24"/>
                <w:szCs w:val="24"/>
              </w:rPr>
              <w:t>, 9, e02105.</w:t>
            </w:r>
          </w:p>
          <w:p w14:paraId="48497014" w14:textId="49AD6790" w:rsidR="00EB60B3" w:rsidRPr="00182CEF" w:rsidRDefault="00EB60B3"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Locke, D.H., Avolio, M., Trammel, T., Chowdhury, R.R., Grove, J.M., Rogan, J., Martin, D.G., Bettez, N., Cavender-Bares, J., Groffman, P.M. and Hall, S.J. (2018). A multi-city comparison of front and backyard differences in plant species diversity and nitrogen cycling in residential landscapes. </w:t>
            </w:r>
            <w:r w:rsidRPr="00182CEF">
              <w:rPr>
                <w:rFonts w:ascii="Times New Roman" w:eastAsia="Times New Roman" w:hAnsi="Times New Roman" w:cs="Times New Roman"/>
                <w:i/>
                <w:color w:val="000000"/>
                <w:sz w:val="24"/>
                <w:szCs w:val="24"/>
              </w:rPr>
              <w:t>Landscape and Urban Planning</w:t>
            </w:r>
            <w:r w:rsidRPr="00182CEF">
              <w:rPr>
                <w:rFonts w:ascii="Times New Roman" w:eastAsia="Times New Roman" w:hAnsi="Times New Roman" w:cs="Times New Roman"/>
                <w:color w:val="000000"/>
                <w:sz w:val="24"/>
                <w:szCs w:val="24"/>
              </w:rPr>
              <w:t>, 178, 102-111.</w:t>
            </w:r>
          </w:p>
          <w:p w14:paraId="1116B3A7" w14:textId="5A9E4632" w:rsidR="006F0573"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Wheeler, M. M., C. Neill, P. M. Groffman, M. Avolio, N. Bettez, J. Cavender-Bares, R. Roy Chowdhury, L. Darling, J. M. </w:t>
            </w:r>
            <w:r w:rsidRPr="00182CEF">
              <w:rPr>
                <w:rFonts w:ascii="Times New Roman" w:eastAsia="Times New Roman" w:hAnsi="Times New Roman" w:cs="Times New Roman"/>
                <w:color w:val="000000"/>
                <w:sz w:val="24"/>
                <w:szCs w:val="24"/>
              </w:rPr>
              <w:lastRenderedPageBreak/>
              <w:t>Grove, S. J. Hall, J. B. Heffernan, S. E. Hobbie, K. L. Larson, J. L. Morse, K. C. Nelson, L. A. Ogden, J. O’Neil-Dunne, D. E. Pataki, C. Polsky, M. Steele, and T. L. E. Trammell. (2017)</w:t>
            </w:r>
            <w:r w:rsidR="008E0F31" w:rsidRPr="00182CEF">
              <w:rPr>
                <w:rFonts w:ascii="Times New Roman" w:eastAsia="Times New Roman" w:hAnsi="Times New Roman" w:cs="Times New Roman"/>
                <w:color w:val="000000"/>
                <w:sz w:val="24"/>
                <w:szCs w:val="24"/>
              </w:rPr>
              <w:t>.</w:t>
            </w:r>
            <w:r w:rsidRPr="00182CEF">
              <w:rPr>
                <w:rFonts w:ascii="Times New Roman" w:eastAsia="Times New Roman" w:hAnsi="Times New Roman" w:cs="Times New Roman"/>
                <w:color w:val="000000"/>
                <w:sz w:val="24"/>
                <w:szCs w:val="24"/>
              </w:rPr>
              <w:t xml:space="preserve"> Continental-scale homogenization of residential lawn plant communities. </w:t>
            </w:r>
            <w:r w:rsidRPr="00182CEF">
              <w:rPr>
                <w:rFonts w:ascii="Times New Roman" w:eastAsia="Times New Roman" w:hAnsi="Times New Roman" w:cs="Times New Roman"/>
                <w:i/>
                <w:color w:val="000000"/>
                <w:sz w:val="24"/>
                <w:szCs w:val="24"/>
              </w:rPr>
              <w:t>Landscape and Urban Planning</w:t>
            </w:r>
            <w:r w:rsidRPr="00182CEF">
              <w:rPr>
                <w:rFonts w:ascii="Times New Roman" w:eastAsia="Times New Roman" w:hAnsi="Times New Roman" w:cs="Times New Roman"/>
                <w:color w:val="000000"/>
                <w:sz w:val="24"/>
                <w:szCs w:val="24"/>
              </w:rPr>
              <w:t>, 165, 54–63.</w:t>
            </w:r>
          </w:p>
        </w:tc>
      </w:tr>
      <w:tr w:rsidR="006F0573" w14:paraId="7A65C787" w14:textId="77777777" w:rsidTr="005C12F0">
        <w:trPr>
          <w:trHeight w:val="320"/>
        </w:trPr>
        <w:tc>
          <w:tcPr>
            <w:tcW w:w="1485" w:type="dxa"/>
            <w:tcBorders>
              <w:top w:val="single" w:sz="8" w:space="0" w:color="000000"/>
              <w:left w:val="nil"/>
              <w:bottom w:val="single" w:sz="8" w:space="0" w:color="000000"/>
              <w:right w:val="nil"/>
            </w:tcBorders>
            <w:shd w:val="clear" w:color="auto" w:fill="FFFFFF"/>
          </w:tcPr>
          <w:p w14:paraId="797142B2" w14:textId="2D083CE5" w:rsidR="006F0573" w:rsidRPr="00182CEF" w:rsidRDefault="00A900AA" w:rsidP="00716E8A">
            <w:pPr>
              <w:pStyle w:val="Standard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Alt Empordà</w:t>
            </w:r>
            <w:r w:rsidR="006F0573" w:rsidRPr="00182CEF">
              <w:rPr>
                <w:rFonts w:ascii="Times New Roman" w:eastAsia="Times New Roman" w:hAnsi="Times New Roman" w:cs="Times New Roman"/>
                <w:sz w:val="24"/>
                <w:szCs w:val="24"/>
              </w:rPr>
              <w:t xml:space="preserve"> (Spain)</w:t>
            </w:r>
          </w:p>
        </w:tc>
        <w:tc>
          <w:tcPr>
            <w:tcW w:w="1562" w:type="dxa"/>
            <w:tcBorders>
              <w:top w:val="single" w:sz="8" w:space="0" w:color="000000"/>
              <w:left w:val="nil"/>
              <w:bottom w:val="single" w:sz="8" w:space="0" w:color="000000"/>
              <w:right w:val="nil"/>
            </w:tcBorders>
            <w:shd w:val="clear" w:color="auto" w:fill="FFFFFF"/>
          </w:tcPr>
          <w:p w14:paraId="4B544877" w14:textId="3AE032B2" w:rsidR="006F0573" w:rsidRPr="00182CEF" w:rsidRDefault="002552C6" w:rsidP="006F0573">
            <w:pPr>
              <w:pStyle w:val="Standard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Padullés </w:t>
            </w:r>
            <w:r w:rsidR="000B60BC" w:rsidRPr="00182CEF">
              <w:rPr>
                <w:rFonts w:ascii="Times New Roman" w:eastAsia="Times New Roman" w:hAnsi="Times New Roman" w:cs="Times New Roman"/>
                <w:color w:val="000000"/>
                <w:sz w:val="24"/>
                <w:szCs w:val="24"/>
              </w:rPr>
              <w:t xml:space="preserve">Cubino </w:t>
            </w:r>
            <w:r w:rsidRPr="00182CEF">
              <w:rPr>
                <w:rFonts w:ascii="Times New Roman" w:eastAsia="Times New Roman" w:hAnsi="Times New Roman" w:cs="Times New Roman"/>
                <w:color w:val="000000"/>
                <w:sz w:val="24"/>
                <w:szCs w:val="24"/>
              </w:rPr>
              <w:t>(2019)</w:t>
            </w:r>
          </w:p>
        </w:tc>
        <w:tc>
          <w:tcPr>
            <w:tcW w:w="6662" w:type="dxa"/>
            <w:tcBorders>
              <w:top w:val="single" w:sz="8" w:space="0" w:color="000000"/>
              <w:left w:val="nil"/>
              <w:bottom w:val="single" w:sz="8" w:space="0" w:color="000000"/>
              <w:right w:val="nil"/>
            </w:tcBorders>
            <w:shd w:val="clear" w:color="auto" w:fill="FFFFFF"/>
          </w:tcPr>
          <w:p w14:paraId="55F91354" w14:textId="41B8D427" w:rsidR="008E0F31" w:rsidRPr="00182CEF" w:rsidRDefault="008E0F31" w:rsidP="008E0F31">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lang w:val="es-ES"/>
              </w:rPr>
              <w:t xml:space="preserve">Padullés Cubino, J.; Kirkpatrick, J.B.; Vila, J. (2017). </w:t>
            </w:r>
            <w:r w:rsidRPr="00182CEF">
              <w:rPr>
                <w:rFonts w:ascii="Times New Roman" w:eastAsia="Times New Roman" w:hAnsi="Times New Roman" w:cs="Times New Roman"/>
                <w:color w:val="000000"/>
                <w:sz w:val="24"/>
                <w:szCs w:val="24"/>
              </w:rPr>
              <w:t xml:space="preserve">Do water requirements from Mediterranean gardens relate to socio-economic or demographic factors? </w:t>
            </w:r>
            <w:r w:rsidRPr="00182CEF">
              <w:rPr>
                <w:rFonts w:ascii="Times New Roman" w:eastAsia="Times New Roman" w:hAnsi="Times New Roman" w:cs="Times New Roman"/>
                <w:i/>
                <w:color w:val="000000"/>
                <w:sz w:val="24"/>
                <w:szCs w:val="24"/>
              </w:rPr>
              <w:t>Urban Water Journal</w:t>
            </w:r>
            <w:r w:rsidRPr="00182CEF">
              <w:rPr>
                <w:rFonts w:ascii="Times New Roman" w:eastAsia="Times New Roman" w:hAnsi="Times New Roman" w:cs="Times New Roman"/>
                <w:color w:val="000000"/>
                <w:sz w:val="24"/>
                <w:szCs w:val="24"/>
              </w:rPr>
              <w:t>, 14, 401-408.</w:t>
            </w:r>
            <w:r w:rsidRPr="00182CEF">
              <w:rPr>
                <w:rFonts w:ascii="Times New Roman" w:eastAsia="Times New Roman" w:hAnsi="Times New Roman" w:cs="Times New Roman"/>
                <w:color w:val="000000"/>
                <w:sz w:val="24"/>
                <w:szCs w:val="24"/>
              </w:rPr>
              <w:tab/>
            </w:r>
            <w:r w:rsidRPr="00182CEF">
              <w:rPr>
                <w:rFonts w:ascii="Times New Roman" w:eastAsia="Times New Roman" w:hAnsi="Times New Roman" w:cs="Times New Roman"/>
                <w:color w:val="000000"/>
                <w:sz w:val="24"/>
                <w:szCs w:val="24"/>
              </w:rPr>
              <w:tab/>
            </w:r>
          </w:p>
          <w:p w14:paraId="7975AF6A" w14:textId="6CC383F2" w:rsidR="008E0F31" w:rsidRPr="00182CEF" w:rsidRDefault="008E0F31" w:rsidP="008E0F31">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lang w:val="es-ES"/>
              </w:rPr>
            </w:pPr>
            <w:r w:rsidRPr="00182CEF">
              <w:rPr>
                <w:rFonts w:ascii="Times New Roman" w:eastAsia="Times New Roman" w:hAnsi="Times New Roman" w:cs="Times New Roman"/>
                <w:color w:val="000000"/>
                <w:sz w:val="24"/>
                <w:szCs w:val="24"/>
              </w:rPr>
              <w:t xml:space="preserve">Padullés Cubino, J.; Vila, J.; Barriocanal, C. (2016). Floristic and structural differentiation between gardens of primary and secondary residences in the Costa Brava (Catalonia, Spain). </w:t>
            </w:r>
            <w:r w:rsidRPr="00182CEF">
              <w:rPr>
                <w:rFonts w:ascii="Times New Roman" w:eastAsia="Times New Roman" w:hAnsi="Times New Roman" w:cs="Times New Roman"/>
                <w:i/>
                <w:color w:val="000000"/>
                <w:sz w:val="24"/>
                <w:szCs w:val="24"/>
                <w:lang w:val="es-ES"/>
              </w:rPr>
              <w:t>Urban Ecosystems</w:t>
            </w:r>
            <w:r w:rsidRPr="00182CEF">
              <w:rPr>
                <w:rFonts w:ascii="Times New Roman" w:eastAsia="Times New Roman" w:hAnsi="Times New Roman" w:cs="Times New Roman"/>
                <w:color w:val="000000"/>
                <w:sz w:val="24"/>
                <w:szCs w:val="24"/>
                <w:lang w:val="es-ES"/>
              </w:rPr>
              <w:t>, 19, 505-521.</w:t>
            </w:r>
          </w:p>
          <w:p w14:paraId="58200494" w14:textId="77777777" w:rsidR="006F0573" w:rsidRPr="00182CEF" w:rsidRDefault="006F0573" w:rsidP="00716E8A">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lang w:val="es-ES"/>
              </w:rPr>
              <w:t>Padullés Cubino, J., Vila Subirós, J. &amp; Barriocanal Lozano, C. (2015)</w:t>
            </w:r>
            <w:r w:rsidR="008E0F31" w:rsidRPr="00182CEF">
              <w:rPr>
                <w:rFonts w:ascii="Times New Roman" w:eastAsia="Times New Roman" w:hAnsi="Times New Roman" w:cs="Times New Roman"/>
                <w:color w:val="000000"/>
                <w:sz w:val="24"/>
                <w:szCs w:val="24"/>
                <w:lang w:val="es-ES"/>
              </w:rPr>
              <w:t>.</w:t>
            </w:r>
            <w:r w:rsidRPr="00182CEF">
              <w:rPr>
                <w:rFonts w:ascii="Times New Roman" w:eastAsia="Times New Roman" w:hAnsi="Times New Roman" w:cs="Times New Roman"/>
                <w:color w:val="000000"/>
                <w:sz w:val="24"/>
                <w:szCs w:val="24"/>
                <w:lang w:val="es-ES"/>
              </w:rPr>
              <w:t xml:space="preserve"> </w:t>
            </w:r>
            <w:r w:rsidRPr="00182CEF">
              <w:rPr>
                <w:rFonts w:ascii="Times New Roman" w:eastAsia="Times New Roman" w:hAnsi="Times New Roman" w:cs="Times New Roman"/>
                <w:color w:val="000000"/>
                <w:sz w:val="24"/>
                <w:szCs w:val="24"/>
              </w:rPr>
              <w:t xml:space="preserve">Propagule pressure from invasive plant species in gardens in low-density suburban areas of the Costa Brava (Spain). </w:t>
            </w:r>
            <w:r w:rsidRPr="00182CEF">
              <w:rPr>
                <w:rFonts w:ascii="Times New Roman" w:eastAsia="Times New Roman" w:hAnsi="Times New Roman" w:cs="Times New Roman"/>
                <w:i/>
                <w:color w:val="000000"/>
                <w:sz w:val="24"/>
                <w:szCs w:val="24"/>
              </w:rPr>
              <w:t>Urban Forestry &amp; Urban Greening</w:t>
            </w:r>
            <w:r w:rsidRPr="00182CEF">
              <w:rPr>
                <w:rFonts w:ascii="Times New Roman" w:eastAsia="Times New Roman" w:hAnsi="Times New Roman" w:cs="Times New Roman"/>
                <w:color w:val="000000"/>
                <w:sz w:val="24"/>
                <w:szCs w:val="24"/>
              </w:rPr>
              <w:t>, 14, 941–951.</w:t>
            </w:r>
          </w:p>
          <w:p w14:paraId="1E569383" w14:textId="4F537C4C" w:rsidR="008E0F31" w:rsidRPr="00182CEF" w:rsidRDefault="008E0F31" w:rsidP="00716E8A">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Padullés Cubino, J.; Vila, J.; Barriocanal, C. (2014). Maintenance, modifications, and water use in private gardens of Alt Empordà, Spain. </w:t>
            </w:r>
            <w:r w:rsidRPr="00182CEF">
              <w:rPr>
                <w:rFonts w:ascii="Times New Roman" w:eastAsia="Times New Roman" w:hAnsi="Times New Roman" w:cs="Times New Roman"/>
                <w:i/>
                <w:color w:val="000000"/>
                <w:sz w:val="24"/>
                <w:szCs w:val="24"/>
              </w:rPr>
              <w:t>Horttechnology</w:t>
            </w:r>
            <w:r w:rsidRPr="00182CEF">
              <w:rPr>
                <w:rFonts w:ascii="Times New Roman" w:eastAsia="Times New Roman" w:hAnsi="Times New Roman" w:cs="Times New Roman"/>
                <w:color w:val="000000"/>
                <w:sz w:val="24"/>
                <w:szCs w:val="24"/>
              </w:rPr>
              <w:t>, 24, 374-383.</w:t>
            </w:r>
          </w:p>
        </w:tc>
      </w:tr>
      <w:tr w:rsidR="002552C6" w14:paraId="54B651AD" w14:textId="77777777" w:rsidTr="005C12F0">
        <w:trPr>
          <w:trHeight w:val="320"/>
        </w:trPr>
        <w:tc>
          <w:tcPr>
            <w:tcW w:w="1485" w:type="dxa"/>
            <w:tcBorders>
              <w:top w:val="single" w:sz="8" w:space="0" w:color="000000"/>
              <w:left w:val="nil"/>
              <w:bottom w:val="single" w:sz="8" w:space="0" w:color="000000"/>
              <w:right w:val="nil"/>
            </w:tcBorders>
            <w:shd w:val="clear" w:color="auto" w:fill="FFFFFF"/>
          </w:tcPr>
          <w:p w14:paraId="15662BDC" w14:textId="238446E8" w:rsidR="002552C6" w:rsidRPr="00182CEF" w:rsidRDefault="002552C6" w:rsidP="002552C6">
            <w:pPr>
              <w:pStyle w:val="Standard1"/>
              <w:spacing w:after="0" w:line="240" w:lineRule="auto"/>
              <w:rPr>
                <w:rFonts w:ascii="Times New Roman" w:eastAsia="Times New Roman" w:hAnsi="Times New Roman" w:cs="Times New Roman"/>
                <w:sz w:val="24"/>
                <w:szCs w:val="24"/>
              </w:rPr>
            </w:pPr>
            <w:r w:rsidRPr="00182CEF">
              <w:rPr>
                <w:rFonts w:ascii="Times New Roman" w:eastAsia="Times New Roman" w:hAnsi="Times New Roman" w:cs="Times New Roman"/>
                <w:sz w:val="24"/>
                <w:szCs w:val="24"/>
              </w:rPr>
              <w:t>South Africa</w:t>
            </w:r>
          </w:p>
        </w:tc>
        <w:tc>
          <w:tcPr>
            <w:tcW w:w="1562" w:type="dxa"/>
            <w:tcBorders>
              <w:top w:val="single" w:sz="8" w:space="0" w:color="000000"/>
              <w:left w:val="nil"/>
              <w:bottom w:val="single" w:sz="8" w:space="0" w:color="000000"/>
              <w:right w:val="nil"/>
            </w:tcBorders>
            <w:shd w:val="clear" w:color="auto" w:fill="FFFFFF"/>
          </w:tcPr>
          <w:p w14:paraId="0BAD63F4" w14:textId="2800B7B6" w:rsidR="002552C6" w:rsidRPr="00182CEF" w:rsidRDefault="002552C6" w:rsidP="002552C6">
            <w:pPr>
              <w:pStyle w:val="Standard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82CEF">
              <w:rPr>
                <w:rFonts w:ascii="Times New Roman" w:eastAsia="Times New Roman" w:hAnsi="Times New Roman" w:cs="Times New Roman"/>
                <w:i/>
                <w:color w:val="000000"/>
                <w:sz w:val="24"/>
                <w:szCs w:val="24"/>
              </w:rPr>
              <w:t>Dataset will be made publicly available upon manuscript acceptance</w:t>
            </w:r>
          </w:p>
        </w:tc>
        <w:tc>
          <w:tcPr>
            <w:tcW w:w="6662" w:type="dxa"/>
            <w:tcBorders>
              <w:top w:val="single" w:sz="8" w:space="0" w:color="000000"/>
              <w:left w:val="nil"/>
              <w:bottom w:val="single" w:sz="8" w:space="0" w:color="000000"/>
              <w:right w:val="nil"/>
            </w:tcBorders>
            <w:shd w:val="clear" w:color="auto" w:fill="FFFFFF"/>
          </w:tcPr>
          <w:p w14:paraId="3E947677" w14:textId="32F20953" w:rsidR="002552C6"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Davoren, E., Siebert, S., Cilliers, S. &amp; du Toit, M.J. (2016)</w:t>
            </w:r>
            <w:r w:rsidR="008E0F31" w:rsidRPr="00182CEF">
              <w:rPr>
                <w:rFonts w:ascii="Times New Roman" w:eastAsia="Times New Roman" w:hAnsi="Times New Roman" w:cs="Times New Roman"/>
                <w:color w:val="000000"/>
                <w:sz w:val="24"/>
                <w:szCs w:val="24"/>
              </w:rPr>
              <w:t>.</w:t>
            </w:r>
            <w:r w:rsidRPr="00182CEF">
              <w:rPr>
                <w:rFonts w:ascii="Times New Roman" w:eastAsia="Times New Roman" w:hAnsi="Times New Roman" w:cs="Times New Roman"/>
                <w:color w:val="000000"/>
                <w:sz w:val="24"/>
                <w:szCs w:val="24"/>
              </w:rPr>
              <w:t xml:space="preserve"> Influence of socioeconomic status on design of Batswana home gardens and associated plant diversity patterns in northern South Africa. </w:t>
            </w:r>
            <w:r w:rsidRPr="00182CEF">
              <w:rPr>
                <w:rFonts w:ascii="Times New Roman" w:eastAsia="Times New Roman" w:hAnsi="Times New Roman" w:cs="Times New Roman"/>
                <w:i/>
                <w:color w:val="000000"/>
                <w:sz w:val="24"/>
                <w:szCs w:val="24"/>
              </w:rPr>
              <w:t>Landscape and Ecological Engineering</w:t>
            </w:r>
            <w:r w:rsidRPr="00182CEF">
              <w:rPr>
                <w:rFonts w:ascii="Times New Roman" w:eastAsia="Times New Roman" w:hAnsi="Times New Roman" w:cs="Times New Roman"/>
                <w:color w:val="000000"/>
                <w:sz w:val="24"/>
                <w:szCs w:val="24"/>
              </w:rPr>
              <w:t>, 12, 129–139.</w:t>
            </w:r>
          </w:p>
          <w:p w14:paraId="609199A8" w14:textId="0A5C9464" w:rsidR="002552C6" w:rsidRPr="00182CEF" w:rsidRDefault="002552C6" w:rsidP="002552C6">
            <w:pPr>
              <w:pStyle w:val="Standard1"/>
              <w:shd w:val="clear" w:color="auto" w:fill="FFFFFF"/>
              <w:spacing w:after="0" w:line="240" w:lineRule="auto"/>
              <w:ind w:left="709" w:hanging="709"/>
              <w:rPr>
                <w:rFonts w:ascii="Times New Roman" w:eastAsia="Times New Roman" w:hAnsi="Times New Roman" w:cs="Times New Roman"/>
                <w:sz w:val="24"/>
                <w:szCs w:val="24"/>
              </w:rPr>
            </w:pPr>
            <w:r w:rsidRPr="00182CEF">
              <w:rPr>
                <w:rFonts w:ascii="Times New Roman" w:eastAsia="Times New Roman" w:hAnsi="Times New Roman" w:cs="Times New Roman"/>
                <w:sz w:val="24"/>
                <w:szCs w:val="24"/>
              </w:rPr>
              <w:t>Lubbe C.S., Siebert S.J., Cilliers S.S. (2011)</w:t>
            </w:r>
            <w:r w:rsidR="008E0F31" w:rsidRPr="00182CEF">
              <w:rPr>
                <w:rFonts w:ascii="Times New Roman" w:eastAsia="Times New Roman" w:hAnsi="Times New Roman" w:cs="Times New Roman"/>
                <w:sz w:val="24"/>
                <w:szCs w:val="24"/>
              </w:rPr>
              <w:t>.</w:t>
            </w:r>
            <w:r w:rsidRPr="00182CEF">
              <w:rPr>
                <w:rFonts w:ascii="Times New Roman" w:eastAsia="Times New Roman" w:hAnsi="Times New Roman" w:cs="Times New Roman"/>
                <w:sz w:val="24"/>
                <w:szCs w:val="24"/>
              </w:rPr>
              <w:t xml:space="preserve"> A floristic analysis of domestic gardens in the Tlokwe Municipal area, South Africa. </w:t>
            </w:r>
            <w:r w:rsidRPr="00182CEF">
              <w:rPr>
                <w:rFonts w:ascii="Times New Roman" w:eastAsia="Times New Roman" w:hAnsi="Times New Roman" w:cs="Times New Roman"/>
                <w:i/>
                <w:sz w:val="24"/>
                <w:szCs w:val="24"/>
              </w:rPr>
              <w:t>Bothalia</w:t>
            </w:r>
            <w:r w:rsidRPr="00182CEF">
              <w:rPr>
                <w:rFonts w:ascii="Times New Roman" w:eastAsia="Times New Roman" w:hAnsi="Times New Roman" w:cs="Times New Roman"/>
                <w:sz w:val="24"/>
                <w:szCs w:val="24"/>
              </w:rPr>
              <w:t>, 41, 351–361.</w:t>
            </w:r>
          </w:p>
          <w:p w14:paraId="4CC0A77C" w14:textId="77777777" w:rsidR="002552C6"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 xml:space="preserve">Lubbe, C.S., Siebert, S.J. &amp; Cilliers, S.S. (2010) Political legacy of South Africa affects the plant diversity patterns of urban domestic gardens along a socio-economic gradient. </w:t>
            </w:r>
            <w:r w:rsidRPr="00182CEF">
              <w:rPr>
                <w:rFonts w:ascii="Times New Roman" w:eastAsia="Times New Roman" w:hAnsi="Times New Roman" w:cs="Times New Roman"/>
                <w:i/>
                <w:color w:val="000000"/>
                <w:sz w:val="24"/>
                <w:szCs w:val="24"/>
              </w:rPr>
              <w:t>Scientific Research and Essays</w:t>
            </w:r>
            <w:r w:rsidRPr="00182CEF">
              <w:rPr>
                <w:rFonts w:ascii="Times New Roman" w:eastAsia="Times New Roman" w:hAnsi="Times New Roman" w:cs="Times New Roman"/>
                <w:color w:val="000000"/>
                <w:sz w:val="24"/>
                <w:szCs w:val="24"/>
              </w:rPr>
              <w:t>, 5, 2900–2910.</w:t>
            </w:r>
          </w:p>
          <w:p w14:paraId="15E030A1" w14:textId="1CB56EA3" w:rsidR="002552C6" w:rsidRPr="00182CEF" w:rsidRDefault="002552C6" w:rsidP="002552C6">
            <w:pPr>
              <w:pStyle w:val="Standard1"/>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82CEF">
              <w:rPr>
                <w:rFonts w:ascii="Times New Roman" w:eastAsia="Times New Roman" w:hAnsi="Times New Roman" w:cs="Times New Roman"/>
                <w:color w:val="000000"/>
                <w:sz w:val="24"/>
                <w:szCs w:val="24"/>
              </w:rPr>
              <w:t>Molebatsi L.Y., Siebert S.J., Cilliers S.S. (2013)</w:t>
            </w:r>
            <w:r w:rsidR="008E0F31" w:rsidRPr="00182CEF">
              <w:rPr>
                <w:rFonts w:ascii="Times New Roman" w:eastAsia="Times New Roman" w:hAnsi="Times New Roman" w:cs="Times New Roman"/>
                <w:color w:val="000000"/>
                <w:sz w:val="24"/>
                <w:szCs w:val="24"/>
              </w:rPr>
              <w:t>.</w:t>
            </w:r>
            <w:r w:rsidRPr="00182CEF">
              <w:rPr>
                <w:rFonts w:ascii="Times New Roman" w:eastAsia="Times New Roman" w:hAnsi="Times New Roman" w:cs="Times New Roman"/>
                <w:color w:val="000000"/>
                <w:sz w:val="24"/>
                <w:szCs w:val="24"/>
              </w:rPr>
              <w:t xml:space="preserve"> Alien and indigenous plant species diversity of homegardens of a rural settlement in the eastern Kalahari, South Africa. </w:t>
            </w:r>
            <w:r w:rsidRPr="00182CEF">
              <w:rPr>
                <w:rFonts w:ascii="Times New Roman" w:eastAsia="Times New Roman" w:hAnsi="Times New Roman" w:cs="Times New Roman"/>
                <w:i/>
                <w:color w:val="000000"/>
                <w:sz w:val="24"/>
                <w:szCs w:val="24"/>
              </w:rPr>
              <w:t xml:space="preserve">Scripta Botanica Belgica, </w:t>
            </w:r>
            <w:r w:rsidRPr="00182CEF">
              <w:rPr>
                <w:rFonts w:ascii="Times New Roman" w:eastAsia="Times New Roman" w:hAnsi="Times New Roman" w:cs="Times New Roman"/>
                <w:color w:val="000000"/>
                <w:sz w:val="24"/>
                <w:szCs w:val="24"/>
              </w:rPr>
              <w:t>50, 294–303.</w:t>
            </w:r>
          </w:p>
        </w:tc>
      </w:tr>
    </w:tbl>
    <w:p w14:paraId="2B4B53EE" w14:textId="77777777" w:rsidR="00205001" w:rsidRDefault="00205001">
      <w:pPr>
        <w:pStyle w:val="Standard1"/>
        <w:spacing w:after="0" w:line="360" w:lineRule="auto"/>
        <w:rPr>
          <w:rFonts w:ascii="Times New Roman" w:eastAsia="Times New Roman" w:hAnsi="Times New Roman" w:cs="Times New Roman"/>
          <w:sz w:val="24"/>
          <w:szCs w:val="24"/>
        </w:rPr>
      </w:pPr>
    </w:p>
    <w:p w14:paraId="285B6A37" w14:textId="77777777" w:rsidR="00205001" w:rsidRDefault="00205001">
      <w:pPr>
        <w:pStyle w:val="Standard1"/>
        <w:rPr>
          <w:rFonts w:ascii="Times New Roman" w:eastAsia="Times New Roman" w:hAnsi="Times New Roman" w:cs="Times New Roman"/>
          <w:sz w:val="24"/>
          <w:szCs w:val="24"/>
        </w:rPr>
      </w:pPr>
    </w:p>
    <w:p w14:paraId="18CAE79E" w14:textId="77777777" w:rsidR="002552C6" w:rsidRDefault="002552C6">
      <w:r>
        <w:br w:type="page"/>
      </w:r>
    </w:p>
    <w:p w14:paraId="6B82F6E2" w14:textId="006948C7" w:rsidR="00ED1A00" w:rsidRDefault="00ED1A00" w:rsidP="00ED1A00">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Table S2: Climatic data for the three </w:t>
      </w:r>
      <w:r w:rsidR="00AE1D41">
        <w:rPr>
          <w:rFonts w:ascii="Times New Roman" w:eastAsia="Times New Roman" w:hAnsi="Times New Roman" w:cs="Times New Roman"/>
          <w:sz w:val="24"/>
          <w:szCs w:val="24"/>
        </w:rPr>
        <w:t>regions</w:t>
      </w:r>
      <w:r>
        <w:rPr>
          <w:rFonts w:ascii="Times New Roman" w:eastAsia="Times New Roman" w:hAnsi="Times New Roman" w:cs="Times New Roman"/>
          <w:sz w:val="24"/>
          <w:szCs w:val="24"/>
        </w:rPr>
        <w:t xml:space="preserve"> included in our study. For each climatic variable and urban area, we provide the raw value and the standardized value</w:t>
      </w:r>
      <w:r w:rsidR="00B96BB9">
        <w:rPr>
          <w:rFonts w:ascii="Times New Roman" w:eastAsia="Times New Roman" w:hAnsi="Times New Roman" w:cs="Times New Roman"/>
          <w:sz w:val="24"/>
          <w:szCs w:val="24"/>
        </w:rPr>
        <w:t xml:space="preserve"> in brackets</w:t>
      </w:r>
      <w:r>
        <w:rPr>
          <w:rFonts w:ascii="Times New Roman" w:eastAsia="Times New Roman" w:hAnsi="Times New Roman" w:cs="Times New Roman"/>
          <w:sz w:val="24"/>
          <w:szCs w:val="24"/>
        </w:rPr>
        <w:t xml:space="preserve">. Standardized values were used to assess what climatic variable maximized climatic variation among </w:t>
      </w:r>
      <w:r w:rsidR="00AE1D41">
        <w:rPr>
          <w:rFonts w:ascii="Times New Roman" w:eastAsia="Times New Roman" w:hAnsi="Times New Roman" w:cs="Times New Roman"/>
          <w:sz w:val="24"/>
          <w:szCs w:val="24"/>
        </w:rPr>
        <w:t>regions</w:t>
      </w:r>
      <w:r>
        <w:rPr>
          <w:rFonts w:ascii="Times New Roman" w:eastAsia="Times New Roman" w:hAnsi="Times New Roman" w:cs="Times New Roman"/>
          <w:sz w:val="24"/>
          <w:szCs w:val="24"/>
        </w:rPr>
        <w:t xml:space="preserve"> (i.e., </w:t>
      </w:r>
      <w:r w:rsidR="00D4493B">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middle</w:t>
      </w:r>
      <w:r w:rsidR="009418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standardized value closer to 0.5). </w:t>
      </w:r>
      <w:r w:rsidR="00982CA6">
        <w:rPr>
          <w:rFonts w:ascii="Times New Roman" w:eastAsia="Times New Roman" w:hAnsi="Times New Roman" w:cs="Times New Roman"/>
          <w:sz w:val="24"/>
          <w:szCs w:val="24"/>
        </w:rPr>
        <w:t>Th</w:t>
      </w:r>
      <w:r w:rsidR="002404A5">
        <w:rPr>
          <w:rFonts w:ascii="Times New Roman" w:eastAsia="Times New Roman" w:hAnsi="Times New Roman" w:cs="Times New Roman"/>
          <w:sz w:val="24"/>
          <w:szCs w:val="24"/>
        </w:rPr>
        <w:t xml:space="preserve">e variable </w:t>
      </w:r>
      <w:r w:rsidR="009418D3">
        <w:rPr>
          <w:rFonts w:ascii="Times New Roman" w:eastAsia="Times New Roman" w:hAnsi="Times New Roman" w:cs="Times New Roman"/>
          <w:sz w:val="24"/>
          <w:szCs w:val="24"/>
        </w:rPr>
        <w:t>that</w:t>
      </w:r>
      <w:r w:rsidR="002404A5">
        <w:rPr>
          <w:rFonts w:ascii="Times New Roman" w:eastAsia="Times New Roman" w:hAnsi="Times New Roman" w:cs="Times New Roman"/>
          <w:sz w:val="24"/>
          <w:szCs w:val="24"/>
        </w:rPr>
        <w:t xml:space="preserve"> maxim</w:t>
      </w:r>
      <w:r w:rsidR="009418D3">
        <w:rPr>
          <w:rFonts w:ascii="Times New Roman" w:eastAsia="Times New Roman" w:hAnsi="Times New Roman" w:cs="Times New Roman"/>
          <w:sz w:val="24"/>
          <w:szCs w:val="24"/>
        </w:rPr>
        <w:t>i</w:t>
      </w:r>
      <w:r w:rsidR="002404A5">
        <w:rPr>
          <w:rFonts w:ascii="Times New Roman" w:eastAsia="Times New Roman" w:hAnsi="Times New Roman" w:cs="Times New Roman"/>
          <w:sz w:val="24"/>
          <w:szCs w:val="24"/>
        </w:rPr>
        <w:t xml:space="preserve">zed climatic variation among </w:t>
      </w:r>
      <w:r w:rsidR="00AE1D41">
        <w:rPr>
          <w:rFonts w:ascii="Times New Roman" w:eastAsia="Times New Roman" w:hAnsi="Times New Roman" w:cs="Times New Roman"/>
          <w:sz w:val="24"/>
          <w:szCs w:val="24"/>
        </w:rPr>
        <w:t>regions</w:t>
      </w:r>
      <w:r w:rsidR="002404A5">
        <w:rPr>
          <w:rFonts w:ascii="Times New Roman" w:eastAsia="Times New Roman" w:hAnsi="Times New Roman" w:cs="Times New Roman"/>
          <w:sz w:val="24"/>
          <w:szCs w:val="24"/>
        </w:rPr>
        <w:t xml:space="preserve"> </w:t>
      </w:r>
      <w:r w:rsidR="00982CA6">
        <w:rPr>
          <w:rFonts w:ascii="Times New Roman" w:eastAsia="Times New Roman" w:hAnsi="Times New Roman" w:cs="Times New Roman"/>
          <w:sz w:val="24"/>
          <w:szCs w:val="24"/>
        </w:rPr>
        <w:t xml:space="preserve">was </w:t>
      </w:r>
      <w:r w:rsidR="00182CEF">
        <w:rPr>
          <w:rFonts w:ascii="Times New Roman" w:eastAsia="Times New Roman" w:hAnsi="Times New Roman" w:cs="Times New Roman"/>
          <w:sz w:val="24"/>
          <w:szCs w:val="24"/>
        </w:rPr>
        <w:t xml:space="preserve">the </w:t>
      </w:r>
      <w:r w:rsidR="00982CA6">
        <w:rPr>
          <w:rFonts w:ascii="Times New Roman" w:eastAsia="Times New Roman" w:hAnsi="Times New Roman" w:cs="Times New Roman"/>
          <w:sz w:val="24"/>
          <w:szCs w:val="24"/>
        </w:rPr>
        <w:t xml:space="preserve">Aridity </w:t>
      </w:r>
      <w:r w:rsidR="00634558">
        <w:rPr>
          <w:rFonts w:ascii="Times New Roman" w:eastAsia="Times New Roman" w:hAnsi="Times New Roman" w:cs="Times New Roman"/>
          <w:sz w:val="24"/>
          <w:szCs w:val="24"/>
        </w:rPr>
        <w:t>i</w:t>
      </w:r>
      <w:r w:rsidR="00982CA6">
        <w:rPr>
          <w:rFonts w:ascii="Times New Roman" w:eastAsia="Times New Roman" w:hAnsi="Times New Roman" w:cs="Times New Roman"/>
          <w:sz w:val="24"/>
          <w:szCs w:val="24"/>
        </w:rPr>
        <w:t>ndex</w:t>
      </w:r>
      <w:r w:rsidR="009418D3">
        <w:rPr>
          <w:rFonts w:ascii="Times New Roman" w:eastAsia="Times New Roman" w:hAnsi="Times New Roman" w:cs="Times New Roman"/>
          <w:sz w:val="24"/>
          <w:szCs w:val="24"/>
        </w:rPr>
        <w:t>, and its m</w:t>
      </w:r>
      <w:r w:rsidR="00982CA6">
        <w:rPr>
          <w:rFonts w:ascii="Times New Roman" w:eastAsia="Times New Roman" w:hAnsi="Times New Roman" w:cs="Times New Roman"/>
          <w:sz w:val="24"/>
          <w:szCs w:val="24"/>
        </w:rPr>
        <w:t>iddle</w:t>
      </w:r>
      <w:r w:rsidR="009418D3">
        <w:rPr>
          <w:rFonts w:ascii="Times New Roman" w:eastAsia="Times New Roman" w:hAnsi="Times New Roman" w:cs="Times New Roman"/>
          <w:sz w:val="24"/>
          <w:szCs w:val="24"/>
        </w:rPr>
        <w:t>-</w:t>
      </w:r>
      <w:r w:rsidR="00982CA6">
        <w:rPr>
          <w:rFonts w:ascii="Times New Roman" w:eastAsia="Times New Roman" w:hAnsi="Times New Roman" w:cs="Times New Roman"/>
          <w:sz w:val="24"/>
          <w:szCs w:val="24"/>
        </w:rPr>
        <w:t xml:space="preserve">standardized value </w:t>
      </w:r>
      <w:r w:rsidR="009418D3">
        <w:rPr>
          <w:rFonts w:ascii="Times New Roman" w:eastAsia="Times New Roman" w:hAnsi="Times New Roman" w:cs="Times New Roman"/>
          <w:sz w:val="24"/>
          <w:szCs w:val="24"/>
        </w:rPr>
        <w:t>(0.</w:t>
      </w:r>
      <w:r w:rsidR="0033283A">
        <w:rPr>
          <w:rFonts w:ascii="Times New Roman" w:eastAsia="Times New Roman" w:hAnsi="Times New Roman" w:cs="Times New Roman"/>
          <w:sz w:val="24"/>
          <w:szCs w:val="24"/>
        </w:rPr>
        <w:t>47</w:t>
      </w:r>
      <w:r w:rsidR="009418D3">
        <w:rPr>
          <w:rFonts w:ascii="Times New Roman" w:eastAsia="Times New Roman" w:hAnsi="Times New Roman" w:cs="Times New Roman"/>
          <w:sz w:val="24"/>
          <w:szCs w:val="24"/>
        </w:rPr>
        <w:t xml:space="preserve">) is </w:t>
      </w:r>
      <w:r w:rsidR="00982CA6">
        <w:rPr>
          <w:rFonts w:ascii="Times New Roman" w:eastAsia="Times New Roman" w:hAnsi="Times New Roman" w:cs="Times New Roman"/>
          <w:sz w:val="24"/>
          <w:szCs w:val="24"/>
        </w:rPr>
        <w:t>shown in bold.</w:t>
      </w:r>
    </w:p>
    <w:p w14:paraId="1A46303E" w14:textId="77777777" w:rsidR="00ED1A00" w:rsidRDefault="00ED1A00" w:rsidP="00ED1A00">
      <w:pPr>
        <w:pStyle w:val="Standard1"/>
        <w:spacing w:after="0" w:line="360" w:lineRule="auto"/>
        <w:rPr>
          <w:rFonts w:ascii="Times New Roman" w:eastAsia="Times New Roman" w:hAnsi="Times New Roman" w:cs="Times New Roman"/>
          <w:sz w:val="24"/>
          <w:szCs w:val="24"/>
        </w:rPr>
      </w:pPr>
    </w:p>
    <w:tbl>
      <w:tblPr>
        <w:tblW w:w="10065" w:type="dxa"/>
        <w:jc w:val="center"/>
        <w:tblLayout w:type="fixed"/>
        <w:tblCellMar>
          <w:left w:w="0" w:type="dxa"/>
          <w:right w:w="0" w:type="dxa"/>
        </w:tblCellMar>
        <w:tblLook w:val="04A0" w:firstRow="1" w:lastRow="0" w:firstColumn="1" w:lastColumn="0" w:noHBand="0" w:noVBand="1"/>
      </w:tblPr>
      <w:tblGrid>
        <w:gridCol w:w="1585"/>
        <w:gridCol w:w="1675"/>
        <w:gridCol w:w="1702"/>
        <w:gridCol w:w="1701"/>
        <w:gridCol w:w="1701"/>
        <w:gridCol w:w="1701"/>
      </w:tblGrid>
      <w:tr w:rsidR="00ED1A00" w:rsidRPr="00C138F2" w14:paraId="6A8A2D3E" w14:textId="77777777" w:rsidTr="004D328B">
        <w:trPr>
          <w:trHeight w:val="1320"/>
          <w:jc w:val="center"/>
        </w:trPr>
        <w:tc>
          <w:tcPr>
            <w:tcW w:w="1585" w:type="dxa"/>
            <w:tcBorders>
              <w:top w:val="single" w:sz="8" w:space="0" w:color="auto"/>
              <w:left w:val="nil"/>
              <w:bottom w:val="nil"/>
              <w:right w:val="nil"/>
            </w:tcBorders>
            <w:shd w:val="clear" w:color="000000" w:fill="FFFFFF"/>
            <w:noWrap/>
            <w:tcMar>
              <w:top w:w="15" w:type="dxa"/>
              <w:left w:w="15" w:type="dxa"/>
              <w:bottom w:w="0" w:type="dxa"/>
              <w:right w:w="15" w:type="dxa"/>
            </w:tcMar>
            <w:hideMark/>
          </w:tcPr>
          <w:p w14:paraId="11B582FB" w14:textId="4F08CAE7" w:rsidR="00ED1A00" w:rsidRPr="00C138F2" w:rsidRDefault="001A0F6F" w:rsidP="004D328B">
            <w:pPr>
              <w:rPr>
                <w:b/>
                <w:bCs/>
                <w:color w:val="000000"/>
                <w:lang w:val="en-US"/>
              </w:rPr>
            </w:pPr>
            <w:r>
              <w:rPr>
                <w:b/>
                <w:bCs/>
                <w:color w:val="000000"/>
                <w:lang w:val="en-US"/>
              </w:rPr>
              <w:t>Regions</w:t>
            </w:r>
          </w:p>
        </w:tc>
        <w:tc>
          <w:tcPr>
            <w:tcW w:w="1675" w:type="dxa"/>
            <w:tcBorders>
              <w:top w:val="single" w:sz="8" w:space="0" w:color="auto"/>
              <w:left w:val="nil"/>
              <w:bottom w:val="single" w:sz="8" w:space="0" w:color="auto"/>
              <w:right w:val="nil"/>
            </w:tcBorders>
            <w:shd w:val="clear" w:color="000000" w:fill="FFFFFF"/>
            <w:tcMar>
              <w:top w:w="15" w:type="dxa"/>
              <w:left w:w="15" w:type="dxa"/>
              <w:bottom w:w="0" w:type="dxa"/>
              <w:right w:w="15" w:type="dxa"/>
            </w:tcMar>
            <w:hideMark/>
          </w:tcPr>
          <w:p w14:paraId="7B6EA375" w14:textId="77777777" w:rsidR="00ED1A00" w:rsidRPr="00C138F2" w:rsidRDefault="00ED1A00" w:rsidP="004D328B">
            <w:pPr>
              <w:rPr>
                <w:b/>
                <w:bCs/>
                <w:color w:val="000000"/>
                <w:lang w:val="en-US"/>
              </w:rPr>
            </w:pPr>
            <w:r w:rsidRPr="00C138F2">
              <w:rPr>
                <w:b/>
                <w:bCs/>
                <w:color w:val="000000"/>
                <w:lang w:val="en-US"/>
              </w:rPr>
              <w:t>Mean Annual Temperature (</w:t>
            </w:r>
            <w:r>
              <w:rPr>
                <w:b/>
                <w:bCs/>
                <w:color w:val="000000"/>
                <w:lang w:val="en-US"/>
              </w:rPr>
              <w:t>ºC</w:t>
            </w:r>
            <w:r w:rsidRPr="00C138F2">
              <w:rPr>
                <w:b/>
                <w:bCs/>
                <w:color w:val="000000"/>
                <w:lang w:val="en-US"/>
              </w:rPr>
              <w:t>)</w:t>
            </w:r>
            <w:r w:rsidRPr="00C138F2">
              <w:rPr>
                <w:b/>
                <w:bCs/>
                <w:color w:val="000000"/>
                <w:vertAlign w:val="superscript"/>
                <w:lang w:val="en-US"/>
              </w:rPr>
              <w:t>1</w:t>
            </w:r>
          </w:p>
        </w:tc>
        <w:tc>
          <w:tcPr>
            <w:tcW w:w="1702" w:type="dxa"/>
            <w:tcBorders>
              <w:top w:val="single" w:sz="8" w:space="0" w:color="auto"/>
              <w:left w:val="nil"/>
              <w:bottom w:val="single" w:sz="8" w:space="0" w:color="auto"/>
              <w:right w:val="nil"/>
            </w:tcBorders>
            <w:shd w:val="clear" w:color="000000" w:fill="FFFFFF"/>
            <w:tcMar>
              <w:top w:w="15" w:type="dxa"/>
              <w:left w:w="15" w:type="dxa"/>
              <w:bottom w:w="0" w:type="dxa"/>
              <w:right w:w="15" w:type="dxa"/>
            </w:tcMar>
            <w:hideMark/>
          </w:tcPr>
          <w:p w14:paraId="5E81BC42" w14:textId="77777777" w:rsidR="00ED1A00" w:rsidRPr="00C138F2" w:rsidRDefault="00ED1A00" w:rsidP="004D328B">
            <w:pPr>
              <w:rPr>
                <w:b/>
                <w:bCs/>
                <w:color w:val="000000"/>
                <w:lang w:val="en-US"/>
              </w:rPr>
            </w:pPr>
            <w:r w:rsidRPr="00C138F2">
              <w:rPr>
                <w:b/>
                <w:bCs/>
                <w:color w:val="000000"/>
                <w:lang w:val="en-US"/>
              </w:rPr>
              <w:t>Maximum temperature of the warmest month (</w:t>
            </w:r>
            <w:r>
              <w:rPr>
                <w:b/>
                <w:bCs/>
                <w:color w:val="000000"/>
                <w:lang w:val="en-US"/>
              </w:rPr>
              <w:t>º</w:t>
            </w:r>
            <w:r w:rsidRPr="00C138F2">
              <w:rPr>
                <w:b/>
                <w:bCs/>
                <w:color w:val="000000"/>
                <w:lang w:val="en-US"/>
              </w:rPr>
              <w:t>C)</w:t>
            </w:r>
            <w:r w:rsidRPr="00C138F2">
              <w:rPr>
                <w:b/>
                <w:bCs/>
                <w:color w:val="000000"/>
                <w:vertAlign w:val="superscript"/>
                <w:lang w:val="en-US"/>
              </w:rPr>
              <w:t>1</w:t>
            </w:r>
          </w:p>
        </w:tc>
        <w:tc>
          <w:tcPr>
            <w:tcW w:w="1701" w:type="dxa"/>
            <w:tcBorders>
              <w:top w:val="single" w:sz="8" w:space="0" w:color="auto"/>
              <w:left w:val="nil"/>
              <w:bottom w:val="single" w:sz="8" w:space="0" w:color="auto"/>
              <w:right w:val="nil"/>
            </w:tcBorders>
            <w:shd w:val="clear" w:color="000000" w:fill="FFFFFF"/>
            <w:tcMar>
              <w:top w:w="15" w:type="dxa"/>
              <w:left w:w="15" w:type="dxa"/>
              <w:bottom w:w="0" w:type="dxa"/>
              <w:right w:w="15" w:type="dxa"/>
            </w:tcMar>
            <w:hideMark/>
          </w:tcPr>
          <w:p w14:paraId="32201A73" w14:textId="77777777" w:rsidR="00ED1A00" w:rsidRPr="00C138F2" w:rsidRDefault="00ED1A00" w:rsidP="004D328B">
            <w:pPr>
              <w:rPr>
                <w:b/>
                <w:bCs/>
                <w:color w:val="000000"/>
                <w:lang w:val="en-US"/>
              </w:rPr>
            </w:pPr>
            <w:r w:rsidRPr="00C138F2">
              <w:rPr>
                <w:b/>
                <w:bCs/>
                <w:color w:val="000000"/>
                <w:lang w:val="en-US"/>
              </w:rPr>
              <w:t>Minimum temperature of the coldest month (</w:t>
            </w:r>
            <w:r>
              <w:rPr>
                <w:b/>
                <w:bCs/>
                <w:color w:val="000000"/>
                <w:lang w:val="en-US"/>
              </w:rPr>
              <w:t>º</w:t>
            </w:r>
            <w:r w:rsidRPr="00C138F2">
              <w:rPr>
                <w:b/>
                <w:bCs/>
                <w:color w:val="000000"/>
                <w:lang w:val="en-US"/>
              </w:rPr>
              <w:t>C)</w:t>
            </w:r>
            <w:r w:rsidRPr="00C138F2">
              <w:rPr>
                <w:b/>
                <w:bCs/>
                <w:color w:val="000000"/>
                <w:vertAlign w:val="superscript"/>
                <w:lang w:val="en-US"/>
              </w:rPr>
              <w:t>1</w:t>
            </w:r>
          </w:p>
        </w:tc>
        <w:tc>
          <w:tcPr>
            <w:tcW w:w="1701" w:type="dxa"/>
            <w:tcBorders>
              <w:top w:val="single" w:sz="8" w:space="0" w:color="auto"/>
              <w:left w:val="nil"/>
              <w:bottom w:val="single" w:sz="8" w:space="0" w:color="auto"/>
              <w:right w:val="nil"/>
            </w:tcBorders>
            <w:shd w:val="clear" w:color="000000" w:fill="FFFFFF"/>
            <w:tcMar>
              <w:top w:w="15" w:type="dxa"/>
              <w:left w:w="15" w:type="dxa"/>
              <w:bottom w:w="0" w:type="dxa"/>
              <w:right w:w="15" w:type="dxa"/>
            </w:tcMar>
            <w:hideMark/>
          </w:tcPr>
          <w:p w14:paraId="14A38BE4" w14:textId="77777777" w:rsidR="00ED1A00" w:rsidRPr="00C138F2" w:rsidRDefault="00ED1A00" w:rsidP="004D328B">
            <w:pPr>
              <w:rPr>
                <w:b/>
                <w:bCs/>
                <w:color w:val="000000"/>
                <w:lang w:val="en-US"/>
              </w:rPr>
            </w:pPr>
            <w:r w:rsidRPr="00C138F2">
              <w:rPr>
                <w:b/>
                <w:bCs/>
                <w:color w:val="000000"/>
                <w:lang w:val="en-US"/>
              </w:rPr>
              <w:t>Annual precipitation (mm)</w:t>
            </w:r>
            <w:r w:rsidRPr="00C138F2">
              <w:rPr>
                <w:b/>
                <w:bCs/>
                <w:color w:val="000000"/>
                <w:vertAlign w:val="superscript"/>
                <w:lang w:val="en-US"/>
              </w:rPr>
              <w:t>1</w:t>
            </w:r>
          </w:p>
        </w:tc>
        <w:tc>
          <w:tcPr>
            <w:tcW w:w="1701" w:type="dxa"/>
            <w:tcBorders>
              <w:top w:val="single" w:sz="8" w:space="0" w:color="auto"/>
              <w:left w:val="nil"/>
              <w:bottom w:val="single" w:sz="8" w:space="0" w:color="auto"/>
              <w:right w:val="nil"/>
            </w:tcBorders>
            <w:shd w:val="clear" w:color="000000" w:fill="FFFFFF"/>
            <w:tcMar>
              <w:top w:w="15" w:type="dxa"/>
              <w:left w:w="15" w:type="dxa"/>
              <w:bottom w:w="0" w:type="dxa"/>
              <w:right w:w="15" w:type="dxa"/>
            </w:tcMar>
            <w:hideMark/>
          </w:tcPr>
          <w:p w14:paraId="613A62B2" w14:textId="77777777" w:rsidR="00ED1A00" w:rsidRDefault="00ED1A00" w:rsidP="004D328B">
            <w:pPr>
              <w:rPr>
                <w:b/>
                <w:bCs/>
                <w:color w:val="000000"/>
                <w:lang w:val="en-US"/>
              </w:rPr>
            </w:pPr>
            <w:r w:rsidRPr="00C138F2">
              <w:rPr>
                <w:b/>
                <w:bCs/>
                <w:color w:val="000000"/>
                <w:lang w:val="en-US"/>
              </w:rPr>
              <w:t>Aridity index</w:t>
            </w:r>
          </w:p>
          <w:p w14:paraId="17E941B3" w14:textId="77777777" w:rsidR="00ED1A00" w:rsidRPr="00C138F2" w:rsidRDefault="00ED1A00" w:rsidP="004D328B">
            <w:pPr>
              <w:rPr>
                <w:b/>
                <w:bCs/>
                <w:color w:val="000000"/>
                <w:lang w:val="en-US"/>
              </w:rPr>
            </w:pPr>
            <w:r w:rsidRPr="0096569E">
              <w:rPr>
                <w:b/>
                <w:color w:val="000000" w:themeColor="text1"/>
              </w:rPr>
              <w:t>(*10,000)</w:t>
            </w:r>
            <w:r w:rsidRPr="00C138F2">
              <w:rPr>
                <w:b/>
                <w:color w:val="000000" w:themeColor="text1"/>
                <w:vertAlign w:val="superscript"/>
              </w:rPr>
              <w:t>2</w:t>
            </w:r>
          </w:p>
        </w:tc>
      </w:tr>
      <w:tr w:rsidR="00B96BB9" w:rsidRPr="00C138F2" w14:paraId="4FFFC921" w14:textId="77777777" w:rsidTr="00A900AA">
        <w:trPr>
          <w:trHeight w:val="320"/>
          <w:jc w:val="center"/>
        </w:trPr>
        <w:tc>
          <w:tcPr>
            <w:tcW w:w="1585" w:type="dxa"/>
            <w:tcBorders>
              <w:top w:val="single" w:sz="8" w:space="0" w:color="auto"/>
              <w:left w:val="nil"/>
              <w:bottom w:val="nil"/>
              <w:right w:val="nil"/>
            </w:tcBorders>
            <w:shd w:val="clear" w:color="000000" w:fill="FFFFFF"/>
            <w:noWrap/>
            <w:tcMar>
              <w:top w:w="15" w:type="dxa"/>
              <w:left w:w="15" w:type="dxa"/>
              <w:bottom w:w="0" w:type="dxa"/>
              <w:right w:w="15" w:type="dxa"/>
            </w:tcMar>
            <w:vAlign w:val="bottom"/>
            <w:hideMark/>
          </w:tcPr>
          <w:p w14:paraId="073AC2AD" w14:textId="679408B4" w:rsidR="00B96BB9" w:rsidRPr="00C138F2" w:rsidRDefault="00B96BB9" w:rsidP="00A900AA">
            <w:pPr>
              <w:rPr>
                <w:b/>
                <w:bCs/>
                <w:color w:val="000000"/>
                <w:lang w:val="en-US"/>
              </w:rPr>
            </w:pPr>
            <w:r w:rsidRPr="00C138F2">
              <w:rPr>
                <w:b/>
                <w:bCs/>
                <w:color w:val="000000"/>
                <w:lang w:val="en-US"/>
              </w:rPr>
              <w:t>Minne</w:t>
            </w:r>
            <w:r w:rsidR="00A900AA">
              <w:rPr>
                <w:b/>
                <w:bCs/>
                <w:color w:val="000000"/>
                <w:lang w:val="en-US"/>
              </w:rPr>
              <w:t>sota</w:t>
            </w:r>
          </w:p>
        </w:tc>
        <w:tc>
          <w:tcPr>
            <w:tcW w:w="1675" w:type="dxa"/>
            <w:tcBorders>
              <w:top w:val="single" w:sz="8" w:space="0" w:color="auto"/>
              <w:left w:val="nil"/>
              <w:bottom w:val="nil"/>
              <w:right w:val="nil"/>
            </w:tcBorders>
            <w:shd w:val="clear" w:color="000000" w:fill="FFFFFF"/>
            <w:tcMar>
              <w:top w:w="15" w:type="dxa"/>
              <w:left w:w="15" w:type="dxa"/>
              <w:bottom w:w="0" w:type="dxa"/>
              <w:right w:w="15" w:type="dxa"/>
            </w:tcMar>
            <w:vAlign w:val="bottom"/>
            <w:hideMark/>
          </w:tcPr>
          <w:p w14:paraId="003DB3D4" w14:textId="2516EB8A" w:rsidR="00B96BB9" w:rsidRPr="00C138F2" w:rsidRDefault="00B96BB9" w:rsidP="004D328B">
            <w:pPr>
              <w:jc w:val="right"/>
              <w:rPr>
                <w:color w:val="000000"/>
                <w:lang w:val="en-US"/>
              </w:rPr>
            </w:pPr>
            <w:r w:rsidRPr="00C138F2">
              <w:rPr>
                <w:color w:val="000000"/>
                <w:lang w:val="en-US"/>
              </w:rPr>
              <w:t>7</w:t>
            </w:r>
            <w:r>
              <w:rPr>
                <w:color w:val="000000"/>
                <w:lang w:val="en-US"/>
              </w:rPr>
              <w:t>.</w:t>
            </w:r>
            <w:r w:rsidR="0033283A">
              <w:rPr>
                <w:color w:val="000000"/>
                <w:lang w:val="en-US"/>
              </w:rPr>
              <w:t>02</w:t>
            </w:r>
            <w:r>
              <w:rPr>
                <w:color w:val="000000"/>
                <w:lang w:val="en-US"/>
              </w:rPr>
              <w:t xml:space="preserve"> (0.00)</w:t>
            </w:r>
          </w:p>
        </w:tc>
        <w:tc>
          <w:tcPr>
            <w:tcW w:w="1702" w:type="dxa"/>
            <w:tcBorders>
              <w:top w:val="single" w:sz="8" w:space="0" w:color="auto"/>
              <w:left w:val="nil"/>
              <w:bottom w:val="nil"/>
              <w:right w:val="nil"/>
            </w:tcBorders>
            <w:shd w:val="clear" w:color="000000" w:fill="FFFFFF"/>
            <w:tcMar>
              <w:top w:w="15" w:type="dxa"/>
              <w:left w:w="15" w:type="dxa"/>
              <w:bottom w:w="0" w:type="dxa"/>
              <w:right w:w="15" w:type="dxa"/>
            </w:tcMar>
            <w:vAlign w:val="bottom"/>
            <w:hideMark/>
          </w:tcPr>
          <w:p w14:paraId="5EA456F6" w14:textId="0DE8C578" w:rsidR="00B96BB9" w:rsidRPr="00C138F2" w:rsidRDefault="00B96BB9" w:rsidP="004D328B">
            <w:pPr>
              <w:jc w:val="right"/>
              <w:rPr>
                <w:color w:val="000000"/>
                <w:lang w:val="en-US"/>
              </w:rPr>
            </w:pPr>
            <w:r w:rsidRPr="00C138F2">
              <w:rPr>
                <w:color w:val="000000"/>
                <w:lang w:val="en-US"/>
              </w:rPr>
              <w:t>2</w:t>
            </w:r>
            <w:r w:rsidR="0033283A">
              <w:rPr>
                <w:color w:val="000000"/>
                <w:lang w:val="en-US"/>
              </w:rPr>
              <w:t>6</w:t>
            </w:r>
            <w:r>
              <w:rPr>
                <w:color w:val="000000"/>
                <w:lang w:val="en-US"/>
              </w:rPr>
              <w:t>.</w:t>
            </w:r>
            <w:r w:rsidR="0033283A">
              <w:rPr>
                <w:color w:val="000000"/>
                <w:lang w:val="en-US"/>
              </w:rPr>
              <w:t>67</w:t>
            </w:r>
            <w:r>
              <w:rPr>
                <w:color w:val="000000"/>
                <w:lang w:val="en-US"/>
              </w:rPr>
              <w:t xml:space="preserve"> (0.</w:t>
            </w:r>
            <w:r w:rsidR="0033283A">
              <w:rPr>
                <w:color w:val="000000"/>
                <w:lang w:val="en-US"/>
              </w:rPr>
              <w:t>00</w:t>
            </w:r>
            <w:r>
              <w:rPr>
                <w:color w:val="000000"/>
                <w:lang w:val="en-US"/>
              </w:rPr>
              <w:t>)</w:t>
            </w:r>
          </w:p>
        </w:tc>
        <w:tc>
          <w:tcPr>
            <w:tcW w:w="1701" w:type="dxa"/>
            <w:tcBorders>
              <w:top w:val="single" w:sz="8" w:space="0" w:color="auto"/>
              <w:left w:val="nil"/>
              <w:bottom w:val="nil"/>
              <w:right w:val="nil"/>
            </w:tcBorders>
            <w:shd w:val="clear" w:color="000000" w:fill="FFFFFF"/>
            <w:tcMar>
              <w:top w:w="15" w:type="dxa"/>
              <w:left w:w="15" w:type="dxa"/>
              <w:bottom w:w="0" w:type="dxa"/>
              <w:right w:w="15" w:type="dxa"/>
            </w:tcMar>
            <w:vAlign w:val="bottom"/>
            <w:hideMark/>
          </w:tcPr>
          <w:p w14:paraId="2E62CF6C" w14:textId="5301B91B" w:rsidR="00B96BB9" w:rsidRPr="00C138F2" w:rsidRDefault="00B96BB9" w:rsidP="004D328B">
            <w:pPr>
              <w:jc w:val="right"/>
              <w:rPr>
                <w:color w:val="000000"/>
                <w:lang w:val="en-US"/>
              </w:rPr>
            </w:pPr>
            <w:r w:rsidRPr="00C138F2">
              <w:rPr>
                <w:color w:val="000000"/>
                <w:lang w:val="en-US"/>
              </w:rPr>
              <w:t>-17</w:t>
            </w:r>
            <w:r>
              <w:rPr>
                <w:color w:val="000000"/>
                <w:lang w:val="en-US"/>
              </w:rPr>
              <w:t>.</w:t>
            </w:r>
            <w:r w:rsidR="0033283A">
              <w:rPr>
                <w:color w:val="000000"/>
                <w:lang w:val="en-US"/>
              </w:rPr>
              <w:t>40</w:t>
            </w:r>
            <w:r>
              <w:rPr>
                <w:color w:val="000000"/>
                <w:lang w:val="en-US"/>
              </w:rPr>
              <w:t xml:space="preserve"> (0.00)</w:t>
            </w:r>
          </w:p>
        </w:tc>
        <w:tc>
          <w:tcPr>
            <w:tcW w:w="1701" w:type="dxa"/>
            <w:tcBorders>
              <w:top w:val="single" w:sz="8" w:space="0" w:color="auto"/>
              <w:left w:val="nil"/>
              <w:bottom w:val="nil"/>
              <w:right w:val="nil"/>
            </w:tcBorders>
            <w:shd w:val="clear" w:color="000000" w:fill="FFFFFF"/>
            <w:tcMar>
              <w:top w:w="15" w:type="dxa"/>
              <w:left w:w="15" w:type="dxa"/>
              <w:bottom w:w="0" w:type="dxa"/>
              <w:right w:w="15" w:type="dxa"/>
            </w:tcMar>
            <w:vAlign w:val="bottom"/>
            <w:hideMark/>
          </w:tcPr>
          <w:p w14:paraId="0FC19FF6" w14:textId="08AFA331" w:rsidR="00B96BB9" w:rsidRPr="00C138F2" w:rsidRDefault="00B96BB9" w:rsidP="004D328B">
            <w:pPr>
              <w:jc w:val="right"/>
              <w:rPr>
                <w:color w:val="000000"/>
                <w:lang w:val="en-US"/>
              </w:rPr>
            </w:pPr>
            <w:r w:rsidRPr="00C138F2">
              <w:rPr>
                <w:color w:val="000000"/>
                <w:lang w:val="en-US"/>
              </w:rPr>
              <w:t>75</w:t>
            </w:r>
            <w:r w:rsidR="0033283A">
              <w:rPr>
                <w:color w:val="000000"/>
                <w:lang w:val="en-US"/>
              </w:rPr>
              <w:t>4</w:t>
            </w:r>
            <w:r>
              <w:rPr>
                <w:color w:val="000000"/>
                <w:lang w:val="en-US"/>
              </w:rPr>
              <w:t xml:space="preserve"> (</w:t>
            </w:r>
            <w:r w:rsidR="0033283A">
              <w:rPr>
                <w:color w:val="000000"/>
                <w:lang w:val="en-US"/>
              </w:rPr>
              <w:t>1</w:t>
            </w:r>
            <w:r>
              <w:rPr>
                <w:color w:val="000000"/>
                <w:lang w:val="en-US"/>
              </w:rPr>
              <w:t>.</w:t>
            </w:r>
            <w:r w:rsidR="0033283A">
              <w:rPr>
                <w:color w:val="000000"/>
                <w:lang w:val="en-US"/>
              </w:rPr>
              <w:t>00</w:t>
            </w:r>
            <w:r>
              <w:rPr>
                <w:color w:val="000000"/>
                <w:lang w:val="en-US"/>
              </w:rPr>
              <w:t>)</w:t>
            </w:r>
          </w:p>
        </w:tc>
        <w:tc>
          <w:tcPr>
            <w:tcW w:w="1701" w:type="dxa"/>
            <w:tcBorders>
              <w:top w:val="single" w:sz="8" w:space="0" w:color="auto"/>
              <w:left w:val="nil"/>
              <w:bottom w:val="nil"/>
              <w:right w:val="nil"/>
            </w:tcBorders>
            <w:shd w:val="clear" w:color="000000" w:fill="FFFFFF"/>
            <w:tcMar>
              <w:top w:w="15" w:type="dxa"/>
              <w:left w:w="15" w:type="dxa"/>
              <w:bottom w:w="0" w:type="dxa"/>
              <w:right w:w="15" w:type="dxa"/>
            </w:tcMar>
            <w:vAlign w:val="bottom"/>
            <w:hideMark/>
          </w:tcPr>
          <w:p w14:paraId="4C0DFF16" w14:textId="30F4063C" w:rsidR="00B96BB9" w:rsidRPr="00C138F2" w:rsidRDefault="00B96BB9" w:rsidP="004D328B">
            <w:pPr>
              <w:jc w:val="right"/>
              <w:rPr>
                <w:color w:val="000000"/>
                <w:lang w:val="en-US"/>
              </w:rPr>
            </w:pPr>
            <w:r w:rsidRPr="00C138F2">
              <w:rPr>
                <w:color w:val="000000"/>
                <w:lang w:val="en-US"/>
              </w:rPr>
              <w:t>82</w:t>
            </w:r>
            <w:r w:rsidR="0033283A">
              <w:rPr>
                <w:color w:val="000000"/>
                <w:lang w:val="en-US"/>
              </w:rPr>
              <w:t>91</w:t>
            </w:r>
            <w:r>
              <w:rPr>
                <w:color w:val="000000"/>
                <w:lang w:val="en-US"/>
              </w:rPr>
              <w:t xml:space="preserve"> (1.00)</w:t>
            </w:r>
          </w:p>
        </w:tc>
      </w:tr>
      <w:tr w:rsidR="00B96BB9" w:rsidRPr="00C138F2" w14:paraId="29543733" w14:textId="77777777" w:rsidTr="00A900AA">
        <w:trPr>
          <w:trHeight w:val="320"/>
          <w:jc w:val="center"/>
        </w:trPr>
        <w:tc>
          <w:tcPr>
            <w:tcW w:w="1585" w:type="dxa"/>
            <w:tcBorders>
              <w:top w:val="nil"/>
              <w:left w:val="nil"/>
              <w:bottom w:val="nil"/>
              <w:right w:val="nil"/>
            </w:tcBorders>
            <w:shd w:val="clear" w:color="000000" w:fill="FFFFFF"/>
            <w:noWrap/>
            <w:tcMar>
              <w:top w:w="15" w:type="dxa"/>
              <w:left w:w="15" w:type="dxa"/>
              <w:bottom w:w="0" w:type="dxa"/>
              <w:right w:w="15" w:type="dxa"/>
            </w:tcMar>
            <w:vAlign w:val="bottom"/>
            <w:hideMark/>
          </w:tcPr>
          <w:p w14:paraId="35F324AD" w14:textId="05776DB8" w:rsidR="00B96BB9" w:rsidRPr="00C138F2" w:rsidRDefault="00A900AA" w:rsidP="004D328B">
            <w:pPr>
              <w:rPr>
                <w:b/>
                <w:bCs/>
                <w:color w:val="000000"/>
                <w:lang w:val="en-US"/>
              </w:rPr>
            </w:pPr>
            <w:r>
              <w:rPr>
                <w:b/>
                <w:bCs/>
                <w:color w:val="000000"/>
                <w:lang w:val="en-US"/>
              </w:rPr>
              <w:t>Alt Empordà</w:t>
            </w:r>
          </w:p>
        </w:tc>
        <w:tc>
          <w:tcPr>
            <w:tcW w:w="1675" w:type="dxa"/>
            <w:tcBorders>
              <w:top w:val="nil"/>
              <w:left w:val="nil"/>
              <w:bottom w:val="nil"/>
              <w:right w:val="nil"/>
            </w:tcBorders>
            <w:shd w:val="clear" w:color="000000" w:fill="FFFFFF"/>
            <w:tcMar>
              <w:top w:w="15" w:type="dxa"/>
              <w:left w:w="15" w:type="dxa"/>
              <w:bottom w:w="0" w:type="dxa"/>
              <w:right w:w="15" w:type="dxa"/>
            </w:tcMar>
            <w:vAlign w:val="bottom"/>
            <w:hideMark/>
          </w:tcPr>
          <w:p w14:paraId="71985511" w14:textId="1DF57EE5" w:rsidR="00B96BB9" w:rsidRPr="00C138F2" w:rsidRDefault="00B96BB9" w:rsidP="004D328B">
            <w:pPr>
              <w:jc w:val="right"/>
              <w:rPr>
                <w:color w:val="000000"/>
                <w:lang w:val="en-US"/>
              </w:rPr>
            </w:pPr>
            <w:r w:rsidRPr="00C138F2">
              <w:rPr>
                <w:color w:val="000000"/>
                <w:lang w:val="en-US"/>
              </w:rPr>
              <w:t>15</w:t>
            </w:r>
            <w:r>
              <w:rPr>
                <w:color w:val="000000"/>
                <w:lang w:val="en-US"/>
              </w:rPr>
              <w:t>.</w:t>
            </w:r>
            <w:r w:rsidRPr="00C138F2">
              <w:rPr>
                <w:color w:val="000000"/>
                <w:lang w:val="en-US"/>
              </w:rPr>
              <w:t>2</w:t>
            </w:r>
            <w:r w:rsidR="0033283A">
              <w:rPr>
                <w:color w:val="000000"/>
                <w:lang w:val="en-US"/>
              </w:rPr>
              <w:t>4</w:t>
            </w:r>
            <w:r>
              <w:rPr>
                <w:color w:val="000000"/>
                <w:lang w:val="en-US"/>
              </w:rPr>
              <w:t xml:space="preserve"> (0.8</w:t>
            </w:r>
            <w:r w:rsidR="0033283A">
              <w:rPr>
                <w:color w:val="000000"/>
                <w:lang w:val="en-US"/>
              </w:rPr>
              <w:t>5</w:t>
            </w:r>
            <w:r>
              <w:rPr>
                <w:color w:val="000000"/>
                <w:lang w:val="en-US"/>
              </w:rPr>
              <w:t>)</w:t>
            </w:r>
          </w:p>
        </w:tc>
        <w:tc>
          <w:tcPr>
            <w:tcW w:w="1702" w:type="dxa"/>
            <w:tcBorders>
              <w:top w:val="nil"/>
              <w:left w:val="nil"/>
              <w:bottom w:val="nil"/>
              <w:right w:val="nil"/>
            </w:tcBorders>
            <w:shd w:val="clear" w:color="000000" w:fill="FFFFFF"/>
            <w:tcMar>
              <w:top w:w="15" w:type="dxa"/>
              <w:left w:w="15" w:type="dxa"/>
              <w:bottom w:w="0" w:type="dxa"/>
              <w:right w:w="15" w:type="dxa"/>
            </w:tcMar>
            <w:vAlign w:val="bottom"/>
            <w:hideMark/>
          </w:tcPr>
          <w:p w14:paraId="4DF6B5D0" w14:textId="2BC64842" w:rsidR="00B96BB9" w:rsidRPr="00C138F2" w:rsidRDefault="00B96BB9" w:rsidP="004D328B">
            <w:pPr>
              <w:jc w:val="right"/>
              <w:rPr>
                <w:color w:val="000000"/>
                <w:lang w:val="en-US"/>
              </w:rPr>
            </w:pPr>
            <w:r w:rsidRPr="00C138F2">
              <w:rPr>
                <w:color w:val="000000"/>
                <w:lang w:val="en-US"/>
              </w:rPr>
              <w:t>2</w:t>
            </w:r>
            <w:r w:rsidR="0033283A">
              <w:rPr>
                <w:color w:val="000000"/>
                <w:lang w:val="en-US"/>
              </w:rPr>
              <w:t>7</w:t>
            </w:r>
            <w:r>
              <w:rPr>
                <w:color w:val="000000"/>
                <w:lang w:val="en-US"/>
              </w:rPr>
              <w:t>.</w:t>
            </w:r>
            <w:r w:rsidR="0033283A">
              <w:rPr>
                <w:color w:val="000000"/>
                <w:lang w:val="en-US"/>
              </w:rPr>
              <w:t>86</w:t>
            </w:r>
            <w:r>
              <w:rPr>
                <w:color w:val="000000"/>
                <w:lang w:val="en-US"/>
              </w:rPr>
              <w:t xml:space="preserve"> (</w:t>
            </w:r>
            <w:r w:rsidR="0033283A">
              <w:rPr>
                <w:color w:val="000000"/>
                <w:lang w:val="en-US"/>
              </w:rPr>
              <w:t>0</w:t>
            </w:r>
            <w:r>
              <w:rPr>
                <w:color w:val="000000"/>
                <w:lang w:val="en-US"/>
              </w:rPr>
              <w:t>.</w:t>
            </w:r>
            <w:r w:rsidR="0033283A">
              <w:rPr>
                <w:color w:val="000000"/>
                <w:lang w:val="en-US"/>
              </w:rPr>
              <w:t>36</w:t>
            </w:r>
            <w:r>
              <w:rPr>
                <w:color w:val="000000"/>
                <w:lang w:val="en-US"/>
              </w:rPr>
              <w:t>)</w:t>
            </w:r>
          </w:p>
        </w:tc>
        <w:tc>
          <w:tcPr>
            <w:tcW w:w="1701" w:type="dxa"/>
            <w:tcBorders>
              <w:top w:val="nil"/>
              <w:left w:val="nil"/>
              <w:bottom w:val="nil"/>
              <w:right w:val="nil"/>
            </w:tcBorders>
            <w:shd w:val="clear" w:color="000000" w:fill="FFFFFF"/>
            <w:tcMar>
              <w:top w:w="15" w:type="dxa"/>
              <w:left w:w="15" w:type="dxa"/>
              <w:bottom w:w="0" w:type="dxa"/>
              <w:right w:w="15" w:type="dxa"/>
            </w:tcMar>
            <w:vAlign w:val="bottom"/>
            <w:hideMark/>
          </w:tcPr>
          <w:p w14:paraId="6A6C1539" w14:textId="1D725F1D" w:rsidR="00B96BB9" w:rsidRPr="00C138F2" w:rsidRDefault="00B96BB9" w:rsidP="004D328B">
            <w:pPr>
              <w:jc w:val="right"/>
              <w:rPr>
                <w:color w:val="000000"/>
                <w:lang w:val="en-US"/>
              </w:rPr>
            </w:pPr>
            <w:r w:rsidRPr="00C138F2">
              <w:rPr>
                <w:color w:val="000000"/>
                <w:lang w:val="en-US"/>
              </w:rPr>
              <w:t>3</w:t>
            </w:r>
            <w:r>
              <w:rPr>
                <w:color w:val="000000"/>
                <w:lang w:val="en-US"/>
              </w:rPr>
              <w:t>.</w:t>
            </w:r>
            <w:r w:rsidR="0033283A">
              <w:rPr>
                <w:color w:val="000000"/>
                <w:lang w:val="en-US"/>
              </w:rPr>
              <w:t>70</w:t>
            </w:r>
            <w:r>
              <w:rPr>
                <w:color w:val="000000"/>
                <w:lang w:val="en-US"/>
              </w:rPr>
              <w:t xml:space="preserve"> (1.00)</w:t>
            </w:r>
          </w:p>
        </w:tc>
        <w:tc>
          <w:tcPr>
            <w:tcW w:w="1701" w:type="dxa"/>
            <w:tcBorders>
              <w:top w:val="nil"/>
              <w:left w:val="nil"/>
              <w:bottom w:val="nil"/>
              <w:right w:val="nil"/>
            </w:tcBorders>
            <w:shd w:val="clear" w:color="000000" w:fill="FFFFFF"/>
            <w:tcMar>
              <w:top w:w="15" w:type="dxa"/>
              <w:left w:w="15" w:type="dxa"/>
              <w:bottom w:w="0" w:type="dxa"/>
              <w:right w:w="15" w:type="dxa"/>
            </w:tcMar>
            <w:vAlign w:val="bottom"/>
            <w:hideMark/>
          </w:tcPr>
          <w:p w14:paraId="27023C2B" w14:textId="56045DCA" w:rsidR="00B96BB9" w:rsidRPr="00C138F2" w:rsidRDefault="00B96BB9" w:rsidP="004D328B">
            <w:pPr>
              <w:jc w:val="right"/>
              <w:rPr>
                <w:color w:val="000000"/>
                <w:lang w:val="en-US"/>
              </w:rPr>
            </w:pPr>
            <w:r w:rsidRPr="00C138F2">
              <w:rPr>
                <w:color w:val="000000"/>
                <w:lang w:val="en-US"/>
              </w:rPr>
              <w:t>5</w:t>
            </w:r>
            <w:r w:rsidR="0033283A">
              <w:rPr>
                <w:color w:val="000000"/>
                <w:lang w:val="en-US"/>
              </w:rPr>
              <w:t>31</w:t>
            </w:r>
            <w:r>
              <w:rPr>
                <w:color w:val="000000"/>
                <w:lang w:val="en-US"/>
              </w:rPr>
              <w:t xml:space="preserve"> (0.00)</w:t>
            </w:r>
          </w:p>
        </w:tc>
        <w:tc>
          <w:tcPr>
            <w:tcW w:w="1701" w:type="dxa"/>
            <w:tcBorders>
              <w:top w:val="nil"/>
              <w:left w:val="nil"/>
              <w:bottom w:val="nil"/>
              <w:right w:val="nil"/>
            </w:tcBorders>
            <w:shd w:val="clear" w:color="000000" w:fill="FFFFFF"/>
            <w:tcMar>
              <w:top w:w="15" w:type="dxa"/>
              <w:left w:w="15" w:type="dxa"/>
              <w:bottom w:w="0" w:type="dxa"/>
              <w:right w:w="15" w:type="dxa"/>
            </w:tcMar>
            <w:vAlign w:val="bottom"/>
            <w:hideMark/>
          </w:tcPr>
          <w:p w14:paraId="55228BA6" w14:textId="4902395D" w:rsidR="00B96BB9" w:rsidRPr="00982CA6" w:rsidRDefault="00B96BB9" w:rsidP="004D328B">
            <w:pPr>
              <w:jc w:val="right"/>
              <w:rPr>
                <w:b/>
                <w:bCs/>
                <w:color w:val="000000"/>
                <w:lang w:val="en-US"/>
              </w:rPr>
            </w:pPr>
            <w:r w:rsidRPr="00C138F2">
              <w:rPr>
                <w:color w:val="000000"/>
                <w:lang w:val="en-US"/>
              </w:rPr>
              <w:t>611</w:t>
            </w:r>
            <w:r w:rsidR="0033283A">
              <w:rPr>
                <w:color w:val="000000"/>
                <w:lang w:val="en-US"/>
              </w:rPr>
              <w:t>8</w:t>
            </w:r>
            <w:r>
              <w:rPr>
                <w:color w:val="000000"/>
                <w:lang w:val="en-US"/>
              </w:rPr>
              <w:t xml:space="preserve"> (</w:t>
            </w:r>
            <w:r w:rsidRPr="009418D3">
              <w:rPr>
                <w:b/>
                <w:bCs/>
                <w:color w:val="000000"/>
                <w:lang w:val="en-US"/>
              </w:rPr>
              <w:t>0.</w:t>
            </w:r>
            <w:r w:rsidR="0033283A">
              <w:rPr>
                <w:b/>
                <w:bCs/>
                <w:color w:val="000000"/>
                <w:lang w:val="en-US"/>
              </w:rPr>
              <w:t>47</w:t>
            </w:r>
            <w:r>
              <w:rPr>
                <w:color w:val="000000"/>
                <w:lang w:val="en-US"/>
              </w:rPr>
              <w:t>)</w:t>
            </w:r>
          </w:p>
        </w:tc>
      </w:tr>
      <w:tr w:rsidR="00B96BB9" w:rsidRPr="00C138F2" w14:paraId="57BF3DF6" w14:textId="77777777" w:rsidTr="00A900AA">
        <w:trPr>
          <w:trHeight w:val="340"/>
          <w:jc w:val="center"/>
        </w:trPr>
        <w:tc>
          <w:tcPr>
            <w:tcW w:w="1585" w:type="dxa"/>
            <w:tcBorders>
              <w:top w:val="nil"/>
              <w:left w:val="nil"/>
              <w:bottom w:val="single" w:sz="8" w:space="0" w:color="auto"/>
              <w:right w:val="nil"/>
            </w:tcBorders>
            <w:shd w:val="clear" w:color="000000" w:fill="FFFFFF"/>
            <w:noWrap/>
            <w:tcMar>
              <w:top w:w="15" w:type="dxa"/>
              <w:left w:w="15" w:type="dxa"/>
              <w:bottom w:w="0" w:type="dxa"/>
              <w:right w:w="15" w:type="dxa"/>
            </w:tcMar>
            <w:vAlign w:val="bottom"/>
            <w:hideMark/>
          </w:tcPr>
          <w:p w14:paraId="1ED6557A" w14:textId="0B0CC78F" w:rsidR="00B96BB9" w:rsidRPr="00C138F2" w:rsidRDefault="00A900AA" w:rsidP="004D328B">
            <w:pPr>
              <w:rPr>
                <w:b/>
                <w:bCs/>
                <w:color w:val="000000"/>
                <w:lang w:val="en-US"/>
              </w:rPr>
            </w:pPr>
            <w:r>
              <w:rPr>
                <w:b/>
                <w:bCs/>
                <w:color w:val="000000"/>
                <w:lang w:val="en-US"/>
              </w:rPr>
              <w:t>South Africa</w:t>
            </w:r>
          </w:p>
        </w:tc>
        <w:tc>
          <w:tcPr>
            <w:tcW w:w="1675" w:type="dxa"/>
            <w:tcBorders>
              <w:top w:val="nil"/>
              <w:left w:val="nil"/>
              <w:bottom w:val="single" w:sz="8" w:space="0" w:color="auto"/>
              <w:right w:val="nil"/>
            </w:tcBorders>
            <w:shd w:val="clear" w:color="000000" w:fill="FFFFFF"/>
            <w:tcMar>
              <w:top w:w="15" w:type="dxa"/>
              <w:left w:w="15" w:type="dxa"/>
              <w:bottom w:w="0" w:type="dxa"/>
              <w:right w:w="15" w:type="dxa"/>
            </w:tcMar>
            <w:vAlign w:val="bottom"/>
            <w:hideMark/>
          </w:tcPr>
          <w:p w14:paraId="71361C0C" w14:textId="43F7F23A" w:rsidR="00B96BB9" w:rsidRPr="00C138F2" w:rsidRDefault="00B96BB9" w:rsidP="004D328B">
            <w:pPr>
              <w:jc w:val="right"/>
              <w:rPr>
                <w:color w:val="000000"/>
                <w:lang w:val="en-US"/>
              </w:rPr>
            </w:pPr>
            <w:r w:rsidRPr="00C138F2">
              <w:rPr>
                <w:color w:val="000000"/>
                <w:lang w:val="en-US"/>
              </w:rPr>
              <w:t>1</w:t>
            </w:r>
            <w:r w:rsidR="0033283A">
              <w:rPr>
                <w:color w:val="000000"/>
                <w:lang w:val="en-US"/>
              </w:rPr>
              <w:t>6.73</w:t>
            </w:r>
            <w:r>
              <w:rPr>
                <w:color w:val="000000"/>
                <w:lang w:val="en-US"/>
              </w:rPr>
              <w:t xml:space="preserve"> (1.00)</w:t>
            </w:r>
          </w:p>
        </w:tc>
        <w:tc>
          <w:tcPr>
            <w:tcW w:w="1702" w:type="dxa"/>
            <w:tcBorders>
              <w:top w:val="nil"/>
              <w:left w:val="nil"/>
              <w:bottom w:val="single" w:sz="8" w:space="0" w:color="auto"/>
              <w:right w:val="nil"/>
            </w:tcBorders>
            <w:shd w:val="clear" w:color="000000" w:fill="FFFFFF"/>
            <w:tcMar>
              <w:top w:w="15" w:type="dxa"/>
              <w:left w:w="15" w:type="dxa"/>
              <w:bottom w:w="0" w:type="dxa"/>
              <w:right w:w="15" w:type="dxa"/>
            </w:tcMar>
            <w:vAlign w:val="bottom"/>
            <w:hideMark/>
          </w:tcPr>
          <w:p w14:paraId="5C0F3CC4" w14:textId="1C7D26DE" w:rsidR="00B96BB9" w:rsidRPr="00C138F2" w:rsidRDefault="0033283A" w:rsidP="004D328B">
            <w:pPr>
              <w:jc w:val="right"/>
              <w:rPr>
                <w:color w:val="000000"/>
                <w:lang w:val="en-US"/>
              </w:rPr>
            </w:pPr>
            <w:r>
              <w:rPr>
                <w:color w:val="000000"/>
                <w:lang w:val="en-US"/>
              </w:rPr>
              <w:t>30</w:t>
            </w:r>
            <w:r w:rsidR="00B96BB9">
              <w:rPr>
                <w:color w:val="000000"/>
                <w:lang w:val="en-US"/>
              </w:rPr>
              <w:t>.</w:t>
            </w:r>
            <w:r>
              <w:rPr>
                <w:color w:val="000000"/>
                <w:lang w:val="en-US"/>
              </w:rPr>
              <w:t>0</w:t>
            </w:r>
            <w:r w:rsidR="00B96BB9" w:rsidRPr="00C138F2">
              <w:rPr>
                <w:color w:val="000000"/>
                <w:lang w:val="en-US"/>
              </w:rPr>
              <w:t>0</w:t>
            </w:r>
            <w:r w:rsidR="00B96BB9">
              <w:rPr>
                <w:color w:val="000000"/>
                <w:lang w:val="en-US"/>
              </w:rPr>
              <w:t xml:space="preserve"> (</w:t>
            </w:r>
            <w:r>
              <w:rPr>
                <w:color w:val="000000"/>
                <w:lang w:val="en-US"/>
              </w:rPr>
              <w:t>1</w:t>
            </w:r>
            <w:r w:rsidR="00B96BB9">
              <w:rPr>
                <w:color w:val="000000"/>
                <w:lang w:val="en-US"/>
              </w:rPr>
              <w:t>.00)</w:t>
            </w:r>
          </w:p>
        </w:tc>
        <w:tc>
          <w:tcPr>
            <w:tcW w:w="1701" w:type="dxa"/>
            <w:tcBorders>
              <w:top w:val="nil"/>
              <w:left w:val="nil"/>
              <w:bottom w:val="single" w:sz="8" w:space="0" w:color="auto"/>
              <w:right w:val="nil"/>
            </w:tcBorders>
            <w:shd w:val="clear" w:color="000000" w:fill="FFFFFF"/>
            <w:tcMar>
              <w:top w:w="15" w:type="dxa"/>
              <w:left w:w="15" w:type="dxa"/>
              <w:bottom w:w="0" w:type="dxa"/>
              <w:right w:w="15" w:type="dxa"/>
            </w:tcMar>
            <w:vAlign w:val="bottom"/>
            <w:hideMark/>
          </w:tcPr>
          <w:p w14:paraId="09AA2256" w14:textId="3848B703" w:rsidR="00B96BB9" w:rsidRPr="00C138F2" w:rsidRDefault="0033283A" w:rsidP="004D328B">
            <w:pPr>
              <w:jc w:val="right"/>
              <w:rPr>
                <w:color w:val="000000"/>
                <w:lang w:val="en-US"/>
              </w:rPr>
            </w:pPr>
            <w:r>
              <w:rPr>
                <w:color w:val="000000"/>
                <w:lang w:val="en-US"/>
              </w:rPr>
              <w:t>1</w:t>
            </w:r>
            <w:r w:rsidR="00B96BB9">
              <w:rPr>
                <w:color w:val="000000"/>
                <w:lang w:val="en-US"/>
              </w:rPr>
              <w:t>.</w:t>
            </w:r>
            <w:r w:rsidR="00B96BB9" w:rsidRPr="00C138F2">
              <w:rPr>
                <w:color w:val="000000"/>
                <w:lang w:val="en-US"/>
              </w:rPr>
              <w:t>3</w:t>
            </w:r>
            <w:r>
              <w:rPr>
                <w:color w:val="000000"/>
                <w:lang w:val="en-US"/>
              </w:rPr>
              <w:t>9</w:t>
            </w:r>
            <w:r w:rsidR="00B96BB9">
              <w:rPr>
                <w:color w:val="000000"/>
                <w:lang w:val="en-US"/>
              </w:rPr>
              <w:t xml:space="preserve"> (0.</w:t>
            </w:r>
            <w:r>
              <w:rPr>
                <w:color w:val="000000"/>
                <w:lang w:val="en-US"/>
              </w:rPr>
              <w:t>89</w:t>
            </w:r>
            <w:r w:rsidR="00B96BB9">
              <w:rPr>
                <w:color w:val="000000"/>
                <w:lang w:val="en-US"/>
              </w:rPr>
              <w:t>)</w:t>
            </w:r>
          </w:p>
        </w:tc>
        <w:tc>
          <w:tcPr>
            <w:tcW w:w="1701" w:type="dxa"/>
            <w:tcBorders>
              <w:top w:val="nil"/>
              <w:left w:val="nil"/>
              <w:bottom w:val="single" w:sz="8" w:space="0" w:color="auto"/>
              <w:right w:val="nil"/>
            </w:tcBorders>
            <w:shd w:val="clear" w:color="000000" w:fill="FFFFFF"/>
            <w:tcMar>
              <w:top w:w="15" w:type="dxa"/>
              <w:left w:w="15" w:type="dxa"/>
              <w:bottom w:w="0" w:type="dxa"/>
              <w:right w:w="15" w:type="dxa"/>
            </w:tcMar>
            <w:vAlign w:val="bottom"/>
            <w:hideMark/>
          </w:tcPr>
          <w:p w14:paraId="4DD146C0" w14:textId="5F8DF420" w:rsidR="00B96BB9" w:rsidRPr="00C138F2" w:rsidRDefault="00B96BB9" w:rsidP="004D328B">
            <w:pPr>
              <w:jc w:val="right"/>
              <w:rPr>
                <w:color w:val="000000"/>
                <w:lang w:val="en-US"/>
              </w:rPr>
            </w:pPr>
            <w:r w:rsidRPr="00C138F2">
              <w:rPr>
                <w:color w:val="000000"/>
                <w:lang w:val="en-US"/>
              </w:rPr>
              <w:t>7</w:t>
            </w:r>
            <w:r w:rsidR="0033283A">
              <w:rPr>
                <w:color w:val="000000"/>
                <w:lang w:val="en-US"/>
              </w:rPr>
              <w:t>20</w:t>
            </w:r>
            <w:r>
              <w:rPr>
                <w:color w:val="000000"/>
                <w:lang w:val="en-US"/>
              </w:rPr>
              <w:t xml:space="preserve"> (</w:t>
            </w:r>
            <w:r w:rsidR="0033283A">
              <w:rPr>
                <w:color w:val="000000"/>
                <w:lang w:val="en-US"/>
              </w:rPr>
              <w:t>0</w:t>
            </w:r>
            <w:r>
              <w:rPr>
                <w:color w:val="000000"/>
                <w:lang w:val="en-US"/>
              </w:rPr>
              <w:t>.</w:t>
            </w:r>
            <w:r w:rsidR="0033283A">
              <w:rPr>
                <w:color w:val="000000"/>
                <w:lang w:val="en-US"/>
              </w:rPr>
              <w:t>84</w:t>
            </w:r>
            <w:r>
              <w:rPr>
                <w:color w:val="000000"/>
                <w:lang w:val="en-US"/>
              </w:rPr>
              <w:t>)</w:t>
            </w:r>
          </w:p>
        </w:tc>
        <w:tc>
          <w:tcPr>
            <w:tcW w:w="1701" w:type="dxa"/>
            <w:tcBorders>
              <w:top w:val="nil"/>
              <w:left w:val="nil"/>
              <w:bottom w:val="single" w:sz="8" w:space="0" w:color="auto"/>
              <w:right w:val="nil"/>
            </w:tcBorders>
            <w:shd w:val="clear" w:color="000000" w:fill="FFFFFF"/>
            <w:tcMar>
              <w:top w:w="15" w:type="dxa"/>
              <w:left w:w="15" w:type="dxa"/>
              <w:bottom w:w="0" w:type="dxa"/>
              <w:right w:w="15" w:type="dxa"/>
            </w:tcMar>
            <w:vAlign w:val="bottom"/>
            <w:hideMark/>
          </w:tcPr>
          <w:p w14:paraId="7BA0829A" w14:textId="3DC37840" w:rsidR="00B96BB9" w:rsidRPr="00C138F2" w:rsidRDefault="0033283A" w:rsidP="004D328B">
            <w:pPr>
              <w:jc w:val="right"/>
              <w:rPr>
                <w:color w:val="000000"/>
                <w:lang w:val="en-US"/>
              </w:rPr>
            </w:pPr>
            <w:r>
              <w:rPr>
                <w:color w:val="000000"/>
                <w:lang w:val="en-US"/>
              </w:rPr>
              <w:t>4217</w:t>
            </w:r>
            <w:r w:rsidR="00B96BB9">
              <w:rPr>
                <w:color w:val="000000"/>
                <w:lang w:val="en-US"/>
              </w:rPr>
              <w:t xml:space="preserve"> (0.00)</w:t>
            </w:r>
          </w:p>
        </w:tc>
      </w:tr>
    </w:tbl>
    <w:p w14:paraId="5EB8F57C" w14:textId="3F4F2498" w:rsidR="00ED1A00" w:rsidRPr="0096569E" w:rsidRDefault="00ED1A00" w:rsidP="00ED1A00">
      <w:pPr>
        <w:pStyle w:val="Normal1"/>
        <w:pBdr>
          <w:top w:val="nil"/>
          <w:left w:val="nil"/>
          <w:bottom w:val="nil"/>
          <w:right w:val="nil"/>
          <w:between w:val="nil"/>
        </w:pBd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sidRPr="0096569E">
        <w:rPr>
          <w:rFonts w:ascii="Times New Roman" w:eastAsia="Times New Roman" w:hAnsi="Times New Roman" w:cs="Times New Roman"/>
          <w:color w:val="000000" w:themeColor="text1"/>
          <w:sz w:val="24"/>
          <w:szCs w:val="24"/>
          <w:vertAlign w:val="superscript"/>
        </w:rPr>
        <w:t>1</w:t>
      </w:r>
      <w:r w:rsidRPr="0096569E">
        <w:rPr>
          <w:rFonts w:ascii="Times New Roman" w:eastAsia="Times New Roman" w:hAnsi="Times New Roman" w:cs="Times New Roman"/>
          <w:color w:val="000000" w:themeColor="text1"/>
          <w:sz w:val="24"/>
          <w:szCs w:val="24"/>
        </w:rPr>
        <w:t xml:space="preserve">Climatic data represent average values across all households in each </w:t>
      </w:r>
      <w:r w:rsidR="00615DC9">
        <w:rPr>
          <w:rFonts w:ascii="Times New Roman" w:eastAsia="Times New Roman" w:hAnsi="Times New Roman" w:cs="Times New Roman"/>
          <w:color w:val="000000" w:themeColor="text1"/>
          <w:sz w:val="24"/>
          <w:szCs w:val="24"/>
        </w:rPr>
        <w:t>region</w:t>
      </w:r>
      <w:r w:rsidRPr="0096569E">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They</w:t>
      </w:r>
      <w:r w:rsidRPr="0096569E">
        <w:rPr>
          <w:rFonts w:ascii="Times New Roman" w:eastAsia="Times New Roman" w:hAnsi="Times New Roman" w:cs="Times New Roman"/>
          <w:color w:val="000000" w:themeColor="text1"/>
          <w:sz w:val="24"/>
          <w:szCs w:val="24"/>
        </w:rPr>
        <w:t xml:space="preserve"> were obtained from the WorldClim database v.2 (www.worldclim.org/version2).</w:t>
      </w:r>
    </w:p>
    <w:p w14:paraId="78AE7E32" w14:textId="26713DEB" w:rsidR="00ED1A00" w:rsidRPr="0096569E" w:rsidRDefault="00ED1A00" w:rsidP="00ED1A00">
      <w:pPr>
        <w:pStyle w:val="Normal1"/>
        <w:pBdr>
          <w:top w:val="nil"/>
          <w:left w:val="nil"/>
          <w:bottom w:val="nil"/>
          <w:right w:val="nil"/>
          <w:between w:val="nil"/>
        </w:pBdr>
        <w:spacing w:line="360" w:lineRule="auto"/>
        <w:rPr>
          <w:rFonts w:ascii="Times New Roman" w:eastAsia="Times New Roman" w:hAnsi="Times New Roman" w:cs="Times New Roman"/>
          <w:color w:val="000000" w:themeColor="text1"/>
          <w:sz w:val="24"/>
          <w:szCs w:val="24"/>
          <w:highlight w:val="white"/>
          <w:vertAlign w:val="superscript"/>
        </w:rPr>
      </w:pPr>
      <w:r w:rsidRPr="0096569E">
        <w:rPr>
          <w:rFonts w:ascii="Times New Roman" w:eastAsia="Times New Roman" w:hAnsi="Times New Roman" w:cs="Times New Roman"/>
          <w:color w:val="000000" w:themeColor="text1"/>
          <w:sz w:val="24"/>
          <w:szCs w:val="24"/>
          <w:vertAlign w:val="superscript"/>
        </w:rPr>
        <w:t>2</w:t>
      </w:r>
      <w:r w:rsidRPr="0096569E">
        <w:rPr>
          <w:rFonts w:ascii="Times New Roman" w:eastAsia="Times New Roman" w:hAnsi="Times New Roman" w:cs="Times New Roman"/>
          <w:color w:val="000000" w:themeColor="text1"/>
          <w:sz w:val="24"/>
          <w:szCs w:val="24"/>
        </w:rPr>
        <w:t xml:space="preserve">Details on the calculation of the Aridity </w:t>
      </w:r>
      <w:r w:rsidR="00634558">
        <w:rPr>
          <w:rFonts w:ascii="Times New Roman" w:eastAsia="Times New Roman" w:hAnsi="Times New Roman" w:cs="Times New Roman"/>
          <w:color w:val="000000" w:themeColor="text1"/>
          <w:sz w:val="24"/>
          <w:szCs w:val="24"/>
        </w:rPr>
        <w:t>i</w:t>
      </w:r>
      <w:r w:rsidRPr="0096569E">
        <w:rPr>
          <w:rFonts w:ascii="Times New Roman" w:eastAsia="Times New Roman" w:hAnsi="Times New Roman" w:cs="Times New Roman"/>
          <w:color w:val="000000" w:themeColor="text1"/>
          <w:sz w:val="24"/>
          <w:szCs w:val="24"/>
        </w:rPr>
        <w:t>ndex can be found in the Methods.</w:t>
      </w:r>
    </w:p>
    <w:p w14:paraId="3F2437F1" w14:textId="0E695092" w:rsidR="00E93B38" w:rsidRDefault="00E93B38" w:rsidP="002B636C">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83A90C2" w14:textId="77777777" w:rsidR="00E93B38" w:rsidRDefault="00E93B38" w:rsidP="00E93B38">
      <w:pPr>
        <w:jc w:val="center"/>
      </w:pPr>
      <w:r>
        <w:rPr>
          <w:noProof/>
        </w:rPr>
        <w:lastRenderedPageBreak/>
        <w:drawing>
          <wp:inline distT="0" distB="0" distL="0" distR="0" wp14:anchorId="4191678B" wp14:editId="023E10DF">
            <wp:extent cx="3336890" cy="7508138"/>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exo_r_tog2.png"/>
                    <pic:cNvPicPr/>
                  </pic:nvPicPr>
                  <pic:blipFill>
                    <a:blip r:embed="rId9" cstate="print">
                      <a:extLst>
                        <a:ext uri="{28A0092B-C50C-407E-A947-70E740481C1C}">
                          <a14:useLocalDpi xmlns:a14="http://schemas.microsoft.com/office/drawing/2010/main"/>
                        </a:ext>
                      </a:extLst>
                    </a:blip>
                    <a:stretch>
                      <a:fillRect/>
                    </a:stretch>
                  </pic:blipFill>
                  <pic:spPr>
                    <a:xfrm>
                      <a:off x="0" y="0"/>
                      <a:ext cx="3366610" cy="7575010"/>
                    </a:xfrm>
                    <a:prstGeom prst="rect">
                      <a:avLst/>
                    </a:prstGeom>
                  </pic:spPr>
                </pic:pic>
              </a:graphicData>
            </a:graphic>
          </wp:inline>
        </w:drawing>
      </w:r>
    </w:p>
    <w:p w14:paraId="59D05650" w14:textId="77777777" w:rsidR="00E93B38" w:rsidRDefault="00E93B38" w:rsidP="00E93B38">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S3: Histogram of the proportion (%) of cultivated exotic plants in domestic gardens in the threes sampled regions.</w:t>
      </w:r>
    </w:p>
    <w:p w14:paraId="7944B778" w14:textId="77777777" w:rsidR="00ED1A00" w:rsidRDefault="00ED1A00" w:rsidP="002B636C">
      <w:pPr>
        <w:pStyle w:val="Standard1"/>
        <w:spacing w:after="0" w:line="360" w:lineRule="auto"/>
        <w:rPr>
          <w:rFonts w:ascii="Times New Roman" w:eastAsia="Times New Roman" w:hAnsi="Times New Roman" w:cs="Times New Roman"/>
          <w:sz w:val="24"/>
          <w:szCs w:val="24"/>
        </w:rPr>
      </w:pPr>
    </w:p>
    <w:p w14:paraId="4B0A79A2" w14:textId="77777777" w:rsidR="00ED1A00" w:rsidRDefault="00ED1A00" w:rsidP="002B636C">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A7DAAA6" w14:textId="6EB5B24C" w:rsidR="00205001" w:rsidRDefault="00660017">
      <w:pPr>
        <w:pStyle w:val="Standard1"/>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S</w:t>
      </w:r>
      <w:r w:rsidR="00E93B38">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white"/>
        </w:rPr>
        <w:t>References retrieved from TRY database</w:t>
      </w:r>
    </w:p>
    <w:p w14:paraId="52087EFD" w14:textId="77777777" w:rsidR="00205001" w:rsidRDefault="00205001">
      <w:pPr>
        <w:pStyle w:val="Standard1"/>
        <w:spacing w:after="0" w:line="360" w:lineRule="auto"/>
        <w:ind w:left="567" w:hanging="567"/>
        <w:rPr>
          <w:rFonts w:ascii="Times New Roman" w:eastAsia="Times New Roman" w:hAnsi="Times New Roman" w:cs="Times New Roman"/>
          <w:color w:val="000000"/>
          <w:sz w:val="24"/>
          <w:szCs w:val="24"/>
        </w:rPr>
      </w:pPr>
    </w:p>
    <w:p w14:paraId="2AFCA433"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Adler, P. B., D. G. Milchunas, W. K. Lauenroth, O. E. Sala &amp; Burke I. C. (2004). Functional traits of graminoids in semi-arid steppes: a test of grazing histories. Journal of Applied Ecology 41, 653–663.</w:t>
      </w:r>
    </w:p>
    <w:p w14:paraId="39340EC5"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1528D8">
        <w:rPr>
          <w:rFonts w:ascii="Times New Roman" w:eastAsia="Times New Roman" w:hAnsi="Times New Roman" w:cs="Times New Roman"/>
          <w:color w:val="000000"/>
          <w:sz w:val="24"/>
          <w:szCs w:val="24"/>
        </w:rPr>
        <w:t xml:space="preserve">Adler P. B., R. Salguero-Gómez, A. Compagnoni, J. S. Hsu, J. Ray-Mukherjee, C. Mbeau-Ache &amp; Franco M. (2014). </w:t>
      </w:r>
      <w:r>
        <w:rPr>
          <w:rFonts w:ascii="Times New Roman" w:eastAsia="Times New Roman" w:hAnsi="Times New Roman" w:cs="Times New Roman"/>
          <w:color w:val="000000"/>
          <w:sz w:val="24"/>
          <w:szCs w:val="24"/>
        </w:rPr>
        <w:t>Functional traits explain variation in plant life history strategies. PNAS 111(2), 740-745. doi: 10.1073/pnas.1315179111</w:t>
      </w:r>
    </w:p>
    <w:p w14:paraId="1D277808" w14:textId="77777777" w:rsidR="00205001" w:rsidRDefault="00660017">
      <w:pPr>
        <w:pStyle w:val="Standard1"/>
        <w:spacing w:after="0" w:line="36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Auger, S. &amp; B. Shipley (2012). Interspecific and intraspecific trait variation along short environmental gradients in an old-growth temperate forest.  Journal of Vegetation Science. DOI: 1111/j.1654-1103.2012.01473.x</w:t>
      </w:r>
    </w:p>
    <w:p w14:paraId="0E3483E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Baraloto, C., C. E. T. Paine, L. Poorter, J. Beauchene, D. Bonal, A.-M. Domenach, B. Herault, S. Patino, J.-C. Roggy &amp; Chave J. (2010). Decoupled leaf and stem economics in rainforest trees. Ecology Letters 13, 1338-1347.</w:t>
      </w:r>
    </w:p>
    <w:p w14:paraId="0FB5FDB5"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F72498">
        <w:rPr>
          <w:rFonts w:ascii="Times New Roman" w:eastAsia="Times New Roman" w:hAnsi="Times New Roman" w:cs="Times New Roman"/>
          <w:color w:val="000000"/>
          <w:sz w:val="24"/>
          <w:szCs w:val="24"/>
          <w:lang w:val="de-DE"/>
        </w:rPr>
        <w:t xml:space="preserve">Berner, L. T., H. D. Alexander, M. M. Loranty, P. Ganzlin, M. C. Mack, S. P. Davydov &amp; S. J. Goetz S. J. (2015). </w:t>
      </w:r>
      <w:r>
        <w:rPr>
          <w:rFonts w:ascii="Times New Roman" w:eastAsia="Times New Roman" w:hAnsi="Times New Roman" w:cs="Times New Roman"/>
          <w:color w:val="000000"/>
          <w:sz w:val="24"/>
          <w:szCs w:val="24"/>
        </w:rPr>
        <w:t>Biomass allometry for alder, dwarf birch, and willow in boreal forest and tundra ecosystems of far northeastern Siberia and north-central Alaska, Forest Ecology and Management 337, 110-118.</w:t>
      </w:r>
    </w:p>
    <w:p w14:paraId="53D2BDB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Blonder, B., B. Buzzard, L. Sloat, I. Simova, R. Lipson, B. Boyle &amp; Enquist B.  (2012). The shrinkage effect biases estimates of paleoclimate. American Journal of Botany 99(11), 1756-1763.</w:t>
      </w:r>
    </w:p>
    <w:p w14:paraId="56C57285"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Blonder, B., C. Violle &amp; B. J. Enquist (2013). Assessing the causes and scales of the leaf economics spectrum using venation networks in Populus tremuloides. Journal of Ecology 101, 981–989. doi:10.1111/1365-2745.12102</w:t>
      </w:r>
    </w:p>
    <w:p w14:paraId="6FC72C02"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Pr>
          <w:rFonts w:ascii="Times New Roman" w:eastAsia="Times New Roman" w:hAnsi="Times New Roman" w:cs="Times New Roman"/>
          <w:color w:val="000000"/>
          <w:sz w:val="24"/>
          <w:szCs w:val="24"/>
        </w:rPr>
        <w:t xml:space="preserve">Blonder, B., C. Violle, L. Patrick &amp; Enquist B. (2011). Venation networks and the origin of the leaf economics spectrum. </w:t>
      </w:r>
      <w:r w:rsidRPr="00AD5ABD">
        <w:rPr>
          <w:rFonts w:ascii="Times New Roman" w:eastAsia="Times New Roman" w:hAnsi="Times New Roman" w:cs="Times New Roman"/>
          <w:color w:val="000000"/>
          <w:sz w:val="24"/>
          <w:szCs w:val="24"/>
          <w:lang w:val="es-ES"/>
        </w:rPr>
        <w:t>Ecology Letters 14, 91-100.</w:t>
      </w:r>
    </w:p>
    <w:p w14:paraId="46F044CF"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sidRPr="00AD5ABD">
        <w:rPr>
          <w:rFonts w:ascii="Times New Roman" w:eastAsia="Times New Roman" w:hAnsi="Times New Roman" w:cs="Times New Roman"/>
          <w:color w:val="000000"/>
          <w:sz w:val="24"/>
          <w:szCs w:val="24"/>
          <w:lang w:val="es-ES"/>
        </w:rPr>
        <w:t>Bocanegra-Gonzalez K. T., F. Fermandez-Mendez &amp; Galvis-Jimenez J. F. (in press) Determinación de la resiliencia en bosques secundarios húmedos tropicales a través de la diversidad funcional de árboles en la región del Bajo Calima, Buenaventura, Colombia.</w:t>
      </w:r>
    </w:p>
    <w:p w14:paraId="0A8C8B4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Bond-Lamberty, B., C. Wang &amp; Gower S. T. (2002). Above- and belowground biomass and sapwood area allometric equations for six boreal tree species of northern Manitoba, Can. J. For. Res. 32(8), 1441-1450.</w:t>
      </w:r>
    </w:p>
    <w:p w14:paraId="4CC6C5C1"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Bond-Lamberty, B., C. Wang &amp; Gower S. T. (2002). Leaf area dynamics of a boreal black spruce fire chronosequence, Tree Physiol. 22(14), 993-1001.</w:t>
      </w:r>
    </w:p>
    <w:p w14:paraId="009D5D1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Boucher, F. C., W. Thuiller, C. Arnoldi, C. H. Albert, &amp; S. Lavergne S. (2013). Unravelling the architecture of functional variability in wild populations of Polygonum viviparum L. Functional Ecology 27, 382–391.</w:t>
      </w:r>
    </w:p>
    <w:p w14:paraId="300955B6"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Bragazza L. (2009). Conservation priority of Italian alpine habitats: a floristic approach based on potential distribution of vascular plant species. Biodiversity and Conservation 18, 2823–2835.</w:t>
      </w:r>
    </w:p>
    <w:p w14:paraId="7129E17C"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Pr>
          <w:rFonts w:ascii="Times New Roman" w:eastAsia="Times New Roman" w:hAnsi="Times New Roman" w:cs="Times New Roman"/>
          <w:color w:val="000000"/>
          <w:sz w:val="24"/>
          <w:szCs w:val="24"/>
        </w:rPr>
        <w:t xml:space="preserve">Brown </w:t>
      </w:r>
      <w:r w:rsidRPr="00660017">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xml:space="preserve">. (2011). Assessing Natural Resource Use by Forest-Reliant Communities in Madagascar Using Functional Diversity and Functional Redundancy Metrics. </w:t>
      </w:r>
      <w:r w:rsidRPr="00AD5ABD">
        <w:rPr>
          <w:rFonts w:ascii="Times New Roman" w:eastAsia="Times New Roman" w:hAnsi="Times New Roman" w:cs="Times New Roman"/>
          <w:color w:val="000000"/>
          <w:sz w:val="24"/>
          <w:szCs w:val="24"/>
          <w:lang w:val="es-ES"/>
        </w:rPr>
        <w:t>PLoS ONE 6(9): e24107. doi:10.1371/journal.pone.0024107</w:t>
      </w:r>
    </w:p>
    <w:p w14:paraId="6EBC4A7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AD5ABD">
        <w:rPr>
          <w:rFonts w:ascii="Times New Roman" w:eastAsia="Times New Roman" w:hAnsi="Times New Roman" w:cs="Times New Roman"/>
          <w:color w:val="000000"/>
          <w:sz w:val="24"/>
          <w:szCs w:val="24"/>
          <w:lang w:val="es-ES"/>
        </w:rPr>
        <w:t xml:space="preserve">Burrascano S., R. Copiz, E. Del Vico, S. Fagiani, E. Giarrizzo, M. Mei, A. Mortelliti, F. M. Sabatini &amp; Blasi C. (2015). </w:t>
      </w:r>
      <w:r>
        <w:rPr>
          <w:rFonts w:ascii="Times New Roman" w:eastAsia="Times New Roman" w:hAnsi="Times New Roman" w:cs="Times New Roman"/>
          <w:color w:val="000000"/>
          <w:sz w:val="24"/>
          <w:szCs w:val="24"/>
        </w:rPr>
        <w:t>Wild boar rooting intensity determines shifts in understorey composition and functional traits. Community Ecology 16(2), 244-253. DOI: 10.1556/168.2015.16.2.12</w:t>
      </w:r>
    </w:p>
    <w:p w14:paraId="4882B058"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Butterfield, B. J. &amp; Briggs J. M.  (2011). Regeneration niche differentiates functional strategies of desert woody plant species. Oecologia 165, 477-487.</w:t>
      </w:r>
    </w:p>
    <w:p w14:paraId="58B40173"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Campetella, G., Z. Botta-Dukát, C. Wellstein, R. Canullo, S. Gatto, S. Chelli, L. Mucina &amp; Bartha S. (2011). Patterns of plant trait-environment relationships along a forest succession chronosequence. Agriculture, Ecosystems &amp; Environment 145(1), 38-48. doi:10.1016/j.agee.2011.06.025</w:t>
      </w:r>
    </w:p>
    <w:p w14:paraId="0CA87EAF"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Cavender-Bares, J., A. Keen &amp; Miles B. (2006). Phylogenetic structure of floridian plant communities depends on taxonomic and spatial scale. Ecology 87, S109-S122.</w:t>
      </w:r>
    </w:p>
    <w:p w14:paraId="3710B440"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sidRPr="004D328B">
        <w:rPr>
          <w:rFonts w:ascii="Times New Roman" w:eastAsia="Times New Roman" w:hAnsi="Times New Roman" w:cs="Times New Roman"/>
          <w:color w:val="000000"/>
          <w:sz w:val="24"/>
          <w:szCs w:val="24"/>
          <w:lang w:val="es-ES"/>
        </w:rPr>
        <w:t xml:space="preserve">Cerabolini B., S. Pierce, A. Luzzaro &amp; Ossola A.(2010). </w:t>
      </w:r>
      <w:r>
        <w:rPr>
          <w:rFonts w:ascii="Times New Roman" w:eastAsia="Times New Roman" w:hAnsi="Times New Roman" w:cs="Times New Roman"/>
          <w:color w:val="000000"/>
          <w:sz w:val="24"/>
          <w:szCs w:val="24"/>
        </w:rPr>
        <w:t xml:space="preserve">Species evenness affects ecosystem processes in situ via diversity in the adaptive strategies of dominant species. </w:t>
      </w:r>
      <w:r w:rsidRPr="00AD5ABD">
        <w:rPr>
          <w:rFonts w:ascii="Times New Roman" w:eastAsia="Times New Roman" w:hAnsi="Times New Roman" w:cs="Times New Roman"/>
          <w:color w:val="000000"/>
          <w:sz w:val="24"/>
          <w:szCs w:val="24"/>
          <w:lang w:val="es-ES"/>
        </w:rPr>
        <w:t>Plant Ecology 207(2), 333-345.</w:t>
      </w:r>
    </w:p>
    <w:p w14:paraId="16DFC954"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AD5ABD">
        <w:rPr>
          <w:rFonts w:ascii="Times New Roman" w:eastAsia="Times New Roman" w:hAnsi="Times New Roman" w:cs="Times New Roman"/>
          <w:color w:val="000000"/>
          <w:sz w:val="24"/>
          <w:szCs w:val="24"/>
          <w:lang w:val="es-ES"/>
        </w:rPr>
        <w:t xml:space="preserve">Cerabolini B. E. L., G. Brusa, R. M. Ceriani, R. De Andreis, A. Luzzaro &amp; Pierce S. (2010). </w:t>
      </w:r>
      <w:r>
        <w:rPr>
          <w:rFonts w:ascii="Times New Roman" w:eastAsia="Times New Roman" w:hAnsi="Times New Roman" w:cs="Times New Roman"/>
          <w:color w:val="000000"/>
          <w:sz w:val="24"/>
          <w:szCs w:val="24"/>
        </w:rPr>
        <w:t>Can CSR classification be generally applied outside Britain? Plant Ecology 210, 253-261.</w:t>
      </w:r>
    </w:p>
    <w:p w14:paraId="223B5955"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Ciccarelli D. (2015). Mediterranean coastal dune vegetation: Are disturbance and stress the key selective forces that drive the psammophilous succession? Estuarine, Coastal and Shelf Science 165(5), 247–253. doi: 10.1016/j.ecss.2015.05.023</w:t>
      </w:r>
    </w:p>
    <w:p w14:paraId="59DEE61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Ciocarlan V. (2009). The illustrated Flora of Romania. Pteridophyta et Spermatopyta. Editura Ceres, 1141 p (in Romanian).</w:t>
      </w:r>
    </w:p>
    <w:p w14:paraId="572E2D37"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Coomes, D. A., S. Heathcote, E. R. Godfrey, J. J. Shepherd &amp; Sack L. (2008). Scaling of xylem vessels and veins within the leaves of oak species. Biology Letters 4, 302-306.</w:t>
      </w:r>
    </w:p>
    <w:p w14:paraId="2189728C"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Cornelissen, J. H. C., B. Cerabolini, P. Castro-Diez, P. Villar-Salvador, G. Montserrat-Marti, J. P. Puyravaud, M. Maestro, M. J. A. Werger &amp; Aerts R. (2003). Functional traits of woody plants: correspondence of species rankings between field adults and laboratory-grown seedlings? Journal of Vegetation Science 14, 311-322.</w:t>
      </w:r>
    </w:p>
    <w:p w14:paraId="30FC16F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Domingues T. F., P. Meir, T. R. Feldpausch, </w:t>
      </w:r>
      <w:r w:rsidRPr="00503627">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(2010). Co-limitation of photosynthetic capacity by nitrogen and phosphorus in West Africa woodlands. Plant, Cell &amp; Environment 33(6), 959-980.</w:t>
      </w:r>
    </w:p>
    <w:p w14:paraId="520AAF3E" w14:textId="77777777" w:rsidR="00205001" w:rsidRDefault="00660017">
      <w:pPr>
        <w:pStyle w:val="Standard1"/>
        <w:spacing w:after="0" w:line="36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Dwyer, J. M., R. J. Hobbs &amp; Mayfield M. M. (2014). Specific leaf area responses to environmental gradients through space and time. Ecology 95, 399-410.</w:t>
      </w:r>
    </w:p>
    <w:p w14:paraId="7EF1B45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Everwand G., E. L. Fry, T. Eggers &amp; Manning P. (2014). Seasonal variation in the relationship between plant traits and grassland carbon and water fluxes. Ecosystems 17, 1095-1108.</w:t>
      </w:r>
    </w:p>
    <w:p w14:paraId="19A141A2" w14:textId="77777777" w:rsidR="00205001" w:rsidRPr="00660017" w:rsidRDefault="00660017" w:rsidP="00660017">
      <w:pPr>
        <w:pStyle w:val="Standard1"/>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Fagúndez, J. &amp; J. Izco J. (2008). Seed morphology of two distinct species of Erica L. (Ericaceae). Acta Botanica Malacitana 33, 1-9.</w:t>
      </w:r>
    </w:p>
    <w:p w14:paraId="5A5FA26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Fitter, A. H. &amp; Peat H. J. (1994). The Ecological Flora Database. Journal of Ecology 82, 415-425.</w:t>
      </w:r>
    </w:p>
    <w:p w14:paraId="21E6B00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Fonseca, C. R., J. M. Overton, B. Collins &amp; Westoby M.  (2000). Shifts in trait-combinations along rainfall and phosphorus gradients. Journal of Ecology 88, 964-977.</w:t>
      </w:r>
    </w:p>
    <w:p w14:paraId="29FC99A6"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Forgiarini, C., A. F. Souza, S. J. Longhi &amp; Oliveira J. M. (2015). In the lack of extreme pioneers: trait relationships and ecological strategies of 66 subtropical tree species. J. Plant Ecology 8, 359–367. doi:10.1093/jpe/rtu028</w:t>
      </w:r>
    </w:p>
    <w:p w14:paraId="5A9F2E4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Frenette-Dussault, C., B. Shipley, J. F. Léger, D. Meziane &amp; Hingrat Y. (2012). Functional structure of an arid steppe plant community reveals similarities with Grime's C-S-R theory. Journal of Vegetation Science 23, 208-222.</w:t>
      </w:r>
    </w:p>
    <w:p w14:paraId="27BE28E4"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Freschet, G. T., J. H. C. Cornelissen, R. S. P. van Logtestijn &amp; Aerts R.  (2010). Evidence of the ‘plant economics spectrum’ in a subarctic flora. Journal of Ecology 98, 362-373.</w:t>
      </w:r>
    </w:p>
    <w:p w14:paraId="45336BEC"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Pr>
          <w:rFonts w:ascii="Times New Roman" w:eastAsia="Times New Roman" w:hAnsi="Times New Roman" w:cs="Times New Roman"/>
          <w:color w:val="000000"/>
          <w:sz w:val="24"/>
          <w:szCs w:val="24"/>
        </w:rPr>
        <w:t xml:space="preserve">Fry, E. L., S. A. Power &amp; Manning P. (2014). Trait based classification and manipulation of functional groups in biodiversity-ecosystem function experiments. </w:t>
      </w:r>
      <w:r w:rsidRPr="00AD5ABD">
        <w:rPr>
          <w:rFonts w:ascii="Times New Roman" w:eastAsia="Times New Roman" w:hAnsi="Times New Roman" w:cs="Times New Roman"/>
          <w:color w:val="000000"/>
          <w:sz w:val="24"/>
          <w:szCs w:val="24"/>
          <w:lang w:val="es-ES"/>
        </w:rPr>
        <w:t>Journal of Vegetation Science 25, 248-261.</w:t>
      </w:r>
    </w:p>
    <w:p w14:paraId="60C0264F" w14:textId="77777777" w:rsidR="00660017" w:rsidRDefault="00660017" w:rsidP="00660017">
      <w:pPr>
        <w:pStyle w:val="Standard1"/>
        <w:spacing w:after="0" w:line="360" w:lineRule="auto"/>
        <w:ind w:left="567" w:hanging="567"/>
        <w:rPr>
          <w:rFonts w:ascii="Times New Roman" w:eastAsia="Times New Roman" w:hAnsi="Times New Roman" w:cs="Times New Roman"/>
          <w:color w:val="000000"/>
          <w:sz w:val="24"/>
          <w:szCs w:val="24"/>
        </w:rPr>
      </w:pPr>
      <w:r w:rsidRPr="00AD5ABD">
        <w:rPr>
          <w:rFonts w:ascii="Times New Roman" w:eastAsia="Times New Roman" w:hAnsi="Times New Roman" w:cs="Times New Roman"/>
          <w:color w:val="000000"/>
          <w:sz w:val="24"/>
          <w:szCs w:val="24"/>
          <w:lang w:val="es-ES"/>
        </w:rPr>
        <w:lastRenderedPageBreak/>
        <w:t xml:space="preserve">Fyllas, N. M., S. Patino, T. R. Baker, G. Bielefeld Nardoto, L. A. Martinelli, C. A. Quesada, R. Paiva, M. Schwarz, V. Horna, L. M. Mercado, A. Santos, L. Arroyo, E. M. Jimenez, F. J. Luizao, D. A. Neill, N. Silva, A. Prieto, A. Rudas, M. Silviera, I. C. G. Vieira, G. Lopez-Gonzale &amp; J. Lloyd J. (2009). </w:t>
      </w:r>
      <w:r>
        <w:rPr>
          <w:rFonts w:ascii="Times New Roman" w:eastAsia="Times New Roman" w:hAnsi="Times New Roman" w:cs="Times New Roman"/>
          <w:color w:val="000000"/>
          <w:sz w:val="24"/>
          <w:szCs w:val="24"/>
        </w:rPr>
        <w:t>Basin-wide variations in foliar properties of Amazonian forest: phylogeny, soils and climate Biogeosciences 6, 2677-2708.</w:t>
      </w:r>
    </w:p>
    <w:p w14:paraId="468A7BEA" w14:textId="77777777" w:rsidR="00205001" w:rsidRPr="00660017" w:rsidRDefault="00660017" w:rsidP="00660017">
      <w:pPr>
        <w:pStyle w:val="Standard1"/>
        <w:spacing w:after="0" w:line="360" w:lineRule="auto"/>
        <w:ind w:left="567" w:hanging="567"/>
        <w:rPr>
          <w:rFonts w:ascii="Times New Roman" w:eastAsia="Times New Roman" w:hAnsi="Times New Roman" w:cs="Times New Roman"/>
          <w:color w:val="000000"/>
          <w:sz w:val="24"/>
          <w:szCs w:val="24"/>
        </w:rPr>
      </w:pPr>
      <w:r w:rsidRPr="00F72498">
        <w:rPr>
          <w:rFonts w:ascii="Times New Roman" w:eastAsia="Times New Roman" w:hAnsi="Times New Roman" w:cs="Times New Roman"/>
          <w:color w:val="000000"/>
          <w:sz w:val="24"/>
          <w:szCs w:val="24"/>
          <w:lang w:val="de-DE"/>
        </w:rPr>
        <w:t xml:space="preserve">Gachet, S., E. Véla &amp; Tatoni T. (2005). </w:t>
      </w:r>
      <w:r>
        <w:rPr>
          <w:rFonts w:ascii="Times New Roman" w:eastAsia="Times New Roman" w:hAnsi="Times New Roman" w:cs="Times New Roman"/>
          <w:color w:val="000000"/>
          <w:sz w:val="24"/>
          <w:szCs w:val="24"/>
        </w:rPr>
        <w:t>BASECO: a floristic and ecological database of Mediterranean French flora. Biodiversity and Conservation 14(4), 1023-1034.</w:t>
      </w:r>
    </w:p>
    <w:p w14:paraId="49C0AA55"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Gallagher, R. V. &amp; Leishman M. R. (2012). A global analysis of trait variation and evolution in climbing plants. Journal of Biogeography 39, 1757-1771. DOI: 10.1111/j.1365-2699.2012.02773.x</w:t>
      </w:r>
    </w:p>
    <w:p w14:paraId="7F534F0C"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Garnier, E., S. Lavorel, P. Ansquer, H. Castro, P. Cruz, J. Dolezal, O. Eriksson, C. Fortunel, H. Freitas, C. Golodets, K. Grigulis, C. Jouany, E. Kazakou, J. Kigel, M. Kleyer, V. Lehsten, J. Leps, T. Meier, R. Pakeman, M. Papadimitriou, V. P. Papanastasis, H. Quested, F. Quetier, M. Robson, C. Roumet, G. Rusch, C. Skarpe, M. Sternberg, J.-P. Theau, A. Thebault, D. Vile &amp; Zarovali M. P. (2007). Assessing the effects of land-use change on plant traits, communities and ecosystem functioning in grasslands: A standardized methodology and lessons from an application to 11 European sites. Annals of Botany 99, 967-985.</w:t>
      </w:r>
    </w:p>
    <w:p w14:paraId="3A0C8D33"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Gonzalez-Akre, E., W. McShea, N. Bourg &amp; Anderson-Teixeira K. (2015). Leaf traits data (SLA) for 56 woody species at the Smithsonian Conservation Biology Institute-ForestGEO Forest Dynamic Plot. Front Royal, Virginia. USA. [Data set]. Version 1.0.(www.try-db.org)</w:t>
      </w:r>
    </w:p>
    <w:p w14:paraId="0E91B186"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Green, W. (2009). USDA PLANTS Compilation, version 1, 09-02-02. (http://bricol.net/downloads/data/PLANTSdatabase/) NRCS: The PLANTS Database (http://plants.usda.gov, 1 Feb 2009). National Plant Data Center: Baton Rouge, LA 70874-74490 USA.</w:t>
      </w:r>
    </w:p>
    <w:p w14:paraId="06542CE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Guerin, G. R., H. Wen &amp; Lowe A. J. (2012). Leaf morphology shift linked to climate change. Biology Letters 8, 882-886.</w:t>
      </w:r>
    </w:p>
    <w:p w14:paraId="664BA834"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Guy, A. L., J. M. Mischkolz &amp; Lamb E. G. (2013). Limited effects of simulated acidic deposition on seedling survivorship and root morphology of endemic plant taxa of the Athabasca Sand Dunes in well watered greenhouse trials. Botany 91, 176-181. http://dx.doi.org/10.1139/cjb-2012-0162</w:t>
      </w:r>
    </w:p>
    <w:p w14:paraId="7F80D09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Hao, G. Y., L. Sack, A. Y. Wang, K. F. Cao &amp; Goldstein G.  (2010). Differentiation of leaf water flux and drought tolerance traits in hemiepiphytic and non-hemiepiphytic Ficus tree species. Functional Ecology 24, 731-740.</w:t>
      </w:r>
    </w:p>
    <w:p w14:paraId="0BD035A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Hattermann, D., C. Elstner, M. Bernhardt-Römermann &amp; Eckstein L.  Measurements from the project “Relative effects of local and regional factors as drivers for plant community diversity, functional trait diversity and genetic structure of species on Baltic uplift islands” funded by the German Research Foundation - DFG: BE 4143/5-1 and EC 209/12-1</w:t>
      </w:r>
    </w:p>
    <w:p w14:paraId="4DA75C66"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Hickler, T. (1999). Plant functional types and community characteristics along environmental gradients on Öland's Great Alvar (Sweden) Masters Thesis, University of Lund, Sweden.</w:t>
      </w:r>
    </w:p>
    <w:p w14:paraId="2890A44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Hill, M. O., C. D. Preston &amp; Roy D. B. (2004). PLANTATT - attributes of British and Irish Plants: status, size, life history, geography and habitats. Huntingdon: Centre for Ecology and Hydrology.</w:t>
      </w:r>
    </w:p>
    <w:p w14:paraId="4FF9F401"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Joseph, G. S., C. L. Seymour, G. S. Cumming, D. H. M. Cumming &amp; Mahlangu Z. (2014). Termite mounds increase functional diversity of woody plants in African savannas. Ecosystems 17, 808–819.</w:t>
      </w:r>
    </w:p>
    <w:p w14:paraId="4312B284"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Kattge, J., W. Knorr, T. Raddatz &amp; Wirth C.  (2009). Quantifying photosynthetic capacity and its relationship to leaf nitrogen content for global-scale terrestrial biosphere models. Global Change Biology 15, 976-991.</w:t>
      </w:r>
    </w:p>
    <w:p w14:paraId="3F5737D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Kichenin, E., </w:t>
      </w:r>
      <w:r w:rsidRPr="00503627">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(2013). Contrasting effects of plant inter- and intraspecific variation on community-level trait measures along an environmental gradient. Functional Ecology 27(5), 1254-1261.</w:t>
      </w:r>
    </w:p>
    <w:p w14:paraId="1006DED2"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Kirkup, D., P. Malcolm, G. Christian &amp; Paton A. (2005). Towards a digital African Flora. Taxon 54, 457-466.</w:t>
      </w:r>
    </w:p>
    <w:p w14:paraId="729EE757"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Kleyer, M., R. M. Bekker, I. C. Knevel, J. P. Bakker, K. Thompson, M. Sonnenschein, P. Poschlod, J. M. van Groenendael, L. Klimes, J. Klimesova, S. Klotz, G. M. Rusch, Hermy, M., D. Adriaens, G. Boedeltje, B. Bossuyt, A. Dannemann, P. Endels, L. Götzenberger, J. G. Hodgson, A.-K. Jackel, I. Kühn, D. Kunzmann, W. A. Ozinga, C. Römermann, M. Stadler, J. Schlegelmilch, H. J. Steendam, O. Tackenberg, B. Wilmann, J. H. C. Cornelissen, O. Eriksson, E. Garnier &amp; Peco B. (2008). The LEDA Traitbase: a database of life-history traits of the Northwest European flora. Journal of Ecology 96, 1266-1274.</w:t>
      </w:r>
    </w:p>
    <w:p w14:paraId="551DF8A1"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Koike, F. (2001). Plant traits as predictors of woody species dominance in climax forest communities. Journal of Vegetation Science 12, 327-336.</w:t>
      </w:r>
    </w:p>
    <w:p w14:paraId="79D8146C"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Komac B., C. Pladevall, M. Domenech &amp; Fanlo R. (2014). Functional diversity and grazing intensity in sub-alpine and alpine grasslands in Andorra. Applied Vegetation Science 18(1), 75-85</w:t>
      </w:r>
    </w:p>
    <w:p w14:paraId="71946E9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Kühn, I., W. Durka &amp; Klotz S. (2004). BiolFlor - a new plant-trait database as a tool for plant invasion ecology. Diversity and Distribution 10, 363-365.</w:t>
      </w:r>
    </w:p>
    <w:p w14:paraId="666289E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Kurokawa, H. &amp; Nakashizuka T. (2008). Leaf herbivory and decomposability in a Malaysian tropical rain forest. Ecology 89, 2645-2656.</w:t>
      </w:r>
    </w:p>
    <w:p w14:paraId="6D51BCBB"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4D328B">
        <w:rPr>
          <w:rFonts w:ascii="Times New Roman" w:eastAsia="Times New Roman" w:hAnsi="Times New Roman" w:cs="Times New Roman"/>
          <w:color w:val="000000"/>
          <w:sz w:val="24"/>
          <w:szCs w:val="24"/>
          <w:lang w:val="es-ES"/>
        </w:rPr>
        <w:t xml:space="preserve">La Pierre, K. J. &amp; Smith M. D. (2015). </w:t>
      </w:r>
      <w:r>
        <w:rPr>
          <w:rFonts w:ascii="Times New Roman" w:eastAsia="Times New Roman" w:hAnsi="Times New Roman" w:cs="Times New Roman"/>
          <w:color w:val="000000"/>
          <w:sz w:val="24"/>
          <w:szCs w:val="24"/>
        </w:rPr>
        <w:t>Functional trait expression of grassland species shift with short- and long-term nutrient additions. Plant Ecology 216, 307 doi:10.1007/s11258-014-0438-4</w:t>
      </w:r>
    </w:p>
    <w:p w14:paraId="73C25342"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Laughlin, D. C., J. J. Leppert, M. M. Moore &amp; Sieg C. H. (2010). A multi-trait test of the leaf-height-seed plant strategy scheme with 133 species from a pine forest flora. Functional Ecology 24, 493-501.</w:t>
      </w:r>
    </w:p>
    <w:p w14:paraId="0100F89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Laughlin, D. C., P. Z. Fulé, D. W. Huffman, J. Crouse &amp; Laliberte E. (2011). Climatic constraints on trait-based forest assembly. Journal of Ecology 99, 1489-1499.</w:t>
      </w:r>
    </w:p>
    <w:p w14:paraId="1D4DD588"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Lhotsky, B., A. Csecserits, B. Kovács &amp; Botta-Dukát Z. 2016. New plant trait records of the Hungarian flora 58(3-4), 397-400.</w:t>
      </w:r>
    </w:p>
    <w:p w14:paraId="4E0594F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Malhado, A. C. M., Y. Malhi, R.J. Whittaker, R.J. Ladle, H. ter Steege, O. L. Phillips, N. Butt, L. E. O. C. Aragão, C. A. Quesada, A. Araujo-Mutakami, L. Arroyo, J. Peacock, G. López-González, T. R. Baker, L. O. Anderson, S. Almeida, N. Higuchi, T. J . Killeen, A. Monteagudo, D. A. Neill, N. C. A. Pitman, A. Prieto, R. P. Salomão, R. M. Vásquez &amp; Laurance W. F. (2009). Spatial trends in leaf size of Amazonian rainforest trees. Biogeoscience 6, 1563-1576.  DOI:10.5194/bg-6-1563-2009</w:t>
      </w:r>
    </w:p>
    <w:p w14:paraId="4731269B"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Manning, P., K. Houston &amp; Evans T. (2009). Shifts in seed size across experimental nitrogen enrichment and plant density gradients. Basic and Applied Ecology 10, 300-308.</w:t>
      </w:r>
    </w:p>
    <w:p w14:paraId="43A2DA21"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Moretti, M. &amp; Legg C. (2009). Combining plant and animal traits to assess community functional responses to disturbance. Ecography 32, 299-309. doi: 10.1111/j.1600-0587.2008.05524.x</w:t>
      </w:r>
    </w:p>
    <w:p w14:paraId="59970B5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Martinez-Garza, C., F. Bongers &amp; Poorter L. (2013). Are functional traits good predictors of species performance in restoration plantings in tropical abandoned pastures? Forest Ecology and Management 303, 35-45.</w:t>
      </w:r>
    </w:p>
    <w:p w14:paraId="1299E86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Medlyn, B. E., F.-W. Badeck, D. G. G. De Pury, C. V. M. Barton, M. Broadmeadow, R. Ceulemans, P. De Angelis, M. Forstreuter, M. E. Jach, S. Kellomäki, E. Laitat, M. Marek, S. Philippot, A. Rey, J. Strassemeyer, K. Laitinen, R. Liozon, B. Portier, P. Roberntz, K. Wang &amp; Jarvis P. G. (1999). Effects of elevated CO2 on photosynthesis in European forest species: a meta-analysis of model parameters. Plant, Cell and Environment 22, 1475-1495.</w:t>
      </w:r>
    </w:p>
    <w:p w14:paraId="3575D0A6"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Mencuccini, M. (2003). The ecological significance of long distance water transport: short-term regulation and long-term acclimation across plant growth forms. Plant, Cell and Environment, 26, 163-182.</w:t>
      </w:r>
    </w:p>
    <w:p w14:paraId="03D2353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Messier, J., B. J. McGill &amp; Lechowicz M. J. (2010). How do traits vary across ecological scales? A case for trait-based ecology. Ecology Letters 13, 838-848.</w:t>
      </w:r>
    </w:p>
    <w:p w14:paraId="32514332"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Milla, R. &amp; Reich P. (2011). Multi-trait interactions, not phylogeny, fine-tune leaf size reduction with increasing altitude. Annals of Botany 107, 455–465.</w:t>
      </w:r>
    </w:p>
    <w:p w14:paraId="728BAD6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Ogaya, R. &amp; J. Penuelas (2003). Comparative field study of Quercus ilex and Phillyrea latifolia: photosynthetic response to experimental drought conditions. Environmental and Experimental Botany 50, 137-148.</w:t>
      </w:r>
    </w:p>
    <w:p w14:paraId="73892DC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Ordonez, J. C., P. M. van Bodegom, J. P. M. Witte, R. P. Bartholomeus, J. R. van Hal &amp; Aerts R. (2010). Plant Strategies in Relation to Resource Supply in Mesic to Wet Environments: Does Theory Mirror Nature? American Naturalist 175, 225-239.</w:t>
      </w:r>
    </w:p>
    <w:p w14:paraId="70AD0207"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Pahl, A. T., J. Kollmann, A. Mayer &amp; Haider S. (2013). No evidence for local adaptation in an invasive alien plant: field and greenhouse experiments tracing a colonization sequence. Annals of Botany 112(9), 1921-1930. DOI: 10.1093/aob/mct246</w:t>
      </w:r>
    </w:p>
    <w:p w14:paraId="3833BA4F"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sidRPr="001528D8">
        <w:rPr>
          <w:rFonts w:ascii="Times New Roman" w:eastAsia="Times New Roman" w:hAnsi="Times New Roman" w:cs="Times New Roman"/>
          <w:color w:val="000000"/>
          <w:sz w:val="24"/>
          <w:szCs w:val="24"/>
        </w:rPr>
        <w:t xml:space="preserve">Paula, S., M. Arianoutsou, D. Kazanis, Ç. Tavsanoglu, F. Lloret, C. Buhk, F. Ojeda, B. Luna, J. M. Moreno, A. Rodrigo, J. M. Espelta, S. Palacio, B. Fernández-Santos, P. M. Fernandes &amp; Pausas J. G. (2009). </w:t>
      </w:r>
      <w:r>
        <w:rPr>
          <w:rFonts w:ascii="Times New Roman" w:eastAsia="Times New Roman" w:hAnsi="Times New Roman" w:cs="Times New Roman"/>
          <w:color w:val="000000"/>
          <w:sz w:val="24"/>
          <w:szCs w:val="24"/>
        </w:rPr>
        <w:t xml:space="preserve">Fire-related traits for plant species of the Mediterranean Basin. </w:t>
      </w:r>
      <w:r w:rsidRPr="00AD5ABD">
        <w:rPr>
          <w:rFonts w:ascii="Times New Roman" w:eastAsia="Times New Roman" w:hAnsi="Times New Roman" w:cs="Times New Roman"/>
          <w:color w:val="000000"/>
          <w:sz w:val="24"/>
          <w:szCs w:val="24"/>
          <w:lang w:val="es-ES"/>
        </w:rPr>
        <w:t>Ecology 90, 1420.</w:t>
      </w:r>
    </w:p>
    <w:p w14:paraId="337F349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AD5ABD">
        <w:rPr>
          <w:rFonts w:ascii="Times New Roman" w:eastAsia="Times New Roman" w:hAnsi="Times New Roman" w:cs="Times New Roman"/>
          <w:color w:val="000000"/>
          <w:sz w:val="24"/>
          <w:szCs w:val="24"/>
          <w:lang w:val="es-ES"/>
        </w:rPr>
        <w:t xml:space="preserve">Peco, B., I. de Pablos, J. Traba &amp;Levassor C. (2005). </w:t>
      </w:r>
      <w:r>
        <w:rPr>
          <w:rFonts w:ascii="Times New Roman" w:eastAsia="Times New Roman" w:hAnsi="Times New Roman" w:cs="Times New Roman"/>
          <w:color w:val="000000"/>
          <w:sz w:val="24"/>
          <w:szCs w:val="24"/>
        </w:rPr>
        <w:t>The effect of grazing abandonment on species composition and functional traits: the case of dehesa. Basic and Applied Ecology, 6(2), 175-183.</w:t>
      </w:r>
    </w:p>
    <w:p w14:paraId="70ACBD8F"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2B636C">
        <w:rPr>
          <w:rFonts w:ascii="Times New Roman" w:eastAsia="Times New Roman" w:hAnsi="Times New Roman" w:cs="Times New Roman"/>
          <w:color w:val="000000"/>
          <w:sz w:val="24"/>
          <w:szCs w:val="24"/>
        </w:rPr>
        <w:lastRenderedPageBreak/>
        <w:t xml:space="preserve">Pierce, S., G. Brusa, M. Sartori &amp; Cerabolini B. E. L. (2012). </w:t>
      </w:r>
      <w:r>
        <w:rPr>
          <w:rFonts w:ascii="Times New Roman" w:eastAsia="Times New Roman" w:hAnsi="Times New Roman" w:cs="Times New Roman"/>
          <w:color w:val="000000"/>
          <w:sz w:val="24"/>
          <w:szCs w:val="24"/>
        </w:rPr>
        <w:t>Combined use of leaf size and economics traits allows direct comparison of hydrophyte and terrestrial herbaceous adaptive strategies. Annals of Botany 109(5), 1047-1053</w:t>
      </w:r>
    </w:p>
    <w:p w14:paraId="2DF11295" w14:textId="77777777" w:rsidR="00205001" w:rsidRPr="001528D8"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Pr>
          <w:rFonts w:ascii="Times New Roman" w:eastAsia="Times New Roman" w:hAnsi="Times New Roman" w:cs="Times New Roman"/>
          <w:color w:val="000000"/>
          <w:sz w:val="24"/>
          <w:szCs w:val="24"/>
        </w:rPr>
        <w:t xml:space="preserve">Pierce, S., G. Brusa, M. Sartori &amp; Cerabolini B. E. L. (2013) Allocating CSR plant functional types: the use of leaf economics and size traits to classify woody and herbaceous vascular plants. </w:t>
      </w:r>
      <w:r w:rsidRPr="001528D8">
        <w:rPr>
          <w:rFonts w:ascii="Times New Roman" w:eastAsia="Times New Roman" w:hAnsi="Times New Roman" w:cs="Times New Roman"/>
          <w:color w:val="000000"/>
          <w:sz w:val="24"/>
          <w:szCs w:val="24"/>
          <w:lang w:val="es-ES"/>
        </w:rPr>
        <w:t>Functional Ecology 27(4), 1002-1010</w:t>
      </w:r>
    </w:p>
    <w:p w14:paraId="1462ACE2"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AD5ABD">
        <w:rPr>
          <w:rFonts w:ascii="Times New Roman" w:eastAsia="Times New Roman" w:hAnsi="Times New Roman" w:cs="Times New Roman"/>
          <w:color w:val="000000"/>
          <w:sz w:val="24"/>
          <w:szCs w:val="24"/>
          <w:lang w:val="es-ES"/>
        </w:rPr>
        <w:t xml:space="preserve">Pierce, S., R. M. Ceriani, R. De Andreis, A. Luzzaro &amp; Cerabolini B. (2007). </w:t>
      </w:r>
      <w:r>
        <w:rPr>
          <w:rFonts w:ascii="Times New Roman" w:eastAsia="Times New Roman" w:hAnsi="Times New Roman" w:cs="Times New Roman"/>
          <w:color w:val="000000"/>
          <w:sz w:val="24"/>
          <w:szCs w:val="24"/>
        </w:rPr>
        <w:t>The leaf economics spectrum of Poaceae reflects variation in survival strategies. Plant Biosystems 141(3), 337-343.</w:t>
      </w:r>
    </w:p>
    <w:p w14:paraId="288F09E8"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A900AA">
        <w:rPr>
          <w:rFonts w:ascii="Times New Roman" w:eastAsia="Times New Roman" w:hAnsi="Times New Roman" w:cs="Times New Roman"/>
          <w:color w:val="000000"/>
          <w:sz w:val="24"/>
          <w:szCs w:val="24"/>
        </w:rPr>
        <w:t xml:space="preserve">Pierce, S., A. Luzzaro, M. Caccianiga, R. M. Ceriani &amp; Cerabolini B. (2007). </w:t>
      </w:r>
      <w:r>
        <w:rPr>
          <w:rFonts w:ascii="Times New Roman" w:eastAsia="Times New Roman" w:hAnsi="Times New Roman" w:cs="Times New Roman"/>
          <w:color w:val="000000"/>
          <w:sz w:val="24"/>
          <w:szCs w:val="24"/>
        </w:rPr>
        <w:t>Disturbance is the principal ?-scale filter determining niche differentiation, coexistence and biodiversity in an alpine community. Journal of Ecology 95, 698-706.</w:t>
      </w:r>
    </w:p>
    <w:p w14:paraId="127BDEC7"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Pierce, S., I. Vagge, G. Brusa &amp; Cerabolini B. E. L. (2014). The intimacy between sexual traits and Grime’s CSR strategies for orchids coexisting in semi-natural calcareous grassland at the Olive Lawn. Plant Ecology 215(5), 495-505.</w:t>
      </w:r>
    </w:p>
    <w:p w14:paraId="351E356F" w14:textId="77777777" w:rsidR="00205001" w:rsidRDefault="00660017">
      <w:pPr>
        <w:pStyle w:val="Standard1"/>
        <w:spacing w:after="0" w:line="36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Prentice, I. C., T. Meng, H. Wang, S. P. Harrison, J. Ni &amp; Wang G. (2011). Evidence for a universal scaling relationship of leaf CO2 drawdown along a moisture gradient. New Phytologist 190, 169–180.</w:t>
      </w:r>
    </w:p>
    <w:p w14:paraId="62F4C58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Preston, K. A., W. K. Cornwell &amp; DeNoyer J. L. (2006). Wood density and vessel traits as distinct correlates of ecological strategy in 51 California coast range angiosperms. New Phytologist 170, 807-818.</w:t>
      </w:r>
    </w:p>
    <w:p w14:paraId="634BB771"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Price, C. A. &amp; Enquist B. J.  (2007). Scaling of mass and morphology in Dicotyledonous leaves: an extension of the WBE model. Ecology 88(5), 1132–1141.</w:t>
      </w:r>
    </w:p>
    <w:p w14:paraId="6AC9689A" w14:textId="77777777" w:rsidR="00205001" w:rsidRPr="00AD5ABD" w:rsidRDefault="00660017">
      <w:pPr>
        <w:pStyle w:val="Standard1"/>
        <w:spacing w:after="0" w:line="360" w:lineRule="auto"/>
        <w:ind w:left="567" w:hanging="567"/>
        <w:rPr>
          <w:rFonts w:ascii="Times New Roman" w:eastAsia="Times New Roman" w:hAnsi="Times New Roman" w:cs="Times New Roman"/>
          <w:color w:val="000000"/>
          <w:sz w:val="24"/>
          <w:szCs w:val="24"/>
          <w:lang w:val="es-ES"/>
        </w:rPr>
      </w:pPr>
      <w:r>
        <w:rPr>
          <w:rFonts w:ascii="Times New Roman" w:eastAsia="Times New Roman" w:hAnsi="Times New Roman" w:cs="Times New Roman"/>
          <w:color w:val="000000"/>
          <w:sz w:val="24"/>
          <w:szCs w:val="24"/>
        </w:rPr>
        <w:t xml:space="preserve">Pyankov, V. I., A. V. Kondratchuk &amp; Shipley B. (1999). Leaf structure and specific leaf mass: the alpine desert plants of the Eastern Pamirs, Tadjikistan. </w:t>
      </w:r>
      <w:r w:rsidRPr="00AD5ABD">
        <w:rPr>
          <w:rFonts w:ascii="Times New Roman" w:eastAsia="Times New Roman" w:hAnsi="Times New Roman" w:cs="Times New Roman"/>
          <w:color w:val="000000"/>
          <w:sz w:val="24"/>
          <w:szCs w:val="24"/>
          <w:lang w:val="es-ES"/>
        </w:rPr>
        <w:t>New Phytologist 143, 131-142.</w:t>
      </w:r>
    </w:p>
    <w:p w14:paraId="4BBED421"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AD5ABD">
        <w:rPr>
          <w:rFonts w:ascii="Times New Roman" w:eastAsia="Times New Roman" w:hAnsi="Times New Roman" w:cs="Times New Roman"/>
          <w:color w:val="000000"/>
          <w:sz w:val="24"/>
          <w:szCs w:val="24"/>
          <w:lang w:val="es-ES"/>
        </w:rPr>
        <w:t xml:space="preserve">Quero, J. L., R. Villar, T. Maranon, R. Zamora, D. Vega &amp; Sack L. (2008). </w:t>
      </w:r>
      <w:r>
        <w:rPr>
          <w:rFonts w:ascii="Times New Roman" w:eastAsia="Times New Roman" w:hAnsi="Times New Roman" w:cs="Times New Roman"/>
          <w:color w:val="000000"/>
          <w:sz w:val="24"/>
          <w:szCs w:val="24"/>
        </w:rPr>
        <w:t>Relating leaf photosynthetic rate to whole-plant growth: drought and shade effects on seedlings of four Quercus species. Functional Plant Biology 35, 725-737.</w:t>
      </w:r>
    </w:p>
    <w:p w14:paraId="72DCDD50"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Reich, P. B., M. G. Tjoelker, K. S. Pregitzer, I. J. Wright, J. Oleksyn &amp; Machado J. L. (2008). Scaling of respiration to nitrogen in leaves, stems and roots of higher land plants. Ecology Letters 11, 793-801.</w:t>
      </w:r>
    </w:p>
    <w:p w14:paraId="1E23326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Royal Botanical Gardens KEW. Seed Information Database (SID), http://data.kew.org/sid/ accessed May 2014</w:t>
      </w:r>
    </w:p>
    <w:p w14:paraId="4751B2CC"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Sack, L. (2004). Responses of temperate woody seedlings to shade and drought: do trade-offs limit potential niche differentiation? Oikos 107, 110-127.</w:t>
      </w:r>
    </w:p>
    <w:p w14:paraId="24450EFB"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Sack, L. &amp; K. Frole (2006). Leaf structural diversity is related to hydraulic capacity in tropical rain forest trees. Ecology 87, 483-491.</w:t>
      </w:r>
    </w:p>
    <w:p w14:paraId="085C88FB"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Sack, L., P. D. Cowan, N. Jaikumar &amp; Holbrook N. M. (2003). The 'hydrology' of leaves: co-ordination of structure and function in temperate woody species. Plant Cell and Environment 26, 1343-1356.</w:t>
      </w:r>
    </w:p>
    <w:p w14:paraId="60FFB7D5"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Sack, L., P. J. Melcher, W. H. Liu, E. Middleton &amp; Pardee T. (2006). How strong is intracanopy leaf plasticity in temperate deciduous trees? American Journal of Botany 93, 829-839.</w:t>
      </w:r>
    </w:p>
    <w:p w14:paraId="4D3C5E7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Sandel, B., J. D. Corbin &amp; Krupa M. (2011). Using plant functional traits to guide restoration: A case study in California coastal grassland. Ecosphere 2(2), 1-6. </w:t>
      </w:r>
    </w:p>
    <w:p w14:paraId="2001C1C5" w14:textId="77777777" w:rsidR="00205001" w:rsidRPr="00F72498" w:rsidRDefault="00660017">
      <w:pPr>
        <w:pStyle w:val="Standard1"/>
        <w:spacing w:after="0" w:line="360" w:lineRule="auto"/>
        <w:ind w:left="567" w:hanging="567"/>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rPr>
        <w:t xml:space="preserve">Schall, P., C. Lödige, M. Beck &amp; Ammer C. (2012). Biomass allocation to roots and shoots is more sensitive to shade and drought in European beech than in Norway spruce seedlings. </w:t>
      </w:r>
      <w:r w:rsidRPr="00F72498">
        <w:rPr>
          <w:rFonts w:ascii="Times New Roman" w:eastAsia="Times New Roman" w:hAnsi="Times New Roman" w:cs="Times New Roman"/>
          <w:color w:val="000000"/>
          <w:sz w:val="24"/>
          <w:szCs w:val="24"/>
          <w:lang w:val="de-DE"/>
        </w:rPr>
        <w:t>Forest Ecology and Management 266, 246-253</w:t>
      </w:r>
    </w:p>
    <w:p w14:paraId="7E736CAB"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F72498">
        <w:rPr>
          <w:rFonts w:ascii="Times New Roman" w:eastAsia="Times New Roman" w:hAnsi="Times New Roman" w:cs="Times New Roman"/>
          <w:color w:val="000000"/>
          <w:sz w:val="24"/>
          <w:szCs w:val="24"/>
          <w:lang w:val="de-DE"/>
        </w:rPr>
        <w:t xml:space="preserve">Scherer-Lorenzen, M., E.-D. Schulze, A. Don, J. Schumacher &amp; Weller E.  </w:t>
      </w:r>
      <w:r>
        <w:rPr>
          <w:rFonts w:ascii="Times New Roman" w:eastAsia="Times New Roman" w:hAnsi="Times New Roman" w:cs="Times New Roman"/>
          <w:color w:val="000000"/>
          <w:sz w:val="24"/>
          <w:szCs w:val="24"/>
        </w:rPr>
        <w:t>(2007). Exploring the functional significance of forest diversity: A new long-term experiment with temperate tree species (BIOTREE). Perspectives in Plant Ecology, Evolution and Systematics 9, 53-70.</w:t>
      </w:r>
    </w:p>
    <w:p w14:paraId="3421BEE2" w14:textId="171EB8E4" w:rsidR="00A830A1" w:rsidRDefault="00660017" w:rsidP="00A830A1">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Schroeder-Georgi, T., C. Wirth, K. Nadrowski, S. T. Meyer, L. Mommer &amp; Weigelt A. (2016). From pots to plots: hierarchical trait-based prediction of plant performance in a mesic grassland. Journal of Ecology, 104, 206–218. doi:10.1111/1365-2745.12489</w:t>
      </w:r>
    </w:p>
    <w:p w14:paraId="452F257E" w14:textId="25547538" w:rsidR="00205001" w:rsidRDefault="00660017" w:rsidP="00A830A1">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Schurr, F. M., G. F. Midgley, A. G. Rebelo, G. Reeves, P. Poschlod </w:t>
      </w:r>
      <w:r>
        <w:rPr>
          <w:rFonts w:ascii="Times New Roman" w:eastAsia="Times New Roman" w:hAnsi="Times New Roman" w:cs="Times New Roman"/>
          <w:sz w:val="24"/>
          <w:szCs w:val="24"/>
        </w:rPr>
        <w:t>&amp;</w:t>
      </w:r>
      <w:r>
        <w:rPr>
          <w:rFonts w:ascii="Times New Roman" w:eastAsia="Times New Roman" w:hAnsi="Times New Roman" w:cs="Times New Roman"/>
          <w:color w:val="000000"/>
          <w:sz w:val="24"/>
          <w:szCs w:val="24"/>
        </w:rPr>
        <w:t xml:space="preserve"> Higgins </w:t>
      </w:r>
      <w:r>
        <w:rPr>
          <w:rFonts w:ascii="Times New Roman" w:eastAsia="Times New Roman" w:hAnsi="Times New Roman" w:cs="Times New Roman"/>
          <w:sz w:val="24"/>
          <w:szCs w:val="24"/>
        </w:rPr>
        <w:t xml:space="preserve">S. I. </w:t>
      </w:r>
      <w:r>
        <w:rPr>
          <w:rFonts w:ascii="Times New Roman" w:eastAsia="Times New Roman" w:hAnsi="Times New Roman" w:cs="Times New Roman"/>
          <w:color w:val="000000"/>
          <w:sz w:val="24"/>
          <w:szCs w:val="24"/>
        </w:rPr>
        <w:t>(2007). Colonization and persistence ability explain the extent to which plant species fill their potential range. Global Ecology and Biogeography, 16, 449-459.</w:t>
      </w:r>
    </w:p>
    <w:p w14:paraId="3CBE1F0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Schweingruber, F. H. &amp; Landolt W.  (2005). The Xylem Database. Swiss Federal Research Institute WSL.</w:t>
      </w:r>
    </w:p>
    <w:p w14:paraId="64BA0C1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Scoffoni, C., A. Pou, K. Aasamaa &amp; Sack L. (2008). The rapid light response of leaf hydraulic conductance: new evidence from two experimental methods. Plant Cell and Environment 31, 1803-1812.</w:t>
      </w:r>
    </w:p>
    <w:p w14:paraId="506F9EEF"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1528D8">
        <w:rPr>
          <w:rFonts w:ascii="Times New Roman" w:eastAsia="Times New Roman" w:hAnsi="Times New Roman" w:cs="Times New Roman"/>
          <w:color w:val="000000"/>
          <w:sz w:val="24"/>
          <w:szCs w:val="24"/>
        </w:rPr>
        <w:lastRenderedPageBreak/>
        <w:t xml:space="preserve">Shiodera, S., J. S. Rahajoe &amp; Kohyama T. (2008). </w:t>
      </w:r>
      <w:r>
        <w:rPr>
          <w:rFonts w:ascii="Times New Roman" w:eastAsia="Times New Roman" w:hAnsi="Times New Roman" w:cs="Times New Roman"/>
          <w:color w:val="000000"/>
          <w:sz w:val="24"/>
          <w:szCs w:val="24"/>
        </w:rPr>
        <w:t>Variation in longevity and traits of leaves among co-occurring understorey plants in a tropical montane forest. Journal of Tropical Ecology 24, 121-133.</w:t>
      </w:r>
    </w:p>
    <w:p w14:paraId="65310DF7"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Shipley, B. (1995). Structured Interspecific Determinants of Specific Leaf-Area in 34 Species of Herbaceous Angiosperms. Functional Ecology 9, 312-319.</w:t>
      </w:r>
    </w:p>
    <w:p w14:paraId="25F1A016"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Shipley, B. &amp; Parent M. (1991). Germination Responses of 64 Wetland Species in Relation to Seed Size, Minimum Time to Reproduction and Seedling Relative Growth-Rate. Functional Ecology 5, 111-118.</w:t>
      </w:r>
    </w:p>
    <w:p w14:paraId="4197404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Shipley, B. &amp; Vu T. T. (2002). Dry matter content as a measure of dry matter concentration in plants and their parts. New Phytologist 153, 359-364.</w:t>
      </w:r>
    </w:p>
    <w:p w14:paraId="628A179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Siefert, A. (2012). Spatial patterns of functional divergence in old-field plant communities. Oikos 121, 907-914.</w:t>
      </w:r>
    </w:p>
    <w:p w14:paraId="66B90633" w14:textId="77777777" w:rsidR="00660017" w:rsidRDefault="00660017" w:rsidP="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Siefert, A., J. D. Fridley &amp; Ritchie M. E. (2014). Community functional responses to soil and climate at multiple spatial scales: when does intraspecific variation matter? PLoS ONE 9: e111189</w:t>
      </w:r>
    </w:p>
    <w:p w14:paraId="632FD1C1" w14:textId="77777777" w:rsidR="00205001" w:rsidRDefault="00660017" w:rsidP="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Spasojevic, M. J. &amp; Suding K. N. (2012). Inferring community assembly mechanisms from functional diversity patterns: the importance of multiple assembly processes. Journal of Ecology 100, 652-661.</w:t>
      </w:r>
    </w:p>
    <w:p w14:paraId="3C8EC34A"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Swaine, E. K. (2007). Ecological and evolutionary drivers of plant community assembly in a Bornean rain forest. PhD Thesis, University of Aberdeen, Aberdeen.</w:t>
      </w:r>
    </w:p>
    <w:p w14:paraId="4BE6B01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Takkis, K. 2014. Changes in plant species richness and population performance in response to habitat loss and fragmentation. DISSERTATIONES BIOLOGICAE UNIVERSITATIS TARTUENSIS 255, 2014-04-07. Available from: http://hdl.handle.net/10062/39546</w:t>
      </w:r>
    </w:p>
    <w:p w14:paraId="6BFF5E9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Vergutz, L., S. Manzoni, A. Porporato, R.F. Novais &amp; Jackson R.B. (2012). A Global Database of Carbon and Nutrient Concentrations of Green and Senesced Leaves. Data set. Available on-line [http://daac.ornl.gov] from Oak Ridge National Laboratory Distributed Active Archive Center, Oak Ridge, Tennessee, U.S.A. http://dx.doi.org/10.3334/ORNLDAAC/1106</w:t>
      </w:r>
    </w:p>
    <w:p w14:paraId="3EDDA692"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Vile, D. (2005). Significations fonctionnelle et ecologique des traits des especes vegetales: exemple dans une succession post-cultural mediterraneenne et generalisations, PHD Thesis.</w:t>
      </w:r>
    </w:p>
    <w:p w14:paraId="584BFA7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sidRPr="00F72498">
        <w:rPr>
          <w:rFonts w:ascii="Times New Roman" w:eastAsia="Times New Roman" w:hAnsi="Times New Roman" w:cs="Times New Roman"/>
          <w:color w:val="000000"/>
          <w:sz w:val="24"/>
          <w:szCs w:val="24"/>
          <w:lang w:val="de-DE"/>
        </w:rPr>
        <w:t xml:space="preserve">Von Holle, B. &amp; Simberloff D. (2004). </w:t>
      </w:r>
      <w:r>
        <w:rPr>
          <w:rFonts w:ascii="Times New Roman" w:eastAsia="Times New Roman" w:hAnsi="Times New Roman" w:cs="Times New Roman"/>
          <w:color w:val="000000"/>
          <w:sz w:val="24"/>
          <w:szCs w:val="24"/>
        </w:rPr>
        <w:t>Testing Fox's assembly rule:  Does plant invasion depend on recipient community structure? Oikos 105, 551-563.</w:t>
      </w:r>
    </w:p>
    <w:p w14:paraId="75D58A3D"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Williams, M., Y.E. Shimabokuro &amp; Rastetter E.B. (2012). LBA-ECO CD-09 Soil and Vegetation Characteristics, Tapajos National Forest, Brazil. Data set. Available on-line [http://daac.ornl.gov] from Oak Ridge National Laboratory Distributed Active Archive Center, Oak Ridge, Tennessee, U.S.A. http://dx.doi.org/10.3334/ORNLDAAC/1104</w:t>
      </w:r>
    </w:p>
    <w:p w14:paraId="1C253787" w14:textId="77777777" w:rsidR="00205001" w:rsidRDefault="00660017" w:rsidP="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Willis, C. G., M. Halina, C. Lehman, P. B. Reich, A. Keen, S. McCarthy &amp; Cavender-Bares J. (2010). Phylogenetic community structure in Minnesota oak savanna is influenced by spatial extent and environmental variation. Ecography 33, 565-577.</w:t>
      </w:r>
    </w:p>
    <w:p w14:paraId="5AD00923"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Wilson, K., D. Baldocchi &amp; Hanson P. (2000). Spatial and seasonal variability of photosynthetic parameters and their relationship to leaf nitrogen in a deciduous forest. Tree Physiology 20, 565–578.</w:t>
      </w:r>
    </w:p>
    <w:p w14:paraId="79FB6E6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Wirth, C. &amp; Lichstein J. W. (2009). The Imprint of Species Turnover on Old-Growth Forest Carbon Balances - Insights From a Trait-Based Model of Forest Dynamics. Pages 81-113 in C. Wirth, G. Gleixner, and M. Heimann, editors. Old-Growth Forests: Function, Fate and Value. Springer, New York, Berlin, Heidelberg.</w:t>
      </w:r>
    </w:p>
    <w:p w14:paraId="3DC7A529"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Wright, J. P. &amp;Sutton-Grier A. (2012). Does the leaf economic spectrum hold within local species pools across varying environmental conditions? Functional Ecology 26(6), 1390-1398. doi: 10.1111/1365-2435.12001</w:t>
      </w:r>
    </w:p>
    <w:p w14:paraId="2F17E8D7"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Wright, I. J., D. D. Ackerly, F. Bongers, K. E. Harms, G. Ibarra-Manriquez, M. Martinez-Ramos, S. J. Mazer, H. C. Muller-Landau, H. Paz, N. C. A. Pitman, L. Poorter, M. R. Silman, C. F. Vriesendorp, C. O. Webb, M. Westoby &amp; Wright S. J. (2007). Relationships among ecologically important dimensions of plant trait variation in seven Neotropical forests. Annals of Botany 99, 1003-1015.</w:t>
      </w:r>
    </w:p>
    <w:p w14:paraId="434C5CDE" w14:textId="77777777" w:rsidR="00205001" w:rsidRDefault="00660017">
      <w:pPr>
        <w:pStyle w:val="Standard1"/>
        <w:spacing w:after="0" w:line="36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Wright, I. J., P. B. Reich, M. Westoby, D. D. Ackerly, Z. Baruch, F. Bongers, J. Cavender-Bares, T. Chapin, J. H. C. Cornelissen, M. Diemer, J. Flexas, E. Garnier, P. K. Groom, J. Gulias, K. Hikosaka, B. B. Lamont, T. Lee, W. Lee, C. Lusk, J. J. Midgley, M. L. Navas, U. Niinemets, J. Oleksyn, N. Osada, H. Poorter, P. Poot, L. Prior, V. I. Pyankov, C. Roumet, S. C. Thomas, M. G. Tjoelker, E. J. Veneklaas &amp; Villar R. (2004). The worldwide leaf economics spectrum. Nature 428, 821-827.</w:t>
      </w:r>
    </w:p>
    <w:p w14:paraId="42F1E4B9" w14:textId="16CF9FFD" w:rsidR="002853F4" w:rsidRDefault="00660017" w:rsidP="00245F29">
      <w:pPr>
        <w:pStyle w:val="Standard1"/>
        <w:spacing w:after="0" w:line="360" w:lineRule="auto"/>
        <w:ind w:left="567" w:hanging="567"/>
        <w:rPr>
          <w:color w:val="000000"/>
        </w:rPr>
      </w:pPr>
      <w:r>
        <w:rPr>
          <w:rFonts w:ascii="Times New Roman" w:eastAsia="Times New Roman" w:hAnsi="Times New Roman" w:cs="Times New Roman"/>
          <w:color w:val="000000"/>
          <w:sz w:val="24"/>
          <w:szCs w:val="24"/>
        </w:rPr>
        <w:t>Wright, S. J., K. Kitajima, N. J. B. Kraft, P. B. Reich, I. J. Wright, D. E. Bunker, R. Condit, J. W. Dalling, S. J. Davies, S. Díaz, B. M. J. Engelbrecht, K. E. Harms, S. P. Hubbell, C. O. Marks, M. C. Ruiz-Jaen, C. M. Salvador &amp; Zanne (2011). Functional traits and the growth-mortality tradeoff in tropical trees. Ecology 91, 3664-3674.</w:t>
      </w:r>
      <w:r w:rsidR="002853F4" w:rsidRPr="00FE5AE0">
        <w:rPr>
          <w:color w:val="000000"/>
        </w:rPr>
        <w:br w:type="page"/>
      </w:r>
    </w:p>
    <w:p w14:paraId="0954C0F1" w14:textId="1856CF16" w:rsidR="001B6D4E" w:rsidRDefault="001B6D4E" w:rsidP="00147227">
      <w:pPr>
        <w:pStyle w:val="Standard1"/>
        <w:spacing w:after="0" w:line="360" w:lineRule="auto"/>
        <w:rPr>
          <w:rFonts w:ascii="Times New Roman" w:eastAsia="Times New Roman" w:hAnsi="Times New Roman" w:cs="Times New Roman"/>
          <w:sz w:val="24"/>
          <w:szCs w:val="24"/>
          <w:highlight w:val="white"/>
        </w:rPr>
      </w:pPr>
      <w:r w:rsidRPr="00E93B38">
        <w:rPr>
          <w:rFonts w:ascii="Times New Roman" w:eastAsia="Times New Roman" w:hAnsi="Times New Roman" w:cs="Times New Roman"/>
          <w:b/>
          <w:bCs/>
          <w:sz w:val="24"/>
          <w:szCs w:val="24"/>
          <w:highlight w:val="white"/>
        </w:rPr>
        <w:lastRenderedPageBreak/>
        <w:t>Appendix S</w:t>
      </w:r>
      <w:r>
        <w:rPr>
          <w:rFonts w:ascii="Times New Roman" w:eastAsia="Times New Roman" w:hAnsi="Times New Roman" w:cs="Times New Roman"/>
          <w:b/>
          <w:bCs/>
          <w:sz w:val="24"/>
          <w:szCs w:val="24"/>
          <w:highlight w:val="white"/>
        </w:rPr>
        <w:t>3</w:t>
      </w:r>
      <w:r w:rsidRPr="00E93B38">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Details on missing trait data imputation and </w:t>
      </w:r>
      <w:r w:rsidR="00BB03EB">
        <w:rPr>
          <w:rFonts w:ascii="Times New Roman" w:eastAsia="Times New Roman" w:hAnsi="Times New Roman" w:cs="Times New Roman"/>
          <w:sz w:val="24"/>
          <w:szCs w:val="24"/>
          <w:highlight w:val="white"/>
        </w:rPr>
        <w:t>performance assessment</w:t>
      </w:r>
    </w:p>
    <w:p w14:paraId="137A80D8" w14:textId="27CB4D2C" w:rsidR="001B6D4E" w:rsidRDefault="001B6D4E" w:rsidP="00147227">
      <w:pPr>
        <w:pStyle w:val="Standard1"/>
        <w:spacing w:after="0" w:line="360" w:lineRule="auto"/>
        <w:rPr>
          <w:rFonts w:ascii="Times New Roman" w:eastAsia="Times New Roman" w:hAnsi="Times New Roman" w:cs="Times New Roman"/>
          <w:b/>
          <w:sz w:val="24"/>
          <w:szCs w:val="24"/>
          <w:highlight w:val="white"/>
        </w:rPr>
      </w:pPr>
    </w:p>
    <w:p w14:paraId="43D8BD9D" w14:textId="10BA477C" w:rsidR="00147227" w:rsidRPr="00487BAE" w:rsidRDefault="00147227" w:rsidP="00147227">
      <w:pPr>
        <w:spacing w:line="360" w:lineRule="auto"/>
        <w:rPr>
          <w:bCs/>
          <w:shd w:val="clear" w:color="auto" w:fill="FFFFFF"/>
          <w:lang w:val="en-US"/>
        </w:rPr>
      </w:pPr>
      <w:r w:rsidRPr="00487BAE">
        <w:rPr>
          <w:bCs/>
          <w:shd w:val="clear" w:color="auto" w:fill="FFFFFF"/>
          <w:lang w:val="en-US"/>
        </w:rPr>
        <w:t xml:space="preserve">Data for plant </w:t>
      </w:r>
      <w:r>
        <w:rPr>
          <w:bCs/>
          <w:shd w:val="clear" w:color="auto" w:fill="FFFFFF"/>
          <w:lang w:val="en-US"/>
        </w:rPr>
        <w:t xml:space="preserve">height and leaf area </w:t>
      </w:r>
      <w:r w:rsidRPr="00487BAE">
        <w:rPr>
          <w:bCs/>
          <w:shd w:val="clear" w:color="auto" w:fill="FFFFFF"/>
          <w:lang w:val="en-US"/>
        </w:rPr>
        <w:t xml:space="preserve">were not available for some species (Table </w:t>
      </w:r>
      <w:r>
        <w:rPr>
          <w:bCs/>
          <w:shd w:val="clear" w:color="auto" w:fill="FFFFFF"/>
          <w:lang w:val="en-US"/>
        </w:rPr>
        <w:t>S</w:t>
      </w:r>
      <w:r w:rsidR="005C12F0">
        <w:rPr>
          <w:bCs/>
          <w:shd w:val="clear" w:color="auto" w:fill="FFFFFF"/>
          <w:lang w:val="en-US"/>
        </w:rPr>
        <w:t>3</w:t>
      </w:r>
      <w:r w:rsidRPr="00487BAE">
        <w:rPr>
          <w:bCs/>
          <w:shd w:val="clear" w:color="auto" w:fill="FFFFFF"/>
          <w:lang w:val="en-US"/>
        </w:rPr>
        <w:t>).</w:t>
      </w:r>
      <w:r>
        <w:rPr>
          <w:bCs/>
          <w:shd w:val="clear" w:color="auto" w:fill="FFFFFF"/>
          <w:lang w:val="en-US"/>
        </w:rPr>
        <w:t xml:space="preserve"> </w:t>
      </w:r>
      <w:r w:rsidRPr="00487BAE">
        <w:rPr>
          <w:bCs/>
          <w:shd w:val="clear" w:color="auto" w:fill="FFFFFF"/>
          <w:lang w:val="en-US"/>
        </w:rPr>
        <w:t>Deleting species with missing data from the analysis</w:t>
      </w:r>
      <w:r>
        <w:rPr>
          <w:bCs/>
          <w:shd w:val="clear" w:color="auto" w:fill="FFFFFF"/>
          <w:lang w:val="en-US"/>
        </w:rPr>
        <w:t xml:space="preserve"> </w:t>
      </w:r>
      <w:r w:rsidRPr="00487BAE">
        <w:rPr>
          <w:bCs/>
          <w:shd w:val="clear" w:color="auto" w:fill="FFFFFF"/>
          <w:lang w:val="en-US"/>
        </w:rPr>
        <w:t>would reduce the number of data points</w:t>
      </w:r>
      <w:r>
        <w:rPr>
          <w:bCs/>
          <w:shd w:val="clear" w:color="auto" w:fill="FFFFFF"/>
          <w:lang w:val="en-US"/>
        </w:rPr>
        <w:t xml:space="preserve"> </w:t>
      </w:r>
      <w:r w:rsidRPr="00487BAE">
        <w:rPr>
          <w:bCs/>
          <w:shd w:val="clear" w:color="auto" w:fill="FFFFFF"/>
          <w:lang w:val="en-US"/>
        </w:rPr>
        <w:t>substantially, and probably bias the</w:t>
      </w:r>
      <w:r>
        <w:rPr>
          <w:bCs/>
          <w:shd w:val="clear" w:color="auto" w:fill="FFFFFF"/>
          <w:lang w:val="en-US"/>
        </w:rPr>
        <w:t xml:space="preserve"> </w:t>
      </w:r>
      <w:r w:rsidRPr="00487BAE">
        <w:rPr>
          <w:bCs/>
          <w:shd w:val="clear" w:color="auto" w:fill="FFFFFF"/>
          <w:lang w:val="en-US"/>
        </w:rPr>
        <w:t>results because of the selective removal of species</w:t>
      </w:r>
      <w:r>
        <w:rPr>
          <w:bCs/>
          <w:shd w:val="clear" w:color="auto" w:fill="FFFFFF"/>
          <w:lang w:val="en-US"/>
        </w:rPr>
        <w:t xml:space="preserve"> </w:t>
      </w:r>
      <w:r w:rsidRPr="00487BAE">
        <w:rPr>
          <w:bCs/>
          <w:shd w:val="clear" w:color="auto" w:fill="FFFFFF"/>
          <w:lang w:val="en-US"/>
        </w:rPr>
        <w:t>that were less well known</w:t>
      </w:r>
      <w:r>
        <w:rPr>
          <w:bCs/>
          <w:shd w:val="clear" w:color="auto" w:fill="FFFFFF"/>
          <w:lang w:val="en-US"/>
        </w:rPr>
        <w:t xml:space="preserve"> (Swenson, 2014)</w:t>
      </w:r>
      <w:r w:rsidRPr="00487BAE">
        <w:rPr>
          <w:bCs/>
          <w:shd w:val="clear" w:color="auto" w:fill="FFFFFF"/>
          <w:lang w:val="en-US"/>
        </w:rPr>
        <w:t>. These cases were</w:t>
      </w:r>
      <w:r>
        <w:rPr>
          <w:bCs/>
          <w:shd w:val="clear" w:color="auto" w:fill="FFFFFF"/>
          <w:lang w:val="en-US"/>
        </w:rPr>
        <w:t xml:space="preserve"> </w:t>
      </w:r>
      <w:r w:rsidRPr="00487BAE">
        <w:rPr>
          <w:bCs/>
          <w:shd w:val="clear" w:color="auto" w:fill="FFFFFF"/>
          <w:lang w:val="en-US"/>
        </w:rPr>
        <w:t>accommodated by estimating the missing values</w:t>
      </w:r>
      <w:r>
        <w:rPr>
          <w:bCs/>
          <w:shd w:val="clear" w:color="auto" w:fill="FFFFFF"/>
          <w:lang w:val="en-US"/>
        </w:rPr>
        <w:t xml:space="preserve"> </w:t>
      </w:r>
      <w:r w:rsidRPr="00487BAE">
        <w:rPr>
          <w:bCs/>
          <w:shd w:val="clear" w:color="auto" w:fill="FFFFFF"/>
          <w:lang w:val="en-US"/>
        </w:rPr>
        <w:t>using phylogenetic information from species</w:t>
      </w:r>
      <w:r>
        <w:rPr>
          <w:bCs/>
          <w:shd w:val="clear" w:color="auto" w:fill="FFFFFF"/>
          <w:lang w:val="en-US"/>
        </w:rPr>
        <w:t xml:space="preserve"> </w:t>
      </w:r>
      <w:r w:rsidRPr="00487BAE">
        <w:rPr>
          <w:bCs/>
          <w:shd w:val="clear" w:color="auto" w:fill="FFFFFF"/>
          <w:lang w:val="en-US"/>
        </w:rPr>
        <w:t>with available data. Some characteristics inherent</w:t>
      </w:r>
      <w:r>
        <w:rPr>
          <w:bCs/>
          <w:shd w:val="clear" w:color="auto" w:fill="FFFFFF"/>
          <w:lang w:val="en-US"/>
        </w:rPr>
        <w:t xml:space="preserve"> </w:t>
      </w:r>
      <w:r w:rsidRPr="00487BAE">
        <w:rPr>
          <w:bCs/>
          <w:shd w:val="clear" w:color="auto" w:fill="FFFFFF"/>
          <w:lang w:val="en-US"/>
        </w:rPr>
        <w:t>to functional traits such as a strong phylogenetic</w:t>
      </w:r>
      <w:r>
        <w:rPr>
          <w:bCs/>
          <w:shd w:val="clear" w:color="auto" w:fill="FFFFFF"/>
          <w:lang w:val="en-US"/>
        </w:rPr>
        <w:t xml:space="preserve"> </w:t>
      </w:r>
      <w:r w:rsidRPr="00487BAE">
        <w:rPr>
          <w:bCs/>
          <w:shd w:val="clear" w:color="auto" w:fill="FFFFFF"/>
          <w:lang w:val="en-US"/>
        </w:rPr>
        <w:t>trait signal and structural trade-offs between</w:t>
      </w:r>
      <w:r>
        <w:rPr>
          <w:bCs/>
          <w:shd w:val="clear" w:color="auto" w:fill="FFFFFF"/>
          <w:lang w:val="en-US"/>
        </w:rPr>
        <w:t xml:space="preserve"> </w:t>
      </w:r>
      <w:r w:rsidRPr="00487BAE">
        <w:rPr>
          <w:bCs/>
          <w:shd w:val="clear" w:color="auto" w:fill="FFFFFF"/>
          <w:lang w:val="en-US"/>
        </w:rPr>
        <w:t>traits support statistical gap-filling of sparse trait</w:t>
      </w:r>
      <w:r>
        <w:rPr>
          <w:bCs/>
          <w:shd w:val="clear" w:color="auto" w:fill="FFFFFF"/>
          <w:lang w:val="en-US"/>
        </w:rPr>
        <w:t xml:space="preserve"> </w:t>
      </w:r>
      <w:r w:rsidRPr="00487BAE">
        <w:rPr>
          <w:bCs/>
          <w:shd w:val="clear" w:color="auto" w:fill="FFFFFF"/>
          <w:lang w:val="en-US"/>
        </w:rPr>
        <w:t>matrices using this approach (Swenson 2014).</w:t>
      </w:r>
    </w:p>
    <w:p w14:paraId="6CEF1629" w14:textId="5C4CB683" w:rsidR="00147227" w:rsidRDefault="00147227" w:rsidP="00147227">
      <w:pPr>
        <w:spacing w:line="360" w:lineRule="auto"/>
        <w:rPr>
          <w:lang w:val="en-US"/>
        </w:rPr>
      </w:pPr>
    </w:p>
    <w:p w14:paraId="2D041FCA" w14:textId="6D8EEDDE" w:rsidR="00147227" w:rsidRDefault="00147227" w:rsidP="00147227">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S3: Proportion of plant species with available trait data within and across sampled regions.</w:t>
      </w:r>
      <w:r w:rsidR="005E450A">
        <w:rPr>
          <w:rFonts w:ascii="Times New Roman" w:eastAsia="Times New Roman" w:hAnsi="Times New Roman" w:cs="Times New Roman"/>
          <w:sz w:val="24"/>
          <w:szCs w:val="24"/>
        </w:rPr>
        <w:t xml:space="preserve"> Note that a same species can be classified as either cultivated or spontaneous in different regions </w:t>
      </w:r>
      <w:r w:rsidR="001859F2">
        <w:rPr>
          <w:rFonts w:ascii="Times New Roman" w:eastAsia="Times New Roman" w:hAnsi="Times New Roman" w:cs="Times New Roman"/>
          <w:sz w:val="24"/>
          <w:szCs w:val="24"/>
        </w:rPr>
        <w:t>and/or</w:t>
      </w:r>
      <w:r w:rsidR="005E450A">
        <w:rPr>
          <w:rFonts w:ascii="Times New Roman" w:eastAsia="Times New Roman" w:hAnsi="Times New Roman" w:cs="Times New Roman"/>
          <w:sz w:val="24"/>
          <w:szCs w:val="24"/>
        </w:rPr>
        <w:t xml:space="preserve"> gardens.</w:t>
      </w:r>
    </w:p>
    <w:p w14:paraId="124453D7" w14:textId="77777777" w:rsidR="00147227" w:rsidRDefault="00147227" w:rsidP="00147227">
      <w:pPr>
        <w:pStyle w:val="Standard1"/>
        <w:spacing w:after="0" w:line="360" w:lineRule="auto"/>
        <w:rPr>
          <w:rFonts w:ascii="Times New Roman" w:eastAsia="Times New Roman" w:hAnsi="Times New Roman" w:cs="Times New Roman"/>
          <w:sz w:val="24"/>
          <w:szCs w:val="24"/>
        </w:rPr>
      </w:pPr>
    </w:p>
    <w:tbl>
      <w:tblPr>
        <w:tblStyle w:val="a1"/>
        <w:tblW w:w="8249" w:type="dxa"/>
        <w:jc w:val="center"/>
        <w:tblLayout w:type="fixed"/>
        <w:tblLook w:val="0400" w:firstRow="0" w:lastRow="0" w:firstColumn="0" w:lastColumn="0" w:noHBand="0" w:noVBand="1"/>
      </w:tblPr>
      <w:tblGrid>
        <w:gridCol w:w="731"/>
        <w:gridCol w:w="2606"/>
        <w:gridCol w:w="1180"/>
        <w:gridCol w:w="1295"/>
        <w:gridCol w:w="1276"/>
        <w:gridCol w:w="1161"/>
      </w:tblGrid>
      <w:tr w:rsidR="00147227" w:rsidRPr="00D4493B" w14:paraId="50ABE763" w14:textId="77777777" w:rsidTr="001859F2">
        <w:trPr>
          <w:trHeight w:val="340"/>
          <w:jc w:val="center"/>
        </w:trPr>
        <w:tc>
          <w:tcPr>
            <w:tcW w:w="3337" w:type="dxa"/>
            <w:gridSpan w:val="2"/>
            <w:vMerge w:val="restart"/>
            <w:tcBorders>
              <w:top w:val="single" w:sz="8" w:space="0" w:color="000000"/>
              <w:left w:val="nil"/>
              <w:bottom w:val="single" w:sz="8" w:space="0" w:color="000000"/>
              <w:right w:val="nil"/>
            </w:tcBorders>
            <w:shd w:val="clear" w:color="auto" w:fill="FFFFFF"/>
          </w:tcPr>
          <w:p w14:paraId="62510F35" w14:textId="3D158BAE" w:rsidR="00147227" w:rsidRDefault="00147227" w:rsidP="005E450A">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Location</w:t>
            </w:r>
            <w:r w:rsidR="005E450A">
              <w:rPr>
                <w:rFonts w:ascii="Times New Roman" w:eastAsia="Times New Roman" w:hAnsi="Times New Roman" w:cs="Times New Roman"/>
                <w:b/>
                <w:color w:val="000000"/>
                <w:sz w:val="24"/>
                <w:szCs w:val="24"/>
              </w:rPr>
              <w:t xml:space="preserve"> and species pool</w:t>
            </w:r>
          </w:p>
        </w:tc>
        <w:tc>
          <w:tcPr>
            <w:tcW w:w="1180" w:type="dxa"/>
            <w:vMerge w:val="restart"/>
            <w:tcBorders>
              <w:top w:val="single" w:sz="8" w:space="0" w:color="000000"/>
              <w:left w:val="nil"/>
              <w:bottom w:val="single" w:sz="8" w:space="0" w:color="000000"/>
              <w:right w:val="nil"/>
            </w:tcBorders>
            <w:shd w:val="clear" w:color="auto" w:fill="FFFFFF"/>
          </w:tcPr>
          <w:p w14:paraId="5AC1559E" w14:textId="77777777" w:rsidR="00147227" w:rsidRDefault="00147227" w:rsidP="005E450A">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number of species</w:t>
            </w:r>
          </w:p>
        </w:tc>
        <w:tc>
          <w:tcPr>
            <w:tcW w:w="3732" w:type="dxa"/>
            <w:gridSpan w:val="3"/>
            <w:tcBorders>
              <w:top w:val="single" w:sz="8" w:space="0" w:color="000000"/>
              <w:left w:val="nil"/>
              <w:bottom w:val="single" w:sz="8" w:space="0" w:color="000000"/>
              <w:right w:val="nil"/>
            </w:tcBorders>
            <w:shd w:val="clear" w:color="auto" w:fill="FFFFFF"/>
          </w:tcPr>
          <w:p w14:paraId="45FE87C8" w14:textId="77777777" w:rsidR="00147227" w:rsidRDefault="00147227" w:rsidP="005E450A">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of species with trait values</w:t>
            </w:r>
          </w:p>
        </w:tc>
      </w:tr>
      <w:tr w:rsidR="00147227" w14:paraId="718D3E3C" w14:textId="77777777" w:rsidTr="001859F2">
        <w:trPr>
          <w:trHeight w:val="629"/>
          <w:jc w:val="center"/>
        </w:trPr>
        <w:tc>
          <w:tcPr>
            <w:tcW w:w="3337" w:type="dxa"/>
            <w:gridSpan w:val="2"/>
            <w:vMerge/>
            <w:tcBorders>
              <w:top w:val="single" w:sz="8" w:space="0" w:color="000000"/>
              <w:left w:val="nil"/>
              <w:bottom w:val="single" w:sz="8" w:space="0" w:color="000000"/>
              <w:right w:val="nil"/>
            </w:tcBorders>
            <w:shd w:val="clear" w:color="auto" w:fill="FFFFFF"/>
          </w:tcPr>
          <w:p w14:paraId="6DD891BC" w14:textId="77777777" w:rsidR="00147227" w:rsidRDefault="00147227" w:rsidP="005E450A">
            <w:pPr>
              <w:pStyle w:val="Standard1"/>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c>
        <w:tc>
          <w:tcPr>
            <w:tcW w:w="1180" w:type="dxa"/>
            <w:vMerge/>
            <w:tcBorders>
              <w:top w:val="single" w:sz="8" w:space="0" w:color="000000"/>
              <w:left w:val="nil"/>
              <w:bottom w:val="single" w:sz="8" w:space="0" w:color="000000"/>
              <w:right w:val="nil"/>
            </w:tcBorders>
            <w:shd w:val="clear" w:color="auto" w:fill="FFFFFF"/>
          </w:tcPr>
          <w:p w14:paraId="285BD228" w14:textId="77777777" w:rsidR="00147227" w:rsidRDefault="00147227" w:rsidP="005E450A">
            <w:pPr>
              <w:pStyle w:val="Standard1"/>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c>
        <w:tc>
          <w:tcPr>
            <w:tcW w:w="1295" w:type="dxa"/>
            <w:tcBorders>
              <w:top w:val="nil"/>
              <w:left w:val="nil"/>
              <w:bottom w:val="single" w:sz="8" w:space="0" w:color="000000"/>
              <w:right w:val="nil"/>
            </w:tcBorders>
            <w:shd w:val="clear" w:color="auto" w:fill="FFFFFF"/>
          </w:tcPr>
          <w:p w14:paraId="659A21EB" w14:textId="77A0D6AA" w:rsidR="00147227" w:rsidRDefault="00445D3E" w:rsidP="005E450A">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Plant </w:t>
            </w:r>
            <w:r w:rsidR="00147227">
              <w:rPr>
                <w:rFonts w:ascii="Times New Roman" w:eastAsia="Times New Roman" w:hAnsi="Times New Roman" w:cs="Times New Roman"/>
                <w:b/>
                <w:color w:val="000000"/>
                <w:sz w:val="24"/>
                <w:szCs w:val="24"/>
              </w:rPr>
              <w:t>Showiness</w:t>
            </w:r>
          </w:p>
        </w:tc>
        <w:tc>
          <w:tcPr>
            <w:tcW w:w="1276" w:type="dxa"/>
            <w:tcBorders>
              <w:top w:val="nil"/>
              <w:left w:val="nil"/>
              <w:bottom w:val="single" w:sz="8" w:space="0" w:color="000000"/>
              <w:right w:val="nil"/>
            </w:tcBorders>
            <w:shd w:val="clear" w:color="auto" w:fill="FFFFFF"/>
          </w:tcPr>
          <w:p w14:paraId="651428F5" w14:textId="77777777" w:rsidR="00147227" w:rsidRDefault="00147227" w:rsidP="005E450A">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Plant height (m)</w:t>
            </w:r>
          </w:p>
        </w:tc>
        <w:tc>
          <w:tcPr>
            <w:tcW w:w="1161" w:type="dxa"/>
            <w:tcBorders>
              <w:top w:val="nil"/>
              <w:left w:val="nil"/>
              <w:bottom w:val="single" w:sz="8" w:space="0" w:color="000000"/>
              <w:right w:val="nil"/>
            </w:tcBorders>
            <w:shd w:val="clear" w:color="auto" w:fill="FFFFFF"/>
          </w:tcPr>
          <w:p w14:paraId="5174311E" w14:textId="77777777" w:rsidR="00147227" w:rsidRDefault="00147227" w:rsidP="005E450A">
            <w:pPr>
              <w:pStyle w:val="Standard1"/>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Leaf area (mm</w:t>
            </w:r>
            <w:r>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w:t>
            </w:r>
          </w:p>
        </w:tc>
      </w:tr>
      <w:tr w:rsidR="00147227" w14:paraId="66989D0B" w14:textId="77777777" w:rsidTr="001859F2">
        <w:trPr>
          <w:trHeight w:val="320"/>
          <w:jc w:val="center"/>
        </w:trPr>
        <w:tc>
          <w:tcPr>
            <w:tcW w:w="3337" w:type="dxa"/>
            <w:gridSpan w:val="2"/>
            <w:tcBorders>
              <w:top w:val="single" w:sz="8" w:space="0" w:color="000000"/>
              <w:left w:val="nil"/>
              <w:right w:val="nil"/>
            </w:tcBorders>
            <w:shd w:val="clear" w:color="auto" w:fill="FFFFFF"/>
            <w:vAlign w:val="bottom"/>
          </w:tcPr>
          <w:p w14:paraId="52998B0B" w14:textId="6824E60D"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Across all </w:t>
            </w:r>
            <w:r w:rsidR="00B30672">
              <w:rPr>
                <w:rFonts w:ascii="Times New Roman" w:eastAsia="Times New Roman" w:hAnsi="Times New Roman" w:cs="Times New Roman"/>
                <w:color w:val="000000"/>
                <w:sz w:val="24"/>
                <w:szCs w:val="24"/>
              </w:rPr>
              <w:t>regions</w:t>
            </w:r>
            <w:r w:rsidR="001859F2">
              <w:rPr>
                <w:rFonts w:ascii="Times New Roman" w:eastAsia="Times New Roman" w:hAnsi="Times New Roman" w:cs="Times New Roman"/>
                <w:color w:val="000000"/>
                <w:sz w:val="24"/>
                <w:szCs w:val="24"/>
              </w:rPr>
              <w:t xml:space="preserve"> (all species)</w:t>
            </w:r>
          </w:p>
        </w:tc>
        <w:tc>
          <w:tcPr>
            <w:tcW w:w="1180" w:type="dxa"/>
            <w:tcBorders>
              <w:top w:val="single" w:sz="8" w:space="0" w:color="000000"/>
              <w:left w:val="nil"/>
              <w:right w:val="nil"/>
            </w:tcBorders>
            <w:shd w:val="clear" w:color="auto" w:fill="FFFFFF"/>
            <w:vAlign w:val="bottom"/>
          </w:tcPr>
          <w:p w14:paraId="6777F997"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1,863</w:t>
            </w:r>
          </w:p>
        </w:tc>
        <w:tc>
          <w:tcPr>
            <w:tcW w:w="1295" w:type="dxa"/>
            <w:tcBorders>
              <w:top w:val="single" w:sz="8" w:space="0" w:color="000000"/>
              <w:left w:val="nil"/>
              <w:right w:val="nil"/>
            </w:tcBorders>
            <w:shd w:val="clear" w:color="auto" w:fill="FFFFFF"/>
            <w:vAlign w:val="bottom"/>
          </w:tcPr>
          <w:p w14:paraId="00AEF279"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single" w:sz="8" w:space="0" w:color="000000"/>
              <w:left w:val="nil"/>
              <w:right w:val="nil"/>
            </w:tcBorders>
            <w:shd w:val="clear" w:color="auto" w:fill="FFFFFF"/>
            <w:vAlign w:val="bottom"/>
          </w:tcPr>
          <w:p w14:paraId="5298AC8D"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w:t>
            </w:r>
          </w:p>
        </w:tc>
        <w:tc>
          <w:tcPr>
            <w:tcW w:w="1161" w:type="dxa"/>
            <w:tcBorders>
              <w:top w:val="single" w:sz="8" w:space="0" w:color="000000"/>
              <w:left w:val="nil"/>
              <w:right w:val="nil"/>
            </w:tcBorders>
            <w:shd w:val="clear" w:color="auto" w:fill="FFFFFF"/>
            <w:vAlign w:val="bottom"/>
          </w:tcPr>
          <w:p w14:paraId="46207796"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r>
      <w:tr w:rsidR="00147227" w14:paraId="4272F4B5" w14:textId="77777777" w:rsidTr="001859F2">
        <w:trPr>
          <w:trHeight w:val="320"/>
          <w:jc w:val="center"/>
        </w:trPr>
        <w:tc>
          <w:tcPr>
            <w:tcW w:w="3337" w:type="dxa"/>
            <w:gridSpan w:val="2"/>
            <w:tcBorders>
              <w:left w:val="nil"/>
              <w:right w:val="nil"/>
            </w:tcBorders>
            <w:shd w:val="clear" w:color="auto" w:fill="FFFFFF"/>
            <w:vAlign w:val="bottom"/>
          </w:tcPr>
          <w:p w14:paraId="07CD89E3" w14:textId="180967A4"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847FF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Cultivated</w:t>
            </w:r>
          </w:p>
        </w:tc>
        <w:tc>
          <w:tcPr>
            <w:tcW w:w="1180" w:type="dxa"/>
            <w:tcBorders>
              <w:left w:val="nil"/>
              <w:right w:val="nil"/>
            </w:tcBorders>
            <w:shd w:val="clear" w:color="auto" w:fill="FFFFFF"/>
            <w:vAlign w:val="bottom"/>
          </w:tcPr>
          <w:p w14:paraId="732F899A" w14:textId="30A78A83"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1,388</w:t>
            </w:r>
          </w:p>
        </w:tc>
        <w:tc>
          <w:tcPr>
            <w:tcW w:w="1295" w:type="dxa"/>
            <w:tcBorders>
              <w:left w:val="nil"/>
              <w:right w:val="nil"/>
            </w:tcBorders>
            <w:shd w:val="clear" w:color="auto" w:fill="FFFFFF"/>
            <w:vAlign w:val="bottom"/>
          </w:tcPr>
          <w:p w14:paraId="01BEC55F" w14:textId="780737BE"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left w:val="nil"/>
              <w:right w:val="nil"/>
            </w:tcBorders>
            <w:shd w:val="clear" w:color="auto" w:fill="FFFFFF"/>
            <w:vAlign w:val="bottom"/>
          </w:tcPr>
          <w:p w14:paraId="0EA67AB2" w14:textId="1ED661F6"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c>
          <w:tcPr>
            <w:tcW w:w="1161" w:type="dxa"/>
            <w:tcBorders>
              <w:left w:val="nil"/>
              <w:right w:val="nil"/>
            </w:tcBorders>
            <w:shd w:val="clear" w:color="auto" w:fill="FFFFFF"/>
            <w:vAlign w:val="bottom"/>
          </w:tcPr>
          <w:p w14:paraId="23BDC673" w14:textId="5D4EF4E7"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r>
      <w:tr w:rsidR="00147227" w14:paraId="2639CDD5" w14:textId="77777777" w:rsidTr="001859F2">
        <w:trPr>
          <w:trHeight w:val="320"/>
          <w:jc w:val="center"/>
        </w:trPr>
        <w:tc>
          <w:tcPr>
            <w:tcW w:w="3337" w:type="dxa"/>
            <w:gridSpan w:val="2"/>
            <w:tcBorders>
              <w:left w:val="nil"/>
              <w:bottom w:val="single" w:sz="8" w:space="0" w:color="000000"/>
              <w:right w:val="nil"/>
            </w:tcBorders>
            <w:shd w:val="clear" w:color="auto" w:fill="FFFFFF"/>
            <w:vAlign w:val="bottom"/>
          </w:tcPr>
          <w:p w14:paraId="4F228FCE" w14:textId="40A1BE2C"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847FF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Spontaneous</w:t>
            </w:r>
          </w:p>
        </w:tc>
        <w:tc>
          <w:tcPr>
            <w:tcW w:w="1180" w:type="dxa"/>
            <w:tcBorders>
              <w:left w:val="nil"/>
              <w:bottom w:val="single" w:sz="8" w:space="0" w:color="000000"/>
              <w:right w:val="nil"/>
            </w:tcBorders>
            <w:shd w:val="clear" w:color="auto" w:fill="FFFFFF"/>
            <w:vAlign w:val="bottom"/>
          </w:tcPr>
          <w:p w14:paraId="7BF3B9AF" w14:textId="1F9B5440"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656</w:t>
            </w:r>
          </w:p>
        </w:tc>
        <w:tc>
          <w:tcPr>
            <w:tcW w:w="1295" w:type="dxa"/>
            <w:tcBorders>
              <w:left w:val="nil"/>
              <w:bottom w:val="single" w:sz="8" w:space="0" w:color="000000"/>
              <w:right w:val="nil"/>
            </w:tcBorders>
            <w:shd w:val="clear" w:color="auto" w:fill="FFFFFF"/>
            <w:vAlign w:val="bottom"/>
          </w:tcPr>
          <w:p w14:paraId="50276556" w14:textId="1E5AD26F"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left w:val="nil"/>
              <w:bottom w:val="single" w:sz="8" w:space="0" w:color="000000"/>
              <w:right w:val="nil"/>
            </w:tcBorders>
            <w:shd w:val="clear" w:color="auto" w:fill="FFFFFF"/>
            <w:vAlign w:val="bottom"/>
          </w:tcPr>
          <w:p w14:paraId="12676A57" w14:textId="6B30C780"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c>
          <w:tcPr>
            <w:tcW w:w="1161" w:type="dxa"/>
            <w:tcBorders>
              <w:left w:val="nil"/>
              <w:bottom w:val="single" w:sz="8" w:space="0" w:color="000000"/>
              <w:right w:val="nil"/>
            </w:tcBorders>
            <w:shd w:val="clear" w:color="auto" w:fill="FFFFFF"/>
            <w:vAlign w:val="bottom"/>
          </w:tcPr>
          <w:p w14:paraId="246733C5" w14:textId="2030D348"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r>
      <w:tr w:rsidR="00147227" w14:paraId="5420D5BD" w14:textId="77777777" w:rsidTr="001859F2">
        <w:trPr>
          <w:trHeight w:val="300"/>
          <w:jc w:val="center"/>
        </w:trPr>
        <w:tc>
          <w:tcPr>
            <w:tcW w:w="3337" w:type="dxa"/>
            <w:gridSpan w:val="2"/>
            <w:tcBorders>
              <w:top w:val="nil"/>
              <w:left w:val="nil"/>
              <w:bottom w:val="nil"/>
              <w:right w:val="nil"/>
            </w:tcBorders>
            <w:shd w:val="clear" w:color="auto" w:fill="FFFFFF"/>
            <w:vAlign w:val="bottom"/>
          </w:tcPr>
          <w:p w14:paraId="129A1FE0"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Within each region</w:t>
            </w:r>
          </w:p>
        </w:tc>
        <w:tc>
          <w:tcPr>
            <w:tcW w:w="1180" w:type="dxa"/>
            <w:tcBorders>
              <w:top w:val="nil"/>
              <w:left w:val="nil"/>
              <w:bottom w:val="nil"/>
              <w:right w:val="nil"/>
            </w:tcBorders>
            <w:shd w:val="clear" w:color="auto" w:fill="FFFFFF"/>
            <w:vAlign w:val="bottom"/>
          </w:tcPr>
          <w:p w14:paraId="3DC59065"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5" w:type="dxa"/>
            <w:tcBorders>
              <w:top w:val="nil"/>
              <w:left w:val="nil"/>
              <w:bottom w:val="nil"/>
              <w:right w:val="nil"/>
            </w:tcBorders>
            <w:shd w:val="clear" w:color="auto" w:fill="FFFFFF"/>
            <w:vAlign w:val="bottom"/>
          </w:tcPr>
          <w:p w14:paraId="5F41391F"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6" w:type="dxa"/>
            <w:tcBorders>
              <w:top w:val="nil"/>
              <w:left w:val="nil"/>
              <w:bottom w:val="nil"/>
              <w:right w:val="nil"/>
            </w:tcBorders>
            <w:shd w:val="clear" w:color="auto" w:fill="FFFFFF"/>
            <w:vAlign w:val="bottom"/>
          </w:tcPr>
          <w:p w14:paraId="64395092"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61" w:type="dxa"/>
            <w:tcBorders>
              <w:top w:val="nil"/>
              <w:left w:val="nil"/>
              <w:bottom w:val="nil"/>
              <w:right w:val="nil"/>
            </w:tcBorders>
            <w:shd w:val="clear" w:color="auto" w:fill="FFFFFF"/>
            <w:vAlign w:val="bottom"/>
          </w:tcPr>
          <w:p w14:paraId="05D4E9FA"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47227" w14:paraId="69DDBA06" w14:textId="77777777" w:rsidTr="001859F2">
        <w:trPr>
          <w:trHeight w:val="300"/>
          <w:jc w:val="center"/>
        </w:trPr>
        <w:tc>
          <w:tcPr>
            <w:tcW w:w="731" w:type="dxa"/>
            <w:tcBorders>
              <w:top w:val="nil"/>
              <w:left w:val="nil"/>
              <w:bottom w:val="nil"/>
              <w:right w:val="nil"/>
            </w:tcBorders>
            <w:shd w:val="clear" w:color="auto" w:fill="FFFFFF"/>
            <w:vAlign w:val="bottom"/>
          </w:tcPr>
          <w:p w14:paraId="0AB49D2A"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606" w:type="dxa"/>
            <w:tcBorders>
              <w:top w:val="nil"/>
              <w:left w:val="nil"/>
              <w:bottom w:val="nil"/>
              <w:right w:val="nil"/>
            </w:tcBorders>
            <w:shd w:val="clear" w:color="auto" w:fill="FFFFFF"/>
            <w:vAlign w:val="bottom"/>
          </w:tcPr>
          <w:p w14:paraId="4DFDFE24"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Minnesota (all species)</w:t>
            </w:r>
          </w:p>
        </w:tc>
        <w:tc>
          <w:tcPr>
            <w:tcW w:w="1180" w:type="dxa"/>
            <w:tcBorders>
              <w:top w:val="nil"/>
              <w:left w:val="nil"/>
              <w:bottom w:val="nil"/>
              <w:right w:val="nil"/>
            </w:tcBorders>
            <w:shd w:val="clear" w:color="auto" w:fill="FFFFFF"/>
            <w:vAlign w:val="bottom"/>
          </w:tcPr>
          <w:p w14:paraId="240B9986"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956</w:t>
            </w:r>
          </w:p>
        </w:tc>
        <w:tc>
          <w:tcPr>
            <w:tcW w:w="1295" w:type="dxa"/>
            <w:tcBorders>
              <w:top w:val="nil"/>
              <w:left w:val="nil"/>
              <w:bottom w:val="nil"/>
              <w:right w:val="nil"/>
            </w:tcBorders>
            <w:shd w:val="clear" w:color="auto" w:fill="FFFFFF"/>
            <w:vAlign w:val="bottom"/>
          </w:tcPr>
          <w:p w14:paraId="6C0D797A"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5BFA2851"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c>
          <w:tcPr>
            <w:tcW w:w="1161" w:type="dxa"/>
            <w:tcBorders>
              <w:top w:val="nil"/>
              <w:left w:val="nil"/>
              <w:bottom w:val="nil"/>
              <w:right w:val="nil"/>
            </w:tcBorders>
            <w:shd w:val="clear" w:color="auto" w:fill="FFFFFF"/>
            <w:vAlign w:val="bottom"/>
          </w:tcPr>
          <w:p w14:paraId="26E993F4"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w:t>
            </w:r>
          </w:p>
        </w:tc>
      </w:tr>
      <w:tr w:rsidR="00147227" w14:paraId="271CE491" w14:textId="77777777" w:rsidTr="001859F2">
        <w:trPr>
          <w:trHeight w:val="300"/>
          <w:jc w:val="center"/>
        </w:trPr>
        <w:tc>
          <w:tcPr>
            <w:tcW w:w="731" w:type="dxa"/>
            <w:tcBorders>
              <w:top w:val="nil"/>
              <w:left w:val="nil"/>
              <w:bottom w:val="nil"/>
              <w:right w:val="nil"/>
            </w:tcBorders>
            <w:shd w:val="clear" w:color="auto" w:fill="FFFFFF"/>
            <w:vAlign w:val="bottom"/>
          </w:tcPr>
          <w:p w14:paraId="7A3675D5"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p>
        </w:tc>
        <w:tc>
          <w:tcPr>
            <w:tcW w:w="2606" w:type="dxa"/>
            <w:tcBorders>
              <w:top w:val="nil"/>
              <w:left w:val="nil"/>
              <w:bottom w:val="nil"/>
              <w:right w:val="nil"/>
            </w:tcBorders>
            <w:shd w:val="clear" w:color="auto" w:fill="FFFFFF"/>
            <w:vAlign w:val="bottom"/>
          </w:tcPr>
          <w:p w14:paraId="16535DAC"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Cultivated</w:t>
            </w:r>
          </w:p>
        </w:tc>
        <w:tc>
          <w:tcPr>
            <w:tcW w:w="1180" w:type="dxa"/>
            <w:tcBorders>
              <w:top w:val="nil"/>
              <w:left w:val="nil"/>
              <w:bottom w:val="nil"/>
              <w:right w:val="nil"/>
            </w:tcBorders>
            <w:shd w:val="clear" w:color="auto" w:fill="FFFFFF"/>
            <w:vAlign w:val="bottom"/>
          </w:tcPr>
          <w:p w14:paraId="173D5B8A" w14:textId="3E3E9E09"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684</w:t>
            </w:r>
          </w:p>
        </w:tc>
        <w:tc>
          <w:tcPr>
            <w:tcW w:w="1295" w:type="dxa"/>
            <w:tcBorders>
              <w:top w:val="nil"/>
              <w:left w:val="nil"/>
              <w:bottom w:val="nil"/>
              <w:right w:val="nil"/>
            </w:tcBorders>
            <w:shd w:val="clear" w:color="auto" w:fill="FFFFFF"/>
            <w:vAlign w:val="bottom"/>
          </w:tcPr>
          <w:p w14:paraId="27ED7E9F" w14:textId="64C13ADE"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5D1F6A29" w14:textId="2EE50630" w:rsidR="00147227" w:rsidRDefault="007B2F3D"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1161" w:type="dxa"/>
            <w:tcBorders>
              <w:top w:val="nil"/>
              <w:left w:val="nil"/>
              <w:bottom w:val="nil"/>
              <w:right w:val="nil"/>
            </w:tcBorders>
            <w:shd w:val="clear" w:color="auto" w:fill="FFFFFF"/>
            <w:vAlign w:val="bottom"/>
          </w:tcPr>
          <w:p w14:paraId="19387CEA" w14:textId="0AEEBBF1"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r>
      <w:tr w:rsidR="00147227" w14:paraId="220C92F9" w14:textId="77777777" w:rsidTr="001859F2">
        <w:trPr>
          <w:trHeight w:val="300"/>
          <w:jc w:val="center"/>
        </w:trPr>
        <w:tc>
          <w:tcPr>
            <w:tcW w:w="731" w:type="dxa"/>
            <w:tcBorders>
              <w:top w:val="nil"/>
              <w:left w:val="nil"/>
              <w:bottom w:val="nil"/>
              <w:right w:val="nil"/>
            </w:tcBorders>
            <w:shd w:val="clear" w:color="auto" w:fill="FFFFFF"/>
            <w:vAlign w:val="bottom"/>
          </w:tcPr>
          <w:p w14:paraId="1A795410"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p>
        </w:tc>
        <w:tc>
          <w:tcPr>
            <w:tcW w:w="2606" w:type="dxa"/>
            <w:tcBorders>
              <w:top w:val="nil"/>
              <w:left w:val="nil"/>
              <w:bottom w:val="nil"/>
              <w:right w:val="nil"/>
            </w:tcBorders>
            <w:shd w:val="clear" w:color="auto" w:fill="FFFFFF"/>
            <w:vAlign w:val="bottom"/>
          </w:tcPr>
          <w:p w14:paraId="3B9AA4EE"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Spontaneous</w:t>
            </w:r>
          </w:p>
        </w:tc>
        <w:tc>
          <w:tcPr>
            <w:tcW w:w="1180" w:type="dxa"/>
            <w:tcBorders>
              <w:top w:val="nil"/>
              <w:left w:val="nil"/>
              <w:bottom w:val="nil"/>
              <w:right w:val="nil"/>
            </w:tcBorders>
            <w:shd w:val="clear" w:color="auto" w:fill="FFFFFF"/>
            <w:vAlign w:val="bottom"/>
          </w:tcPr>
          <w:p w14:paraId="36B6245D" w14:textId="793911D3"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417</w:t>
            </w:r>
          </w:p>
        </w:tc>
        <w:tc>
          <w:tcPr>
            <w:tcW w:w="1295" w:type="dxa"/>
            <w:tcBorders>
              <w:top w:val="nil"/>
              <w:left w:val="nil"/>
              <w:bottom w:val="nil"/>
              <w:right w:val="nil"/>
            </w:tcBorders>
            <w:shd w:val="clear" w:color="auto" w:fill="FFFFFF"/>
            <w:vAlign w:val="bottom"/>
          </w:tcPr>
          <w:p w14:paraId="049DDED4" w14:textId="297C6613"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377A12BA" w14:textId="14D4091B"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1161" w:type="dxa"/>
            <w:tcBorders>
              <w:top w:val="nil"/>
              <w:left w:val="nil"/>
              <w:bottom w:val="nil"/>
              <w:right w:val="nil"/>
            </w:tcBorders>
            <w:shd w:val="clear" w:color="auto" w:fill="FFFFFF"/>
            <w:vAlign w:val="bottom"/>
          </w:tcPr>
          <w:p w14:paraId="612D4DBF" w14:textId="165AF231"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r>
      <w:tr w:rsidR="00147227" w14:paraId="04F7A1B7" w14:textId="77777777" w:rsidTr="001859F2">
        <w:trPr>
          <w:trHeight w:val="300"/>
          <w:jc w:val="center"/>
        </w:trPr>
        <w:tc>
          <w:tcPr>
            <w:tcW w:w="731" w:type="dxa"/>
            <w:tcBorders>
              <w:top w:val="nil"/>
              <w:left w:val="nil"/>
              <w:bottom w:val="nil"/>
              <w:right w:val="nil"/>
            </w:tcBorders>
            <w:shd w:val="clear" w:color="auto" w:fill="FFFFFF"/>
            <w:vAlign w:val="bottom"/>
          </w:tcPr>
          <w:p w14:paraId="576F143A"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606" w:type="dxa"/>
            <w:tcBorders>
              <w:top w:val="nil"/>
              <w:left w:val="nil"/>
              <w:bottom w:val="nil"/>
              <w:right w:val="nil"/>
            </w:tcBorders>
            <w:shd w:val="clear" w:color="auto" w:fill="FFFFFF"/>
            <w:vAlign w:val="bottom"/>
          </w:tcPr>
          <w:p w14:paraId="5B67D0A2"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 Empordà (all species)</w:t>
            </w:r>
          </w:p>
        </w:tc>
        <w:tc>
          <w:tcPr>
            <w:tcW w:w="1180" w:type="dxa"/>
            <w:tcBorders>
              <w:top w:val="nil"/>
              <w:left w:val="nil"/>
              <w:bottom w:val="nil"/>
              <w:right w:val="nil"/>
            </w:tcBorders>
            <w:shd w:val="clear" w:color="auto" w:fill="FFFFFF"/>
            <w:vAlign w:val="bottom"/>
          </w:tcPr>
          <w:p w14:paraId="38BBAF58"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549</w:t>
            </w:r>
          </w:p>
        </w:tc>
        <w:tc>
          <w:tcPr>
            <w:tcW w:w="1295" w:type="dxa"/>
            <w:tcBorders>
              <w:top w:val="nil"/>
              <w:left w:val="nil"/>
              <w:bottom w:val="nil"/>
              <w:right w:val="nil"/>
            </w:tcBorders>
            <w:shd w:val="clear" w:color="auto" w:fill="FFFFFF"/>
            <w:vAlign w:val="bottom"/>
          </w:tcPr>
          <w:p w14:paraId="13428A4E"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7AC082D0"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c>
          <w:tcPr>
            <w:tcW w:w="1161" w:type="dxa"/>
            <w:tcBorders>
              <w:top w:val="nil"/>
              <w:left w:val="nil"/>
              <w:bottom w:val="nil"/>
              <w:right w:val="nil"/>
            </w:tcBorders>
            <w:shd w:val="clear" w:color="auto" w:fill="FFFFFF"/>
            <w:vAlign w:val="bottom"/>
          </w:tcPr>
          <w:p w14:paraId="46675368"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r>
      <w:tr w:rsidR="00147227" w14:paraId="554A9211" w14:textId="77777777" w:rsidTr="001859F2">
        <w:trPr>
          <w:trHeight w:val="300"/>
          <w:jc w:val="center"/>
        </w:trPr>
        <w:tc>
          <w:tcPr>
            <w:tcW w:w="731" w:type="dxa"/>
            <w:tcBorders>
              <w:top w:val="nil"/>
              <w:left w:val="nil"/>
              <w:bottom w:val="nil"/>
              <w:right w:val="nil"/>
            </w:tcBorders>
            <w:shd w:val="clear" w:color="auto" w:fill="FFFFFF"/>
            <w:vAlign w:val="bottom"/>
          </w:tcPr>
          <w:p w14:paraId="2B03904C"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p>
        </w:tc>
        <w:tc>
          <w:tcPr>
            <w:tcW w:w="2606" w:type="dxa"/>
            <w:tcBorders>
              <w:top w:val="nil"/>
              <w:left w:val="nil"/>
              <w:bottom w:val="nil"/>
              <w:right w:val="nil"/>
            </w:tcBorders>
            <w:shd w:val="clear" w:color="auto" w:fill="FFFFFF"/>
            <w:vAlign w:val="bottom"/>
          </w:tcPr>
          <w:p w14:paraId="42C36A88"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Cultivated</w:t>
            </w:r>
          </w:p>
        </w:tc>
        <w:tc>
          <w:tcPr>
            <w:tcW w:w="1180" w:type="dxa"/>
            <w:tcBorders>
              <w:top w:val="nil"/>
              <w:left w:val="nil"/>
              <w:bottom w:val="nil"/>
              <w:right w:val="nil"/>
            </w:tcBorders>
            <w:shd w:val="clear" w:color="auto" w:fill="FFFFFF"/>
            <w:vAlign w:val="bottom"/>
          </w:tcPr>
          <w:p w14:paraId="5DDAC2B7" w14:textId="5D25C025"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461</w:t>
            </w:r>
          </w:p>
        </w:tc>
        <w:tc>
          <w:tcPr>
            <w:tcW w:w="1295" w:type="dxa"/>
            <w:tcBorders>
              <w:top w:val="nil"/>
              <w:left w:val="nil"/>
              <w:bottom w:val="nil"/>
              <w:right w:val="nil"/>
            </w:tcBorders>
            <w:shd w:val="clear" w:color="auto" w:fill="FFFFFF"/>
            <w:vAlign w:val="bottom"/>
          </w:tcPr>
          <w:p w14:paraId="2C6CC21F" w14:textId="708A7035"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635FD85B" w14:textId="66E5682D"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1161" w:type="dxa"/>
            <w:tcBorders>
              <w:top w:val="nil"/>
              <w:left w:val="nil"/>
              <w:bottom w:val="nil"/>
              <w:right w:val="nil"/>
            </w:tcBorders>
            <w:shd w:val="clear" w:color="auto" w:fill="FFFFFF"/>
            <w:vAlign w:val="bottom"/>
          </w:tcPr>
          <w:p w14:paraId="6EFC04A1" w14:textId="41B1CD34"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r>
      <w:tr w:rsidR="00147227" w14:paraId="4B4C5A9E" w14:textId="77777777" w:rsidTr="001859F2">
        <w:trPr>
          <w:trHeight w:val="300"/>
          <w:jc w:val="center"/>
        </w:trPr>
        <w:tc>
          <w:tcPr>
            <w:tcW w:w="731" w:type="dxa"/>
            <w:tcBorders>
              <w:top w:val="nil"/>
              <w:left w:val="nil"/>
              <w:bottom w:val="nil"/>
              <w:right w:val="nil"/>
            </w:tcBorders>
            <w:shd w:val="clear" w:color="auto" w:fill="FFFFFF"/>
            <w:vAlign w:val="bottom"/>
          </w:tcPr>
          <w:p w14:paraId="28D28080"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p>
        </w:tc>
        <w:tc>
          <w:tcPr>
            <w:tcW w:w="2606" w:type="dxa"/>
            <w:tcBorders>
              <w:top w:val="nil"/>
              <w:left w:val="nil"/>
              <w:bottom w:val="nil"/>
              <w:right w:val="nil"/>
            </w:tcBorders>
            <w:shd w:val="clear" w:color="auto" w:fill="FFFFFF"/>
            <w:vAlign w:val="bottom"/>
          </w:tcPr>
          <w:p w14:paraId="2E987EAD"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Spontaneous</w:t>
            </w:r>
          </w:p>
        </w:tc>
        <w:tc>
          <w:tcPr>
            <w:tcW w:w="1180" w:type="dxa"/>
            <w:tcBorders>
              <w:top w:val="nil"/>
              <w:left w:val="nil"/>
              <w:bottom w:val="nil"/>
              <w:right w:val="nil"/>
            </w:tcBorders>
            <w:shd w:val="clear" w:color="auto" w:fill="FFFFFF"/>
            <w:vAlign w:val="bottom"/>
          </w:tcPr>
          <w:p w14:paraId="2B4073F6" w14:textId="333AFEE4"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w:t>
            </w:r>
          </w:p>
        </w:tc>
        <w:tc>
          <w:tcPr>
            <w:tcW w:w="1295" w:type="dxa"/>
            <w:tcBorders>
              <w:top w:val="nil"/>
              <w:left w:val="nil"/>
              <w:bottom w:val="nil"/>
              <w:right w:val="nil"/>
            </w:tcBorders>
            <w:shd w:val="clear" w:color="auto" w:fill="FFFFFF"/>
            <w:vAlign w:val="bottom"/>
          </w:tcPr>
          <w:p w14:paraId="62AD7849" w14:textId="0C29BE34"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33EC7325" w14:textId="1C5AC413"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w:t>
            </w:r>
          </w:p>
        </w:tc>
        <w:tc>
          <w:tcPr>
            <w:tcW w:w="1161" w:type="dxa"/>
            <w:tcBorders>
              <w:top w:val="nil"/>
              <w:left w:val="nil"/>
              <w:bottom w:val="nil"/>
              <w:right w:val="nil"/>
            </w:tcBorders>
            <w:shd w:val="clear" w:color="auto" w:fill="FFFFFF"/>
            <w:vAlign w:val="bottom"/>
          </w:tcPr>
          <w:p w14:paraId="110A1821" w14:textId="4BA8FAFD"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w:t>
            </w:r>
          </w:p>
        </w:tc>
      </w:tr>
      <w:tr w:rsidR="00147227" w14:paraId="3E37E617" w14:textId="77777777" w:rsidTr="001859F2">
        <w:trPr>
          <w:trHeight w:val="320"/>
          <w:jc w:val="center"/>
        </w:trPr>
        <w:tc>
          <w:tcPr>
            <w:tcW w:w="731" w:type="dxa"/>
            <w:tcBorders>
              <w:top w:val="nil"/>
              <w:left w:val="nil"/>
              <w:bottom w:val="nil"/>
              <w:right w:val="nil"/>
            </w:tcBorders>
            <w:shd w:val="clear" w:color="auto" w:fill="FFFFFF"/>
            <w:vAlign w:val="bottom"/>
          </w:tcPr>
          <w:p w14:paraId="4B3D34D1"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606" w:type="dxa"/>
            <w:tcBorders>
              <w:top w:val="nil"/>
              <w:left w:val="nil"/>
              <w:bottom w:val="nil"/>
              <w:right w:val="nil"/>
            </w:tcBorders>
            <w:shd w:val="clear" w:color="auto" w:fill="FFFFFF"/>
            <w:vAlign w:val="bottom"/>
          </w:tcPr>
          <w:p w14:paraId="06201277"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South Africa (all species)</w:t>
            </w:r>
          </w:p>
        </w:tc>
        <w:tc>
          <w:tcPr>
            <w:tcW w:w="1180" w:type="dxa"/>
            <w:tcBorders>
              <w:top w:val="nil"/>
              <w:left w:val="nil"/>
              <w:bottom w:val="nil"/>
              <w:right w:val="nil"/>
            </w:tcBorders>
            <w:shd w:val="clear" w:color="auto" w:fill="FFFFFF"/>
            <w:vAlign w:val="bottom"/>
          </w:tcPr>
          <w:p w14:paraId="17711F39"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760</w:t>
            </w:r>
          </w:p>
        </w:tc>
        <w:tc>
          <w:tcPr>
            <w:tcW w:w="1295" w:type="dxa"/>
            <w:tcBorders>
              <w:top w:val="nil"/>
              <w:left w:val="nil"/>
              <w:bottom w:val="nil"/>
              <w:right w:val="nil"/>
            </w:tcBorders>
            <w:shd w:val="clear" w:color="auto" w:fill="FFFFFF"/>
            <w:vAlign w:val="bottom"/>
          </w:tcPr>
          <w:p w14:paraId="69C785D3"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2665F1BB"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61" w:type="dxa"/>
            <w:tcBorders>
              <w:top w:val="nil"/>
              <w:left w:val="nil"/>
              <w:bottom w:val="nil"/>
              <w:right w:val="nil"/>
            </w:tcBorders>
            <w:shd w:val="clear" w:color="auto" w:fill="FFFFFF"/>
            <w:vAlign w:val="bottom"/>
          </w:tcPr>
          <w:p w14:paraId="2FF75300" w14:textId="77777777" w:rsidR="00147227" w:rsidRDefault="00147227"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r>
      <w:tr w:rsidR="00147227" w14:paraId="5BD3BE90" w14:textId="77777777" w:rsidTr="001859F2">
        <w:trPr>
          <w:trHeight w:val="320"/>
          <w:jc w:val="center"/>
        </w:trPr>
        <w:tc>
          <w:tcPr>
            <w:tcW w:w="731" w:type="dxa"/>
            <w:tcBorders>
              <w:top w:val="nil"/>
              <w:left w:val="nil"/>
              <w:bottom w:val="nil"/>
              <w:right w:val="nil"/>
            </w:tcBorders>
            <w:shd w:val="clear" w:color="auto" w:fill="FFFFFF"/>
            <w:vAlign w:val="bottom"/>
          </w:tcPr>
          <w:p w14:paraId="0182D7F3"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p>
        </w:tc>
        <w:tc>
          <w:tcPr>
            <w:tcW w:w="2606" w:type="dxa"/>
            <w:tcBorders>
              <w:top w:val="nil"/>
              <w:left w:val="nil"/>
              <w:bottom w:val="nil"/>
              <w:right w:val="nil"/>
            </w:tcBorders>
            <w:shd w:val="clear" w:color="auto" w:fill="FFFFFF"/>
            <w:vAlign w:val="bottom"/>
          </w:tcPr>
          <w:p w14:paraId="13A345B8"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Cultivated</w:t>
            </w:r>
          </w:p>
        </w:tc>
        <w:tc>
          <w:tcPr>
            <w:tcW w:w="1180" w:type="dxa"/>
            <w:tcBorders>
              <w:top w:val="nil"/>
              <w:left w:val="nil"/>
              <w:bottom w:val="nil"/>
              <w:right w:val="nil"/>
            </w:tcBorders>
            <w:shd w:val="clear" w:color="auto" w:fill="FFFFFF"/>
            <w:vAlign w:val="bottom"/>
          </w:tcPr>
          <w:p w14:paraId="79B65F69" w14:textId="3AC114BD"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550</w:t>
            </w:r>
          </w:p>
        </w:tc>
        <w:tc>
          <w:tcPr>
            <w:tcW w:w="1295" w:type="dxa"/>
            <w:tcBorders>
              <w:top w:val="nil"/>
              <w:left w:val="nil"/>
              <w:bottom w:val="nil"/>
              <w:right w:val="nil"/>
            </w:tcBorders>
            <w:shd w:val="clear" w:color="auto" w:fill="FFFFFF"/>
            <w:vAlign w:val="bottom"/>
          </w:tcPr>
          <w:p w14:paraId="647733FE" w14:textId="478DDE56"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nil"/>
              <w:right w:val="nil"/>
            </w:tcBorders>
            <w:shd w:val="clear" w:color="auto" w:fill="FFFFFF"/>
            <w:vAlign w:val="bottom"/>
          </w:tcPr>
          <w:p w14:paraId="4C128EA2" w14:textId="366E22BB"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61" w:type="dxa"/>
            <w:tcBorders>
              <w:top w:val="nil"/>
              <w:left w:val="nil"/>
              <w:bottom w:val="nil"/>
              <w:right w:val="nil"/>
            </w:tcBorders>
            <w:shd w:val="clear" w:color="auto" w:fill="FFFFFF"/>
            <w:vAlign w:val="bottom"/>
          </w:tcPr>
          <w:p w14:paraId="7EF6C440" w14:textId="2EDFDCCD"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r>
      <w:tr w:rsidR="00147227" w14:paraId="18A53B4E" w14:textId="77777777" w:rsidTr="001859F2">
        <w:trPr>
          <w:trHeight w:val="320"/>
          <w:jc w:val="center"/>
        </w:trPr>
        <w:tc>
          <w:tcPr>
            <w:tcW w:w="731" w:type="dxa"/>
            <w:tcBorders>
              <w:top w:val="nil"/>
              <w:left w:val="nil"/>
              <w:bottom w:val="single" w:sz="8" w:space="0" w:color="000000"/>
              <w:right w:val="nil"/>
            </w:tcBorders>
            <w:shd w:val="clear" w:color="auto" w:fill="FFFFFF"/>
            <w:vAlign w:val="bottom"/>
          </w:tcPr>
          <w:p w14:paraId="65428921"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p>
        </w:tc>
        <w:tc>
          <w:tcPr>
            <w:tcW w:w="2606" w:type="dxa"/>
            <w:tcBorders>
              <w:top w:val="nil"/>
              <w:left w:val="nil"/>
              <w:bottom w:val="single" w:sz="8" w:space="0" w:color="000000"/>
              <w:right w:val="nil"/>
            </w:tcBorders>
            <w:shd w:val="clear" w:color="auto" w:fill="FFFFFF"/>
            <w:vAlign w:val="bottom"/>
          </w:tcPr>
          <w:p w14:paraId="4493A9A1" w14:textId="77777777" w:rsidR="00147227" w:rsidRDefault="00147227" w:rsidP="001859F2">
            <w:pPr>
              <w:pStyle w:val="Standar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Spontaneous</w:t>
            </w:r>
          </w:p>
        </w:tc>
        <w:tc>
          <w:tcPr>
            <w:tcW w:w="1180" w:type="dxa"/>
            <w:tcBorders>
              <w:top w:val="nil"/>
              <w:left w:val="nil"/>
              <w:bottom w:val="single" w:sz="8" w:space="0" w:color="000000"/>
              <w:right w:val="nil"/>
            </w:tcBorders>
            <w:shd w:val="clear" w:color="auto" w:fill="FFFFFF"/>
            <w:vAlign w:val="bottom"/>
          </w:tcPr>
          <w:p w14:paraId="6FDF5BE1" w14:textId="4F409068"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w:t>
            </w:r>
          </w:p>
        </w:tc>
        <w:tc>
          <w:tcPr>
            <w:tcW w:w="1295" w:type="dxa"/>
            <w:tcBorders>
              <w:top w:val="nil"/>
              <w:left w:val="nil"/>
              <w:bottom w:val="single" w:sz="8" w:space="0" w:color="000000"/>
              <w:right w:val="nil"/>
            </w:tcBorders>
            <w:shd w:val="clear" w:color="auto" w:fill="FFFFFF"/>
            <w:vAlign w:val="bottom"/>
          </w:tcPr>
          <w:p w14:paraId="66D4B122" w14:textId="75A4B099" w:rsidR="00147227" w:rsidRDefault="00E33185"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Borders>
              <w:top w:val="nil"/>
              <w:left w:val="nil"/>
              <w:bottom w:val="single" w:sz="8" w:space="0" w:color="000000"/>
              <w:right w:val="nil"/>
            </w:tcBorders>
            <w:shd w:val="clear" w:color="auto" w:fill="FFFFFF"/>
            <w:vAlign w:val="bottom"/>
          </w:tcPr>
          <w:p w14:paraId="089C62DC" w14:textId="5D8FE8D4"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61" w:type="dxa"/>
            <w:tcBorders>
              <w:top w:val="nil"/>
              <w:left w:val="nil"/>
              <w:bottom w:val="single" w:sz="8" w:space="0" w:color="000000"/>
              <w:right w:val="nil"/>
            </w:tcBorders>
            <w:shd w:val="clear" w:color="auto" w:fill="FFFFFF"/>
            <w:vAlign w:val="bottom"/>
          </w:tcPr>
          <w:p w14:paraId="72894EE9" w14:textId="2752E58C" w:rsidR="00147227" w:rsidRDefault="005E450A" w:rsidP="001859F2">
            <w:pPr>
              <w:pStyle w:val="Standard1"/>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r>
    </w:tbl>
    <w:p w14:paraId="15E0E027" w14:textId="77777777" w:rsidR="00147227" w:rsidRDefault="00147227" w:rsidP="00147227">
      <w:pPr>
        <w:pStyle w:val="Standard1"/>
        <w:spacing w:after="0"/>
      </w:pPr>
    </w:p>
    <w:p w14:paraId="3B0983F8" w14:textId="77777777" w:rsidR="00147227" w:rsidRDefault="00147227" w:rsidP="00147227">
      <w:pPr>
        <w:spacing w:line="360" w:lineRule="auto"/>
        <w:rPr>
          <w:lang w:val="en-US"/>
        </w:rPr>
      </w:pPr>
    </w:p>
    <w:p w14:paraId="77188DF8" w14:textId="77777777" w:rsidR="00147227" w:rsidRPr="009A7D08" w:rsidRDefault="00147227" w:rsidP="00AD591A">
      <w:pPr>
        <w:spacing w:line="360" w:lineRule="auto"/>
        <w:rPr>
          <w:lang w:val="en-US"/>
        </w:rPr>
      </w:pPr>
      <w:r w:rsidRPr="009A7D08">
        <w:rPr>
          <w:lang w:val="en-US"/>
        </w:rPr>
        <w:t xml:space="preserve">Detailed studies of contemporary evolution have revealed that a rich variety of processes influence how traits evolve through time. These studies have documented the action of natural selection on traits from one generation to the next. For example, changes in environmental conditions affect which individuals survive within the population. When natural selection acts on traits that can be inherited from parents to offspring, those traits </w:t>
      </w:r>
      <w:r w:rsidRPr="009A7D08">
        <w:rPr>
          <w:lang w:val="en-US"/>
        </w:rPr>
        <w:lastRenderedPageBreak/>
        <w:t>evolve. Therefore, functional traits have a strong phylogenetic signal and structural trade-offs between traits and trait-environment relationships.</w:t>
      </w:r>
    </w:p>
    <w:p w14:paraId="040B4AE0" w14:textId="77777777" w:rsidR="00147227" w:rsidRPr="009A7D08" w:rsidRDefault="00147227" w:rsidP="00147227">
      <w:pPr>
        <w:spacing w:line="360" w:lineRule="auto"/>
        <w:rPr>
          <w:lang w:val="en-US"/>
        </w:rPr>
      </w:pPr>
    </w:p>
    <w:p w14:paraId="40441684" w14:textId="262B2CA8" w:rsidR="00147227" w:rsidRPr="009A7D08" w:rsidRDefault="00147227" w:rsidP="00147227">
      <w:pPr>
        <w:spacing w:line="360" w:lineRule="auto"/>
        <w:rPr>
          <w:rFonts w:eastAsia="Lato-Regular"/>
          <w:lang w:val="en-US"/>
        </w:rPr>
      </w:pPr>
      <w:r w:rsidRPr="009A7D08">
        <w:rPr>
          <w:lang w:val="en-US"/>
        </w:rPr>
        <w:t xml:space="preserve">In our study we followed this assumption to estimate missing traits using phylogenetic information from species with available data. Particularly, we used the function ‘phylopars’ in the R package </w:t>
      </w:r>
      <w:r w:rsidRPr="009A7D08">
        <w:rPr>
          <w:i/>
          <w:lang w:val="en-US"/>
        </w:rPr>
        <w:t>Rphylopars</w:t>
      </w:r>
      <w:r w:rsidRPr="009A7D08">
        <w:rPr>
          <w:lang w:val="en-US"/>
        </w:rPr>
        <w:t xml:space="preserve"> (Goolsby </w:t>
      </w:r>
      <w:r>
        <w:rPr>
          <w:lang w:val="en-US"/>
        </w:rPr>
        <w:t>and others</w:t>
      </w:r>
      <w:r w:rsidRPr="009A7D08">
        <w:rPr>
          <w:lang w:val="en-US"/>
        </w:rPr>
        <w:t xml:space="preserve">, 2017). This function provides an efficient and statistically consistent method of combining any number of empirical observations with the phylogenetic tree to arrive at a complete set of estimates for missing parameter values. Furthermore, the function can be used to fit alternative evolutionary models. </w:t>
      </w:r>
      <w:r w:rsidR="00445D3E">
        <w:rPr>
          <w:color w:val="000000" w:themeColor="text1"/>
          <w:lang w:val="en-US"/>
        </w:rPr>
        <w:t>W</w:t>
      </w:r>
      <w:r w:rsidR="00445D3E" w:rsidRPr="00445D3E">
        <w:rPr>
          <w:color w:val="000000" w:themeColor="text1"/>
          <w:lang w:val="en-US"/>
        </w:rPr>
        <w:t xml:space="preserve">e constructed a phylogenetic tree using an updated version of the </w:t>
      </w:r>
      <w:r w:rsidR="00445D3E" w:rsidRPr="0096569E">
        <w:rPr>
          <w:color w:val="000000" w:themeColor="text1"/>
        </w:rPr>
        <w:fldChar w:fldCharType="begin"/>
      </w:r>
      <w:r w:rsidR="00445D3E" w:rsidRPr="00445D3E">
        <w:rPr>
          <w:color w:val="000000" w:themeColor="text1"/>
          <w:lang w:val="en-US"/>
        </w:rPr>
        <w:instrText xml:space="preserve"> ADDIN ZOTERO_ITEM CSL_CITATION {"citationID":"Qh6voNYj","properties":{"formattedCitation":"(Zanne and others 2014)","plainCitation":"(Zanne and others 2014)","dontUpdate":true,"noteIndex":0},"citationItems":[{"id":721,"uris":["http://zotero.org/users/2760629/items/CDSTNEAT"],"uri":["http://zotero.org/users/2760629/items/CDSTNEAT"],"itemData":{"id":721,"type":"article-journal","container-title":"Nature","DOI":"10.1038/nature12872","ISSN":"0028-0836, 1476-4687","issue":"7486","language":"en","page":"89-92","source":"Crossref","title":"Three keys to the radiation of angiosperms into freezing environments","volume":"506","author":[{"family":"Zanne","given":"Amy E."},{"family":"Tank","given":"David C."},{"family":"Cornwell","given":"William K."},{"family":"Eastman","given":"Jonathan M."},{"family":"Smith","given":"Stephen A."},{"family":"FitzJohn","given":"Richard G."},{"family":"McGlinn","given":"Daniel J."},{"family":"O’Meara","given":"Brian C."},{"family":"Moles","given":"Angela T."},{"family":"Reich","given":"Peter B."},{"family":"Royer","given":"Dana L."},{"family":"Soltis","given":"Douglas E."},{"family":"Stevens","given":"Peter F."},{"family":"Westoby","given":"Mark"},{"family":"Wright","given":"Ian J."},{"family":"Aarssen","given":"Lonnie"},{"family":"Bertin","given":"Robert I."},{"family":"Calaminus","given":"Andre"},{"family":"Govaerts","given":"Rafaël"},{"family":"Hemmings","given":"Frank"},{"family":"Leishman","given":"Michelle R."},{"family":"Oleksyn","given":"Jacek"},{"family":"Soltis","given":"Pamela S."},{"family":"Swenson","given":"Nathan G."},{"family":"Warman","given":"Laura"},{"family":"Beaulieu","given":"Jeremy M."}],"issued":{"date-parts":[["2014",2]]}}}],"schema":"https://github.com/citation-style-language/schema/raw/master/csl-citation.json"} </w:instrText>
      </w:r>
      <w:r w:rsidR="00445D3E" w:rsidRPr="0096569E">
        <w:rPr>
          <w:color w:val="000000" w:themeColor="text1"/>
        </w:rPr>
        <w:fldChar w:fldCharType="separate"/>
      </w:r>
      <w:r w:rsidR="00445D3E" w:rsidRPr="00445D3E">
        <w:rPr>
          <w:noProof/>
          <w:color w:val="000000" w:themeColor="text1"/>
          <w:lang w:val="en-US"/>
        </w:rPr>
        <w:t>Zanne and others (2014)</w:t>
      </w:r>
      <w:r w:rsidR="00445D3E" w:rsidRPr="0096569E">
        <w:rPr>
          <w:color w:val="000000" w:themeColor="text1"/>
        </w:rPr>
        <w:fldChar w:fldCharType="end"/>
      </w:r>
      <w:r w:rsidR="00445D3E" w:rsidRPr="00445D3E">
        <w:rPr>
          <w:color w:val="000000" w:themeColor="text1"/>
          <w:lang w:val="en-US"/>
        </w:rPr>
        <w:t xml:space="preserve"> phylogeny constructed by </w:t>
      </w:r>
      <w:r w:rsidR="00445D3E" w:rsidRPr="0096569E">
        <w:rPr>
          <w:color w:val="000000" w:themeColor="text1"/>
        </w:rPr>
        <w:fldChar w:fldCharType="begin"/>
      </w:r>
      <w:r w:rsidR="00445D3E" w:rsidRPr="00445D3E">
        <w:rPr>
          <w:color w:val="000000" w:themeColor="text1"/>
          <w:lang w:val="en-US"/>
        </w:rPr>
        <w:instrText xml:space="preserve"> ADDIN ZOTERO_ITEM CSL_CITATION {"citationID":"KLsVp8rk","properties":{"formattedCitation":"(Qian and Jin 2016)","plainCitation":"(Qian and Jin 2016)","dontUpdate":true,"noteIndex":0},"citationItems":[{"id":248,"uris":["http://zotero.org/users/2760629/items/VE6K2B7D"],"uri":["http://zotero.org/users/2760629/items/VE6K2B7D"],"itemData":{"id":248,"type":"article-journal","container-title":"Journal of Plant Ecology","DOI":"10.1093/jpe/rtv047","ISSN":"1752-9921, 1752-993X","issue":"2","language":"en","page":"233-239","source":"CrossRef","title":"An updated megaphylogeny of plants, a tool for generating plant phylogenies and an analysis of phylogenetic community structure","volume":"9","author":[{"family":"Qian","given":"Hong"},{"family":"Jin","given":"Yi"}],"issued":{"date-parts":[["2016",4]]}}}],"schema":"https://github.com/citation-style-language/schema/raw/master/csl-citation.json"} </w:instrText>
      </w:r>
      <w:r w:rsidR="00445D3E" w:rsidRPr="0096569E">
        <w:rPr>
          <w:color w:val="000000" w:themeColor="text1"/>
        </w:rPr>
        <w:fldChar w:fldCharType="separate"/>
      </w:r>
      <w:r w:rsidR="00445D3E" w:rsidRPr="00445D3E">
        <w:rPr>
          <w:noProof/>
          <w:color w:val="000000" w:themeColor="text1"/>
          <w:lang w:val="en-US"/>
        </w:rPr>
        <w:t>Qian and Jin (2016)</w:t>
      </w:r>
      <w:r w:rsidR="00445D3E" w:rsidRPr="0096569E">
        <w:rPr>
          <w:color w:val="000000" w:themeColor="text1"/>
        </w:rPr>
        <w:fldChar w:fldCharType="end"/>
      </w:r>
      <w:r w:rsidR="00445D3E" w:rsidRPr="00445D3E">
        <w:rPr>
          <w:color w:val="000000" w:themeColor="text1"/>
          <w:lang w:val="en-US"/>
        </w:rPr>
        <w:t xml:space="preserve">. </w:t>
      </w:r>
      <w:r w:rsidRPr="009A7D08">
        <w:rPr>
          <w:lang w:val="en-US"/>
        </w:rPr>
        <w:t xml:space="preserve">In our case, four alternative evolutionary models with implicit assumptions were initially considered: </w:t>
      </w:r>
    </w:p>
    <w:p w14:paraId="0F20A710" w14:textId="77777777" w:rsidR="00147227" w:rsidRPr="009A7D08" w:rsidRDefault="00147227" w:rsidP="00147227">
      <w:pPr>
        <w:spacing w:line="360" w:lineRule="auto"/>
        <w:rPr>
          <w:rFonts w:eastAsia="Lato-Regular"/>
          <w:lang w:val="en-US"/>
        </w:rPr>
      </w:pPr>
    </w:p>
    <w:p w14:paraId="72B5D3DF" w14:textId="77777777" w:rsidR="00147227" w:rsidRPr="009A7D08" w:rsidRDefault="00147227" w:rsidP="00147227">
      <w:pPr>
        <w:pStyle w:val="ListParagraph"/>
        <w:numPr>
          <w:ilvl w:val="0"/>
          <w:numId w:val="1"/>
        </w:numPr>
        <w:spacing w:after="0" w:line="360" w:lineRule="auto"/>
        <w:rPr>
          <w:rFonts w:ascii="Times New Roman" w:hAnsi="Times New Roman" w:cs="Times New Roman"/>
          <w:sz w:val="24"/>
          <w:szCs w:val="24"/>
          <w:lang w:val="en-US"/>
        </w:rPr>
      </w:pPr>
      <w:r w:rsidRPr="009A7D08">
        <w:rPr>
          <w:rFonts w:ascii="Times New Roman" w:hAnsi="Times New Roman" w:cs="Times New Roman"/>
          <w:b/>
          <w:sz w:val="24"/>
          <w:szCs w:val="24"/>
          <w:lang w:val="en-US"/>
        </w:rPr>
        <w:t>Brownian motion (BM)</w:t>
      </w:r>
      <w:r w:rsidRPr="009A7D08">
        <w:rPr>
          <w:rFonts w:ascii="Times New Roman" w:hAnsi="Times New Roman" w:cs="Times New Roman"/>
          <w:sz w:val="24"/>
          <w:szCs w:val="24"/>
          <w:lang w:val="en-US"/>
        </w:rPr>
        <w:t>: The BM is the simplest model and assumes that, through time, traits evolve via a random walk process. In this model there is no optimum value for the trait, and there are no processes (e.g., selection) that influence the trait value. Variation is unbounded and accumulates linearly as a function of time, and the expected difference in trait value (i.e., the mean value) is zero.</w:t>
      </w:r>
    </w:p>
    <w:p w14:paraId="448E01A8" w14:textId="77777777" w:rsidR="00147227" w:rsidRPr="009A7D08" w:rsidRDefault="00147227" w:rsidP="00147227">
      <w:pPr>
        <w:pStyle w:val="ListParagraph"/>
        <w:numPr>
          <w:ilvl w:val="0"/>
          <w:numId w:val="1"/>
        </w:numPr>
        <w:spacing w:after="0" w:line="360" w:lineRule="auto"/>
        <w:rPr>
          <w:rFonts w:ascii="Times New Roman" w:hAnsi="Times New Roman" w:cs="Times New Roman"/>
          <w:sz w:val="24"/>
          <w:szCs w:val="24"/>
          <w:lang w:val="en-US"/>
        </w:rPr>
      </w:pPr>
      <w:r w:rsidRPr="009A7D08">
        <w:rPr>
          <w:rFonts w:ascii="Times New Roman" w:hAnsi="Times New Roman" w:cs="Times New Roman"/>
          <w:b/>
          <w:sz w:val="24"/>
          <w:szCs w:val="24"/>
          <w:lang w:val="en-US"/>
        </w:rPr>
        <w:t>Ornstein-Uhlenbeck (OU)</w:t>
      </w:r>
      <w:r w:rsidRPr="009A7D08">
        <w:rPr>
          <w:rFonts w:ascii="Times New Roman" w:hAnsi="Times New Roman" w:cs="Times New Roman"/>
          <w:sz w:val="24"/>
          <w:szCs w:val="24"/>
          <w:lang w:val="en-US"/>
        </w:rPr>
        <w:t>: The OU model is derived from the Brownian motion model, but has an additional “constraint parameter”, which pulls the trait value towards the long term mean. This mean can be conceptualized as the optimum value for a particular trait. The result of this model is a much more bounded set of trait values, but again, the mean trait value is zero. When the parameter is 0, the model is equivalent to the BM model.</w:t>
      </w:r>
    </w:p>
    <w:p w14:paraId="16E25663" w14:textId="77777777" w:rsidR="00147227" w:rsidRPr="009A7D08" w:rsidRDefault="00147227" w:rsidP="00147227">
      <w:pPr>
        <w:pStyle w:val="ListParagraph"/>
        <w:numPr>
          <w:ilvl w:val="0"/>
          <w:numId w:val="1"/>
        </w:numPr>
        <w:spacing w:after="0" w:line="360" w:lineRule="auto"/>
        <w:rPr>
          <w:rFonts w:ascii="Times New Roman" w:hAnsi="Times New Roman" w:cs="Times New Roman"/>
          <w:sz w:val="24"/>
          <w:szCs w:val="24"/>
          <w:lang w:val="en-US"/>
        </w:rPr>
      </w:pPr>
      <w:r w:rsidRPr="009A7D08">
        <w:rPr>
          <w:rFonts w:ascii="Times New Roman" w:hAnsi="Times New Roman" w:cs="Times New Roman"/>
          <w:b/>
          <w:sz w:val="24"/>
          <w:szCs w:val="24"/>
          <w:lang w:val="en-US"/>
        </w:rPr>
        <w:t>Multivariate Ornstein-Uhlenbeck (MOU)</w:t>
      </w:r>
      <w:r w:rsidRPr="009A7D08">
        <w:rPr>
          <w:rFonts w:ascii="Times New Roman" w:hAnsi="Times New Roman" w:cs="Times New Roman"/>
          <w:sz w:val="24"/>
          <w:szCs w:val="24"/>
          <w:lang w:val="en-US"/>
        </w:rPr>
        <w:t>: The MOU model is equivalent to the OU process assuming that trait values across species can covary because of phylogenetic relationships. In this case, scalars are replaced by vectors, or matrices, as appropriate.</w:t>
      </w:r>
    </w:p>
    <w:p w14:paraId="0418CAF7" w14:textId="77777777" w:rsidR="00147227" w:rsidRPr="009A7D08" w:rsidRDefault="00147227" w:rsidP="00147227">
      <w:pPr>
        <w:pStyle w:val="ListParagraph"/>
        <w:numPr>
          <w:ilvl w:val="0"/>
          <w:numId w:val="1"/>
        </w:numPr>
        <w:spacing w:after="0" w:line="360" w:lineRule="auto"/>
        <w:rPr>
          <w:rFonts w:ascii="Times New Roman" w:hAnsi="Times New Roman" w:cs="Times New Roman"/>
          <w:sz w:val="24"/>
          <w:szCs w:val="24"/>
          <w:lang w:val="en-US"/>
        </w:rPr>
      </w:pPr>
      <w:r w:rsidRPr="009A7D08">
        <w:rPr>
          <w:rFonts w:ascii="Times New Roman" w:hAnsi="Times New Roman" w:cs="Times New Roman"/>
          <w:b/>
          <w:sz w:val="24"/>
          <w:szCs w:val="24"/>
          <w:lang w:val="en-US"/>
        </w:rPr>
        <w:t>Early Burst (EB)</w:t>
      </w:r>
      <w:r w:rsidRPr="009A7D08">
        <w:rPr>
          <w:rFonts w:ascii="Times New Roman" w:hAnsi="Times New Roman" w:cs="Times New Roman"/>
          <w:sz w:val="24"/>
          <w:szCs w:val="24"/>
          <w:lang w:val="en-US"/>
        </w:rPr>
        <w:t xml:space="preserve">: The EB model is also derived from the Brownian motion model. Like the OU model, this model includes an extra parameter (r) </w:t>
      </w:r>
      <w:r>
        <w:rPr>
          <w:rFonts w:ascii="Times New Roman" w:hAnsi="Times New Roman" w:cs="Times New Roman"/>
          <w:sz w:val="24"/>
          <w:szCs w:val="24"/>
          <w:lang w:val="en-US"/>
        </w:rPr>
        <w:t>that</w:t>
      </w:r>
      <w:r w:rsidRPr="009A7D08">
        <w:rPr>
          <w:rFonts w:ascii="Times New Roman" w:hAnsi="Times New Roman" w:cs="Times New Roman"/>
          <w:sz w:val="24"/>
          <w:szCs w:val="24"/>
          <w:lang w:val="en-US"/>
        </w:rPr>
        <w:t xml:space="preserve"> describes how the rate of evolution changes exponentially through time. The result is that, when r is negative, the evolution of a continuous trait takes place </w:t>
      </w:r>
      <w:r w:rsidRPr="009A7D08">
        <w:rPr>
          <w:rFonts w:ascii="Times New Roman" w:hAnsi="Times New Roman" w:cs="Times New Roman"/>
          <w:sz w:val="24"/>
          <w:szCs w:val="24"/>
          <w:lang w:val="en-US"/>
        </w:rPr>
        <w:lastRenderedPageBreak/>
        <w:t xml:space="preserve">rapidly at first, and decelerates with time (conversely, when r is positive, rates accelerate). When r is 0, the model is equivalent to the BM model. </w:t>
      </w:r>
    </w:p>
    <w:p w14:paraId="462F25A5" w14:textId="77777777" w:rsidR="00147227" w:rsidRPr="009A7D08" w:rsidRDefault="00147227" w:rsidP="00147227">
      <w:pPr>
        <w:spacing w:line="360" w:lineRule="auto"/>
        <w:rPr>
          <w:lang w:val="en-US"/>
        </w:rPr>
      </w:pPr>
    </w:p>
    <w:p w14:paraId="19C40276" w14:textId="551B420C" w:rsidR="00147227" w:rsidRDefault="00147227" w:rsidP="003F37FD">
      <w:pPr>
        <w:spacing w:line="360" w:lineRule="auto"/>
        <w:rPr>
          <w:lang w:val="en-US"/>
        </w:rPr>
      </w:pPr>
      <w:r w:rsidRPr="009A7D08">
        <w:rPr>
          <w:lang w:val="en-US"/>
        </w:rPr>
        <w:t>The four models were compared using the available trait data from our data set and the best-fitting model (OU) extracted on the basis of the lowest AIC value</w:t>
      </w:r>
      <w:r w:rsidR="00445D3E">
        <w:rPr>
          <w:lang w:val="en-US"/>
        </w:rPr>
        <w:t xml:space="preserve"> (AIC</w:t>
      </w:r>
      <w:r w:rsidR="00445D3E" w:rsidRPr="00445D3E">
        <w:rPr>
          <w:vertAlign w:val="subscript"/>
          <w:lang w:val="en-US"/>
        </w:rPr>
        <w:t>BM</w:t>
      </w:r>
      <w:r w:rsidR="00445D3E">
        <w:rPr>
          <w:lang w:val="en-US"/>
        </w:rPr>
        <w:t xml:space="preserve"> = </w:t>
      </w:r>
      <w:r w:rsidR="004C0B79">
        <w:rPr>
          <w:lang w:val="en-US"/>
        </w:rPr>
        <w:t>83183</w:t>
      </w:r>
      <w:r w:rsidR="00445D3E">
        <w:rPr>
          <w:lang w:val="en-US"/>
        </w:rPr>
        <w:t>; AIC</w:t>
      </w:r>
      <w:r w:rsidR="00445D3E" w:rsidRPr="00445D3E">
        <w:rPr>
          <w:vertAlign w:val="subscript"/>
          <w:lang w:val="en-US"/>
        </w:rPr>
        <w:t>OU</w:t>
      </w:r>
      <w:r w:rsidR="00445D3E">
        <w:rPr>
          <w:lang w:val="en-US"/>
        </w:rPr>
        <w:t xml:space="preserve"> = </w:t>
      </w:r>
      <w:r w:rsidR="009C1A0C">
        <w:rPr>
          <w:lang w:val="en-US"/>
        </w:rPr>
        <w:t>82994</w:t>
      </w:r>
      <w:r w:rsidR="00445D3E">
        <w:rPr>
          <w:lang w:val="en-US"/>
        </w:rPr>
        <w:t>; AIC</w:t>
      </w:r>
      <w:r w:rsidR="00445D3E" w:rsidRPr="00445D3E">
        <w:rPr>
          <w:vertAlign w:val="subscript"/>
          <w:lang w:val="en-US"/>
        </w:rPr>
        <w:t>MOU</w:t>
      </w:r>
      <w:r w:rsidR="00445D3E">
        <w:rPr>
          <w:lang w:val="en-US"/>
        </w:rPr>
        <w:t xml:space="preserve"> =</w:t>
      </w:r>
      <w:r w:rsidR="009C1A0C">
        <w:rPr>
          <w:lang w:val="en-US"/>
        </w:rPr>
        <w:t>83182</w:t>
      </w:r>
      <w:r w:rsidR="00445D3E">
        <w:rPr>
          <w:lang w:val="en-US"/>
        </w:rPr>
        <w:t>; AIC</w:t>
      </w:r>
      <w:r w:rsidR="00445D3E" w:rsidRPr="00445D3E">
        <w:rPr>
          <w:vertAlign w:val="subscript"/>
          <w:lang w:val="en-US"/>
        </w:rPr>
        <w:t>EB</w:t>
      </w:r>
      <w:r w:rsidR="00445D3E">
        <w:rPr>
          <w:lang w:val="en-US"/>
        </w:rPr>
        <w:t xml:space="preserve"> = </w:t>
      </w:r>
      <w:r w:rsidR="00E33185">
        <w:rPr>
          <w:lang w:val="en-US"/>
        </w:rPr>
        <w:t>83184</w:t>
      </w:r>
      <w:r w:rsidR="00445D3E">
        <w:rPr>
          <w:lang w:val="en-US"/>
        </w:rPr>
        <w:t>)</w:t>
      </w:r>
      <w:r w:rsidRPr="009A7D08">
        <w:rPr>
          <w:lang w:val="en-US"/>
        </w:rPr>
        <w:t>. Under the OU model, the effect of branch length on variance dies out after a short time, and so the traits can be quite similar to each other, even after a long divergence time.</w:t>
      </w:r>
    </w:p>
    <w:p w14:paraId="12AB2306" w14:textId="4A6B620A" w:rsidR="00445D3E" w:rsidRDefault="00445D3E" w:rsidP="003F37FD">
      <w:pPr>
        <w:spacing w:line="360" w:lineRule="auto"/>
        <w:rPr>
          <w:lang w:val="en-US"/>
        </w:rPr>
      </w:pPr>
    </w:p>
    <w:p w14:paraId="149CF0B4" w14:textId="0F77597F" w:rsidR="00445D3E" w:rsidRPr="009A7D08" w:rsidRDefault="00445D3E" w:rsidP="00D812FC">
      <w:pPr>
        <w:spacing w:line="360" w:lineRule="auto"/>
        <w:rPr>
          <w:lang w:val="en-US"/>
        </w:rPr>
      </w:pPr>
      <w:r>
        <w:rPr>
          <w:lang w:val="en-US"/>
        </w:rPr>
        <w:t xml:space="preserve">To </w:t>
      </w:r>
      <w:r w:rsidR="006838A9">
        <w:rPr>
          <w:lang w:val="en-US"/>
        </w:rPr>
        <w:t xml:space="preserve">asses the performance of </w:t>
      </w:r>
      <w:r w:rsidR="00BB03EB">
        <w:rPr>
          <w:lang w:val="en-US"/>
        </w:rPr>
        <w:t xml:space="preserve">trait imputation in our data, we initially reduced our species </w:t>
      </w:r>
      <w:r w:rsidR="00BB03EB" w:rsidRPr="00BB03EB">
        <w:rPr>
          <w:lang w:val="en-US"/>
        </w:rPr>
        <w:t>×</w:t>
      </w:r>
      <w:r w:rsidR="00BB03EB">
        <w:rPr>
          <w:lang w:val="en-US"/>
        </w:rPr>
        <w:t xml:space="preserve"> trait matrix to </w:t>
      </w:r>
      <w:r w:rsidR="002C6724">
        <w:rPr>
          <w:lang w:val="en-US"/>
        </w:rPr>
        <w:t xml:space="preserve">a new matrix retaining only those species with complete </w:t>
      </w:r>
      <w:r w:rsidR="00BB03EB">
        <w:rPr>
          <w:lang w:val="en-US"/>
        </w:rPr>
        <w:t>trait data for e</w:t>
      </w:r>
      <w:r w:rsidR="002C6724">
        <w:rPr>
          <w:lang w:val="en-US"/>
        </w:rPr>
        <w:t xml:space="preserve">ach </w:t>
      </w:r>
      <w:r w:rsidR="00BB03EB">
        <w:rPr>
          <w:lang w:val="en-US"/>
        </w:rPr>
        <w:t xml:space="preserve">plant </w:t>
      </w:r>
      <w:r w:rsidR="002C6724">
        <w:rPr>
          <w:lang w:val="en-US"/>
        </w:rPr>
        <w:t>trait</w:t>
      </w:r>
      <w:r w:rsidR="00BB03EB">
        <w:rPr>
          <w:lang w:val="en-US"/>
        </w:rPr>
        <w:t>. From this new matrix, we randomly removed values so that the percent of missing values ranged from 10% to 20% in plant height and from 10% to 50% in leaf area, thus including the range</w:t>
      </w:r>
      <w:r w:rsidR="002C6724">
        <w:rPr>
          <w:lang w:val="en-US"/>
        </w:rPr>
        <w:t xml:space="preserve"> of observed </w:t>
      </w:r>
      <w:r w:rsidR="0060744E">
        <w:rPr>
          <w:lang w:val="en-US"/>
        </w:rPr>
        <w:t xml:space="preserve">data </w:t>
      </w:r>
      <w:r w:rsidR="002C6724">
        <w:rPr>
          <w:lang w:val="en-US"/>
        </w:rPr>
        <w:t xml:space="preserve">gaps in our </w:t>
      </w:r>
      <w:r w:rsidR="0060744E">
        <w:rPr>
          <w:lang w:val="en-US"/>
        </w:rPr>
        <w:t>original dataset</w:t>
      </w:r>
      <w:r w:rsidR="002C6724">
        <w:rPr>
          <w:lang w:val="en-US"/>
        </w:rPr>
        <w:t xml:space="preserve"> (Table S3). We then imputed the missing trait values using the approach described above. We repeated this process 100 times for each trait and each proportion of missing values</w:t>
      </w:r>
      <w:r w:rsidR="00DC3BAE">
        <w:rPr>
          <w:lang w:val="en-US"/>
        </w:rPr>
        <w:t>, and</w:t>
      </w:r>
      <w:r w:rsidR="00976A53">
        <w:rPr>
          <w:lang w:val="en-US"/>
        </w:rPr>
        <w:t xml:space="preserve"> </w:t>
      </w:r>
      <w:r w:rsidR="00DC3BAE">
        <w:rPr>
          <w:lang w:val="en-US"/>
        </w:rPr>
        <w:t>c</w:t>
      </w:r>
      <w:r w:rsidR="00976A53">
        <w:rPr>
          <w:lang w:val="en-US"/>
        </w:rPr>
        <w:t xml:space="preserve">alculated </w:t>
      </w:r>
      <w:r w:rsidR="00DC3BAE">
        <w:rPr>
          <w:lang w:val="en-US"/>
        </w:rPr>
        <w:t>the mean</w:t>
      </w:r>
      <w:r w:rsidR="00976A53">
        <w:rPr>
          <w:lang w:val="en-US"/>
        </w:rPr>
        <w:t xml:space="preserve"> Normalized Root Mean Squared Error (NRMSE; Oba </w:t>
      </w:r>
      <w:r w:rsidR="00DC3BAE">
        <w:rPr>
          <w:lang w:val="en-US"/>
        </w:rPr>
        <w:t>and others</w:t>
      </w:r>
      <w:r w:rsidR="00976A53">
        <w:rPr>
          <w:lang w:val="en-US"/>
        </w:rPr>
        <w:t xml:space="preserve"> 2003), which is the m</w:t>
      </w:r>
      <w:r w:rsidR="003075D1">
        <w:rPr>
          <w:lang w:val="en-US"/>
        </w:rPr>
        <w:t>e</w:t>
      </w:r>
      <w:r w:rsidR="00976A53">
        <w:rPr>
          <w:lang w:val="en-US"/>
        </w:rPr>
        <w:t xml:space="preserve">an of squared imputation errors divided by the total range for each trait, </w:t>
      </w:r>
      <w:r w:rsidR="00DC3BAE">
        <w:rPr>
          <w:lang w:val="en-US"/>
        </w:rPr>
        <w:t>across the 100 imputations</w:t>
      </w:r>
      <w:r w:rsidR="00976A53">
        <w:rPr>
          <w:lang w:val="en-US"/>
        </w:rPr>
        <w:t xml:space="preserve">. </w:t>
      </w:r>
      <w:r w:rsidR="00227CA8">
        <w:rPr>
          <w:lang w:val="en-US"/>
        </w:rPr>
        <w:t xml:space="preserve">NRMSE ranges between 0 an 1, </w:t>
      </w:r>
      <w:r w:rsidR="00553FBC" w:rsidRPr="00553FBC">
        <w:rPr>
          <w:lang w:val="en-US"/>
        </w:rPr>
        <w:t>and a value of 0 would indicate a perfect fit to the data</w:t>
      </w:r>
      <w:r w:rsidR="00D812FC" w:rsidRPr="00D812FC">
        <w:rPr>
          <w:lang w:val="en-US"/>
        </w:rPr>
        <w:t>.</w:t>
      </w:r>
      <w:r w:rsidR="00D812FC">
        <w:rPr>
          <w:lang w:val="en-US"/>
        </w:rPr>
        <w:t xml:space="preserve"> </w:t>
      </w:r>
      <w:r w:rsidR="00976A53">
        <w:rPr>
          <w:lang w:val="en-US"/>
        </w:rPr>
        <w:t>In addition, we</w:t>
      </w:r>
      <w:r w:rsidR="00227CA8">
        <w:rPr>
          <w:lang w:val="en-US"/>
        </w:rPr>
        <w:t xml:space="preserve"> also</w:t>
      </w:r>
      <w:r w:rsidR="00976A53">
        <w:rPr>
          <w:lang w:val="en-US"/>
        </w:rPr>
        <w:t xml:space="preserve"> </w:t>
      </w:r>
      <w:r w:rsidR="00D812FC">
        <w:rPr>
          <w:lang w:val="en-US"/>
        </w:rPr>
        <w:t>calculated</w:t>
      </w:r>
      <w:r w:rsidR="00976A53">
        <w:rPr>
          <w:lang w:val="en-US"/>
        </w:rPr>
        <w:t xml:space="preserve"> </w:t>
      </w:r>
      <w:r w:rsidR="003075D1">
        <w:rPr>
          <w:lang w:val="en-US"/>
        </w:rPr>
        <w:t xml:space="preserve">the </w:t>
      </w:r>
      <w:r w:rsidR="00227CA8">
        <w:rPr>
          <w:lang w:val="en-US"/>
        </w:rPr>
        <w:t>coefficient of determination (R</w:t>
      </w:r>
      <w:r w:rsidR="00227CA8" w:rsidRPr="00227CA8">
        <w:rPr>
          <w:vertAlign w:val="superscript"/>
          <w:lang w:val="en-US"/>
        </w:rPr>
        <w:t>2</w:t>
      </w:r>
      <w:r w:rsidR="00227CA8">
        <w:rPr>
          <w:lang w:val="en-US"/>
        </w:rPr>
        <w:t>) that gives the proportion of the variance of the the real data tha is predictable from the the imputed data. R</w:t>
      </w:r>
      <w:r w:rsidR="00227CA8" w:rsidRPr="00227CA8">
        <w:rPr>
          <w:vertAlign w:val="superscript"/>
          <w:lang w:val="en-US"/>
        </w:rPr>
        <w:t>2</w:t>
      </w:r>
      <w:r w:rsidR="00227CA8">
        <w:rPr>
          <w:lang w:val="en-US"/>
        </w:rPr>
        <w:t xml:space="preserve"> also ranges between 0 a 1, and a value of 1 would indicate a perfect fit of the data. We calculated both measures with </w:t>
      </w:r>
      <w:r w:rsidR="0060744E">
        <w:rPr>
          <w:lang w:val="en-US"/>
        </w:rPr>
        <w:t xml:space="preserve">the </w:t>
      </w:r>
      <w:r w:rsidR="00227CA8">
        <w:rPr>
          <w:lang w:val="en-US"/>
        </w:rPr>
        <w:t xml:space="preserve">function ‘gof’ in R package </w:t>
      </w:r>
      <w:r w:rsidR="00227CA8" w:rsidRPr="00227CA8">
        <w:rPr>
          <w:i/>
          <w:iCs/>
          <w:lang w:val="en-US"/>
        </w:rPr>
        <w:t>hydroGOF</w:t>
      </w:r>
      <w:r w:rsidR="00227CA8">
        <w:rPr>
          <w:lang w:val="en-US"/>
        </w:rPr>
        <w:t xml:space="preserve"> (</w:t>
      </w:r>
      <w:r w:rsidR="00227CA8" w:rsidRPr="00227CA8">
        <w:rPr>
          <w:lang w:val="en-US"/>
        </w:rPr>
        <w:t>Zambrano-Bigiarini</w:t>
      </w:r>
      <w:r w:rsidR="00227CA8">
        <w:rPr>
          <w:lang w:val="en-US"/>
        </w:rPr>
        <w:t xml:space="preserve"> 2020)</w:t>
      </w:r>
      <w:r w:rsidR="00976A53">
        <w:rPr>
          <w:lang w:val="en-US"/>
        </w:rPr>
        <w:t>.</w:t>
      </w:r>
    </w:p>
    <w:p w14:paraId="3BCC6E00" w14:textId="6ACA9EB5" w:rsidR="005C12F0" w:rsidRDefault="005C12F0" w:rsidP="003F37FD">
      <w:pPr>
        <w:pStyle w:val="Standard1"/>
        <w:spacing w:after="0" w:line="360" w:lineRule="auto"/>
        <w:rPr>
          <w:rFonts w:ascii="Times New Roman" w:eastAsia="Times New Roman" w:hAnsi="Times New Roman" w:cs="Times New Roman"/>
          <w:b/>
          <w:sz w:val="24"/>
          <w:szCs w:val="24"/>
          <w:highlight w:val="white"/>
        </w:rPr>
      </w:pPr>
    </w:p>
    <w:p w14:paraId="7D9CB72E" w14:textId="77777777" w:rsidR="007C2446" w:rsidRDefault="007C2446" w:rsidP="003F37FD">
      <w:pPr>
        <w:pStyle w:val="Standard1"/>
        <w:spacing w:after="0" w:line="360" w:lineRule="auto"/>
        <w:rPr>
          <w:rFonts w:ascii="Times New Roman" w:eastAsia="Times New Roman" w:hAnsi="Times New Roman" w:cs="Times New Roman"/>
          <w:bCs/>
          <w:sz w:val="24"/>
          <w:szCs w:val="24"/>
          <w:highlight w:val="white"/>
        </w:rPr>
      </w:pPr>
      <w:r>
        <w:rPr>
          <w:rFonts w:ascii="Times New Roman" w:eastAsia="Times New Roman" w:hAnsi="Times New Roman" w:cs="Times New Roman"/>
          <w:bCs/>
          <w:sz w:val="24"/>
          <w:szCs w:val="24"/>
          <w:highlight w:val="white"/>
        </w:rPr>
        <w:br w:type="page"/>
      </w:r>
    </w:p>
    <w:p w14:paraId="7A376EBA" w14:textId="287FCD24" w:rsidR="005C12F0" w:rsidRPr="005C12F0" w:rsidRDefault="005C12F0" w:rsidP="003F37FD">
      <w:pPr>
        <w:pStyle w:val="Standard1"/>
        <w:spacing w:after="0" w:line="360" w:lineRule="auto"/>
        <w:rPr>
          <w:rFonts w:ascii="Times New Roman" w:eastAsia="Times New Roman" w:hAnsi="Times New Roman" w:cs="Times New Roman"/>
          <w:bCs/>
          <w:sz w:val="24"/>
          <w:szCs w:val="24"/>
          <w:highlight w:val="white"/>
        </w:rPr>
      </w:pPr>
      <w:r w:rsidRPr="005C12F0">
        <w:rPr>
          <w:rFonts w:ascii="Times New Roman" w:eastAsia="Times New Roman" w:hAnsi="Times New Roman" w:cs="Times New Roman"/>
          <w:bCs/>
          <w:sz w:val="24"/>
          <w:szCs w:val="24"/>
          <w:highlight w:val="white"/>
        </w:rPr>
        <w:lastRenderedPageBreak/>
        <w:t>Table S4:</w:t>
      </w:r>
      <w:r w:rsidR="00DC3BAE">
        <w:rPr>
          <w:rFonts w:ascii="Times New Roman" w:eastAsia="Times New Roman" w:hAnsi="Times New Roman" w:cs="Times New Roman"/>
          <w:bCs/>
          <w:sz w:val="24"/>
          <w:szCs w:val="24"/>
          <w:highlight w:val="white"/>
        </w:rPr>
        <w:t xml:space="preserve"> Mean error (NRMSE) and </w:t>
      </w:r>
      <w:r w:rsidR="00227CA8">
        <w:rPr>
          <w:rFonts w:ascii="Times New Roman" w:eastAsia="Times New Roman" w:hAnsi="Times New Roman" w:cs="Times New Roman"/>
          <w:bCs/>
          <w:sz w:val="24"/>
          <w:szCs w:val="24"/>
          <w:highlight w:val="white"/>
        </w:rPr>
        <w:t>R</w:t>
      </w:r>
      <w:r w:rsidR="00227CA8" w:rsidRPr="00227CA8">
        <w:rPr>
          <w:rFonts w:ascii="Times New Roman" w:eastAsia="Times New Roman" w:hAnsi="Times New Roman" w:cs="Times New Roman"/>
          <w:bCs/>
          <w:sz w:val="24"/>
          <w:szCs w:val="24"/>
          <w:highlight w:val="white"/>
          <w:vertAlign w:val="superscript"/>
        </w:rPr>
        <w:t>2</w:t>
      </w:r>
      <w:r w:rsidR="00DC3BAE">
        <w:rPr>
          <w:rFonts w:ascii="Times New Roman" w:eastAsia="Times New Roman" w:hAnsi="Times New Roman" w:cs="Times New Roman"/>
          <w:bCs/>
          <w:sz w:val="24"/>
          <w:szCs w:val="24"/>
          <w:highlight w:val="white"/>
        </w:rPr>
        <w:t xml:space="preserve"> derived from trait imputation on different proportions of data removal for plant height and leaf area.</w:t>
      </w:r>
      <w:r w:rsidR="007C2446">
        <w:rPr>
          <w:rFonts w:ascii="Times New Roman" w:eastAsia="Times New Roman" w:hAnsi="Times New Roman" w:cs="Times New Roman"/>
          <w:bCs/>
          <w:sz w:val="24"/>
          <w:szCs w:val="24"/>
          <w:highlight w:val="white"/>
        </w:rPr>
        <w:t xml:space="preserve"> </w:t>
      </w:r>
    </w:p>
    <w:p w14:paraId="6442FC0B" w14:textId="77777777" w:rsidR="005C12F0" w:rsidRDefault="005C12F0" w:rsidP="003F37FD">
      <w:pPr>
        <w:pStyle w:val="Standard1"/>
        <w:spacing w:after="0" w:line="360" w:lineRule="auto"/>
        <w:rPr>
          <w:rFonts w:ascii="Times New Roman" w:eastAsia="Times New Roman" w:hAnsi="Times New Roman" w:cs="Times New Roman"/>
          <w:b/>
          <w:sz w:val="24"/>
          <w:szCs w:val="24"/>
          <w:highlight w:val="white"/>
        </w:rPr>
      </w:pPr>
    </w:p>
    <w:tbl>
      <w:tblPr>
        <w:tblW w:w="5355" w:type="dxa"/>
        <w:jc w:val="center"/>
        <w:tblLook w:val="04A0" w:firstRow="1" w:lastRow="0" w:firstColumn="1" w:lastColumn="0" w:noHBand="0" w:noVBand="1"/>
      </w:tblPr>
      <w:tblGrid>
        <w:gridCol w:w="1016"/>
        <w:gridCol w:w="1819"/>
        <w:gridCol w:w="1083"/>
        <w:gridCol w:w="1437"/>
      </w:tblGrid>
      <w:tr w:rsidR="004C0B79" w:rsidRPr="004C0B79" w14:paraId="59EDAB0B" w14:textId="77777777" w:rsidTr="00976A53">
        <w:trPr>
          <w:trHeight w:val="819"/>
          <w:jc w:val="center"/>
        </w:trPr>
        <w:tc>
          <w:tcPr>
            <w:tcW w:w="1016" w:type="dxa"/>
            <w:tcBorders>
              <w:top w:val="single" w:sz="8" w:space="0" w:color="auto"/>
              <w:left w:val="nil"/>
              <w:bottom w:val="single" w:sz="8" w:space="0" w:color="auto"/>
              <w:right w:val="nil"/>
            </w:tcBorders>
            <w:shd w:val="clear" w:color="000000" w:fill="FFFFFF"/>
            <w:noWrap/>
            <w:hideMark/>
          </w:tcPr>
          <w:p w14:paraId="5ED568DB" w14:textId="77777777" w:rsidR="004C0B79" w:rsidRPr="004C0B79" w:rsidRDefault="004C0B79" w:rsidP="004C0B79">
            <w:pPr>
              <w:rPr>
                <w:b/>
                <w:bCs/>
                <w:color w:val="000000"/>
                <w:lang w:val="en-ES"/>
              </w:rPr>
            </w:pPr>
            <w:r w:rsidRPr="004C0B79">
              <w:rPr>
                <w:b/>
                <w:bCs/>
                <w:color w:val="000000"/>
                <w:lang w:val="en-ES"/>
              </w:rPr>
              <w:t>Plant trait</w:t>
            </w:r>
          </w:p>
        </w:tc>
        <w:tc>
          <w:tcPr>
            <w:tcW w:w="1819" w:type="dxa"/>
            <w:tcBorders>
              <w:top w:val="single" w:sz="8" w:space="0" w:color="auto"/>
              <w:left w:val="nil"/>
              <w:bottom w:val="single" w:sz="8" w:space="0" w:color="auto"/>
              <w:right w:val="nil"/>
            </w:tcBorders>
            <w:shd w:val="clear" w:color="000000" w:fill="FFFFFF"/>
            <w:hideMark/>
          </w:tcPr>
          <w:p w14:paraId="3C248A7A" w14:textId="7C2006C9" w:rsidR="004C0B79" w:rsidRPr="002C6724" w:rsidRDefault="004C0B79" w:rsidP="004C0B79">
            <w:pPr>
              <w:rPr>
                <w:b/>
                <w:bCs/>
                <w:color w:val="000000"/>
              </w:rPr>
            </w:pPr>
            <w:r w:rsidRPr="004C0B79">
              <w:rPr>
                <w:b/>
                <w:bCs/>
                <w:color w:val="000000"/>
                <w:lang w:val="en-ES"/>
              </w:rPr>
              <w:t xml:space="preserve">Proportion </w:t>
            </w:r>
            <w:r w:rsidR="00976A53">
              <w:rPr>
                <w:b/>
                <w:bCs/>
                <w:color w:val="000000"/>
              </w:rPr>
              <w:t xml:space="preserve">(%) </w:t>
            </w:r>
            <w:r w:rsidRPr="004C0B79">
              <w:rPr>
                <w:b/>
                <w:bCs/>
                <w:color w:val="000000"/>
                <w:lang w:val="en-ES"/>
              </w:rPr>
              <w:t xml:space="preserve">of missing </w:t>
            </w:r>
            <w:r w:rsidR="002C6724">
              <w:rPr>
                <w:b/>
                <w:bCs/>
                <w:color w:val="000000"/>
              </w:rPr>
              <w:t>values</w:t>
            </w:r>
          </w:p>
        </w:tc>
        <w:tc>
          <w:tcPr>
            <w:tcW w:w="1083" w:type="dxa"/>
            <w:tcBorders>
              <w:top w:val="single" w:sz="8" w:space="0" w:color="auto"/>
              <w:left w:val="nil"/>
              <w:bottom w:val="single" w:sz="8" w:space="0" w:color="auto"/>
              <w:right w:val="nil"/>
            </w:tcBorders>
            <w:shd w:val="clear" w:color="000000" w:fill="FFFFFF"/>
            <w:noWrap/>
            <w:hideMark/>
          </w:tcPr>
          <w:p w14:paraId="60E139E4" w14:textId="6BEA4F47" w:rsidR="004C0B79" w:rsidRPr="004C0B79" w:rsidRDefault="001859F2" w:rsidP="004C0B79">
            <w:pPr>
              <w:rPr>
                <w:b/>
                <w:bCs/>
                <w:color w:val="000000"/>
                <w:lang w:val="en-ES"/>
              </w:rPr>
            </w:pPr>
            <w:r>
              <w:rPr>
                <w:b/>
                <w:bCs/>
                <w:color w:val="000000"/>
              </w:rPr>
              <w:t>N</w:t>
            </w:r>
            <w:r w:rsidR="004C0B79" w:rsidRPr="004C0B79">
              <w:rPr>
                <w:b/>
                <w:bCs/>
                <w:color w:val="000000"/>
                <w:lang w:val="en-ES"/>
              </w:rPr>
              <w:t>RMSE</w:t>
            </w:r>
          </w:p>
        </w:tc>
        <w:tc>
          <w:tcPr>
            <w:tcW w:w="1437" w:type="dxa"/>
            <w:tcBorders>
              <w:top w:val="single" w:sz="8" w:space="0" w:color="auto"/>
              <w:left w:val="nil"/>
              <w:bottom w:val="single" w:sz="8" w:space="0" w:color="auto"/>
              <w:right w:val="nil"/>
            </w:tcBorders>
            <w:shd w:val="clear" w:color="000000" w:fill="FFFFFF"/>
            <w:hideMark/>
          </w:tcPr>
          <w:p w14:paraId="3B76DC49" w14:textId="24C33399" w:rsidR="004C0B79" w:rsidRPr="00227CA8" w:rsidRDefault="00227CA8" w:rsidP="004C0B79">
            <w:pPr>
              <w:rPr>
                <w:b/>
                <w:bCs/>
                <w:color w:val="000000"/>
              </w:rPr>
            </w:pPr>
            <w:r>
              <w:rPr>
                <w:b/>
                <w:bCs/>
                <w:color w:val="000000"/>
              </w:rPr>
              <w:t>R</w:t>
            </w:r>
            <w:r w:rsidRPr="00227CA8">
              <w:rPr>
                <w:b/>
                <w:bCs/>
                <w:color w:val="000000"/>
                <w:vertAlign w:val="superscript"/>
              </w:rPr>
              <w:t>2</w:t>
            </w:r>
          </w:p>
        </w:tc>
      </w:tr>
      <w:tr w:rsidR="004C0B79" w:rsidRPr="004C0B79" w14:paraId="4A8FE14E" w14:textId="77777777" w:rsidTr="00976A53">
        <w:trPr>
          <w:trHeight w:val="320"/>
          <w:jc w:val="center"/>
        </w:trPr>
        <w:tc>
          <w:tcPr>
            <w:tcW w:w="1016" w:type="dxa"/>
            <w:vMerge w:val="restart"/>
            <w:tcBorders>
              <w:top w:val="nil"/>
              <w:left w:val="nil"/>
              <w:right w:val="nil"/>
            </w:tcBorders>
            <w:shd w:val="clear" w:color="000000" w:fill="FFFFFF"/>
            <w:noWrap/>
            <w:hideMark/>
          </w:tcPr>
          <w:p w14:paraId="0DC7ACA0" w14:textId="29B66092" w:rsidR="004C0B79" w:rsidRPr="004C0B79" w:rsidRDefault="004C0B79" w:rsidP="004C0B79">
            <w:pPr>
              <w:rPr>
                <w:color w:val="000000"/>
                <w:lang w:val="en-ES"/>
              </w:rPr>
            </w:pPr>
            <w:r w:rsidRPr="004C0B79">
              <w:rPr>
                <w:color w:val="000000"/>
                <w:lang w:val="en-ES"/>
              </w:rPr>
              <w:t>Plant height</w:t>
            </w:r>
          </w:p>
        </w:tc>
        <w:tc>
          <w:tcPr>
            <w:tcW w:w="1819" w:type="dxa"/>
            <w:tcBorders>
              <w:top w:val="nil"/>
              <w:left w:val="nil"/>
              <w:bottom w:val="nil"/>
              <w:right w:val="nil"/>
            </w:tcBorders>
            <w:shd w:val="clear" w:color="000000" w:fill="FFFFFF"/>
            <w:noWrap/>
            <w:vAlign w:val="bottom"/>
            <w:hideMark/>
          </w:tcPr>
          <w:p w14:paraId="4036319E" w14:textId="77777777" w:rsidR="004C0B79" w:rsidRPr="004C0B79" w:rsidRDefault="004C0B79" w:rsidP="004C0B79">
            <w:pPr>
              <w:jc w:val="right"/>
              <w:rPr>
                <w:color w:val="000000"/>
                <w:lang w:val="en-ES"/>
              </w:rPr>
            </w:pPr>
            <w:r w:rsidRPr="004C0B79">
              <w:rPr>
                <w:color w:val="000000"/>
                <w:lang w:val="en-ES"/>
              </w:rPr>
              <w:t>10</w:t>
            </w:r>
          </w:p>
        </w:tc>
        <w:tc>
          <w:tcPr>
            <w:tcW w:w="1083" w:type="dxa"/>
            <w:tcBorders>
              <w:top w:val="nil"/>
              <w:left w:val="nil"/>
              <w:bottom w:val="nil"/>
              <w:right w:val="nil"/>
            </w:tcBorders>
            <w:shd w:val="clear" w:color="000000" w:fill="FFFFFF"/>
            <w:noWrap/>
            <w:vAlign w:val="bottom"/>
            <w:hideMark/>
          </w:tcPr>
          <w:p w14:paraId="7A1A5CC7" w14:textId="66B51748" w:rsidR="004C0B79" w:rsidRPr="00227CA8" w:rsidRDefault="004C0B79" w:rsidP="004C0B79">
            <w:pPr>
              <w:jc w:val="right"/>
              <w:rPr>
                <w:color w:val="000000"/>
              </w:rPr>
            </w:pPr>
            <w:r w:rsidRPr="004C0B79">
              <w:rPr>
                <w:color w:val="000000"/>
                <w:lang w:val="en-ES"/>
              </w:rPr>
              <w:t>0.</w:t>
            </w:r>
            <w:r w:rsidR="00227CA8">
              <w:rPr>
                <w:color w:val="000000"/>
              </w:rPr>
              <w:t>17</w:t>
            </w:r>
          </w:p>
        </w:tc>
        <w:tc>
          <w:tcPr>
            <w:tcW w:w="1437" w:type="dxa"/>
            <w:tcBorders>
              <w:top w:val="nil"/>
              <w:left w:val="nil"/>
              <w:bottom w:val="nil"/>
              <w:right w:val="nil"/>
            </w:tcBorders>
            <w:shd w:val="clear" w:color="000000" w:fill="FFFFFF"/>
            <w:noWrap/>
            <w:vAlign w:val="bottom"/>
            <w:hideMark/>
          </w:tcPr>
          <w:p w14:paraId="60662B16" w14:textId="1DFD96A0" w:rsidR="004C0B79" w:rsidRPr="00227CA8" w:rsidRDefault="004C0B79" w:rsidP="004C0B79">
            <w:pPr>
              <w:jc w:val="right"/>
              <w:rPr>
                <w:color w:val="000000"/>
              </w:rPr>
            </w:pPr>
            <w:r w:rsidRPr="004C0B79">
              <w:rPr>
                <w:color w:val="000000"/>
                <w:lang w:val="en-ES"/>
              </w:rPr>
              <w:t>0.</w:t>
            </w:r>
            <w:r w:rsidR="00227CA8">
              <w:rPr>
                <w:color w:val="000000"/>
              </w:rPr>
              <w:t>97</w:t>
            </w:r>
          </w:p>
        </w:tc>
      </w:tr>
      <w:tr w:rsidR="004C0B79" w:rsidRPr="004C0B79" w14:paraId="4E92EAA5" w14:textId="77777777" w:rsidTr="00976A53">
        <w:trPr>
          <w:trHeight w:val="320"/>
          <w:jc w:val="center"/>
        </w:trPr>
        <w:tc>
          <w:tcPr>
            <w:tcW w:w="1016" w:type="dxa"/>
            <w:vMerge/>
            <w:tcBorders>
              <w:left w:val="nil"/>
              <w:bottom w:val="nil"/>
              <w:right w:val="nil"/>
            </w:tcBorders>
            <w:shd w:val="clear" w:color="000000" w:fill="FFFFFF"/>
            <w:noWrap/>
            <w:hideMark/>
          </w:tcPr>
          <w:p w14:paraId="0CC33FE9" w14:textId="210D7B59" w:rsidR="004C0B79" w:rsidRPr="004C0B79" w:rsidRDefault="004C0B79" w:rsidP="004C0B79">
            <w:pPr>
              <w:rPr>
                <w:color w:val="000000"/>
                <w:lang w:val="en-ES"/>
              </w:rPr>
            </w:pPr>
          </w:p>
        </w:tc>
        <w:tc>
          <w:tcPr>
            <w:tcW w:w="1819" w:type="dxa"/>
            <w:tcBorders>
              <w:top w:val="nil"/>
              <w:left w:val="nil"/>
              <w:bottom w:val="nil"/>
              <w:right w:val="nil"/>
            </w:tcBorders>
            <w:shd w:val="clear" w:color="000000" w:fill="FFFFFF"/>
            <w:noWrap/>
            <w:vAlign w:val="bottom"/>
            <w:hideMark/>
          </w:tcPr>
          <w:p w14:paraId="39778791" w14:textId="77777777" w:rsidR="004C0B79" w:rsidRPr="004C0B79" w:rsidRDefault="004C0B79" w:rsidP="004C0B79">
            <w:pPr>
              <w:jc w:val="right"/>
              <w:rPr>
                <w:color w:val="000000"/>
                <w:lang w:val="en-ES"/>
              </w:rPr>
            </w:pPr>
            <w:r w:rsidRPr="004C0B79">
              <w:rPr>
                <w:color w:val="000000"/>
                <w:lang w:val="en-ES"/>
              </w:rPr>
              <w:t>20</w:t>
            </w:r>
          </w:p>
        </w:tc>
        <w:tc>
          <w:tcPr>
            <w:tcW w:w="1083" w:type="dxa"/>
            <w:tcBorders>
              <w:top w:val="nil"/>
              <w:left w:val="nil"/>
              <w:bottom w:val="nil"/>
              <w:right w:val="nil"/>
            </w:tcBorders>
            <w:shd w:val="clear" w:color="000000" w:fill="FFFFFF"/>
            <w:noWrap/>
            <w:vAlign w:val="bottom"/>
            <w:hideMark/>
          </w:tcPr>
          <w:p w14:paraId="399888D0" w14:textId="049A1644" w:rsidR="004C0B79" w:rsidRPr="00227CA8" w:rsidRDefault="004C0B79" w:rsidP="004C0B79">
            <w:pPr>
              <w:jc w:val="right"/>
              <w:rPr>
                <w:color w:val="000000"/>
              </w:rPr>
            </w:pPr>
            <w:r w:rsidRPr="004C0B79">
              <w:rPr>
                <w:color w:val="000000"/>
                <w:lang w:val="en-ES"/>
              </w:rPr>
              <w:t>0.</w:t>
            </w:r>
            <w:r w:rsidR="00227CA8">
              <w:rPr>
                <w:color w:val="000000"/>
              </w:rPr>
              <w:t>25</w:t>
            </w:r>
          </w:p>
        </w:tc>
        <w:tc>
          <w:tcPr>
            <w:tcW w:w="1437" w:type="dxa"/>
            <w:tcBorders>
              <w:top w:val="nil"/>
              <w:left w:val="nil"/>
              <w:bottom w:val="nil"/>
              <w:right w:val="nil"/>
            </w:tcBorders>
            <w:shd w:val="clear" w:color="000000" w:fill="FFFFFF"/>
            <w:noWrap/>
            <w:vAlign w:val="bottom"/>
            <w:hideMark/>
          </w:tcPr>
          <w:p w14:paraId="2BC563D0" w14:textId="1C6B09E0" w:rsidR="004C0B79" w:rsidRPr="00227CA8" w:rsidRDefault="004C0B79" w:rsidP="004C0B79">
            <w:pPr>
              <w:jc w:val="right"/>
              <w:rPr>
                <w:color w:val="000000"/>
              </w:rPr>
            </w:pPr>
            <w:r w:rsidRPr="004C0B79">
              <w:rPr>
                <w:color w:val="000000"/>
                <w:lang w:val="en-ES"/>
              </w:rPr>
              <w:t>0.</w:t>
            </w:r>
            <w:r w:rsidR="00227CA8">
              <w:rPr>
                <w:color w:val="000000"/>
              </w:rPr>
              <w:t>93</w:t>
            </w:r>
          </w:p>
        </w:tc>
      </w:tr>
      <w:tr w:rsidR="004C0B79" w:rsidRPr="004C0B79" w14:paraId="3B215389" w14:textId="77777777" w:rsidTr="00976A53">
        <w:trPr>
          <w:trHeight w:val="320"/>
          <w:jc w:val="center"/>
        </w:trPr>
        <w:tc>
          <w:tcPr>
            <w:tcW w:w="1016" w:type="dxa"/>
            <w:vMerge w:val="restart"/>
            <w:tcBorders>
              <w:top w:val="single" w:sz="4" w:space="0" w:color="auto"/>
              <w:left w:val="nil"/>
              <w:right w:val="nil"/>
            </w:tcBorders>
            <w:shd w:val="clear" w:color="000000" w:fill="FFFFFF"/>
            <w:noWrap/>
            <w:hideMark/>
          </w:tcPr>
          <w:p w14:paraId="1D974860" w14:textId="4260BFEE" w:rsidR="004C0B79" w:rsidRPr="004C0B79" w:rsidRDefault="004C0B79" w:rsidP="004C0B79">
            <w:pPr>
              <w:rPr>
                <w:color w:val="000000"/>
                <w:lang w:val="en-ES"/>
              </w:rPr>
            </w:pPr>
            <w:r w:rsidRPr="004C0B79">
              <w:rPr>
                <w:color w:val="000000"/>
                <w:lang w:val="en-ES"/>
              </w:rPr>
              <w:t>Leaf area</w:t>
            </w:r>
          </w:p>
          <w:p w14:paraId="4FC04EAF" w14:textId="77777777" w:rsidR="004C0B79" w:rsidRPr="004C0B79" w:rsidRDefault="004C0B79" w:rsidP="004C0B79">
            <w:pPr>
              <w:rPr>
                <w:color w:val="000000"/>
                <w:lang w:val="en-ES"/>
              </w:rPr>
            </w:pPr>
            <w:r w:rsidRPr="004C0B79">
              <w:rPr>
                <w:color w:val="000000"/>
                <w:lang w:val="en-ES"/>
              </w:rPr>
              <w:t> </w:t>
            </w:r>
          </w:p>
          <w:p w14:paraId="1F97782D" w14:textId="77777777" w:rsidR="004C0B79" w:rsidRPr="004C0B79" w:rsidRDefault="004C0B79" w:rsidP="004C0B79">
            <w:pPr>
              <w:rPr>
                <w:color w:val="000000"/>
                <w:lang w:val="en-ES"/>
              </w:rPr>
            </w:pPr>
            <w:r w:rsidRPr="004C0B79">
              <w:rPr>
                <w:color w:val="000000"/>
                <w:lang w:val="en-ES"/>
              </w:rPr>
              <w:t> </w:t>
            </w:r>
          </w:p>
          <w:p w14:paraId="75408BBD" w14:textId="10EA1FB5" w:rsidR="004C0B79" w:rsidRPr="004C0B79" w:rsidRDefault="004C0B79" w:rsidP="004C0B79">
            <w:pPr>
              <w:rPr>
                <w:color w:val="000000"/>
                <w:lang w:val="en-ES"/>
              </w:rPr>
            </w:pPr>
            <w:r w:rsidRPr="004C0B79">
              <w:rPr>
                <w:color w:val="000000"/>
                <w:lang w:val="en-ES"/>
              </w:rPr>
              <w:t> </w:t>
            </w:r>
          </w:p>
        </w:tc>
        <w:tc>
          <w:tcPr>
            <w:tcW w:w="1819" w:type="dxa"/>
            <w:tcBorders>
              <w:top w:val="single" w:sz="4" w:space="0" w:color="auto"/>
              <w:left w:val="nil"/>
              <w:bottom w:val="nil"/>
              <w:right w:val="nil"/>
            </w:tcBorders>
            <w:shd w:val="clear" w:color="000000" w:fill="FFFFFF"/>
            <w:noWrap/>
            <w:vAlign w:val="bottom"/>
            <w:hideMark/>
          </w:tcPr>
          <w:p w14:paraId="483DBCA8" w14:textId="77777777" w:rsidR="004C0B79" w:rsidRPr="004C0B79" w:rsidRDefault="004C0B79" w:rsidP="004C0B79">
            <w:pPr>
              <w:jc w:val="right"/>
              <w:rPr>
                <w:color w:val="000000"/>
                <w:lang w:val="en-ES"/>
              </w:rPr>
            </w:pPr>
            <w:r w:rsidRPr="004C0B79">
              <w:rPr>
                <w:color w:val="000000"/>
                <w:lang w:val="en-ES"/>
              </w:rPr>
              <w:t>10</w:t>
            </w:r>
          </w:p>
        </w:tc>
        <w:tc>
          <w:tcPr>
            <w:tcW w:w="1083" w:type="dxa"/>
            <w:tcBorders>
              <w:top w:val="single" w:sz="4" w:space="0" w:color="auto"/>
              <w:left w:val="nil"/>
              <w:bottom w:val="nil"/>
              <w:right w:val="nil"/>
            </w:tcBorders>
            <w:shd w:val="clear" w:color="000000" w:fill="FFFFFF"/>
            <w:noWrap/>
            <w:vAlign w:val="bottom"/>
            <w:hideMark/>
          </w:tcPr>
          <w:p w14:paraId="037B618F" w14:textId="7C7272DA" w:rsidR="004C0B79" w:rsidRPr="004C0B79" w:rsidRDefault="004C0B79" w:rsidP="004C0B79">
            <w:pPr>
              <w:jc w:val="right"/>
              <w:rPr>
                <w:color w:val="000000"/>
                <w:lang w:val="en-ES"/>
              </w:rPr>
            </w:pPr>
            <w:r w:rsidRPr="004C0B79">
              <w:rPr>
                <w:color w:val="000000"/>
                <w:lang w:val="en-ES"/>
              </w:rPr>
              <w:t>0.</w:t>
            </w:r>
            <w:r w:rsidR="007139AA">
              <w:rPr>
                <w:color w:val="000000"/>
              </w:rPr>
              <w:t>05</w:t>
            </w:r>
          </w:p>
        </w:tc>
        <w:tc>
          <w:tcPr>
            <w:tcW w:w="1437" w:type="dxa"/>
            <w:tcBorders>
              <w:top w:val="single" w:sz="4" w:space="0" w:color="auto"/>
              <w:left w:val="nil"/>
              <w:bottom w:val="nil"/>
              <w:right w:val="nil"/>
            </w:tcBorders>
            <w:shd w:val="clear" w:color="000000" w:fill="FFFFFF"/>
            <w:noWrap/>
            <w:vAlign w:val="bottom"/>
            <w:hideMark/>
          </w:tcPr>
          <w:p w14:paraId="2F5A6D56" w14:textId="10F08C96" w:rsidR="004C0B79" w:rsidRPr="004C0B79" w:rsidRDefault="007139AA" w:rsidP="004C0B79">
            <w:pPr>
              <w:jc w:val="right"/>
              <w:rPr>
                <w:color w:val="000000"/>
                <w:lang w:val="en-ES"/>
              </w:rPr>
            </w:pPr>
            <w:r>
              <w:rPr>
                <w:color w:val="000000"/>
              </w:rPr>
              <w:t>1</w:t>
            </w:r>
            <w:r w:rsidR="004C0B79" w:rsidRPr="004C0B79">
              <w:rPr>
                <w:color w:val="000000"/>
                <w:lang w:val="en-ES"/>
              </w:rPr>
              <w:t>.</w:t>
            </w:r>
            <w:r>
              <w:rPr>
                <w:color w:val="000000"/>
              </w:rPr>
              <w:t>00</w:t>
            </w:r>
          </w:p>
        </w:tc>
      </w:tr>
      <w:tr w:rsidR="004C0B79" w:rsidRPr="004C0B79" w14:paraId="50212FA0" w14:textId="77777777" w:rsidTr="00976A53">
        <w:trPr>
          <w:trHeight w:val="320"/>
          <w:jc w:val="center"/>
        </w:trPr>
        <w:tc>
          <w:tcPr>
            <w:tcW w:w="1016" w:type="dxa"/>
            <w:vMerge/>
            <w:tcBorders>
              <w:left w:val="nil"/>
              <w:right w:val="nil"/>
            </w:tcBorders>
            <w:shd w:val="clear" w:color="000000" w:fill="FFFFFF"/>
            <w:noWrap/>
            <w:vAlign w:val="bottom"/>
            <w:hideMark/>
          </w:tcPr>
          <w:p w14:paraId="088E79B4" w14:textId="3CD6D04D" w:rsidR="004C0B79" w:rsidRPr="004C0B79" w:rsidRDefault="004C0B79" w:rsidP="004C0B79">
            <w:pPr>
              <w:rPr>
                <w:color w:val="000000"/>
                <w:lang w:val="en-ES"/>
              </w:rPr>
            </w:pPr>
          </w:p>
        </w:tc>
        <w:tc>
          <w:tcPr>
            <w:tcW w:w="1819" w:type="dxa"/>
            <w:tcBorders>
              <w:top w:val="nil"/>
              <w:left w:val="nil"/>
              <w:bottom w:val="nil"/>
              <w:right w:val="nil"/>
            </w:tcBorders>
            <w:shd w:val="clear" w:color="000000" w:fill="FFFFFF"/>
            <w:noWrap/>
            <w:vAlign w:val="bottom"/>
            <w:hideMark/>
          </w:tcPr>
          <w:p w14:paraId="5CDF9414" w14:textId="77777777" w:rsidR="004C0B79" w:rsidRPr="004C0B79" w:rsidRDefault="004C0B79" w:rsidP="004C0B79">
            <w:pPr>
              <w:jc w:val="right"/>
              <w:rPr>
                <w:color w:val="000000"/>
                <w:lang w:val="en-ES"/>
              </w:rPr>
            </w:pPr>
            <w:r w:rsidRPr="004C0B79">
              <w:rPr>
                <w:color w:val="000000"/>
                <w:lang w:val="en-ES"/>
              </w:rPr>
              <w:t>20</w:t>
            </w:r>
          </w:p>
        </w:tc>
        <w:tc>
          <w:tcPr>
            <w:tcW w:w="1083" w:type="dxa"/>
            <w:tcBorders>
              <w:top w:val="nil"/>
              <w:left w:val="nil"/>
              <w:bottom w:val="nil"/>
              <w:right w:val="nil"/>
            </w:tcBorders>
            <w:shd w:val="clear" w:color="000000" w:fill="FFFFFF"/>
            <w:noWrap/>
            <w:vAlign w:val="bottom"/>
            <w:hideMark/>
          </w:tcPr>
          <w:p w14:paraId="0840AB1F" w14:textId="6B0B3D55" w:rsidR="004C0B79" w:rsidRPr="004C0B79" w:rsidRDefault="004C0B79" w:rsidP="004C0B79">
            <w:pPr>
              <w:jc w:val="right"/>
              <w:rPr>
                <w:color w:val="000000"/>
                <w:lang w:val="en-ES"/>
              </w:rPr>
            </w:pPr>
            <w:r w:rsidRPr="004C0B79">
              <w:rPr>
                <w:color w:val="000000"/>
                <w:lang w:val="en-ES"/>
              </w:rPr>
              <w:t>0.</w:t>
            </w:r>
            <w:r w:rsidR="007139AA">
              <w:rPr>
                <w:color w:val="000000"/>
              </w:rPr>
              <w:t>18</w:t>
            </w:r>
          </w:p>
        </w:tc>
        <w:tc>
          <w:tcPr>
            <w:tcW w:w="1437" w:type="dxa"/>
            <w:tcBorders>
              <w:top w:val="nil"/>
              <w:left w:val="nil"/>
              <w:bottom w:val="nil"/>
              <w:right w:val="nil"/>
            </w:tcBorders>
            <w:shd w:val="clear" w:color="000000" w:fill="FFFFFF"/>
            <w:noWrap/>
            <w:vAlign w:val="bottom"/>
            <w:hideMark/>
          </w:tcPr>
          <w:p w14:paraId="33F16E4C" w14:textId="45D7CCF2" w:rsidR="004C0B79" w:rsidRPr="004C0B79" w:rsidRDefault="004C0B79" w:rsidP="004C0B79">
            <w:pPr>
              <w:jc w:val="right"/>
              <w:rPr>
                <w:color w:val="000000"/>
                <w:lang w:val="en-ES"/>
              </w:rPr>
            </w:pPr>
            <w:r w:rsidRPr="004C0B79">
              <w:rPr>
                <w:color w:val="000000"/>
                <w:lang w:val="en-ES"/>
              </w:rPr>
              <w:t>0.</w:t>
            </w:r>
            <w:r w:rsidR="007139AA">
              <w:rPr>
                <w:color w:val="000000"/>
              </w:rPr>
              <w:t>97</w:t>
            </w:r>
          </w:p>
        </w:tc>
      </w:tr>
      <w:tr w:rsidR="004C0B79" w:rsidRPr="004C0B79" w14:paraId="2CAE9630" w14:textId="77777777" w:rsidTr="00976A53">
        <w:trPr>
          <w:trHeight w:val="320"/>
          <w:jc w:val="center"/>
        </w:trPr>
        <w:tc>
          <w:tcPr>
            <w:tcW w:w="1016" w:type="dxa"/>
            <w:vMerge/>
            <w:tcBorders>
              <w:left w:val="nil"/>
              <w:right w:val="nil"/>
            </w:tcBorders>
            <w:shd w:val="clear" w:color="000000" w:fill="FFFFFF"/>
            <w:noWrap/>
            <w:vAlign w:val="bottom"/>
            <w:hideMark/>
          </w:tcPr>
          <w:p w14:paraId="242CFB0C" w14:textId="4DEDDC38" w:rsidR="004C0B79" w:rsidRPr="004C0B79" w:rsidRDefault="004C0B79" w:rsidP="004C0B79">
            <w:pPr>
              <w:rPr>
                <w:color w:val="000000"/>
                <w:lang w:val="en-ES"/>
              </w:rPr>
            </w:pPr>
          </w:p>
        </w:tc>
        <w:tc>
          <w:tcPr>
            <w:tcW w:w="1819" w:type="dxa"/>
            <w:tcBorders>
              <w:top w:val="nil"/>
              <w:left w:val="nil"/>
              <w:bottom w:val="nil"/>
              <w:right w:val="nil"/>
            </w:tcBorders>
            <w:shd w:val="clear" w:color="000000" w:fill="FFFFFF"/>
            <w:noWrap/>
            <w:vAlign w:val="bottom"/>
            <w:hideMark/>
          </w:tcPr>
          <w:p w14:paraId="6CA7C0BE" w14:textId="77777777" w:rsidR="004C0B79" w:rsidRPr="004C0B79" w:rsidRDefault="004C0B79" w:rsidP="004C0B79">
            <w:pPr>
              <w:jc w:val="right"/>
              <w:rPr>
                <w:color w:val="000000"/>
                <w:lang w:val="en-ES"/>
              </w:rPr>
            </w:pPr>
            <w:r w:rsidRPr="004C0B79">
              <w:rPr>
                <w:color w:val="000000"/>
                <w:lang w:val="en-ES"/>
              </w:rPr>
              <w:t>30</w:t>
            </w:r>
          </w:p>
        </w:tc>
        <w:tc>
          <w:tcPr>
            <w:tcW w:w="1083" w:type="dxa"/>
            <w:tcBorders>
              <w:top w:val="nil"/>
              <w:left w:val="nil"/>
              <w:bottom w:val="nil"/>
              <w:right w:val="nil"/>
            </w:tcBorders>
            <w:shd w:val="clear" w:color="000000" w:fill="FFFFFF"/>
            <w:noWrap/>
            <w:vAlign w:val="bottom"/>
            <w:hideMark/>
          </w:tcPr>
          <w:p w14:paraId="7A9A1A80" w14:textId="00A07AB2" w:rsidR="004C0B79" w:rsidRPr="004C0B79" w:rsidRDefault="004C0B79" w:rsidP="004C0B79">
            <w:pPr>
              <w:jc w:val="right"/>
              <w:rPr>
                <w:color w:val="000000"/>
                <w:lang w:val="en-ES"/>
              </w:rPr>
            </w:pPr>
            <w:r w:rsidRPr="004C0B79">
              <w:rPr>
                <w:color w:val="000000"/>
                <w:lang w:val="en-ES"/>
              </w:rPr>
              <w:t>0.</w:t>
            </w:r>
            <w:r w:rsidR="007139AA">
              <w:rPr>
                <w:color w:val="000000"/>
              </w:rPr>
              <w:t>24</w:t>
            </w:r>
          </w:p>
        </w:tc>
        <w:tc>
          <w:tcPr>
            <w:tcW w:w="1437" w:type="dxa"/>
            <w:tcBorders>
              <w:top w:val="nil"/>
              <w:left w:val="nil"/>
              <w:bottom w:val="nil"/>
              <w:right w:val="nil"/>
            </w:tcBorders>
            <w:shd w:val="clear" w:color="000000" w:fill="FFFFFF"/>
            <w:noWrap/>
            <w:vAlign w:val="bottom"/>
            <w:hideMark/>
          </w:tcPr>
          <w:p w14:paraId="04F7ACD8" w14:textId="0AB36AC0" w:rsidR="004C0B79" w:rsidRPr="004C0B79" w:rsidRDefault="004C0B79" w:rsidP="004C0B79">
            <w:pPr>
              <w:jc w:val="right"/>
              <w:rPr>
                <w:color w:val="000000"/>
                <w:lang w:val="en-ES"/>
              </w:rPr>
            </w:pPr>
            <w:r w:rsidRPr="004C0B79">
              <w:rPr>
                <w:color w:val="000000"/>
                <w:lang w:val="en-ES"/>
              </w:rPr>
              <w:t>0.</w:t>
            </w:r>
            <w:r w:rsidR="007139AA">
              <w:rPr>
                <w:color w:val="000000"/>
              </w:rPr>
              <w:t>94</w:t>
            </w:r>
          </w:p>
        </w:tc>
      </w:tr>
      <w:tr w:rsidR="004C0B79" w:rsidRPr="004C0B79" w14:paraId="739FD5C0" w14:textId="77777777" w:rsidTr="00976A53">
        <w:trPr>
          <w:trHeight w:val="320"/>
          <w:jc w:val="center"/>
        </w:trPr>
        <w:tc>
          <w:tcPr>
            <w:tcW w:w="1016" w:type="dxa"/>
            <w:vMerge/>
            <w:tcBorders>
              <w:left w:val="nil"/>
              <w:right w:val="nil"/>
            </w:tcBorders>
            <w:shd w:val="clear" w:color="000000" w:fill="FFFFFF"/>
            <w:noWrap/>
            <w:vAlign w:val="bottom"/>
            <w:hideMark/>
          </w:tcPr>
          <w:p w14:paraId="40C4805C" w14:textId="32CB86E9" w:rsidR="004C0B79" w:rsidRPr="004C0B79" w:rsidRDefault="004C0B79" w:rsidP="004C0B79">
            <w:pPr>
              <w:rPr>
                <w:color w:val="000000"/>
                <w:lang w:val="en-ES"/>
              </w:rPr>
            </w:pPr>
          </w:p>
        </w:tc>
        <w:tc>
          <w:tcPr>
            <w:tcW w:w="1819" w:type="dxa"/>
            <w:tcBorders>
              <w:top w:val="nil"/>
              <w:left w:val="nil"/>
              <w:bottom w:val="nil"/>
              <w:right w:val="nil"/>
            </w:tcBorders>
            <w:shd w:val="clear" w:color="000000" w:fill="FFFFFF"/>
            <w:noWrap/>
            <w:vAlign w:val="bottom"/>
            <w:hideMark/>
          </w:tcPr>
          <w:p w14:paraId="4D7D29DB" w14:textId="77777777" w:rsidR="004C0B79" w:rsidRPr="004C0B79" w:rsidRDefault="004C0B79" w:rsidP="004C0B79">
            <w:pPr>
              <w:jc w:val="right"/>
              <w:rPr>
                <w:color w:val="000000"/>
                <w:lang w:val="en-ES"/>
              </w:rPr>
            </w:pPr>
            <w:r w:rsidRPr="004C0B79">
              <w:rPr>
                <w:color w:val="000000"/>
                <w:lang w:val="en-ES"/>
              </w:rPr>
              <w:t>40</w:t>
            </w:r>
          </w:p>
        </w:tc>
        <w:tc>
          <w:tcPr>
            <w:tcW w:w="1083" w:type="dxa"/>
            <w:tcBorders>
              <w:top w:val="nil"/>
              <w:left w:val="nil"/>
              <w:bottom w:val="nil"/>
              <w:right w:val="nil"/>
            </w:tcBorders>
            <w:shd w:val="clear" w:color="000000" w:fill="FFFFFF"/>
            <w:noWrap/>
            <w:vAlign w:val="bottom"/>
            <w:hideMark/>
          </w:tcPr>
          <w:p w14:paraId="55BB87A1" w14:textId="10F005F6" w:rsidR="004C0B79" w:rsidRPr="004C0B79" w:rsidRDefault="00DC3BAE" w:rsidP="004C0B79">
            <w:pPr>
              <w:jc w:val="right"/>
              <w:rPr>
                <w:color w:val="000000"/>
                <w:lang w:val="en-ES"/>
              </w:rPr>
            </w:pPr>
            <w:r>
              <w:rPr>
                <w:color w:val="000000"/>
              </w:rPr>
              <w:t>0</w:t>
            </w:r>
            <w:r w:rsidR="004C0B79" w:rsidRPr="004C0B79">
              <w:rPr>
                <w:color w:val="000000"/>
                <w:lang w:val="en-ES"/>
              </w:rPr>
              <w:t>.</w:t>
            </w:r>
            <w:r w:rsidR="007139AA">
              <w:rPr>
                <w:color w:val="000000"/>
              </w:rPr>
              <w:t>37</w:t>
            </w:r>
          </w:p>
        </w:tc>
        <w:tc>
          <w:tcPr>
            <w:tcW w:w="1437" w:type="dxa"/>
            <w:tcBorders>
              <w:top w:val="nil"/>
              <w:left w:val="nil"/>
              <w:bottom w:val="nil"/>
              <w:right w:val="nil"/>
            </w:tcBorders>
            <w:shd w:val="clear" w:color="000000" w:fill="FFFFFF"/>
            <w:noWrap/>
            <w:vAlign w:val="bottom"/>
            <w:hideMark/>
          </w:tcPr>
          <w:p w14:paraId="164F19DC" w14:textId="68D20977" w:rsidR="004C0B79" w:rsidRPr="004C0B79" w:rsidRDefault="004C0B79" w:rsidP="004C0B79">
            <w:pPr>
              <w:jc w:val="right"/>
              <w:rPr>
                <w:color w:val="000000"/>
                <w:lang w:val="en-ES"/>
              </w:rPr>
            </w:pPr>
            <w:r w:rsidRPr="004C0B79">
              <w:rPr>
                <w:color w:val="000000"/>
                <w:lang w:val="en-ES"/>
              </w:rPr>
              <w:t>0.</w:t>
            </w:r>
            <w:r w:rsidR="007139AA">
              <w:rPr>
                <w:color w:val="000000"/>
              </w:rPr>
              <w:t>74</w:t>
            </w:r>
          </w:p>
        </w:tc>
      </w:tr>
      <w:tr w:rsidR="004C0B79" w:rsidRPr="004C0B79" w14:paraId="0204C80D" w14:textId="77777777" w:rsidTr="00976A53">
        <w:trPr>
          <w:trHeight w:val="340"/>
          <w:jc w:val="center"/>
        </w:trPr>
        <w:tc>
          <w:tcPr>
            <w:tcW w:w="1016" w:type="dxa"/>
            <w:vMerge/>
            <w:tcBorders>
              <w:left w:val="nil"/>
              <w:bottom w:val="single" w:sz="8" w:space="0" w:color="auto"/>
              <w:right w:val="nil"/>
            </w:tcBorders>
            <w:shd w:val="clear" w:color="000000" w:fill="FFFFFF"/>
            <w:noWrap/>
            <w:vAlign w:val="bottom"/>
            <w:hideMark/>
          </w:tcPr>
          <w:p w14:paraId="55D815DE" w14:textId="6772FFB7" w:rsidR="004C0B79" w:rsidRPr="004C0B79" w:rsidRDefault="004C0B79" w:rsidP="004C0B79">
            <w:pPr>
              <w:rPr>
                <w:color w:val="000000"/>
                <w:lang w:val="en-ES"/>
              </w:rPr>
            </w:pPr>
          </w:p>
        </w:tc>
        <w:tc>
          <w:tcPr>
            <w:tcW w:w="1819" w:type="dxa"/>
            <w:tcBorders>
              <w:top w:val="nil"/>
              <w:left w:val="nil"/>
              <w:bottom w:val="single" w:sz="8" w:space="0" w:color="auto"/>
              <w:right w:val="nil"/>
            </w:tcBorders>
            <w:shd w:val="clear" w:color="000000" w:fill="FFFFFF"/>
            <w:noWrap/>
            <w:vAlign w:val="bottom"/>
            <w:hideMark/>
          </w:tcPr>
          <w:p w14:paraId="5DCBCDDF" w14:textId="77777777" w:rsidR="004C0B79" w:rsidRPr="004C0B79" w:rsidRDefault="004C0B79" w:rsidP="004C0B79">
            <w:pPr>
              <w:jc w:val="right"/>
              <w:rPr>
                <w:color w:val="000000"/>
                <w:lang w:val="en-ES"/>
              </w:rPr>
            </w:pPr>
            <w:r w:rsidRPr="004C0B79">
              <w:rPr>
                <w:color w:val="000000"/>
                <w:lang w:val="en-ES"/>
              </w:rPr>
              <w:t>50</w:t>
            </w:r>
          </w:p>
        </w:tc>
        <w:tc>
          <w:tcPr>
            <w:tcW w:w="1083" w:type="dxa"/>
            <w:tcBorders>
              <w:top w:val="nil"/>
              <w:left w:val="nil"/>
              <w:bottom w:val="single" w:sz="8" w:space="0" w:color="auto"/>
              <w:right w:val="nil"/>
            </w:tcBorders>
            <w:shd w:val="clear" w:color="000000" w:fill="FFFFFF"/>
            <w:noWrap/>
            <w:vAlign w:val="bottom"/>
            <w:hideMark/>
          </w:tcPr>
          <w:p w14:paraId="6EA5D740" w14:textId="7C69ED8C" w:rsidR="004C0B79" w:rsidRPr="004C0B79" w:rsidRDefault="004C0B79" w:rsidP="004C0B79">
            <w:pPr>
              <w:jc w:val="right"/>
              <w:rPr>
                <w:color w:val="000000"/>
                <w:lang w:val="en-ES"/>
              </w:rPr>
            </w:pPr>
            <w:r w:rsidRPr="004C0B79">
              <w:rPr>
                <w:color w:val="000000"/>
                <w:lang w:val="en-ES"/>
              </w:rPr>
              <w:t>0.</w:t>
            </w:r>
            <w:r w:rsidR="007139AA">
              <w:rPr>
                <w:color w:val="000000"/>
              </w:rPr>
              <w:t>51</w:t>
            </w:r>
          </w:p>
        </w:tc>
        <w:tc>
          <w:tcPr>
            <w:tcW w:w="1437" w:type="dxa"/>
            <w:tcBorders>
              <w:top w:val="nil"/>
              <w:left w:val="nil"/>
              <w:bottom w:val="single" w:sz="8" w:space="0" w:color="auto"/>
              <w:right w:val="nil"/>
            </w:tcBorders>
            <w:shd w:val="clear" w:color="000000" w:fill="FFFFFF"/>
            <w:noWrap/>
            <w:vAlign w:val="bottom"/>
            <w:hideMark/>
          </w:tcPr>
          <w:p w14:paraId="6B3F9A06" w14:textId="4A820E1C" w:rsidR="004C0B79" w:rsidRPr="004C0B79" w:rsidRDefault="004C0B79" w:rsidP="004C0B79">
            <w:pPr>
              <w:jc w:val="right"/>
              <w:rPr>
                <w:color w:val="000000"/>
                <w:lang w:val="en-ES"/>
              </w:rPr>
            </w:pPr>
            <w:r w:rsidRPr="004C0B79">
              <w:rPr>
                <w:color w:val="000000"/>
                <w:lang w:val="en-ES"/>
              </w:rPr>
              <w:t>0.</w:t>
            </w:r>
            <w:r w:rsidR="000F0238">
              <w:rPr>
                <w:color w:val="000000"/>
              </w:rPr>
              <w:t>66</w:t>
            </w:r>
          </w:p>
        </w:tc>
      </w:tr>
    </w:tbl>
    <w:p w14:paraId="492B71E4" w14:textId="731F771C" w:rsidR="004C0B79" w:rsidRDefault="004C0B79" w:rsidP="003F37FD">
      <w:pPr>
        <w:pStyle w:val="Standard1"/>
        <w:spacing w:after="0" w:line="360" w:lineRule="auto"/>
        <w:rPr>
          <w:rFonts w:ascii="Times New Roman" w:eastAsia="Times New Roman" w:hAnsi="Times New Roman" w:cs="Times New Roman"/>
          <w:b/>
          <w:sz w:val="24"/>
          <w:szCs w:val="24"/>
          <w:highlight w:val="white"/>
        </w:rPr>
      </w:pPr>
    </w:p>
    <w:p w14:paraId="192963B6" w14:textId="1DF497D4" w:rsidR="00AD591A" w:rsidRPr="00AD591A" w:rsidRDefault="00AD591A" w:rsidP="003F37FD">
      <w:pPr>
        <w:pStyle w:val="Standard1"/>
        <w:spacing w:after="0" w:line="360" w:lineRule="auto"/>
        <w:rPr>
          <w:rFonts w:ascii="Times New Roman" w:eastAsia="Times New Roman" w:hAnsi="Times New Roman" w:cs="Times New Roman"/>
          <w:bCs/>
          <w:sz w:val="24"/>
          <w:szCs w:val="24"/>
          <w:highlight w:val="white"/>
        </w:rPr>
      </w:pPr>
      <w:r w:rsidRPr="00AD591A">
        <w:rPr>
          <w:rFonts w:ascii="Times New Roman" w:eastAsia="Times New Roman" w:hAnsi="Times New Roman" w:cs="Times New Roman"/>
          <w:bCs/>
          <w:sz w:val="24"/>
          <w:szCs w:val="24"/>
          <w:highlight w:val="white"/>
        </w:rPr>
        <w:t>In</w:t>
      </w:r>
      <w:r>
        <w:rPr>
          <w:rFonts w:ascii="Times New Roman" w:eastAsia="Times New Roman" w:hAnsi="Times New Roman" w:cs="Times New Roman"/>
          <w:bCs/>
          <w:sz w:val="24"/>
          <w:szCs w:val="24"/>
          <w:highlight w:val="white"/>
        </w:rPr>
        <w:t xml:space="preserve"> general, our results showed that imputations were consistently more accurate at lower missigness rates for both plant height and leaf area (Table S4). Species with missing trait </w:t>
      </w:r>
      <w:r w:rsidR="00874DEF">
        <w:rPr>
          <w:rFonts w:ascii="Times New Roman" w:eastAsia="Times New Roman" w:hAnsi="Times New Roman" w:cs="Times New Roman"/>
          <w:bCs/>
          <w:sz w:val="24"/>
          <w:szCs w:val="24"/>
          <w:highlight w:val="white"/>
        </w:rPr>
        <w:t xml:space="preserve">values in our dataset represented the </w:t>
      </w:r>
      <w:r>
        <w:rPr>
          <w:rFonts w:ascii="Times New Roman" w:eastAsia="Times New Roman" w:hAnsi="Times New Roman" w:cs="Times New Roman"/>
          <w:bCs/>
          <w:sz w:val="24"/>
          <w:szCs w:val="24"/>
          <w:highlight w:val="white"/>
        </w:rPr>
        <w:t xml:space="preserve">13% and 42% </w:t>
      </w:r>
      <w:r w:rsidR="00874DEF">
        <w:rPr>
          <w:rFonts w:ascii="Times New Roman" w:eastAsia="Times New Roman" w:hAnsi="Times New Roman" w:cs="Times New Roman"/>
          <w:bCs/>
          <w:sz w:val="24"/>
          <w:szCs w:val="24"/>
          <w:highlight w:val="white"/>
        </w:rPr>
        <w:t xml:space="preserve">of all species for plant height and </w:t>
      </w:r>
      <w:r>
        <w:rPr>
          <w:rFonts w:ascii="Times New Roman" w:eastAsia="Times New Roman" w:hAnsi="Times New Roman" w:cs="Times New Roman"/>
          <w:bCs/>
          <w:sz w:val="24"/>
          <w:szCs w:val="24"/>
          <w:highlight w:val="white"/>
        </w:rPr>
        <w:t>leaf area</w:t>
      </w:r>
      <w:r w:rsidR="00874DEF">
        <w:rPr>
          <w:rFonts w:ascii="Times New Roman" w:eastAsia="Times New Roman" w:hAnsi="Times New Roman" w:cs="Times New Roman"/>
          <w:bCs/>
          <w:sz w:val="24"/>
          <w:szCs w:val="24"/>
          <w:highlight w:val="white"/>
        </w:rPr>
        <w:t xml:space="preserve">, respectively </w:t>
      </w:r>
      <w:r>
        <w:rPr>
          <w:rFonts w:ascii="Times New Roman" w:eastAsia="Times New Roman" w:hAnsi="Times New Roman" w:cs="Times New Roman"/>
          <w:bCs/>
          <w:sz w:val="24"/>
          <w:szCs w:val="24"/>
          <w:highlight w:val="white"/>
        </w:rPr>
        <w:t xml:space="preserve">(Table S3). </w:t>
      </w:r>
      <w:r w:rsidR="00874DEF">
        <w:rPr>
          <w:rFonts w:ascii="Times New Roman" w:eastAsia="Times New Roman" w:hAnsi="Times New Roman" w:cs="Times New Roman"/>
          <w:bCs/>
          <w:sz w:val="24"/>
          <w:szCs w:val="24"/>
          <w:highlight w:val="white"/>
        </w:rPr>
        <w:t>Therefore, the performance of our imputations was moderate to high.</w:t>
      </w:r>
    </w:p>
    <w:p w14:paraId="61B453E0" w14:textId="77777777" w:rsidR="00AD591A" w:rsidRDefault="00AD591A" w:rsidP="003F37FD">
      <w:pPr>
        <w:pStyle w:val="Standard1"/>
        <w:spacing w:after="0" w:line="360" w:lineRule="auto"/>
        <w:rPr>
          <w:rFonts w:ascii="Times New Roman" w:eastAsia="Times New Roman" w:hAnsi="Times New Roman" w:cs="Times New Roman"/>
          <w:b/>
          <w:sz w:val="24"/>
          <w:szCs w:val="24"/>
          <w:highlight w:val="white"/>
        </w:rPr>
      </w:pPr>
    </w:p>
    <w:p w14:paraId="4465304E" w14:textId="77777777" w:rsidR="003F37FD" w:rsidRDefault="003F37FD" w:rsidP="003F37FD">
      <w:pPr>
        <w:pStyle w:val="Standard1"/>
        <w:spacing w:after="0" w:line="360" w:lineRule="auto"/>
        <w:rPr>
          <w:rFonts w:ascii="Times New Roman" w:eastAsia="Times New Roman" w:hAnsi="Times New Roman" w:cs="Times New Roman"/>
          <w:bCs/>
          <w:i/>
          <w:iCs/>
          <w:sz w:val="24"/>
          <w:szCs w:val="24"/>
          <w:highlight w:val="white"/>
        </w:rPr>
      </w:pPr>
      <w:r w:rsidRPr="003F37FD">
        <w:rPr>
          <w:rFonts w:ascii="Times New Roman" w:eastAsia="Times New Roman" w:hAnsi="Times New Roman" w:cs="Times New Roman"/>
          <w:bCs/>
          <w:i/>
          <w:iCs/>
          <w:sz w:val="24"/>
          <w:szCs w:val="24"/>
          <w:highlight w:val="white"/>
          <w:u w:val="single"/>
        </w:rPr>
        <w:t>References</w:t>
      </w:r>
      <w:r w:rsidRPr="003F37FD">
        <w:rPr>
          <w:rFonts w:ascii="Times New Roman" w:eastAsia="Times New Roman" w:hAnsi="Times New Roman" w:cs="Times New Roman"/>
          <w:bCs/>
          <w:i/>
          <w:iCs/>
          <w:sz w:val="24"/>
          <w:szCs w:val="24"/>
          <w:highlight w:val="white"/>
        </w:rPr>
        <w:t>:</w:t>
      </w:r>
    </w:p>
    <w:p w14:paraId="0EFBA3ED" w14:textId="77777777" w:rsidR="003F37FD" w:rsidRDefault="003F37FD" w:rsidP="003F37FD">
      <w:pPr>
        <w:pStyle w:val="Standard1"/>
        <w:spacing w:after="0" w:line="360" w:lineRule="auto"/>
        <w:rPr>
          <w:rFonts w:ascii="Times New Roman" w:eastAsia="Times New Roman" w:hAnsi="Times New Roman" w:cs="Times New Roman"/>
          <w:bCs/>
          <w:sz w:val="24"/>
          <w:szCs w:val="24"/>
        </w:rPr>
      </w:pPr>
    </w:p>
    <w:p w14:paraId="5579628D" w14:textId="58D7A908" w:rsidR="00445D3E" w:rsidRDefault="00445D3E" w:rsidP="003F37FD">
      <w:pPr>
        <w:pStyle w:val="Standard1"/>
        <w:spacing w:after="0" w:line="360" w:lineRule="auto"/>
        <w:ind w:left="720" w:hanging="720"/>
        <w:rPr>
          <w:rFonts w:ascii="Times New Roman" w:eastAsia="Times New Roman" w:hAnsi="Times New Roman" w:cs="Times New Roman"/>
          <w:bCs/>
          <w:sz w:val="24"/>
          <w:szCs w:val="24"/>
        </w:rPr>
      </w:pPr>
      <w:r w:rsidRPr="00445D3E">
        <w:rPr>
          <w:rFonts w:ascii="Times New Roman" w:eastAsia="Times New Roman" w:hAnsi="Times New Roman" w:cs="Times New Roman"/>
          <w:bCs/>
          <w:sz w:val="24"/>
          <w:szCs w:val="24"/>
        </w:rPr>
        <w:t>Goolsby EW, Bruggeman J, Ané C. 2017. Rphylopars : fast multivariate phylogenetic comparative methods for missing data and within-species variation. Fitzjohn R, editor. Methods in Ecology and Evolution 8:22–7.</w:t>
      </w:r>
    </w:p>
    <w:p w14:paraId="73B6350B" w14:textId="77777777" w:rsidR="00DC3BAE" w:rsidRDefault="00445D3E" w:rsidP="00DC3BAE">
      <w:pPr>
        <w:pStyle w:val="Standard1"/>
        <w:spacing w:after="0" w:line="360" w:lineRule="auto"/>
        <w:ind w:left="720" w:hanging="720"/>
        <w:rPr>
          <w:rFonts w:ascii="Times New Roman" w:eastAsia="Times New Roman" w:hAnsi="Times New Roman" w:cs="Times New Roman"/>
          <w:bCs/>
          <w:sz w:val="24"/>
          <w:szCs w:val="24"/>
        </w:rPr>
      </w:pPr>
      <w:r w:rsidRPr="00445D3E">
        <w:rPr>
          <w:rFonts w:ascii="Times New Roman" w:eastAsia="Times New Roman" w:hAnsi="Times New Roman" w:cs="Times New Roman"/>
          <w:bCs/>
          <w:sz w:val="24"/>
          <w:szCs w:val="24"/>
        </w:rPr>
        <w:t>Qian H, Jin Y. 2016. An updated megaphylogeny of plants, a tool for generating plant phylogenies and an analysis of phylogenetic community structure. Journal of Plant Ecology 9:233–9.</w:t>
      </w:r>
    </w:p>
    <w:p w14:paraId="16D5B626" w14:textId="516698B0" w:rsidR="00DC3BAE" w:rsidRDefault="00DC3BAE" w:rsidP="00DC3BAE">
      <w:pPr>
        <w:pStyle w:val="Standard1"/>
        <w:spacing w:after="0" w:line="360" w:lineRule="auto"/>
        <w:ind w:left="720" w:hanging="720"/>
        <w:rPr>
          <w:rFonts w:ascii="Times New Roman" w:eastAsia="Times New Roman" w:hAnsi="Times New Roman" w:cs="Times New Roman"/>
          <w:bCs/>
          <w:sz w:val="24"/>
          <w:szCs w:val="24"/>
        </w:rPr>
      </w:pPr>
      <w:r w:rsidRPr="00DC3BAE">
        <w:rPr>
          <w:rFonts w:ascii="Times New Roman" w:eastAsia="Times New Roman" w:hAnsi="Times New Roman" w:cs="Times New Roman"/>
          <w:bCs/>
          <w:sz w:val="24"/>
          <w:szCs w:val="24"/>
        </w:rPr>
        <w:t>Oba S, Sato M, Takemasa I,Monden</w:t>
      </w:r>
      <w:r>
        <w:rPr>
          <w:rFonts w:ascii="Times New Roman" w:eastAsia="Times New Roman" w:hAnsi="Times New Roman" w:cs="Times New Roman"/>
          <w:bCs/>
          <w:sz w:val="24"/>
          <w:szCs w:val="24"/>
        </w:rPr>
        <w:t xml:space="preserve"> </w:t>
      </w:r>
      <w:r w:rsidRPr="00DC3BAE">
        <w:rPr>
          <w:rFonts w:ascii="Times New Roman" w:eastAsia="Times New Roman" w:hAnsi="Times New Roman" w:cs="Times New Roman"/>
          <w:bCs/>
          <w:sz w:val="24"/>
          <w:szCs w:val="24"/>
        </w:rPr>
        <w:t>M,</w:t>
      </w:r>
      <w:r>
        <w:rPr>
          <w:rFonts w:ascii="Times New Roman" w:eastAsia="Times New Roman" w:hAnsi="Times New Roman" w:cs="Times New Roman"/>
          <w:bCs/>
          <w:sz w:val="24"/>
          <w:szCs w:val="24"/>
        </w:rPr>
        <w:t xml:space="preserve"> </w:t>
      </w:r>
      <w:r w:rsidRPr="00DC3BAE">
        <w:rPr>
          <w:rFonts w:ascii="Times New Roman" w:eastAsia="Times New Roman" w:hAnsi="Times New Roman" w:cs="Times New Roman"/>
          <w:bCs/>
          <w:sz w:val="24"/>
          <w:szCs w:val="24"/>
        </w:rPr>
        <w:t>Matsubara</w:t>
      </w:r>
      <w:r>
        <w:rPr>
          <w:rFonts w:ascii="Times New Roman" w:eastAsia="Times New Roman" w:hAnsi="Times New Roman" w:cs="Times New Roman"/>
          <w:bCs/>
          <w:sz w:val="24"/>
          <w:szCs w:val="24"/>
        </w:rPr>
        <w:t xml:space="preserve"> </w:t>
      </w:r>
      <w:r w:rsidRPr="00DC3BAE">
        <w:rPr>
          <w:rFonts w:ascii="Times New Roman" w:eastAsia="Times New Roman" w:hAnsi="Times New Roman" w:cs="Times New Roman"/>
          <w:bCs/>
          <w:sz w:val="24"/>
          <w:szCs w:val="24"/>
        </w:rPr>
        <w:t>K</w:t>
      </w:r>
      <w:r>
        <w:rPr>
          <w:rFonts w:ascii="Times New Roman" w:eastAsia="Times New Roman" w:hAnsi="Times New Roman" w:cs="Times New Roman"/>
          <w:bCs/>
          <w:sz w:val="24"/>
          <w:szCs w:val="24"/>
        </w:rPr>
        <w:t xml:space="preserve"> </w:t>
      </w:r>
      <w:r w:rsidRPr="00DC3BAE">
        <w:rPr>
          <w:rFonts w:ascii="Times New Roman" w:eastAsia="Times New Roman" w:hAnsi="Times New Roman" w:cs="Times New Roman"/>
          <w:bCs/>
          <w:sz w:val="24"/>
          <w:szCs w:val="24"/>
        </w:rPr>
        <w:t>&amp; Ishii S. 2003. A Bayesian missing value estimation method for gene expression profile data.</w:t>
      </w:r>
      <w:r>
        <w:rPr>
          <w:rFonts w:ascii="Times New Roman" w:eastAsia="Times New Roman" w:hAnsi="Times New Roman" w:cs="Times New Roman"/>
          <w:bCs/>
          <w:sz w:val="24"/>
          <w:szCs w:val="24"/>
        </w:rPr>
        <w:t xml:space="preserve"> </w:t>
      </w:r>
      <w:r w:rsidRPr="00DC3BAE">
        <w:rPr>
          <w:rFonts w:ascii="Times New Roman" w:eastAsia="Times New Roman" w:hAnsi="Times New Roman" w:cs="Times New Roman"/>
          <w:bCs/>
          <w:sz w:val="24"/>
          <w:szCs w:val="24"/>
        </w:rPr>
        <w:t>Bioinformatics 19</w:t>
      </w:r>
      <w:r>
        <w:rPr>
          <w:rFonts w:ascii="Times New Roman" w:eastAsia="Times New Roman" w:hAnsi="Times New Roman" w:cs="Times New Roman"/>
          <w:bCs/>
          <w:sz w:val="24"/>
          <w:szCs w:val="24"/>
        </w:rPr>
        <w:t>:</w:t>
      </w:r>
      <w:r w:rsidRPr="00DC3BAE">
        <w:rPr>
          <w:rFonts w:ascii="Times New Roman" w:eastAsia="Times New Roman" w:hAnsi="Times New Roman" w:cs="Times New Roman"/>
          <w:bCs/>
          <w:sz w:val="24"/>
          <w:szCs w:val="24"/>
        </w:rPr>
        <w:t>2088–2096.</w:t>
      </w:r>
    </w:p>
    <w:p w14:paraId="67FC6842" w14:textId="72F55C3B" w:rsidR="00227CA8" w:rsidRDefault="00227CA8" w:rsidP="00DC3BAE">
      <w:pPr>
        <w:pStyle w:val="Standard1"/>
        <w:spacing w:after="0" w:line="360" w:lineRule="auto"/>
        <w:ind w:left="720" w:hanging="720"/>
        <w:rPr>
          <w:rFonts w:ascii="Times New Roman" w:eastAsia="Times New Roman" w:hAnsi="Times New Roman" w:cs="Times New Roman"/>
          <w:bCs/>
          <w:sz w:val="24"/>
          <w:szCs w:val="24"/>
        </w:rPr>
      </w:pPr>
      <w:r w:rsidRPr="00227CA8">
        <w:rPr>
          <w:rFonts w:ascii="Times New Roman" w:eastAsia="Times New Roman" w:hAnsi="Times New Roman" w:cs="Times New Roman"/>
          <w:bCs/>
          <w:sz w:val="24"/>
          <w:szCs w:val="24"/>
        </w:rPr>
        <w:t>Zambrano-Bigiarini</w:t>
      </w:r>
      <w:r>
        <w:rPr>
          <w:rFonts w:ascii="Times New Roman" w:eastAsia="Times New Roman" w:hAnsi="Times New Roman" w:cs="Times New Roman"/>
          <w:bCs/>
          <w:sz w:val="24"/>
          <w:szCs w:val="24"/>
        </w:rPr>
        <w:t xml:space="preserve"> M</w:t>
      </w:r>
      <w:r w:rsidRPr="00227CA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2020. </w:t>
      </w:r>
      <w:r w:rsidRPr="00227CA8">
        <w:rPr>
          <w:rFonts w:ascii="Times New Roman" w:eastAsia="Times New Roman" w:hAnsi="Times New Roman" w:cs="Times New Roman"/>
          <w:bCs/>
          <w:sz w:val="24"/>
          <w:szCs w:val="24"/>
        </w:rPr>
        <w:t>hydroGOF: Goodness-of-fit functions for comparison of simulated and observed hydrological time series. R package version 0.4-0. URL https://github.com/hzambran/hydroGOF. DOI:10.5281/zenodo.839854.</w:t>
      </w:r>
    </w:p>
    <w:p w14:paraId="7D0ACE33" w14:textId="77777777" w:rsidR="00445D3E" w:rsidRDefault="003F37FD" w:rsidP="00445D3E">
      <w:pPr>
        <w:pStyle w:val="Standard1"/>
        <w:spacing w:after="0" w:line="360" w:lineRule="auto"/>
        <w:ind w:left="720" w:hanging="720"/>
        <w:rPr>
          <w:rFonts w:ascii="Times New Roman" w:eastAsia="Times New Roman" w:hAnsi="Times New Roman" w:cs="Times New Roman"/>
          <w:bCs/>
          <w:sz w:val="24"/>
          <w:szCs w:val="24"/>
        </w:rPr>
      </w:pPr>
      <w:r w:rsidRPr="003F37FD">
        <w:rPr>
          <w:rFonts w:ascii="Times New Roman" w:eastAsia="Times New Roman" w:hAnsi="Times New Roman" w:cs="Times New Roman"/>
          <w:bCs/>
          <w:sz w:val="24"/>
          <w:szCs w:val="24"/>
        </w:rPr>
        <w:t>Swenson, N. G. 2014. Phylogenetic imputation of plant</w:t>
      </w:r>
      <w:r>
        <w:rPr>
          <w:rFonts w:ascii="Times New Roman" w:eastAsia="Times New Roman" w:hAnsi="Times New Roman" w:cs="Times New Roman"/>
          <w:bCs/>
          <w:sz w:val="24"/>
          <w:szCs w:val="24"/>
        </w:rPr>
        <w:t xml:space="preserve"> </w:t>
      </w:r>
      <w:r w:rsidRPr="003F37FD">
        <w:rPr>
          <w:rFonts w:ascii="Times New Roman" w:eastAsia="Times New Roman" w:hAnsi="Times New Roman" w:cs="Times New Roman"/>
          <w:bCs/>
          <w:sz w:val="24"/>
          <w:szCs w:val="24"/>
        </w:rPr>
        <w:t>functional trait databases. Ecography 37:105–110</w:t>
      </w:r>
      <w:r w:rsidRPr="003F37FD">
        <w:rPr>
          <w:rFonts w:ascii="Times New Roman" w:eastAsia="Times New Roman" w:hAnsi="Times New Roman" w:cs="Times New Roman"/>
          <w:bCs/>
          <w:i/>
          <w:iCs/>
          <w:sz w:val="24"/>
          <w:szCs w:val="24"/>
        </w:rPr>
        <w:t>.</w:t>
      </w:r>
    </w:p>
    <w:p w14:paraId="64D5E99C" w14:textId="08C808EB" w:rsidR="001B6D4E" w:rsidRPr="00445D3E" w:rsidRDefault="00445D3E" w:rsidP="00445D3E">
      <w:pPr>
        <w:pStyle w:val="Standard1"/>
        <w:spacing w:after="0" w:line="360" w:lineRule="auto"/>
        <w:ind w:left="720" w:hanging="720"/>
        <w:rPr>
          <w:rFonts w:ascii="Times New Roman" w:eastAsia="Times New Roman" w:hAnsi="Times New Roman" w:cs="Times New Roman"/>
          <w:bCs/>
          <w:sz w:val="24"/>
          <w:szCs w:val="24"/>
        </w:rPr>
      </w:pPr>
      <w:r w:rsidRPr="00445D3E">
        <w:rPr>
          <w:rFonts w:ascii="Times New Roman" w:eastAsia="Times New Roman" w:hAnsi="Times New Roman" w:cs="Times New Roman"/>
          <w:bCs/>
          <w:sz w:val="24"/>
          <w:szCs w:val="24"/>
        </w:rPr>
        <w:lastRenderedPageBreak/>
        <w:t>Zanne AE, Tank DC, Cornwell WK, Eastman JM, Smith SA, FitzJohn RG, McGlinn DJ, O’Meara BC, Moles AT, Reich PB, Royer DL, Soltis DE, Stevens PF, Westoby M, Wright IJ, Aarssen L, Bertin RI, Calaminus A, Govaerts R, Hemmings F, Leishman MR, Oleksyn J, Soltis PS, Swenson NG, Warman L, Beaulieu JM. 2014. Three keys to the radiation of angiosperms into freezing environments. Nature 506:89–92.</w:t>
      </w:r>
      <w:r w:rsidR="001B6D4E" w:rsidRPr="00445D3E">
        <w:rPr>
          <w:rFonts w:ascii="Times New Roman" w:eastAsia="Times New Roman" w:hAnsi="Times New Roman" w:cs="Times New Roman"/>
          <w:bCs/>
          <w:sz w:val="24"/>
          <w:szCs w:val="24"/>
          <w:highlight w:val="white"/>
        </w:rPr>
        <w:br w:type="page"/>
      </w:r>
    </w:p>
    <w:p w14:paraId="76F02F40" w14:textId="77777777" w:rsidR="007E146A" w:rsidRDefault="007E146A" w:rsidP="007E146A">
      <w:pPr>
        <w:pStyle w:val="Standard1"/>
        <w:spacing w:after="0" w:line="360" w:lineRule="auto"/>
        <w:rPr>
          <w:rFonts w:ascii="Times New Roman" w:eastAsia="Times New Roman" w:hAnsi="Times New Roman" w:cs="Times New Roman"/>
          <w:sz w:val="24"/>
          <w:szCs w:val="24"/>
          <w:highlight w:val="white"/>
        </w:rPr>
      </w:pPr>
      <w:r w:rsidRPr="002853F4">
        <w:rPr>
          <w:rFonts w:ascii="Times New Roman" w:eastAsia="Times New Roman" w:hAnsi="Times New Roman" w:cs="Times New Roman"/>
          <w:b/>
          <w:sz w:val="24"/>
          <w:szCs w:val="24"/>
          <w:highlight w:val="white"/>
        </w:rPr>
        <w:lastRenderedPageBreak/>
        <w:t>Appendix S</w:t>
      </w:r>
      <w:r>
        <w:rPr>
          <w:rFonts w:ascii="Times New Roman" w:eastAsia="Times New Roman" w:hAnsi="Times New Roman" w:cs="Times New Roman"/>
          <w:b/>
          <w:sz w:val="24"/>
          <w:szCs w:val="24"/>
          <w:highlight w:val="white"/>
        </w:rPr>
        <w:t>4</w:t>
      </w:r>
      <w:r>
        <w:rPr>
          <w:rFonts w:ascii="Times New Roman" w:eastAsia="Times New Roman" w:hAnsi="Times New Roman" w:cs="Times New Roman"/>
          <w:sz w:val="24"/>
          <w:szCs w:val="24"/>
          <w:highlight w:val="white"/>
        </w:rPr>
        <w:t xml:space="preserve">: </w:t>
      </w:r>
      <w:r w:rsidRPr="002853F4">
        <w:rPr>
          <w:rFonts w:ascii="Times New Roman" w:eastAsia="Times New Roman" w:hAnsi="Times New Roman" w:cs="Times New Roman"/>
          <w:b/>
          <w:sz w:val="24"/>
          <w:szCs w:val="24"/>
          <w:highlight w:val="white"/>
        </w:rPr>
        <w:t>Sensitivity analyses considering different maximum plant height</w:t>
      </w:r>
    </w:p>
    <w:p w14:paraId="7751A50E" w14:textId="77777777" w:rsidR="007E146A" w:rsidRDefault="007E146A" w:rsidP="007E146A">
      <w:pPr>
        <w:pStyle w:val="Standard1"/>
        <w:spacing w:after="0" w:line="360" w:lineRule="auto"/>
        <w:ind w:left="567" w:hanging="567"/>
        <w:rPr>
          <w:rFonts w:ascii="Times New Roman" w:eastAsia="Times New Roman" w:hAnsi="Times New Roman" w:cs="Times New Roman"/>
          <w:sz w:val="24"/>
          <w:szCs w:val="24"/>
        </w:rPr>
      </w:pPr>
    </w:p>
    <w:p w14:paraId="1235FF34" w14:textId="0F9962A6" w:rsidR="007E146A" w:rsidRDefault="007E146A" w:rsidP="007E146A">
      <w:pPr>
        <w:pStyle w:val="Normal1"/>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 cultivated species in domestic gardens rarely achieve their maximum plant height because human management imposes strong constrains on this plant trait. For this reason, and based on the authors’ personal observations and knowledge on the vegetation of analyzed domestic gardens, we established a maximum plant height of 25 m, and assigned this value to all species taller than that. Nonetheless, w</w:t>
      </w:r>
      <w:r w:rsidRPr="00BB72DC">
        <w:rPr>
          <w:rFonts w:ascii="Times New Roman" w:eastAsia="Times New Roman" w:hAnsi="Times New Roman" w:cs="Times New Roman"/>
          <w:color w:val="000000"/>
          <w:sz w:val="24"/>
          <w:szCs w:val="24"/>
        </w:rPr>
        <w:t>e repeated analys</w:t>
      </w:r>
      <w:r>
        <w:rPr>
          <w:rFonts w:ascii="Times New Roman" w:eastAsia="Times New Roman" w:hAnsi="Times New Roman" w:cs="Times New Roman"/>
          <w:color w:val="000000"/>
          <w:sz w:val="24"/>
          <w:szCs w:val="24"/>
        </w:rPr>
        <w:t>e</w:t>
      </w:r>
      <w:r w:rsidRPr="00BB72DC">
        <w:rPr>
          <w:rFonts w:ascii="Times New Roman" w:eastAsia="Times New Roman" w:hAnsi="Times New Roman" w:cs="Times New Roman"/>
          <w:color w:val="000000"/>
          <w:sz w:val="24"/>
          <w:szCs w:val="24"/>
        </w:rPr>
        <w:t xml:space="preserve">s with different </w:t>
      </w:r>
      <w:r>
        <w:rPr>
          <w:rFonts w:ascii="Times New Roman" w:eastAsia="Times New Roman" w:hAnsi="Times New Roman" w:cs="Times New Roman"/>
          <w:color w:val="000000"/>
          <w:sz w:val="24"/>
          <w:szCs w:val="24"/>
        </w:rPr>
        <w:t>maximum plant heights</w:t>
      </w:r>
      <w:r w:rsidRPr="00BB72DC">
        <w:rPr>
          <w:rFonts w:ascii="Times New Roman" w:eastAsia="Times New Roman" w:hAnsi="Times New Roman" w:cs="Times New Roman"/>
          <w:color w:val="000000"/>
          <w:sz w:val="24"/>
          <w:szCs w:val="24"/>
        </w:rPr>
        <w:t xml:space="preserve"> to test for their effect on the results, but they all showed similar patterns </w:t>
      </w:r>
      <w:r>
        <w:rPr>
          <w:rFonts w:ascii="Times New Roman" w:eastAsia="Times New Roman" w:hAnsi="Times New Roman" w:cs="Times New Roman"/>
          <w:color w:val="000000"/>
          <w:sz w:val="24"/>
          <w:szCs w:val="24"/>
        </w:rPr>
        <w:t>(compare Table S5 vs. Table 2, and Figure S4 vs. Figure 2</w:t>
      </w:r>
      <w:r w:rsidRPr="00BB72DC">
        <w:rPr>
          <w:rFonts w:ascii="Times New Roman" w:eastAsia="Times New Roman" w:hAnsi="Times New Roman" w:cs="Times New Roman"/>
          <w:color w:val="000000"/>
          <w:sz w:val="24"/>
          <w:szCs w:val="24"/>
        </w:rPr>
        <w:t>).</w:t>
      </w:r>
    </w:p>
    <w:p w14:paraId="3C8C1DC5" w14:textId="77777777" w:rsidR="007E146A" w:rsidRDefault="007E146A" w:rsidP="007E146A">
      <w:pPr>
        <w:pStyle w:val="Standard1"/>
        <w:spacing w:after="0" w:line="360" w:lineRule="auto"/>
        <w:ind w:left="567" w:hanging="567"/>
        <w:rPr>
          <w:rFonts w:ascii="Times New Roman" w:eastAsia="Times New Roman" w:hAnsi="Times New Roman" w:cs="Times New Roman"/>
          <w:sz w:val="24"/>
          <w:szCs w:val="24"/>
        </w:rPr>
      </w:pPr>
    </w:p>
    <w:p w14:paraId="665EEB07" w14:textId="77777777" w:rsidR="007E146A" w:rsidRDefault="007E146A" w:rsidP="007E146A">
      <w:pPr>
        <w:pStyle w:val="Normal1"/>
        <w:pBdr>
          <w:top w:val="nil"/>
          <w:left w:val="nil"/>
          <w:bottom w:val="nil"/>
          <w:right w:val="nil"/>
          <w:between w:val="nil"/>
        </w:pBdr>
        <w:spacing w:line="480" w:lineRule="auto"/>
        <w:rPr>
          <w:rFonts w:ascii="Times New Roman" w:eastAsia="Times New Roman" w:hAnsi="Times New Roman" w:cs="Times New Roman"/>
          <w:color w:val="000000"/>
          <w:sz w:val="24"/>
          <w:szCs w:val="24"/>
        </w:rPr>
        <w:sectPr w:rsidR="007E146A" w:rsidSect="002552C6">
          <w:footerReference w:type="even" r:id="rId10"/>
          <w:footerReference w:type="default" r:id="rId11"/>
          <w:pgSz w:w="11906" w:h="16838"/>
          <w:pgMar w:top="1418" w:right="1701" w:bottom="1418" w:left="1701" w:header="709" w:footer="709" w:gutter="0"/>
          <w:cols w:space="720" w:equalWidth="0">
            <w:col w:w="8640"/>
          </w:cols>
        </w:sectPr>
      </w:pPr>
    </w:p>
    <w:p w14:paraId="626B4AED" w14:textId="71C0CF6C" w:rsidR="007E146A" w:rsidRDefault="007E146A" w:rsidP="007E146A">
      <w:pPr>
        <w:pStyle w:val="Normal1"/>
        <w:pBdr>
          <w:top w:val="nil"/>
          <w:left w:val="nil"/>
          <w:bottom w:val="nil"/>
          <w:right w:val="nil"/>
          <w:between w:val="nil"/>
        </w:pBdr>
        <w:spacing w:line="480" w:lineRule="auto"/>
        <w:rPr>
          <w:rFonts w:ascii="Times New Roman" w:eastAsia="Times New Roman" w:hAnsi="Times New Roman" w:cs="Times New Roman"/>
          <w:color w:val="000000"/>
          <w:sz w:val="24"/>
          <w:szCs w:val="24"/>
        </w:rPr>
      </w:pPr>
      <w:r w:rsidRPr="000B4088">
        <w:rPr>
          <w:rFonts w:ascii="Times New Roman" w:eastAsia="Times New Roman" w:hAnsi="Times New Roman" w:cs="Times New Roman"/>
          <w:color w:val="000000"/>
          <w:sz w:val="24"/>
          <w:szCs w:val="24"/>
        </w:rPr>
        <w:lastRenderedPageBreak/>
        <w:t xml:space="preserve">Table </w:t>
      </w:r>
      <w:r>
        <w:rPr>
          <w:rFonts w:ascii="Times New Roman" w:eastAsia="Times New Roman" w:hAnsi="Times New Roman" w:cs="Times New Roman"/>
          <w:color w:val="000000"/>
          <w:sz w:val="24"/>
          <w:szCs w:val="24"/>
        </w:rPr>
        <w:t>S5</w:t>
      </w:r>
      <w:r w:rsidRPr="000B408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Results from</w:t>
      </w:r>
      <w:r w:rsidRPr="000B4088">
        <w:rPr>
          <w:rFonts w:ascii="Times New Roman" w:eastAsia="Times New Roman" w:hAnsi="Times New Roman" w:cs="Times New Roman"/>
          <w:color w:val="000000"/>
          <w:sz w:val="24"/>
          <w:szCs w:val="24"/>
        </w:rPr>
        <w:t xml:space="preserve"> candidate linear mixed-effects models predicting </w:t>
      </w:r>
      <w:r>
        <w:rPr>
          <w:rFonts w:ascii="Times New Roman" w:eastAsia="Times New Roman" w:hAnsi="Times New Roman" w:cs="Times New Roman"/>
          <w:color w:val="000000"/>
          <w:sz w:val="24"/>
          <w:szCs w:val="24"/>
        </w:rPr>
        <w:t>the mean and variance of plant height considering different maximum plant heights (i.e., 15m, 35m, and 45m) across all domestic gardens</w:t>
      </w:r>
      <w:r w:rsidRPr="000B4088">
        <w:rPr>
          <w:rFonts w:ascii="Times New Roman" w:eastAsia="Times New Roman" w:hAnsi="Times New Roman" w:cs="Times New Roman"/>
          <w:color w:val="000000"/>
          <w:sz w:val="24"/>
          <w:szCs w:val="24"/>
        </w:rPr>
        <w:t>. For each model, the number of parameters (K), the change in small-sample-size-corrected Akaike’s information relative to the best model (ΔAIC</w:t>
      </w:r>
      <w:r w:rsidRPr="000B4088">
        <w:rPr>
          <w:rFonts w:ascii="Times New Roman" w:eastAsia="Times New Roman" w:hAnsi="Times New Roman" w:cs="Times New Roman"/>
          <w:color w:val="000000"/>
          <w:sz w:val="24"/>
          <w:szCs w:val="24"/>
          <w:vertAlign w:val="subscript"/>
        </w:rPr>
        <w:t>c</w:t>
      </w:r>
      <w:r w:rsidRPr="000B4088">
        <w:rPr>
          <w:rFonts w:ascii="Times New Roman" w:eastAsia="Times New Roman" w:hAnsi="Times New Roman" w:cs="Times New Roman"/>
          <w:color w:val="000000"/>
          <w:sz w:val="24"/>
          <w:szCs w:val="24"/>
        </w:rPr>
        <w:t>), the model weight (w</w:t>
      </w:r>
      <w:r w:rsidRPr="000B4088">
        <w:rPr>
          <w:rFonts w:ascii="Times New Roman" w:eastAsia="Times New Roman" w:hAnsi="Times New Roman" w:cs="Times New Roman"/>
          <w:i/>
          <w:color w:val="000000"/>
          <w:sz w:val="24"/>
          <w:szCs w:val="24"/>
          <w:vertAlign w:val="subscript"/>
        </w:rPr>
        <w:t>i</w:t>
      </w:r>
      <w:r w:rsidRPr="000B4088">
        <w:rPr>
          <w:rFonts w:ascii="Times New Roman" w:eastAsia="Times New Roman" w:hAnsi="Times New Roman" w:cs="Times New Roman"/>
          <w:color w:val="000000"/>
          <w:sz w:val="24"/>
          <w:szCs w:val="24"/>
        </w:rPr>
        <w:t>), the log-likelihood (Log(</w:t>
      </w:r>
      <w:r w:rsidRPr="000B4088">
        <w:rPr>
          <w:rFonts w:ascii="Times New Roman" w:eastAsia="Times New Roman" w:hAnsi="Times New Roman" w:cs="Times New Roman"/>
          <w:i/>
          <w:color w:val="000000"/>
          <w:sz w:val="24"/>
          <w:szCs w:val="24"/>
        </w:rPr>
        <w:t>L</w:t>
      </w:r>
      <w:r w:rsidRPr="000B4088">
        <w:rPr>
          <w:rFonts w:ascii="Times New Roman" w:eastAsia="Times New Roman" w:hAnsi="Times New Roman" w:cs="Times New Roman"/>
          <w:color w:val="000000"/>
          <w:sz w:val="24"/>
          <w:szCs w:val="24"/>
        </w:rPr>
        <w:t xml:space="preserve">)), the marginal </w:t>
      </w:r>
      <w:r>
        <w:rPr>
          <w:rFonts w:ascii="Times New Roman" w:eastAsia="Times New Roman" w:hAnsi="Times New Roman" w:cs="Times New Roman"/>
          <w:color w:val="000000"/>
          <w:sz w:val="24"/>
          <w:szCs w:val="24"/>
        </w:rPr>
        <w:t xml:space="preserve">and conditional </w:t>
      </w:r>
      <w:r w:rsidRPr="000B4088">
        <w:rPr>
          <w:rFonts w:ascii="Times New Roman" w:eastAsia="Times New Roman" w:hAnsi="Times New Roman" w:cs="Times New Roman"/>
          <w:color w:val="000000"/>
          <w:sz w:val="24"/>
          <w:szCs w:val="24"/>
        </w:rPr>
        <w:t xml:space="preserve">R-squared are given. </w:t>
      </w:r>
      <w:r>
        <w:rPr>
          <w:rFonts w:ascii="Times New Roman" w:eastAsia="Times New Roman" w:hAnsi="Times New Roman" w:cs="Times New Roman"/>
          <w:color w:val="000000"/>
          <w:sz w:val="24"/>
          <w:szCs w:val="24"/>
        </w:rPr>
        <w:t>M</w:t>
      </w:r>
      <w:r w:rsidRPr="000B4088">
        <w:rPr>
          <w:rFonts w:ascii="Times New Roman" w:eastAsia="Times New Roman" w:hAnsi="Times New Roman" w:cs="Times New Roman"/>
          <w:color w:val="000000"/>
          <w:sz w:val="24"/>
          <w:szCs w:val="24"/>
        </w:rPr>
        <w:t>odels within two ΔAIC</w:t>
      </w:r>
      <w:r w:rsidRPr="000B4088">
        <w:rPr>
          <w:rFonts w:ascii="Times New Roman" w:eastAsia="Times New Roman" w:hAnsi="Times New Roman" w:cs="Times New Roman"/>
          <w:color w:val="000000"/>
          <w:sz w:val="24"/>
          <w:szCs w:val="24"/>
          <w:vertAlign w:val="subscript"/>
        </w:rPr>
        <w:t>c</w:t>
      </w:r>
      <w:r w:rsidRPr="000B4088">
        <w:rPr>
          <w:rFonts w:ascii="Times New Roman" w:eastAsia="Times New Roman" w:hAnsi="Times New Roman" w:cs="Times New Roman"/>
          <w:color w:val="000000"/>
          <w:sz w:val="24"/>
          <w:szCs w:val="24"/>
        </w:rPr>
        <w:t xml:space="preserve"> points of the top model are shown</w:t>
      </w:r>
      <w:r>
        <w:rPr>
          <w:rFonts w:ascii="Times New Roman" w:eastAsia="Times New Roman" w:hAnsi="Times New Roman" w:cs="Times New Roman"/>
          <w:color w:val="000000"/>
          <w:sz w:val="24"/>
          <w:szCs w:val="24"/>
        </w:rPr>
        <w:t xml:space="preserve"> in bold</w:t>
      </w:r>
      <w:r w:rsidRPr="000B408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We also present </w:t>
      </w:r>
      <w:r>
        <w:rPr>
          <w:rFonts w:ascii="Times New Roman" w:hAnsi="Times New Roman"/>
          <w:sz w:val="24"/>
          <w:szCs w:val="24"/>
        </w:rPr>
        <w:t>m</w:t>
      </w:r>
      <w:r w:rsidRPr="002272C0">
        <w:rPr>
          <w:rFonts w:ascii="Times New Roman" w:hAnsi="Times New Roman"/>
          <w:sz w:val="24"/>
          <w:szCs w:val="24"/>
        </w:rPr>
        <w:t>odel-averaged estimates</w:t>
      </w:r>
      <w:r>
        <w:rPr>
          <w:rFonts w:ascii="Times New Roman" w:hAnsi="Times New Roman"/>
          <w:sz w:val="24"/>
          <w:szCs w:val="24"/>
        </w:rPr>
        <w:t xml:space="preserve"> and </w:t>
      </w:r>
      <w:r w:rsidRPr="002272C0">
        <w:rPr>
          <w:rFonts w:ascii="Times New Roman" w:hAnsi="Times New Roman"/>
          <w:sz w:val="24"/>
          <w:szCs w:val="24"/>
        </w:rPr>
        <w:t xml:space="preserve">unconditional </w:t>
      </w:r>
      <w:r>
        <w:rPr>
          <w:rFonts w:ascii="Times New Roman" w:hAnsi="Times New Roman"/>
          <w:sz w:val="24"/>
          <w:szCs w:val="24"/>
        </w:rPr>
        <w:t xml:space="preserve">SE </w:t>
      </w:r>
      <w:r w:rsidRPr="002272C0">
        <w:rPr>
          <w:rFonts w:ascii="Times New Roman" w:hAnsi="Times New Roman"/>
          <w:sz w:val="24"/>
          <w:szCs w:val="24"/>
        </w:rPr>
        <w:t xml:space="preserve">for each </w:t>
      </w:r>
      <w:r>
        <w:rPr>
          <w:rFonts w:ascii="Times New Roman" w:hAnsi="Times New Roman"/>
          <w:sz w:val="24"/>
          <w:szCs w:val="24"/>
        </w:rPr>
        <w:t xml:space="preserve">explanatory </w:t>
      </w:r>
      <w:r w:rsidRPr="002272C0">
        <w:rPr>
          <w:rFonts w:ascii="Times New Roman" w:hAnsi="Times New Roman"/>
          <w:sz w:val="24"/>
          <w:szCs w:val="24"/>
        </w:rPr>
        <w:t>variable</w:t>
      </w:r>
      <w:r>
        <w:rPr>
          <w:rFonts w:ascii="Times New Roman" w:hAnsi="Times New Roman"/>
          <w:sz w:val="24"/>
          <w:szCs w:val="24"/>
        </w:rPr>
        <w:t xml:space="preserve"> of interest</w:t>
      </w:r>
      <w:r w:rsidRPr="002272C0">
        <w:rPr>
          <w:rFonts w:ascii="Times New Roman" w:hAnsi="Times New Roman"/>
          <w:sz w:val="24"/>
          <w:szCs w:val="24"/>
        </w:rPr>
        <w:t xml:space="preserve"> incorporated</w:t>
      </w:r>
      <w:r>
        <w:rPr>
          <w:rFonts w:ascii="Times New Roman" w:hAnsi="Times New Roman"/>
          <w:sz w:val="24"/>
          <w:szCs w:val="24"/>
        </w:rPr>
        <w:t xml:space="preserve"> into the whole set of models. Un</w:t>
      </w:r>
      <w:r w:rsidRPr="002272C0">
        <w:rPr>
          <w:rFonts w:ascii="Times New Roman" w:eastAsia="Times New Roman" w:hAnsi="Times New Roman"/>
          <w:sz w:val="24"/>
          <w:szCs w:val="24"/>
          <w:lang w:val="en-GB"/>
        </w:rPr>
        <w:t xml:space="preserve">conditional confidence intervals that do not overlap zero </w:t>
      </w:r>
      <w:r w:rsidRPr="004A167D">
        <w:rPr>
          <w:rFonts w:ascii="Times New Roman" w:eastAsia="Times New Roman" w:hAnsi="Times New Roman"/>
          <w:color w:val="000000" w:themeColor="text1"/>
          <w:sz w:val="24"/>
          <w:szCs w:val="24"/>
          <w:lang w:val="en-GB"/>
        </w:rPr>
        <w:t>are shown in bold.</w:t>
      </w:r>
      <w:r w:rsidRPr="004A167D">
        <w:rPr>
          <w:rFonts w:ascii="Times New Roman" w:eastAsia="Times New Roman" w:hAnsi="Times New Roman" w:cs="Times New Roman"/>
          <w:color w:val="000000" w:themeColor="text1"/>
          <w:sz w:val="24"/>
          <w:szCs w:val="24"/>
        </w:rPr>
        <w:t xml:space="preserve"> All models include ‘city’ nested within ‘region’ as random effect and ‘garden area’ (log-transformed) as fixed effect (not shown). </w:t>
      </w:r>
      <w:r>
        <w:rPr>
          <w:rFonts w:ascii="Times New Roman" w:eastAsia="Times New Roman" w:hAnsi="Times New Roman" w:cs="Times New Roman"/>
          <w:color w:val="000000"/>
          <w:sz w:val="24"/>
          <w:szCs w:val="24"/>
        </w:rPr>
        <w:t>n.a.= not applicable.</w:t>
      </w:r>
    </w:p>
    <w:p w14:paraId="492648B4" w14:textId="77777777" w:rsidR="007E146A" w:rsidRDefault="007E146A" w:rsidP="007E146A">
      <w:pPr>
        <w:pStyle w:val="Normal1"/>
        <w:pBdr>
          <w:top w:val="nil"/>
          <w:left w:val="nil"/>
          <w:bottom w:val="nil"/>
          <w:right w:val="nil"/>
          <w:between w:val="nil"/>
        </w:pBdr>
        <w:spacing w:line="480" w:lineRule="auto"/>
        <w:rPr>
          <w:rFonts w:ascii="Times New Roman" w:eastAsia="Times New Roman" w:hAnsi="Times New Roman" w:cs="Times New Roman"/>
          <w:color w:val="000000"/>
          <w:sz w:val="24"/>
          <w:szCs w:val="24"/>
        </w:rPr>
      </w:pPr>
    </w:p>
    <w:tbl>
      <w:tblPr>
        <w:tblW w:w="12616" w:type="dxa"/>
        <w:jc w:val="center"/>
        <w:tblLayout w:type="fixed"/>
        <w:tblLook w:val="04A0" w:firstRow="1" w:lastRow="0" w:firstColumn="1" w:lastColumn="0" w:noHBand="0" w:noVBand="1"/>
      </w:tblPr>
      <w:tblGrid>
        <w:gridCol w:w="1177"/>
        <w:gridCol w:w="2792"/>
        <w:gridCol w:w="257"/>
        <w:gridCol w:w="878"/>
        <w:gridCol w:w="434"/>
        <w:gridCol w:w="983"/>
        <w:gridCol w:w="1276"/>
        <w:gridCol w:w="1559"/>
        <w:gridCol w:w="283"/>
        <w:gridCol w:w="1276"/>
        <w:gridCol w:w="1701"/>
      </w:tblGrid>
      <w:tr w:rsidR="007E146A" w:rsidRPr="007338C5" w14:paraId="19812E3A" w14:textId="77777777" w:rsidTr="007E146A">
        <w:trPr>
          <w:trHeight w:val="649"/>
          <w:jc w:val="center"/>
        </w:trPr>
        <w:tc>
          <w:tcPr>
            <w:tcW w:w="1177" w:type="dxa"/>
            <w:tcBorders>
              <w:top w:val="single" w:sz="8" w:space="0" w:color="auto"/>
              <w:left w:val="nil"/>
              <w:bottom w:val="single" w:sz="8" w:space="0" w:color="auto"/>
              <w:right w:val="nil"/>
            </w:tcBorders>
            <w:shd w:val="clear" w:color="000000" w:fill="FFFFFF"/>
            <w:vAlign w:val="bottom"/>
            <w:hideMark/>
          </w:tcPr>
          <w:p w14:paraId="5CBFFCBA" w14:textId="77777777" w:rsidR="007E146A" w:rsidRPr="007338C5" w:rsidRDefault="007E146A" w:rsidP="007E146A">
            <w:pPr>
              <w:rPr>
                <w:b/>
                <w:bCs/>
                <w:color w:val="000000"/>
                <w:lang w:val="en-ES"/>
              </w:rPr>
            </w:pPr>
            <w:r w:rsidRPr="007338C5">
              <w:rPr>
                <w:b/>
                <w:bCs/>
                <w:color w:val="000000"/>
                <w:lang w:val="en-ES"/>
              </w:rPr>
              <w:t>Response variable</w:t>
            </w:r>
          </w:p>
        </w:tc>
        <w:tc>
          <w:tcPr>
            <w:tcW w:w="2792" w:type="dxa"/>
            <w:tcBorders>
              <w:top w:val="single" w:sz="8" w:space="0" w:color="auto"/>
              <w:left w:val="nil"/>
              <w:bottom w:val="single" w:sz="8" w:space="0" w:color="auto"/>
              <w:right w:val="nil"/>
            </w:tcBorders>
            <w:shd w:val="clear" w:color="000000" w:fill="FFFFFF"/>
            <w:vAlign w:val="bottom"/>
            <w:hideMark/>
          </w:tcPr>
          <w:p w14:paraId="4C4F5585" w14:textId="77777777" w:rsidR="007E146A" w:rsidRPr="007338C5" w:rsidRDefault="007E146A" w:rsidP="007E146A">
            <w:pPr>
              <w:rPr>
                <w:b/>
                <w:bCs/>
                <w:color w:val="000000"/>
                <w:lang w:val="en-ES"/>
              </w:rPr>
            </w:pPr>
            <w:r w:rsidRPr="007338C5">
              <w:rPr>
                <w:b/>
                <w:bCs/>
                <w:color w:val="000000"/>
                <w:lang w:val="en-ES"/>
              </w:rPr>
              <w:t>Model</w:t>
            </w:r>
          </w:p>
        </w:tc>
        <w:tc>
          <w:tcPr>
            <w:tcW w:w="257" w:type="dxa"/>
            <w:tcBorders>
              <w:top w:val="single" w:sz="8" w:space="0" w:color="auto"/>
              <w:left w:val="nil"/>
              <w:bottom w:val="single" w:sz="8" w:space="0" w:color="auto"/>
              <w:right w:val="nil"/>
            </w:tcBorders>
            <w:shd w:val="clear" w:color="000000" w:fill="FFFFFF"/>
            <w:vAlign w:val="bottom"/>
            <w:hideMark/>
          </w:tcPr>
          <w:p w14:paraId="1A90A304" w14:textId="77777777" w:rsidR="007E146A" w:rsidRPr="007338C5" w:rsidRDefault="007E146A" w:rsidP="007E146A">
            <w:pPr>
              <w:rPr>
                <w:b/>
                <w:bCs/>
                <w:color w:val="000000"/>
                <w:lang w:val="en-ES"/>
              </w:rPr>
            </w:pPr>
            <w:r w:rsidRPr="007338C5">
              <w:rPr>
                <w:b/>
                <w:bCs/>
                <w:color w:val="000000"/>
                <w:lang w:val="en-ES"/>
              </w:rPr>
              <w:t>K</w:t>
            </w:r>
          </w:p>
        </w:tc>
        <w:tc>
          <w:tcPr>
            <w:tcW w:w="878" w:type="dxa"/>
            <w:tcBorders>
              <w:top w:val="single" w:sz="8" w:space="0" w:color="auto"/>
              <w:left w:val="nil"/>
              <w:bottom w:val="single" w:sz="8" w:space="0" w:color="auto"/>
              <w:right w:val="nil"/>
            </w:tcBorders>
            <w:shd w:val="clear" w:color="000000" w:fill="FFFFFF"/>
            <w:vAlign w:val="bottom"/>
            <w:hideMark/>
          </w:tcPr>
          <w:p w14:paraId="39CA7FCF" w14:textId="77777777" w:rsidR="007E146A" w:rsidRPr="007338C5" w:rsidRDefault="007E146A" w:rsidP="007E146A">
            <w:pPr>
              <w:rPr>
                <w:b/>
                <w:bCs/>
                <w:color w:val="000000"/>
                <w:lang w:val="en-ES"/>
              </w:rPr>
            </w:pPr>
            <w:r w:rsidRPr="007338C5">
              <w:rPr>
                <w:b/>
                <w:bCs/>
                <w:color w:val="000000"/>
                <w:lang w:val="en-ES"/>
              </w:rPr>
              <w:t>ΔAIC</w:t>
            </w:r>
            <w:r w:rsidRPr="007338C5">
              <w:rPr>
                <w:b/>
                <w:bCs/>
                <w:color w:val="000000"/>
                <w:vertAlign w:val="subscript"/>
                <w:lang w:val="en-ES"/>
              </w:rPr>
              <w:t>c</w:t>
            </w:r>
          </w:p>
        </w:tc>
        <w:tc>
          <w:tcPr>
            <w:tcW w:w="434" w:type="dxa"/>
            <w:tcBorders>
              <w:top w:val="single" w:sz="8" w:space="0" w:color="auto"/>
              <w:left w:val="nil"/>
              <w:bottom w:val="single" w:sz="8" w:space="0" w:color="auto"/>
              <w:right w:val="nil"/>
            </w:tcBorders>
            <w:shd w:val="clear" w:color="000000" w:fill="FFFFFF"/>
            <w:vAlign w:val="bottom"/>
            <w:hideMark/>
          </w:tcPr>
          <w:p w14:paraId="2895FA3F" w14:textId="77777777" w:rsidR="007E146A" w:rsidRPr="007338C5" w:rsidRDefault="007E146A" w:rsidP="007E146A">
            <w:pPr>
              <w:rPr>
                <w:b/>
                <w:bCs/>
                <w:color w:val="000000"/>
                <w:lang w:val="en-ES"/>
              </w:rPr>
            </w:pPr>
            <w:r w:rsidRPr="007338C5">
              <w:rPr>
                <w:b/>
                <w:bCs/>
                <w:color w:val="000000"/>
                <w:lang w:val="en-ES"/>
              </w:rPr>
              <w:t>w</w:t>
            </w:r>
            <w:r w:rsidRPr="007338C5">
              <w:rPr>
                <w:b/>
                <w:bCs/>
                <w:i/>
                <w:iCs/>
                <w:color w:val="000000"/>
                <w:vertAlign w:val="subscript"/>
                <w:lang w:val="en-ES"/>
              </w:rPr>
              <w:t>i</w:t>
            </w:r>
          </w:p>
        </w:tc>
        <w:tc>
          <w:tcPr>
            <w:tcW w:w="983" w:type="dxa"/>
            <w:tcBorders>
              <w:top w:val="single" w:sz="8" w:space="0" w:color="auto"/>
              <w:left w:val="nil"/>
              <w:bottom w:val="single" w:sz="8" w:space="0" w:color="auto"/>
              <w:right w:val="nil"/>
            </w:tcBorders>
            <w:shd w:val="clear" w:color="000000" w:fill="FFFFFF"/>
            <w:vAlign w:val="bottom"/>
            <w:hideMark/>
          </w:tcPr>
          <w:p w14:paraId="1CAE18C2" w14:textId="77777777" w:rsidR="007E146A" w:rsidRPr="007338C5" w:rsidRDefault="007E146A" w:rsidP="007E146A">
            <w:pPr>
              <w:rPr>
                <w:b/>
                <w:bCs/>
                <w:color w:val="000000"/>
                <w:lang w:val="en-ES"/>
              </w:rPr>
            </w:pPr>
            <w:r w:rsidRPr="007338C5">
              <w:rPr>
                <w:b/>
                <w:bCs/>
                <w:color w:val="000000"/>
                <w:lang w:val="en-ES"/>
              </w:rPr>
              <w:t>Log(</w:t>
            </w:r>
            <w:r w:rsidRPr="007338C5">
              <w:rPr>
                <w:b/>
                <w:bCs/>
                <w:i/>
                <w:iCs/>
                <w:color w:val="000000"/>
                <w:lang w:val="en-ES"/>
              </w:rPr>
              <w:t>L</w:t>
            </w:r>
            <w:r w:rsidRPr="007338C5">
              <w:rPr>
                <w:b/>
                <w:bCs/>
                <w:color w:val="000000"/>
                <w:lang w:val="en-ES"/>
              </w:rPr>
              <w:t>)</w:t>
            </w:r>
          </w:p>
        </w:tc>
        <w:tc>
          <w:tcPr>
            <w:tcW w:w="1276" w:type="dxa"/>
            <w:tcBorders>
              <w:top w:val="single" w:sz="8" w:space="0" w:color="auto"/>
              <w:left w:val="nil"/>
              <w:bottom w:val="single" w:sz="8" w:space="0" w:color="auto"/>
              <w:right w:val="nil"/>
            </w:tcBorders>
            <w:shd w:val="clear" w:color="000000" w:fill="FFFFFF"/>
            <w:vAlign w:val="bottom"/>
            <w:hideMark/>
          </w:tcPr>
          <w:p w14:paraId="5DF88418" w14:textId="77777777" w:rsidR="007E146A" w:rsidRPr="007338C5" w:rsidRDefault="007E146A" w:rsidP="007E146A">
            <w:pPr>
              <w:rPr>
                <w:b/>
                <w:bCs/>
                <w:color w:val="000000"/>
                <w:lang w:val="en-ES"/>
              </w:rPr>
            </w:pPr>
            <w:r w:rsidRPr="007338C5">
              <w:rPr>
                <w:b/>
                <w:bCs/>
                <w:color w:val="000000"/>
                <w:lang w:val="en-ES"/>
              </w:rPr>
              <w:t>Marg</w:t>
            </w:r>
            <w:r>
              <w:rPr>
                <w:b/>
                <w:bCs/>
                <w:color w:val="000000"/>
              </w:rPr>
              <w:t>inal</w:t>
            </w:r>
            <w:r w:rsidRPr="007338C5">
              <w:rPr>
                <w:b/>
                <w:bCs/>
                <w:color w:val="000000"/>
                <w:lang w:val="en-ES"/>
              </w:rPr>
              <w:t xml:space="preserve"> R</w:t>
            </w:r>
            <w:r w:rsidRPr="007338C5">
              <w:rPr>
                <w:b/>
                <w:bCs/>
                <w:color w:val="000000"/>
                <w:vertAlign w:val="superscript"/>
                <w:lang w:val="en-ES"/>
              </w:rPr>
              <w:t>2</w:t>
            </w:r>
          </w:p>
        </w:tc>
        <w:tc>
          <w:tcPr>
            <w:tcW w:w="1559" w:type="dxa"/>
            <w:tcBorders>
              <w:top w:val="single" w:sz="8" w:space="0" w:color="auto"/>
              <w:left w:val="nil"/>
              <w:bottom w:val="single" w:sz="8" w:space="0" w:color="auto"/>
              <w:right w:val="nil"/>
            </w:tcBorders>
            <w:shd w:val="clear" w:color="000000" w:fill="FFFFFF"/>
            <w:vAlign w:val="bottom"/>
            <w:hideMark/>
          </w:tcPr>
          <w:p w14:paraId="21F080B6" w14:textId="77777777" w:rsidR="007E146A" w:rsidRPr="007338C5" w:rsidRDefault="007E146A" w:rsidP="007E146A">
            <w:pPr>
              <w:rPr>
                <w:b/>
                <w:bCs/>
                <w:color w:val="000000"/>
                <w:lang w:val="en-ES"/>
              </w:rPr>
            </w:pPr>
            <w:r w:rsidRPr="007338C5">
              <w:rPr>
                <w:b/>
                <w:bCs/>
                <w:color w:val="000000"/>
                <w:lang w:val="en-ES"/>
              </w:rPr>
              <w:t>Cond</w:t>
            </w:r>
            <w:r>
              <w:rPr>
                <w:b/>
                <w:bCs/>
                <w:color w:val="000000"/>
              </w:rPr>
              <w:t>itional</w:t>
            </w:r>
            <w:r w:rsidRPr="007338C5">
              <w:rPr>
                <w:b/>
                <w:bCs/>
                <w:color w:val="000000"/>
                <w:lang w:val="en-ES"/>
              </w:rPr>
              <w:t xml:space="preserve"> R</w:t>
            </w:r>
            <w:r w:rsidRPr="007338C5">
              <w:rPr>
                <w:b/>
                <w:bCs/>
                <w:color w:val="000000"/>
                <w:vertAlign w:val="superscript"/>
                <w:lang w:val="en-ES"/>
              </w:rPr>
              <w:t>2</w:t>
            </w:r>
          </w:p>
        </w:tc>
        <w:tc>
          <w:tcPr>
            <w:tcW w:w="283" w:type="dxa"/>
            <w:tcBorders>
              <w:top w:val="single" w:sz="8" w:space="0" w:color="auto"/>
              <w:left w:val="nil"/>
              <w:bottom w:val="nil"/>
              <w:right w:val="nil"/>
            </w:tcBorders>
            <w:shd w:val="clear" w:color="000000" w:fill="FFFFFF"/>
            <w:vAlign w:val="bottom"/>
            <w:hideMark/>
          </w:tcPr>
          <w:p w14:paraId="2286807D" w14:textId="77777777" w:rsidR="007E146A" w:rsidRPr="007338C5" w:rsidRDefault="007E146A" w:rsidP="007E146A">
            <w:pPr>
              <w:rPr>
                <w:b/>
                <w:bCs/>
                <w:color w:val="000000"/>
                <w:lang w:val="en-ES"/>
              </w:rPr>
            </w:pPr>
            <w:r w:rsidRPr="007338C5">
              <w:rPr>
                <w:b/>
                <w:bCs/>
                <w:color w:val="000000"/>
                <w:lang w:val="en-ES"/>
              </w:rPr>
              <w:t> </w:t>
            </w:r>
          </w:p>
        </w:tc>
        <w:tc>
          <w:tcPr>
            <w:tcW w:w="1276" w:type="dxa"/>
            <w:tcBorders>
              <w:top w:val="single" w:sz="8" w:space="0" w:color="auto"/>
              <w:left w:val="nil"/>
              <w:bottom w:val="single" w:sz="8" w:space="0" w:color="auto"/>
              <w:right w:val="nil"/>
            </w:tcBorders>
            <w:shd w:val="clear" w:color="000000" w:fill="FFFFFF"/>
            <w:vAlign w:val="bottom"/>
            <w:hideMark/>
          </w:tcPr>
          <w:p w14:paraId="1CFC01FF" w14:textId="77777777" w:rsidR="007E146A" w:rsidRPr="007338C5" w:rsidRDefault="007E146A" w:rsidP="007E146A">
            <w:pPr>
              <w:rPr>
                <w:b/>
                <w:bCs/>
                <w:color w:val="000000"/>
                <w:lang w:val="en-ES"/>
              </w:rPr>
            </w:pPr>
            <w:r w:rsidRPr="007338C5">
              <w:rPr>
                <w:b/>
                <w:bCs/>
                <w:color w:val="000000"/>
                <w:lang w:val="en-ES"/>
              </w:rPr>
              <w:t>Model-averaged estimate</w:t>
            </w:r>
          </w:p>
        </w:tc>
        <w:tc>
          <w:tcPr>
            <w:tcW w:w="1701" w:type="dxa"/>
            <w:tcBorders>
              <w:top w:val="single" w:sz="8" w:space="0" w:color="auto"/>
              <w:left w:val="nil"/>
              <w:bottom w:val="single" w:sz="8" w:space="0" w:color="auto"/>
              <w:right w:val="nil"/>
            </w:tcBorders>
            <w:shd w:val="clear" w:color="000000" w:fill="FFFFFF"/>
            <w:vAlign w:val="bottom"/>
            <w:hideMark/>
          </w:tcPr>
          <w:p w14:paraId="0AE54B2A" w14:textId="77777777" w:rsidR="007E146A" w:rsidRPr="007338C5" w:rsidRDefault="007E146A" w:rsidP="007E146A">
            <w:pPr>
              <w:rPr>
                <w:b/>
                <w:bCs/>
                <w:color w:val="000000"/>
                <w:lang w:val="en-ES"/>
              </w:rPr>
            </w:pPr>
            <w:r w:rsidRPr="007338C5">
              <w:rPr>
                <w:b/>
                <w:bCs/>
                <w:color w:val="000000"/>
                <w:lang w:val="en-ES"/>
              </w:rPr>
              <w:t>Unconditional SE</w:t>
            </w:r>
          </w:p>
        </w:tc>
      </w:tr>
      <w:tr w:rsidR="007E146A" w:rsidRPr="007338C5" w14:paraId="4B4FCC0B" w14:textId="77777777" w:rsidTr="007E146A">
        <w:trPr>
          <w:trHeight w:val="320"/>
          <w:jc w:val="center"/>
        </w:trPr>
        <w:tc>
          <w:tcPr>
            <w:tcW w:w="1177" w:type="dxa"/>
            <w:vMerge w:val="restart"/>
            <w:tcBorders>
              <w:top w:val="single" w:sz="4" w:space="0" w:color="auto"/>
              <w:left w:val="nil"/>
              <w:bottom w:val="single" w:sz="4" w:space="0" w:color="000000"/>
              <w:right w:val="nil"/>
            </w:tcBorders>
            <w:shd w:val="clear" w:color="000000" w:fill="FFFFFF"/>
            <w:hideMark/>
          </w:tcPr>
          <w:p w14:paraId="0BD721BE" w14:textId="77777777" w:rsidR="007E146A" w:rsidRPr="007338C5" w:rsidRDefault="007E146A" w:rsidP="007E146A">
            <w:pPr>
              <w:rPr>
                <w:color w:val="000000"/>
                <w:lang w:val="en-ES"/>
              </w:rPr>
            </w:pPr>
            <w:r w:rsidRPr="007338C5">
              <w:rPr>
                <w:color w:val="000000"/>
                <w:lang w:val="en-ES"/>
              </w:rPr>
              <w:t>Plant height</w:t>
            </w:r>
            <w:r w:rsidRPr="007338C5">
              <w:rPr>
                <w:color w:val="000000"/>
                <w:vertAlign w:val="subscript"/>
                <w:lang w:val="en-ES"/>
              </w:rPr>
              <w:t>CM</w:t>
            </w:r>
            <w:r w:rsidRPr="007338C5">
              <w:rPr>
                <w:color w:val="000000"/>
                <w:lang w:val="en-ES"/>
              </w:rPr>
              <w:t xml:space="preserve"> (max. 15m)</w:t>
            </w:r>
          </w:p>
        </w:tc>
        <w:tc>
          <w:tcPr>
            <w:tcW w:w="2792" w:type="dxa"/>
            <w:tcBorders>
              <w:top w:val="single" w:sz="4" w:space="0" w:color="auto"/>
              <w:left w:val="nil"/>
              <w:bottom w:val="nil"/>
              <w:right w:val="nil"/>
            </w:tcBorders>
            <w:shd w:val="clear" w:color="000000" w:fill="FFFFFF"/>
            <w:noWrap/>
            <w:vAlign w:val="bottom"/>
            <w:hideMark/>
          </w:tcPr>
          <w:p w14:paraId="5736321D" w14:textId="77777777" w:rsidR="007E146A" w:rsidRPr="007338C5" w:rsidRDefault="007E146A" w:rsidP="007E146A">
            <w:pPr>
              <w:rPr>
                <w:b/>
                <w:bCs/>
                <w:color w:val="000000"/>
                <w:lang w:val="en-ES"/>
              </w:rPr>
            </w:pPr>
            <w:r w:rsidRPr="007338C5">
              <w:rPr>
                <w:b/>
                <w:bCs/>
                <w:color w:val="000000"/>
                <w:lang w:val="en-ES"/>
              </w:rPr>
              <w:t>M5 Cul. Exotics*Aridity</w:t>
            </w:r>
          </w:p>
        </w:tc>
        <w:tc>
          <w:tcPr>
            <w:tcW w:w="257" w:type="dxa"/>
            <w:tcBorders>
              <w:top w:val="single" w:sz="4" w:space="0" w:color="auto"/>
              <w:left w:val="nil"/>
              <w:bottom w:val="nil"/>
              <w:right w:val="nil"/>
            </w:tcBorders>
            <w:shd w:val="clear" w:color="000000" w:fill="FFFFFF"/>
            <w:noWrap/>
            <w:vAlign w:val="bottom"/>
            <w:hideMark/>
          </w:tcPr>
          <w:p w14:paraId="552D764C" w14:textId="77777777" w:rsidR="007E146A" w:rsidRPr="007338C5" w:rsidRDefault="007E146A" w:rsidP="007E146A">
            <w:pPr>
              <w:jc w:val="right"/>
              <w:rPr>
                <w:color w:val="000000"/>
                <w:lang w:val="en-ES"/>
              </w:rPr>
            </w:pPr>
            <w:r w:rsidRPr="007338C5">
              <w:rPr>
                <w:color w:val="000000"/>
                <w:lang w:val="en-ES"/>
              </w:rPr>
              <w:t>7</w:t>
            </w:r>
          </w:p>
        </w:tc>
        <w:tc>
          <w:tcPr>
            <w:tcW w:w="878" w:type="dxa"/>
            <w:tcBorders>
              <w:top w:val="single" w:sz="4" w:space="0" w:color="auto"/>
              <w:left w:val="nil"/>
              <w:bottom w:val="nil"/>
              <w:right w:val="nil"/>
            </w:tcBorders>
            <w:shd w:val="clear" w:color="000000" w:fill="FFFFFF"/>
            <w:noWrap/>
            <w:vAlign w:val="bottom"/>
            <w:hideMark/>
          </w:tcPr>
          <w:p w14:paraId="4C2033CD" w14:textId="77777777" w:rsidR="007E146A" w:rsidRPr="007338C5" w:rsidRDefault="007E146A" w:rsidP="007E146A">
            <w:pPr>
              <w:jc w:val="right"/>
              <w:rPr>
                <w:color w:val="000000"/>
                <w:lang w:val="en-ES"/>
              </w:rPr>
            </w:pPr>
            <w:r w:rsidRPr="007338C5">
              <w:rPr>
                <w:color w:val="000000"/>
                <w:lang w:val="en-ES"/>
              </w:rPr>
              <w:t>0</w:t>
            </w:r>
          </w:p>
        </w:tc>
        <w:tc>
          <w:tcPr>
            <w:tcW w:w="434" w:type="dxa"/>
            <w:tcBorders>
              <w:top w:val="single" w:sz="4" w:space="0" w:color="auto"/>
              <w:left w:val="nil"/>
              <w:bottom w:val="nil"/>
              <w:right w:val="nil"/>
            </w:tcBorders>
            <w:shd w:val="clear" w:color="000000" w:fill="FFFFFF"/>
            <w:noWrap/>
            <w:vAlign w:val="bottom"/>
            <w:hideMark/>
          </w:tcPr>
          <w:p w14:paraId="0A70126C" w14:textId="77777777" w:rsidR="007E146A" w:rsidRPr="007338C5" w:rsidRDefault="007E146A" w:rsidP="007E146A">
            <w:pPr>
              <w:jc w:val="right"/>
              <w:rPr>
                <w:color w:val="000000"/>
                <w:lang w:val="en-ES"/>
              </w:rPr>
            </w:pPr>
            <w:r w:rsidRPr="007338C5">
              <w:rPr>
                <w:color w:val="000000"/>
                <w:lang w:val="en-ES"/>
              </w:rPr>
              <w:t>1</w:t>
            </w:r>
          </w:p>
        </w:tc>
        <w:tc>
          <w:tcPr>
            <w:tcW w:w="983" w:type="dxa"/>
            <w:tcBorders>
              <w:top w:val="single" w:sz="4" w:space="0" w:color="auto"/>
              <w:left w:val="nil"/>
              <w:bottom w:val="nil"/>
              <w:right w:val="nil"/>
            </w:tcBorders>
            <w:shd w:val="clear" w:color="000000" w:fill="FFFFFF"/>
            <w:noWrap/>
            <w:vAlign w:val="bottom"/>
            <w:hideMark/>
          </w:tcPr>
          <w:p w14:paraId="087F6FA3" w14:textId="77777777" w:rsidR="007E146A" w:rsidRPr="007338C5" w:rsidRDefault="007E146A" w:rsidP="007E146A">
            <w:pPr>
              <w:jc w:val="right"/>
              <w:rPr>
                <w:color w:val="000000"/>
                <w:lang w:val="en-ES"/>
              </w:rPr>
            </w:pPr>
            <w:r w:rsidRPr="007338C5">
              <w:rPr>
                <w:color w:val="000000"/>
                <w:lang w:val="en-ES"/>
              </w:rPr>
              <w:t>-579</w:t>
            </w:r>
            <w:r>
              <w:rPr>
                <w:color w:val="000000"/>
                <w:lang w:val="en-ES"/>
              </w:rPr>
              <w:t>.</w:t>
            </w:r>
            <w:r w:rsidRPr="007338C5">
              <w:rPr>
                <w:color w:val="000000"/>
                <w:lang w:val="en-ES"/>
              </w:rPr>
              <w:t>68</w:t>
            </w:r>
          </w:p>
        </w:tc>
        <w:tc>
          <w:tcPr>
            <w:tcW w:w="1276" w:type="dxa"/>
            <w:tcBorders>
              <w:top w:val="single" w:sz="4" w:space="0" w:color="auto"/>
              <w:left w:val="nil"/>
              <w:bottom w:val="nil"/>
              <w:right w:val="nil"/>
            </w:tcBorders>
            <w:shd w:val="clear" w:color="000000" w:fill="FFFFFF"/>
            <w:noWrap/>
            <w:vAlign w:val="bottom"/>
            <w:hideMark/>
          </w:tcPr>
          <w:p w14:paraId="1BEA6EBF"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23</w:t>
            </w:r>
          </w:p>
        </w:tc>
        <w:tc>
          <w:tcPr>
            <w:tcW w:w="1559" w:type="dxa"/>
            <w:tcBorders>
              <w:top w:val="single" w:sz="4" w:space="0" w:color="auto"/>
              <w:left w:val="nil"/>
              <w:bottom w:val="nil"/>
              <w:right w:val="nil"/>
            </w:tcBorders>
            <w:shd w:val="clear" w:color="000000" w:fill="FFFFFF"/>
            <w:noWrap/>
            <w:vAlign w:val="bottom"/>
            <w:hideMark/>
          </w:tcPr>
          <w:p w14:paraId="0BA76783"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23</w:t>
            </w:r>
          </w:p>
        </w:tc>
        <w:tc>
          <w:tcPr>
            <w:tcW w:w="283" w:type="dxa"/>
            <w:tcBorders>
              <w:top w:val="nil"/>
              <w:left w:val="nil"/>
              <w:bottom w:val="nil"/>
              <w:right w:val="nil"/>
            </w:tcBorders>
            <w:shd w:val="clear" w:color="000000" w:fill="FFFFFF"/>
            <w:noWrap/>
            <w:vAlign w:val="bottom"/>
            <w:hideMark/>
          </w:tcPr>
          <w:p w14:paraId="303AC310" w14:textId="77777777" w:rsidR="007E146A" w:rsidRPr="007338C5" w:rsidRDefault="007E146A" w:rsidP="007E146A">
            <w:pPr>
              <w:rPr>
                <w:color w:val="000000"/>
                <w:lang w:val="en-ES"/>
              </w:rPr>
            </w:pPr>
            <w:r w:rsidRPr="007338C5">
              <w:rPr>
                <w:color w:val="000000"/>
                <w:lang w:val="en-ES"/>
              </w:rPr>
              <w:t> </w:t>
            </w:r>
          </w:p>
        </w:tc>
        <w:tc>
          <w:tcPr>
            <w:tcW w:w="1276" w:type="dxa"/>
            <w:tcBorders>
              <w:top w:val="single" w:sz="4" w:space="0" w:color="auto"/>
              <w:left w:val="nil"/>
              <w:bottom w:val="nil"/>
              <w:right w:val="nil"/>
            </w:tcBorders>
            <w:shd w:val="clear" w:color="000000" w:fill="FFFFFF"/>
            <w:noWrap/>
            <w:vAlign w:val="bottom"/>
            <w:hideMark/>
          </w:tcPr>
          <w:p w14:paraId="595A18AC"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40</w:t>
            </w:r>
          </w:p>
        </w:tc>
        <w:tc>
          <w:tcPr>
            <w:tcW w:w="1701" w:type="dxa"/>
            <w:tcBorders>
              <w:top w:val="single" w:sz="4" w:space="0" w:color="auto"/>
              <w:left w:val="nil"/>
              <w:bottom w:val="nil"/>
              <w:right w:val="nil"/>
            </w:tcBorders>
            <w:shd w:val="clear" w:color="000000" w:fill="FFFFFF"/>
            <w:noWrap/>
            <w:vAlign w:val="bottom"/>
            <w:hideMark/>
          </w:tcPr>
          <w:p w14:paraId="707172D8"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05</w:t>
            </w:r>
          </w:p>
        </w:tc>
      </w:tr>
      <w:tr w:rsidR="007E146A" w:rsidRPr="007338C5" w14:paraId="00A4CDC3" w14:textId="77777777" w:rsidTr="007E146A">
        <w:trPr>
          <w:trHeight w:val="320"/>
          <w:jc w:val="center"/>
        </w:trPr>
        <w:tc>
          <w:tcPr>
            <w:tcW w:w="1177" w:type="dxa"/>
            <w:vMerge/>
            <w:tcBorders>
              <w:top w:val="single" w:sz="4" w:space="0" w:color="auto"/>
              <w:left w:val="nil"/>
              <w:bottom w:val="single" w:sz="4" w:space="0" w:color="000000"/>
              <w:right w:val="nil"/>
            </w:tcBorders>
            <w:vAlign w:val="center"/>
            <w:hideMark/>
          </w:tcPr>
          <w:p w14:paraId="4F539A56"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554B500" w14:textId="77777777" w:rsidR="007E146A" w:rsidRPr="007338C5" w:rsidRDefault="007E146A" w:rsidP="007E146A">
            <w:pPr>
              <w:rPr>
                <w:color w:val="000000"/>
                <w:lang w:val="en-ES"/>
              </w:rPr>
            </w:pPr>
            <w:r w:rsidRPr="007338C5">
              <w:rPr>
                <w:color w:val="000000"/>
                <w:lang w:val="en-ES"/>
              </w:rPr>
              <w:t>M4 Cul. Exotics + Aridity</w:t>
            </w:r>
          </w:p>
        </w:tc>
        <w:tc>
          <w:tcPr>
            <w:tcW w:w="257" w:type="dxa"/>
            <w:tcBorders>
              <w:top w:val="nil"/>
              <w:left w:val="nil"/>
              <w:bottom w:val="nil"/>
              <w:right w:val="nil"/>
            </w:tcBorders>
            <w:shd w:val="clear" w:color="000000" w:fill="FFFFFF"/>
            <w:noWrap/>
            <w:vAlign w:val="bottom"/>
            <w:hideMark/>
          </w:tcPr>
          <w:p w14:paraId="2DB0A016" w14:textId="77777777" w:rsidR="007E146A" w:rsidRPr="007338C5" w:rsidRDefault="007E146A" w:rsidP="007E146A">
            <w:pPr>
              <w:jc w:val="right"/>
              <w:rPr>
                <w:color w:val="000000"/>
                <w:lang w:val="en-ES"/>
              </w:rPr>
            </w:pPr>
            <w:r w:rsidRPr="007338C5">
              <w:rPr>
                <w:color w:val="000000"/>
                <w:lang w:val="en-ES"/>
              </w:rPr>
              <w:t>6</w:t>
            </w:r>
          </w:p>
        </w:tc>
        <w:tc>
          <w:tcPr>
            <w:tcW w:w="878" w:type="dxa"/>
            <w:tcBorders>
              <w:top w:val="nil"/>
              <w:left w:val="nil"/>
              <w:bottom w:val="nil"/>
              <w:right w:val="nil"/>
            </w:tcBorders>
            <w:shd w:val="clear" w:color="000000" w:fill="FFFFFF"/>
            <w:noWrap/>
            <w:vAlign w:val="bottom"/>
            <w:hideMark/>
          </w:tcPr>
          <w:p w14:paraId="6BFA32B9" w14:textId="77777777" w:rsidR="007E146A" w:rsidRPr="007338C5" w:rsidRDefault="007E146A" w:rsidP="007E146A">
            <w:pPr>
              <w:jc w:val="right"/>
              <w:rPr>
                <w:color w:val="000000"/>
                <w:lang w:val="en-ES"/>
              </w:rPr>
            </w:pPr>
            <w:r w:rsidRPr="007338C5">
              <w:rPr>
                <w:color w:val="000000"/>
                <w:lang w:val="en-ES"/>
              </w:rPr>
              <w:t>56</w:t>
            </w:r>
          </w:p>
        </w:tc>
        <w:tc>
          <w:tcPr>
            <w:tcW w:w="434" w:type="dxa"/>
            <w:tcBorders>
              <w:top w:val="nil"/>
              <w:left w:val="nil"/>
              <w:bottom w:val="nil"/>
              <w:right w:val="nil"/>
            </w:tcBorders>
            <w:shd w:val="clear" w:color="000000" w:fill="FFFFFF"/>
            <w:noWrap/>
            <w:vAlign w:val="bottom"/>
            <w:hideMark/>
          </w:tcPr>
          <w:p w14:paraId="7878CF07"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DAB2811" w14:textId="77777777" w:rsidR="007E146A" w:rsidRPr="007338C5" w:rsidRDefault="007E146A" w:rsidP="007E146A">
            <w:pPr>
              <w:jc w:val="right"/>
              <w:rPr>
                <w:color w:val="000000"/>
                <w:lang w:val="en-ES"/>
              </w:rPr>
            </w:pPr>
            <w:r w:rsidRPr="007338C5">
              <w:rPr>
                <w:color w:val="000000"/>
                <w:lang w:val="en-ES"/>
              </w:rPr>
              <w:t>-608</w:t>
            </w:r>
            <w:r>
              <w:rPr>
                <w:color w:val="000000"/>
                <w:lang w:val="en-ES"/>
              </w:rPr>
              <w:t>.</w:t>
            </w:r>
            <w:r w:rsidRPr="007338C5">
              <w:rPr>
                <w:color w:val="000000"/>
                <w:lang w:val="en-ES"/>
              </w:rPr>
              <w:t>72</w:t>
            </w:r>
          </w:p>
        </w:tc>
        <w:tc>
          <w:tcPr>
            <w:tcW w:w="1276" w:type="dxa"/>
            <w:tcBorders>
              <w:top w:val="nil"/>
              <w:left w:val="nil"/>
              <w:bottom w:val="nil"/>
              <w:right w:val="nil"/>
            </w:tcBorders>
            <w:shd w:val="clear" w:color="000000" w:fill="FFFFFF"/>
            <w:noWrap/>
            <w:vAlign w:val="bottom"/>
            <w:hideMark/>
          </w:tcPr>
          <w:p w14:paraId="3A2CFD00"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1559" w:type="dxa"/>
            <w:tcBorders>
              <w:top w:val="nil"/>
              <w:left w:val="nil"/>
              <w:bottom w:val="nil"/>
              <w:right w:val="nil"/>
            </w:tcBorders>
            <w:shd w:val="clear" w:color="000000" w:fill="FFFFFF"/>
            <w:noWrap/>
            <w:vAlign w:val="bottom"/>
            <w:hideMark/>
          </w:tcPr>
          <w:p w14:paraId="6AF2C74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283" w:type="dxa"/>
            <w:tcBorders>
              <w:top w:val="nil"/>
              <w:left w:val="nil"/>
              <w:bottom w:val="nil"/>
              <w:right w:val="nil"/>
            </w:tcBorders>
            <w:shd w:val="clear" w:color="000000" w:fill="FFFFFF"/>
            <w:noWrap/>
            <w:vAlign w:val="bottom"/>
            <w:hideMark/>
          </w:tcPr>
          <w:p w14:paraId="7ED31C25"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03EBAA4F"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02F15DB6"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6E335BC9" w14:textId="77777777" w:rsidTr="007E146A">
        <w:trPr>
          <w:trHeight w:val="320"/>
          <w:jc w:val="center"/>
        </w:trPr>
        <w:tc>
          <w:tcPr>
            <w:tcW w:w="1177" w:type="dxa"/>
            <w:vMerge/>
            <w:tcBorders>
              <w:top w:val="single" w:sz="4" w:space="0" w:color="auto"/>
              <w:left w:val="nil"/>
              <w:bottom w:val="single" w:sz="4" w:space="0" w:color="000000"/>
              <w:right w:val="nil"/>
            </w:tcBorders>
            <w:vAlign w:val="center"/>
            <w:hideMark/>
          </w:tcPr>
          <w:p w14:paraId="4D765F9F"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13F46EC" w14:textId="77777777" w:rsidR="007E146A" w:rsidRPr="007338C5" w:rsidRDefault="007E146A" w:rsidP="007E146A">
            <w:pPr>
              <w:rPr>
                <w:color w:val="000000"/>
                <w:lang w:val="en-ES"/>
              </w:rPr>
            </w:pPr>
            <w:r w:rsidRPr="007338C5">
              <w:rPr>
                <w:color w:val="000000"/>
                <w:lang w:val="en-ES"/>
              </w:rPr>
              <w:t>M3 Log(Cul. Exotics)</w:t>
            </w:r>
          </w:p>
        </w:tc>
        <w:tc>
          <w:tcPr>
            <w:tcW w:w="257" w:type="dxa"/>
            <w:tcBorders>
              <w:top w:val="nil"/>
              <w:left w:val="nil"/>
              <w:bottom w:val="nil"/>
              <w:right w:val="nil"/>
            </w:tcBorders>
            <w:shd w:val="clear" w:color="000000" w:fill="FFFFFF"/>
            <w:noWrap/>
            <w:vAlign w:val="bottom"/>
            <w:hideMark/>
          </w:tcPr>
          <w:p w14:paraId="0390B59D"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6193EE66" w14:textId="77777777" w:rsidR="007E146A" w:rsidRPr="007338C5" w:rsidRDefault="007E146A" w:rsidP="007E146A">
            <w:pPr>
              <w:jc w:val="right"/>
              <w:rPr>
                <w:color w:val="000000"/>
                <w:lang w:val="en-ES"/>
              </w:rPr>
            </w:pPr>
            <w:r w:rsidRPr="007338C5">
              <w:rPr>
                <w:color w:val="000000"/>
                <w:lang w:val="en-ES"/>
              </w:rPr>
              <w:t>56</w:t>
            </w:r>
            <w:r>
              <w:rPr>
                <w:color w:val="000000"/>
                <w:lang w:val="en-ES"/>
              </w:rPr>
              <w:t>.</w:t>
            </w:r>
            <w:r w:rsidRPr="007338C5">
              <w:rPr>
                <w:color w:val="000000"/>
                <w:lang w:val="en-ES"/>
              </w:rPr>
              <w:t>02</w:t>
            </w:r>
          </w:p>
        </w:tc>
        <w:tc>
          <w:tcPr>
            <w:tcW w:w="434" w:type="dxa"/>
            <w:tcBorders>
              <w:top w:val="nil"/>
              <w:left w:val="nil"/>
              <w:bottom w:val="nil"/>
              <w:right w:val="nil"/>
            </w:tcBorders>
            <w:shd w:val="clear" w:color="000000" w:fill="FFFFFF"/>
            <w:noWrap/>
            <w:vAlign w:val="bottom"/>
            <w:hideMark/>
          </w:tcPr>
          <w:p w14:paraId="032D98E6"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074F5ADE" w14:textId="77777777" w:rsidR="007E146A" w:rsidRPr="007338C5" w:rsidRDefault="007E146A" w:rsidP="007E146A">
            <w:pPr>
              <w:jc w:val="right"/>
              <w:rPr>
                <w:color w:val="000000"/>
                <w:lang w:val="en-ES"/>
              </w:rPr>
            </w:pPr>
            <w:r w:rsidRPr="007338C5">
              <w:rPr>
                <w:color w:val="000000"/>
                <w:lang w:val="en-ES"/>
              </w:rPr>
              <w:t>-609</w:t>
            </w:r>
            <w:r>
              <w:rPr>
                <w:color w:val="000000"/>
                <w:lang w:val="en-ES"/>
              </w:rPr>
              <w:t>.</w:t>
            </w:r>
            <w:r w:rsidRPr="007338C5">
              <w:rPr>
                <w:color w:val="000000"/>
                <w:lang w:val="en-ES"/>
              </w:rPr>
              <w:t>75</w:t>
            </w:r>
          </w:p>
        </w:tc>
        <w:tc>
          <w:tcPr>
            <w:tcW w:w="1276" w:type="dxa"/>
            <w:tcBorders>
              <w:top w:val="nil"/>
              <w:left w:val="nil"/>
              <w:bottom w:val="nil"/>
              <w:right w:val="nil"/>
            </w:tcBorders>
            <w:shd w:val="clear" w:color="000000" w:fill="FFFFFF"/>
            <w:noWrap/>
            <w:vAlign w:val="bottom"/>
            <w:hideMark/>
          </w:tcPr>
          <w:p w14:paraId="0A5DA9A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1559" w:type="dxa"/>
            <w:tcBorders>
              <w:top w:val="nil"/>
              <w:left w:val="nil"/>
              <w:bottom w:val="nil"/>
              <w:right w:val="nil"/>
            </w:tcBorders>
            <w:shd w:val="clear" w:color="000000" w:fill="FFFFFF"/>
            <w:noWrap/>
            <w:vAlign w:val="bottom"/>
            <w:hideMark/>
          </w:tcPr>
          <w:p w14:paraId="46433711"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283" w:type="dxa"/>
            <w:tcBorders>
              <w:top w:val="nil"/>
              <w:left w:val="nil"/>
              <w:bottom w:val="nil"/>
              <w:right w:val="nil"/>
            </w:tcBorders>
            <w:shd w:val="clear" w:color="000000" w:fill="FFFFFF"/>
            <w:noWrap/>
            <w:vAlign w:val="bottom"/>
            <w:hideMark/>
          </w:tcPr>
          <w:p w14:paraId="1BA460F8"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0C28DC38"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31</w:t>
            </w:r>
          </w:p>
        </w:tc>
        <w:tc>
          <w:tcPr>
            <w:tcW w:w="1701" w:type="dxa"/>
            <w:tcBorders>
              <w:top w:val="nil"/>
              <w:left w:val="nil"/>
              <w:bottom w:val="nil"/>
              <w:right w:val="nil"/>
            </w:tcBorders>
            <w:shd w:val="clear" w:color="000000" w:fill="FFFFFF"/>
            <w:noWrap/>
            <w:vAlign w:val="bottom"/>
            <w:hideMark/>
          </w:tcPr>
          <w:p w14:paraId="169506D2"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04</w:t>
            </w:r>
          </w:p>
        </w:tc>
      </w:tr>
      <w:tr w:rsidR="007E146A" w:rsidRPr="007338C5" w14:paraId="6A6AD577" w14:textId="77777777" w:rsidTr="007E146A">
        <w:trPr>
          <w:trHeight w:val="320"/>
          <w:jc w:val="center"/>
        </w:trPr>
        <w:tc>
          <w:tcPr>
            <w:tcW w:w="1177" w:type="dxa"/>
            <w:vMerge/>
            <w:tcBorders>
              <w:top w:val="single" w:sz="4" w:space="0" w:color="auto"/>
              <w:left w:val="nil"/>
              <w:bottom w:val="single" w:sz="4" w:space="0" w:color="000000"/>
              <w:right w:val="nil"/>
            </w:tcBorders>
            <w:vAlign w:val="center"/>
            <w:hideMark/>
          </w:tcPr>
          <w:p w14:paraId="43552262"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3414E6E3" w14:textId="77777777" w:rsidR="007E146A" w:rsidRPr="007338C5" w:rsidRDefault="007E146A" w:rsidP="007E146A">
            <w:pPr>
              <w:rPr>
                <w:color w:val="000000"/>
                <w:lang w:val="en-ES"/>
              </w:rPr>
            </w:pPr>
            <w:r w:rsidRPr="007338C5">
              <w:rPr>
                <w:color w:val="000000"/>
                <w:lang w:val="en-ES"/>
              </w:rPr>
              <w:t>M2 Cul. Exotics</w:t>
            </w:r>
          </w:p>
        </w:tc>
        <w:tc>
          <w:tcPr>
            <w:tcW w:w="257" w:type="dxa"/>
            <w:tcBorders>
              <w:top w:val="nil"/>
              <w:left w:val="nil"/>
              <w:bottom w:val="nil"/>
              <w:right w:val="nil"/>
            </w:tcBorders>
            <w:shd w:val="clear" w:color="000000" w:fill="FFFFFF"/>
            <w:noWrap/>
            <w:vAlign w:val="bottom"/>
            <w:hideMark/>
          </w:tcPr>
          <w:p w14:paraId="20EA71C7"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5D1B9491" w14:textId="77777777" w:rsidR="007E146A" w:rsidRPr="007338C5" w:rsidRDefault="007E146A" w:rsidP="007E146A">
            <w:pPr>
              <w:jc w:val="right"/>
              <w:rPr>
                <w:color w:val="000000"/>
                <w:lang w:val="en-ES"/>
              </w:rPr>
            </w:pPr>
            <w:r w:rsidRPr="007338C5">
              <w:rPr>
                <w:color w:val="000000"/>
                <w:lang w:val="en-ES"/>
              </w:rPr>
              <w:t>56</w:t>
            </w:r>
            <w:r>
              <w:rPr>
                <w:color w:val="000000"/>
                <w:lang w:val="en-ES"/>
              </w:rPr>
              <w:t>.</w:t>
            </w:r>
            <w:r w:rsidRPr="007338C5">
              <w:rPr>
                <w:color w:val="000000"/>
                <w:lang w:val="en-ES"/>
              </w:rPr>
              <w:t>28</w:t>
            </w:r>
          </w:p>
        </w:tc>
        <w:tc>
          <w:tcPr>
            <w:tcW w:w="434" w:type="dxa"/>
            <w:tcBorders>
              <w:top w:val="nil"/>
              <w:left w:val="nil"/>
              <w:bottom w:val="nil"/>
              <w:right w:val="nil"/>
            </w:tcBorders>
            <w:shd w:val="clear" w:color="000000" w:fill="FFFFFF"/>
            <w:noWrap/>
            <w:vAlign w:val="bottom"/>
            <w:hideMark/>
          </w:tcPr>
          <w:p w14:paraId="061F5E23"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7C6B27EC" w14:textId="77777777" w:rsidR="007E146A" w:rsidRPr="007338C5" w:rsidRDefault="007E146A" w:rsidP="007E146A">
            <w:pPr>
              <w:jc w:val="right"/>
              <w:rPr>
                <w:color w:val="000000"/>
                <w:lang w:val="en-ES"/>
              </w:rPr>
            </w:pPr>
            <w:r w:rsidRPr="007338C5">
              <w:rPr>
                <w:color w:val="000000"/>
                <w:lang w:val="en-ES"/>
              </w:rPr>
              <w:t>-609</w:t>
            </w:r>
            <w:r>
              <w:rPr>
                <w:color w:val="000000"/>
                <w:lang w:val="en-ES"/>
              </w:rPr>
              <w:t>.</w:t>
            </w:r>
            <w:r w:rsidRPr="007338C5">
              <w:rPr>
                <w:color w:val="000000"/>
                <w:lang w:val="en-ES"/>
              </w:rPr>
              <w:t>88</w:t>
            </w:r>
          </w:p>
        </w:tc>
        <w:tc>
          <w:tcPr>
            <w:tcW w:w="1276" w:type="dxa"/>
            <w:tcBorders>
              <w:top w:val="nil"/>
              <w:left w:val="nil"/>
              <w:bottom w:val="nil"/>
              <w:right w:val="nil"/>
            </w:tcBorders>
            <w:shd w:val="clear" w:color="000000" w:fill="FFFFFF"/>
            <w:noWrap/>
            <w:vAlign w:val="bottom"/>
            <w:hideMark/>
          </w:tcPr>
          <w:p w14:paraId="35E78651"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1559" w:type="dxa"/>
            <w:tcBorders>
              <w:top w:val="nil"/>
              <w:left w:val="nil"/>
              <w:bottom w:val="nil"/>
              <w:right w:val="nil"/>
            </w:tcBorders>
            <w:shd w:val="clear" w:color="000000" w:fill="FFFFFF"/>
            <w:noWrap/>
            <w:vAlign w:val="bottom"/>
            <w:hideMark/>
          </w:tcPr>
          <w:p w14:paraId="0E189564"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283" w:type="dxa"/>
            <w:tcBorders>
              <w:top w:val="nil"/>
              <w:left w:val="nil"/>
              <w:bottom w:val="nil"/>
              <w:right w:val="nil"/>
            </w:tcBorders>
            <w:shd w:val="clear" w:color="000000" w:fill="FFFFFF"/>
            <w:noWrap/>
            <w:vAlign w:val="bottom"/>
            <w:hideMark/>
          </w:tcPr>
          <w:p w14:paraId="6027C723"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710F7130"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24</w:t>
            </w:r>
          </w:p>
        </w:tc>
        <w:tc>
          <w:tcPr>
            <w:tcW w:w="1701" w:type="dxa"/>
            <w:tcBorders>
              <w:top w:val="nil"/>
              <w:left w:val="nil"/>
              <w:bottom w:val="nil"/>
              <w:right w:val="nil"/>
            </w:tcBorders>
            <w:shd w:val="clear" w:color="000000" w:fill="FFFFFF"/>
            <w:noWrap/>
            <w:vAlign w:val="bottom"/>
            <w:hideMark/>
          </w:tcPr>
          <w:p w14:paraId="787638B8"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05</w:t>
            </w:r>
          </w:p>
        </w:tc>
      </w:tr>
      <w:tr w:rsidR="007E146A" w:rsidRPr="007338C5" w14:paraId="153F949C" w14:textId="77777777" w:rsidTr="007E146A">
        <w:trPr>
          <w:trHeight w:val="320"/>
          <w:jc w:val="center"/>
        </w:trPr>
        <w:tc>
          <w:tcPr>
            <w:tcW w:w="1177" w:type="dxa"/>
            <w:vMerge/>
            <w:tcBorders>
              <w:top w:val="single" w:sz="4" w:space="0" w:color="auto"/>
              <w:left w:val="nil"/>
              <w:bottom w:val="single" w:sz="4" w:space="0" w:color="000000"/>
              <w:right w:val="nil"/>
            </w:tcBorders>
            <w:vAlign w:val="center"/>
            <w:hideMark/>
          </w:tcPr>
          <w:p w14:paraId="1F8C225B"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E0EB4A7" w14:textId="77777777" w:rsidR="007E146A" w:rsidRPr="007338C5" w:rsidRDefault="007E146A" w:rsidP="007E146A">
            <w:pPr>
              <w:rPr>
                <w:color w:val="000000"/>
                <w:lang w:val="en-ES"/>
              </w:rPr>
            </w:pPr>
            <w:r w:rsidRPr="007338C5">
              <w:rPr>
                <w:color w:val="000000"/>
                <w:lang w:val="en-ES"/>
              </w:rPr>
              <w:t>M1 Aridity</w:t>
            </w:r>
          </w:p>
        </w:tc>
        <w:tc>
          <w:tcPr>
            <w:tcW w:w="257" w:type="dxa"/>
            <w:tcBorders>
              <w:top w:val="nil"/>
              <w:left w:val="nil"/>
              <w:bottom w:val="nil"/>
              <w:right w:val="nil"/>
            </w:tcBorders>
            <w:shd w:val="clear" w:color="000000" w:fill="FFFFFF"/>
            <w:noWrap/>
            <w:vAlign w:val="bottom"/>
            <w:hideMark/>
          </w:tcPr>
          <w:p w14:paraId="75356253"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1C0A0D6E" w14:textId="77777777" w:rsidR="007E146A" w:rsidRPr="007338C5" w:rsidRDefault="007E146A" w:rsidP="007E146A">
            <w:pPr>
              <w:jc w:val="right"/>
              <w:rPr>
                <w:color w:val="000000"/>
                <w:lang w:val="en-ES"/>
              </w:rPr>
            </w:pPr>
            <w:r w:rsidRPr="007338C5">
              <w:rPr>
                <w:color w:val="000000"/>
                <w:lang w:val="en-ES"/>
              </w:rPr>
              <w:t>88</w:t>
            </w:r>
            <w:r>
              <w:rPr>
                <w:color w:val="000000"/>
                <w:lang w:val="en-ES"/>
              </w:rPr>
              <w:t>.</w:t>
            </w:r>
            <w:r w:rsidRPr="007338C5">
              <w:rPr>
                <w:color w:val="000000"/>
                <w:lang w:val="en-ES"/>
              </w:rPr>
              <w:t>95</w:t>
            </w:r>
          </w:p>
        </w:tc>
        <w:tc>
          <w:tcPr>
            <w:tcW w:w="434" w:type="dxa"/>
            <w:tcBorders>
              <w:top w:val="nil"/>
              <w:left w:val="nil"/>
              <w:bottom w:val="nil"/>
              <w:right w:val="nil"/>
            </w:tcBorders>
            <w:shd w:val="clear" w:color="000000" w:fill="FFFFFF"/>
            <w:noWrap/>
            <w:vAlign w:val="bottom"/>
            <w:hideMark/>
          </w:tcPr>
          <w:p w14:paraId="48B1F16E"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6D87D2D6" w14:textId="77777777" w:rsidR="007E146A" w:rsidRPr="007338C5" w:rsidRDefault="007E146A" w:rsidP="007E146A">
            <w:pPr>
              <w:jc w:val="right"/>
              <w:rPr>
                <w:color w:val="000000"/>
                <w:lang w:val="en-ES"/>
              </w:rPr>
            </w:pPr>
            <w:r w:rsidRPr="007338C5">
              <w:rPr>
                <w:color w:val="000000"/>
                <w:lang w:val="en-ES"/>
              </w:rPr>
              <w:t>-626</w:t>
            </w:r>
            <w:r>
              <w:rPr>
                <w:color w:val="000000"/>
                <w:lang w:val="en-ES"/>
              </w:rPr>
              <w:t>.</w:t>
            </w:r>
            <w:r w:rsidRPr="007338C5">
              <w:rPr>
                <w:color w:val="000000"/>
                <w:lang w:val="en-ES"/>
              </w:rPr>
              <w:t>22</w:t>
            </w:r>
          </w:p>
        </w:tc>
        <w:tc>
          <w:tcPr>
            <w:tcW w:w="1276" w:type="dxa"/>
            <w:tcBorders>
              <w:top w:val="nil"/>
              <w:left w:val="nil"/>
              <w:bottom w:val="nil"/>
              <w:right w:val="nil"/>
            </w:tcBorders>
            <w:shd w:val="clear" w:color="000000" w:fill="FFFFFF"/>
            <w:noWrap/>
            <w:vAlign w:val="bottom"/>
            <w:hideMark/>
          </w:tcPr>
          <w:p w14:paraId="0EB05FB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36</w:t>
            </w:r>
          </w:p>
        </w:tc>
        <w:tc>
          <w:tcPr>
            <w:tcW w:w="1559" w:type="dxa"/>
            <w:tcBorders>
              <w:top w:val="nil"/>
              <w:left w:val="nil"/>
              <w:bottom w:val="nil"/>
              <w:right w:val="nil"/>
            </w:tcBorders>
            <w:shd w:val="clear" w:color="000000" w:fill="FFFFFF"/>
            <w:noWrap/>
            <w:vAlign w:val="bottom"/>
            <w:hideMark/>
          </w:tcPr>
          <w:p w14:paraId="1F53DE3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62</w:t>
            </w:r>
          </w:p>
        </w:tc>
        <w:tc>
          <w:tcPr>
            <w:tcW w:w="283" w:type="dxa"/>
            <w:tcBorders>
              <w:top w:val="nil"/>
              <w:left w:val="nil"/>
              <w:bottom w:val="nil"/>
              <w:right w:val="nil"/>
            </w:tcBorders>
            <w:shd w:val="clear" w:color="000000" w:fill="FFFFFF"/>
            <w:noWrap/>
            <w:vAlign w:val="bottom"/>
            <w:hideMark/>
          </w:tcPr>
          <w:p w14:paraId="6F7FF648"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1B182B5C"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28</w:t>
            </w:r>
          </w:p>
        </w:tc>
        <w:tc>
          <w:tcPr>
            <w:tcW w:w="1701" w:type="dxa"/>
            <w:tcBorders>
              <w:top w:val="nil"/>
              <w:left w:val="nil"/>
              <w:bottom w:val="nil"/>
              <w:right w:val="nil"/>
            </w:tcBorders>
            <w:shd w:val="clear" w:color="000000" w:fill="FFFFFF"/>
            <w:noWrap/>
            <w:vAlign w:val="bottom"/>
            <w:hideMark/>
          </w:tcPr>
          <w:p w14:paraId="09441E00"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07</w:t>
            </w:r>
          </w:p>
        </w:tc>
      </w:tr>
      <w:tr w:rsidR="007E146A" w:rsidRPr="007338C5" w14:paraId="29037614" w14:textId="77777777" w:rsidTr="007E146A">
        <w:trPr>
          <w:trHeight w:val="320"/>
          <w:jc w:val="center"/>
        </w:trPr>
        <w:tc>
          <w:tcPr>
            <w:tcW w:w="1177" w:type="dxa"/>
            <w:vMerge/>
            <w:tcBorders>
              <w:top w:val="single" w:sz="4" w:space="0" w:color="auto"/>
              <w:left w:val="nil"/>
              <w:bottom w:val="single" w:sz="4" w:space="0" w:color="000000"/>
              <w:right w:val="nil"/>
            </w:tcBorders>
            <w:vAlign w:val="center"/>
            <w:hideMark/>
          </w:tcPr>
          <w:p w14:paraId="4334D766" w14:textId="77777777" w:rsidR="007E146A" w:rsidRPr="007338C5" w:rsidRDefault="007E146A" w:rsidP="007E146A">
            <w:pPr>
              <w:rPr>
                <w:color w:val="000000"/>
                <w:lang w:val="en-ES"/>
              </w:rPr>
            </w:pPr>
          </w:p>
        </w:tc>
        <w:tc>
          <w:tcPr>
            <w:tcW w:w="2792" w:type="dxa"/>
            <w:tcBorders>
              <w:top w:val="nil"/>
              <w:left w:val="nil"/>
              <w:bottom w:val="single" w:sz="4" w:space="0" w:color="auto"/>
              <w:right w:val="nil"/>
            </w:tcBorders>
            <w:shd w:val="clear" w:color="000000" w:fill="FFFFFF"/>
            <w:noWrap/>
            <w:vAlign w:val="bottom"/>
            <w:hideMark/>
          </w:tcPr>
          <w:p w14:paraId="5D383CC5" w14:textId="77777777" w:rsidR="007E146A" w:rsidRPr="007338C5" w:rsidRDefault="007E146A" w:rsidP="007E146A">
            <w:pPr>
              <w:rPr>
                <w:color w:val="000000"/>
                <w:lang w:val="en-ES"/>
              </w:rPr>
            </w:pPr>
            <w:r w:rsidRPr="007338C5">
              <w:rPr>
                <w:color w:val="000000"/>
                <w:lang w:val="en-ES"/>
              </w:rPr>
              <w:t>M0 Null</w:t>
            </w:r>
          </w:p>
        </w:tc>
        <w:tc>
          <w:tcPr>
            <w:tcW w:w="257" w:type="dxa"/>
            <w:tcBorders>
              <w:top w:val="nil"/>
              <w:left w:val="nil"/>
              <w:bottom w:val="single" w:sz="4" w:space="0" w:color="auto"/>
              <w:right w:val="nil"/>
            </w:tcBorders>
            <w:shd w:val="clear" w:color="000000" w:fill="FFFFFF"/>
            <w:noWrap/>
            <w:vAlign w:val="bottom"/>
            <w:hideMark/>
          </w:tcPr>
          <w:p w14:paraId="51802DCD" w14:textId="77777777" w:rsidR="007E146A" w:rsidRPr="007338C5" w:rsidRDefault="007E146A" w:rsidP="007E146A">
            <w:pPr>
              <w:jc w:val="right"/>
              <w:rPr>
                <w:color w:val="000000"/>
                <w:lang w:val="en-ES"/>
              </w:rPr>
            </w:pPr>
            <w:r w:rsidRPr="007338C5">
              <w:rPr>
                <w:color w:val="000000"/>
                <w:lang w:val="en-ES"/>
              </w:rPr>
              <w:t>4</w:t>
            </w:r>
          </w:p>
        </w:tc>
        <w:tc>
          <w:tcPr>
            <w:tcW w:w="878" w:type="dxa"/>
            <w:tcBorders>
              <w:top w:val="nil"/>
              <w:left w:val="nil"/>
              <w:bottom w:val="single" w:sz="4" w:space="0" w:color="auto"/>
              <w:right w:val="nil"/>
            </w:tcBorders>
            <w:shd w:val="clear" w:color="000000" w:fill="FFFFFF"/>
            <w:noWrap/>
            <w:vAlign w:val="bottom"/>
            <w:hideMark/>
          </w:tcPr>
          <w:p w14:paraId="3D6A0251" w14:textId="77777777" w:rsidR="007E146A" w:rsidRPr="007338C5" w:rsidRDefault="007E146A" w:rsidP="007E146A">
            <w:pPr>
              <w:jc w:val="right"/>
              <w:rPr>
                <w:color w:val="000000"/>
                <w:lang w:val="en-ES"/>
              </w:rPr>
            </w:pPr>
            <w:r w:rsidRPr="007338C5">
              <w:rPr>
                <w:color w:val="000000"/>
                <w:lang w:val="en-ES"/>
              </w:rPr>
              <w:t>97</w:t>
            </w:r>
            <w:r>
              <w:rPr>
                <w:color w:val="000000"/>
                <w:lang w:val="en-ES"/>
              </w:rPr>
              <w:t>.</w:t>
            </w:r>
            <w:r w:rsidRPr="007338C5">
              <w:rPr>
                <w:color w:val="000000"/>
                <w:lang w:val="en-ES"/>
              </w:rPr>
              <w:t>98</w:t>
            </w:r>
          </w:p>
        </w:tc>
        <w:tc>
          <w:tcPr>
            <w:tcW w:w="434" w:type="dxa"/>
            <w:tcBorders>
              <w:top w:val="nil"/>
              <w:left w:val="nil"/>
              <w:bottom w:val="single" w:sz="4" w:space="0" w:color="auto"/>
              <w:right w:val="nil"/>
            </w:tcBorders>
            <w:shd w:val="clear" w:color="000000" w:fill="FFFFFF"/>
            <w:noWrap/>
            <w:vAlign w:val="bottom"/>
            <w:hideMark/>
          </w:tcPr>
          <w:p w14:paraId="26E7A608"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single" w:sz="4" w:space="0" w:color="auto"/>
              <w:right w:val="nil"/>
            </w:tcBorders>
            <w:shd w:val="clear" w:color="000000" w:fill="FFFFFF"/>
            <w:noWrap/>
            <w:vAlign w:val="bottom"/>
            <w:hideMark/>
          </w:tcPr>
          <w:p w14:paraId="1FD95B1F" w14:textId="77777777" w:rsidR="007E146A" w:rsidRPr="007338C5" w:rsidRDefault="007E146A" w:rsidP="007E146A">
            <w:pPr>
              <w:jc w:val="right"/>
              <w:rPr>
                <w:color w:val="000000"/>
                <w:lang w:val="en-ES"/>
              </w:rPr>
            </w:pPr>
            <w:r w:rsidRPr="007338C5">
              <w:rPr>
                <w:color w:val="000000"/>
                <w:lang w:val="en-ES"/>
              </w:rPr>
              <w:t>-631</w:t>
            </w:r>
            <w:r>
              <w:rPr>
                <w:color w:val="000000"/>
                <w:lang w:val="en-ES"/>
              </w:rPr>
              <w:t>.</w:t>
            </w:r>
            <w:r w:rsidRPr="007338C5">
              <w:rPr>
                <w:color w:val="000000"/>
                <w:lang w:val="en-ES"/>
              </w:rPr>
              <w:t>75</w:t>
            </w:r>
          </w:p>
        </w:tc>
        <w:tc>
          <w:tcPr>
            <w:tcW w:w="1276" w:type="dxa"/>
            <w:tcBorders>
              <w:top w:val="nil"/>
              <w:left w:val="nil"/>
              <w:bottom w:val="single" w:sz="4" w:space="0" w:color="auto"/>
              <w:right w:val="nil"/>
            </w:tcBorders>
            <w:shd w:val="clear" w:color="000000" w:fill="FFFFFF"/>
            <w:noWrap/>
            <w:vAlign w:val="bottom"/>
            <w:hideMark/>
          </w:tcPr>
          <w:p w14:paraId="7089826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single" w:sz="4" w:space="0" w:color="auto"/>
              <w:right w:val="nil"/>
            </w:tcBorders>
            <w:shd w:val="clear" w:color="000000" w:fill="FFFFFF"/>
            <w:noWrap/>
            <w:vAlign w:val="bottom"/>
            <w:hideMark/>
          </w:tcPr>
          <w:p w14:paraId="665CE14A"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08</w:t>
            </w:r>
          </w:p>
        </w:tc>
        <w:tc>
          <w:tcPr>
            <w:tcW w:w="283" w:type="dxa"/>
            <w:tcBorders>
              <w:top w:val="nil"/>
              <w:left w:val="nil"/>
              <w:bottom w:val="nil"/>
              <w:right w:val="nil"/>
            </w:tcBorders>
            <w:shd w:val="clear" w:color="000000" w:fill="FFFFFF"/>
            <w:noWrap/>
            <w:vAlign w:val="bottom"/>
            <w:hideMark/>
          </w:tcPr>
          <w:p w14:paraId="143BCA7F"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54D43237"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6B975E24"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4DC82A6F" w14:textId="77777777" w:rsidTr="007E146A">
        <w:trPr>
          <w:trHeight w:val="320"/>
          <w:jc w:val="center"/>
        </w:trPr>
        <w:tc>
          <w:tcPr>
            <w:tcW w:w="1177" w:type="dxa"/>
            <w:vMerge w:val="restart"/>
            <w:tcBorders>
              <w:top w:val="nil"/>
              <w:left w:val="nil"/>
              <w:bottom w:val="single" w:sz="4" w:space="0" w:color="000000"/>
              <w:right w:val="nil"/>
            </w:tcBorders>
            <w:shd w:val="clear" w:color="000000" w:fill="FFFFFF"/>
            <w:hideMark/>
          </w:tcPr>
          <w:p w14:paraId="04D59F6E" w14:textId="77777777" w:rsidR="007E146A" w:rsidRPr="007338C5" w:rsidRDefault="007E146A" w:rsidP="007E146A">
            <w:pPr>
              <w:rPr>
                <w:color w:val="000000"/>
                <w:lang w:val="en-ES"/>
              </w:rPr>
            </w:pPr>
            <w:r w:rsidRPr="007338C5">
              <w:rPr>
                <w:color w:val="000000"/>
                <w:lang w:val="en-ES"/>
              </w:rPr>
              <w:t>Plant height</w:t>
            </w:r>
            <w:r w:rsidRPr="007338C5">
              <w:rPr>
                <w:color w:val="000000"/>
                <w:vertAlign w:val="subscript"/>
                <w:lang w:val="en-ES"/>
              </w:rPr>
              <w:t>CM</w:t>
            </w:r>
            <w:r w:rsidRPr="007338C5">
              <w:rPr>
                <w:color w:val="000000"/>
                <w:lang w:val="en-ES"/>
              </w:rPr>
              <w:t xml:space="preserve"> </w:t>
            </w:r>
            <w:r w:rsidRPr="007338C5">
              <w:rPr>
                <w:color w:val="000000"/>
                <w:lang w:val="en-ES"/>
              </w:rPr>
              <w:lastRenderedPageBreak/>
              <w:t>(max. 35m)</w:t>
            </w:r>
          </w:p>
        </w:tc>
        <w:tc>
          <w:tcPr>
            <w:tcW w:w="2792" w:type="dxa"/>
            <w:tcBorders>
              <w:top w:val="nil"/>
              <w:left w:val="nil"/>
              <w:bottom w:val="nil"/>
              <w:right w:val="nil"/>
            </w:tcBorders>
            <w:shd w:val="clear" w:color="000000" w:fill="FFFFFF"/>
            <w:noWrap/>
            <w:vAlign w:val="bottom"/>
            <w:hideMark/>
          </w:tcPr>
          <w:p w14:paraId="1252015A" w14:textId="77777777" w:rsidR="007E146A" w:rsidRPr="007338C5" w:rsidRDefault="007E146A" w:rsidP="007E146A">
            <w:pPr>
              <w:rPr>
                <w:b/>
                <w:bCs/>
                <w:color w:val="000000"/>
                <w:lang w:val="en-ES"/>
              </w:rPr>
            </w:pPr>
            <w:r w:rsidRPr="007338C5">
              <w:rPr>
                <w:b/>
                <w:bCs/>
                <w:color w:val="000000"/>
                <w:lang w:val="en-ES"/>
              </w:rPr>
              <w:lastRenderedPageBreak/>
              <w:t>M5 Cul. Exotics*Aridity</w:t>
            </w:r>
          </w:p>
        </w:tc>
        <w:tc>
          <w:tcPr>
            <w:tcW w:w="257" w:type="dxa"/>
            <w:tcBorders>
              <w:top w:val="nil"/>
              <w:left w:val="nil"/>
              <w:bottom w:val="nil"/>
              <w:right w:val="nil"/>
            </w:tcBorders>
            <w:shd w:val="clear" w:color="000000" w:fill="FFFFFF"/>
            <w:noWrap/>
            <w:vAlign w:val="bottom"/>
            <w:hideMark/>
          </w:tcPr>
          <w:p w14:paraId="6F0A8A9F" w14:textId="77777777" w:rsidR="007E146A" w:rsidRPr="007338C5" w:rsidRDefault="007E146A" w:rsidP="007E146A">
            <w:pPr>
              <w:jc w:val="right"/>
              <w:rPr>
                <w:color w:val="000000"/>
                <w:lang w:val="en-ES"/>
              </w:rPr>
            </w:pPr>
            <w:r w:rsidRPr="007338C5">
              <w:rPr>
                <w:color w:val="000000"/>
                <w:lang w:val="en-ES"/>
              </w:rPr>
              <w:t>7</w:t>
            </w:r>
          </w:p>
        </w:tc>
        <w:tc>
          <w:tcPr>
            <w:tcW w:w="878" w:type="dxa"/>
            <w:tcBorders>
              <w:top w:val="nil"/>
              <w:left w:val="nil"/>
              <w:bottom w:val="nil"/>
              <w:right w:val="nil"/>
            </w:tcBorders>
            <w:shd w:val="clear" w:color="000000" w:fill="FFFFFF"/>
            <w:noWrap/>
            <w:vAlign w:val="bottom"/>
            <w:hideMark/>
          </w:tcPr>
          <w:p w14:paraId="0274E70F" w14:textId="77777777" w:rsidR="007E146A" w:rsidRPr="007338C5" w:rsidRDefault="007E146A" w:rsidP="007E146A">
            <w:pPr>
              <w:jc w:val="right"/>
              <w:rPr>
                <w:color w:val="000000"/>
                <w:lang w:val="en-ES"/>
              </w:rPr>
            </w:pPr>
            <w:r w:rsidRPr="007338C5">
              <w:rPr>
                <w:color w:val="000000"/>
                <w:lang w:val="en-ES"/>
              </w:rPr>
              <w:t>0</w:t>
            </w:r>
          </w:p>
        </w:tc>
        <w:tc>
          <w:tcPr>
            <w:tcW w:w="434" w:type="dxa"/>
            <w:tcBorders>
              <w:top w:val="nil"/>
              <w:left w:val="nil"/>
              <w:bottom w:val="nil"/>
              <w:right w:val="nil"/>
            </w:tcBorders>
            <w:shd w:val="clear" w:color="000000" w:fill="FFFFFF"/>
            <w:noWrap/>
            <w:vAlign w:val="bottom"/>
            <w:hideMark/>
          </w:tcPr>
          <w:p w14:paraId="59D0D023" w14:textId="77777777" w:rsidR="007E146A" w:rsidRPr="007338C5" w:rsidRDefault="007E146A" w:rsidP="007E146A">
            <w:pPr>
              <w:jc w:val="right"/>
              <w:rPr>
                <w:color w:val="000000"/>
                <w:lang w:val="en-ES"/>
              </w:rPr>
            </w:pPr>
            <w:r w:rsidRPr="007338C5">
              <w:rPr>
                <w:color w:val="000000"/>
                <w:lang w:val="en-ES"/>
              </w:rPr>
              <w:t>1</w:t>
            </w:r>
          </w:p>
        </w:tc>
        <w:tc>
          <w:tcPr>
            <w:tcW w:w="983" w:type="dxa"/>
            <w:tcBorders>
              <w:top w:val="nil"/>
              <w:left w:val="nil"/>
              <w:bottom w:val="nil"/>
              <w:right w:val="nil"/>
            </w:tcBorders>
            <w:shd w:val="clear" w:color="000000" w:fill="FFFFFF"/>
            <w:noWrap/>
            <w:vAlign w:val="bottom"/>
            <w:hideMark/>
          </w:tcPr>
          <w:p w14:paraId="3ACDB692" w14:textId="77777777" w:rsidR="007E146A" w:rsidRPr="007338C5" w:rsidRDefault="007E146A" w:rsidP="007E146A">
            <w:pPr>
              <w:jc w:val="right"/>
              <w:rPr>
                <w:color w:val="000000"/>
                <w:lang w:val="en-ES"/>
              </w:rPr>
            </w:pPr>
            <w:r w:rsidRPr="007338C5">
              <w:rPr>
                <w:color w:val="000000"/>
                <w:lang w:val="en-ES"/>
              </w:rPr>
              <w:t>-703</w:t>
            </w:r>
            <w:r>
              <w:rPr>
                <w:color w:val="000000"/>
                <w:lang w:val="en-ES"/>
              </w:rPr>
              <w:t>.</w:t>
            </w:r>
            <w:r w:rsidRPr="007338C5">
              <w:rPr>
                <w:color w:val="000000"/>
                <w:lang w:val="en-ES"/>
              </w:rPr>
              <w:t>61</w:t>
            </w:r>
          </w:p>
        </w:tc>
        <w:tc>
          <w:tcPr>
            <w:tcW w:w="1276" w:type="dxa"/>
            <w:tcBorders>
              <w:top w:val="nil"/>
              <w:left w:val="nil"/>
              <w:bottom w:val="nil"/>
              <w:right w:val="nil"/>
            </w:tcBorders>
            <w:shd w:val="clear" w:color="000000" w:fill="FFFFFF"/>
            <w:noWrap/>
            <w:vAlign w:val="bottom"/>
            <w:hideMark/>
          </w:tcPr>
          <w:p w14:paraId="00E1C015"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26</w:t>
            </w:r>
          </w:p>
        </w:tc>
        <w:tc>
          <w:tcPr>
            <w:tcW w:w="1559" w:type="dxa"/>
            <w:tcBorders>
              <w:top w:val="nil"/>
              <w:left w:val="nil"/>
              <w:bottom w:val="nil"/>
              <w:right w:val="nil"/>
            </w:tcBorders>
            <w:shd w:val="clear" w:color="000000" w:fill="FFFFFF"/>
            <w:noWrap/>
            <w:vAlign w:val="bottom"/>
            <w:hideMark/>
          </w:tcPr>
          <w:p w14:paraId="6F928C37"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29</w:t>
            </w:r>
          </w:p>
        </w:tc>
        <w:tc>
          <w:tcPr>
            <w:tcW w:w="283" w:type="dxa"/>
            <w:tcBorders>
              <w:top w:val="nil"/>
              <w:left w:val="nil"/>
              <w:bottom w:val="nil"/>
              <w:right w:val="nil"/>
            </w:tcBorders>
            <w:shd w:val="clear" w:color="000000" w:fill="FFFFFF"/>
            <w:noWrap/>
            <w:vAlign w:val="bottom"/>
            <w:hideMark/>
          </w:tcPr>
          <w:p w14:paraId="641A08B9" w14:textId="77777777" w:rsidR="007E146A" w:rsidRPr="007338C5" w:rsidRDefault="007E146A" w:rsidP="007E146A">
            <w:pPr>
              <w:rPr>
                <w:color w:val="000000"/>
                <w:lang w:val="en-ES"/>
              </w:rPr>
            </w:pPr>
            <w:r w:rsidRPr="007338C5">
              <w:rPr>
                <w:color w:val="000000"/>
                <w:lang w:val="en-ES"/>
              </w:rPr>
              <w:t> </w:t>
            </w:r>
          </w:p>
        </w:tc>
        <w:tc>
          <w:tcPr>
            <w:tcW w:w="1276" w:type="dxa"/>
            <w:tcBorders>
              <w:top w:val="single" w:sz="4" w:space="0" w:color="auto"/>
              <w:left w:val="nil"/>
              <w:bottom w:val="nil"/>
              <w:right w:val="nil"/>
            </w:tcBorders>
            <w:shd w:val="clear" w:color="000000" w:fill="FFFFFF"/>
            <w:noWrap/>
            <w:vAlign w:val="bottom"/>
            <w:hideMark/>
          </w:tcPr>
          <w:p w14:paraId="55CD986B"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54</w:t>
            </w:r>
          </w:p>
        </w:tc>
        <w:tc>
          <w:tcPr>
            <w:tcW w:w="1701" w:type="dxa"/>
            <w:tcBorders>
              <w:top w:val="single" w:sz="4" w:space="0" w:color="auto"/>
              <w:left w:val="nil"/>
              <w:bottom w:val="nil"/>
              <w:right w:val="nil"/>
            </w:tcBorders>
            <w:shd w:val="clear" w:color="000000" w:fill="FFFFFF"/>
            <w:noWrap/>
            <w:vAlign w:val="bottom"/>
            <w:hideMark/>
          </w:tcPr>
          <w:p w14:paraId="4B5D1A56"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07</w:t>
            </w:r>
          </w:p>
        </w:tc>
      </w:tr>
      <w:tr w:rsidR="007E146A" w:rsidRPr="007338C5" w14:paraId="7D267FC3" w14:textId="77777777" w:rsidTr="007E146A">
        <w:trPr>
          <w:trHeight w:val="320"/>
          <w:jc w:val="center"/>
        </w:trPr>
        <w:tc>
          <w:tcPr>
            <w:tcW w:w="1177" w:type="dxa"/>
            <w:vMerge/>
            <w:tcBorders>
              <w:top w:val="nil"/>
              <w:left w:val="nil"/>
              <w:bottom w:val="single" w:sz="4" w:space="0" w:color="000000"/>
              <w:right w:val="nil"/>
            </w:tcBorders>
            <w:vAlign w:val="center"/>
            <w:hideMark/>
          </w:tcPr>
          <w:p w14:paraId="1310D252"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07616025" w14:textId="77777777" w:rsidR="007E146A" w:rsidRPr="007338C5" w:rsidRDefault="007E146A" w:rsidP="007E146A">
            <w:pPr>
              <w:rPr>
                <w:color w:val="000000"/>
                <w:lang w:val="en-ES"/>
              </w:rPr>
            </w:pPr>
            <w:r w:rsidRPr="007338C5">
              <w:rPr>
                <w:color w:val="000000"/>
                <w:lang w:val="en-ES"/>
              </w:rPr>
              <w:t>M3 Log(Cul. Exotics)</w:t>
            </w:r>
          </w:p>
        </w:tc>
        <w:tc>
          <w:tcPr>
            <w:tcW w:w="257" w:type="dxa"/>
            <w:tcBorders>
              <w:top w:val="nil"/>
              <w:left w:val="nil"/>
              <w:bottom w:val="nil"/>
              <w:right w:val="nil"/>
            </w:tcBorders>
            <w:shd w:val="clear" w:color="000000" w:fill="FFFFFF"/>
            <w:noWrap/>
            <w:vAlign w:val="bottom"/>
            <w:hideMark/>
          </w:tcPr>
          <w:p w14:paraId="3DB22270"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75E008F6" w14:textId="77777777" w:rsidR="007E146A" w:rsidRPr="007338C5" w:rsidRDefault="007E146A" w:rsidP="007E146A">
            <w:pPr>
              <w:jc w:val="right"/>
              <w:rPr>
                <w:color w:val="000000"/>
                <w:lang w:val="en-ES"/>
              </w:rPr>
            </w:pPr>
            <w:r w:rsidRPr="007338C5">
              <w:rPr>
                <w:color w:val="000000"/>
                <w:lang w:val="en-ES"/>
              </w:rPr>
              <w:t>55</w:t>
            </w:r>
            <w:r>
              <w:rPr>
                <w:color w:val="000000"/>
                <w:lang w:val="en-ES"/>
              </w:rPr>
              <w:t>.</w:t>
            </w:r>
            <w:r w:rsidRPr="007338C5">
              <w:rPr>
                <w:color w:val="000000"/>
                <w:lang w:val="en-ES"/>
              </w:rPr>
              <w:t>31</w:t>
            </w:r>
          </w:p>
        </w:tc>
        <w:tc>
          <w:tcPr>
            <w:tcW w:w="434" w:type="dxa"/>
            <w:tcBorders>
              <w:top w:val="nil"/>
              <w:left w:val="nil"/>
              <w:bottom w:val="nil"/>
              <w:right w:val="nil"/>
            </w:tcBorders>
            <w:shd w:val="clear" w:color="000000" w:fill="FFFFFF"/>
            <w:noWrap/>
            <w:vAlign w:val="bottom"/>
            <w:hideMark/>
          </w:tcPr>
          <w:p w14:paraId="2EC4C340"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D8327B8" w14:textId="77777777" w:rsidR="007E146A" w:rsidRPr="007338C5" w:rsidRDefault="007E146A" w:rsidP="007E146A">
            <w:pPr>
              <w:jc w:val="right"/>
              <w:rPr>
                <w:color w:val="000000"/>
                <w:lang w:val="en-ES"/>
              </w:rPr>
            </w:pPr>
            <w:r w:rsidRPr="007338C5">
              <w:rPr>
                <w:color w:val="000000"/>
                <w:lang w:val="en-ES"/>
              </w:rPr>
              <w:t>-733</w:t>
            </w:r>
            <w:r>
              <w:rPr>
                <w:color w:val="000000"/>
                <w:lang w:val="en-ES"/>
              </w:rPr>
              <w:t>.</w:t>
            </w:r>
            <w:r w:rsidRPr="007338C5">
              <w:rPr>
                <w:color w:val="000000"/>
                <w:lang w:val="en-ES"/>
              </w:rPr>
              <w:t>33</w:t>
            </w:r>
          </w:p>
        </w:tc>
        <w:tc>
          <w:tcPr>
            <w:tcW w:w="1276" w:type="dxa"/>
            <w:tcBorders>
              <w:top w:val="nil"/>
              <w:left w:val="nil"/>
              <w:bottom w:val="nil"/>
              <w:right w:val="nil"/>
            </w:tcBorders>
            <w:shd w:val="clear" w:color="000000" w:fill="FFFFFF"/>
            <w:noWrap/>
            <w:vAlign w:val="bottom"/>
            <w:hideMark/>
          </w:tcPr>
          <w:p w14:paraId="3B97A3E6"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1559" w:type="dxa"/>
            <w:tcBorders>
              <w:top w:val="nil"/>
              <w:left w:val="nil"/>
              <w:bottom w:val="nil"/>
              <w:right w:val="nil"/>
            </w:tcBorders>
            <w:shd w:val="clear" w:color="000000" w:fill="FFFFFF"/>
            <w:noWrap/>
            <w:vAlign w:val="bottom"/>
            <w:hideMark/>
          </w:tcPr>
          <w:p w14:paraId="4377712B"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283" w:type="dxa"/>
            <w:tcBorders>
              <w:top w:val="nil"/>
              <w:left w:val="nil"/>
              <w:bottom w:val="nil"/>
              <w:right w:val="nil"/>
            </w:tcBorders>
            <w:shd w:val="clear" w:color="000000" w:fill="FFFFFF"/>
            <w:noWrap/>
            <w:vAlign w:val="bottom"/>
            <w:hideMark/>
          </w:tcPr>
          <w:p w14:paraId="583D4474"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4177FB12"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29</w:t>
            </w:r>
          </w:p>
        </w:tc>
        <w:tc>
          <w:tcPr>
            <w:tcW w:w="1701" w:type="dxa"/>
            <w:tcBorders>
              <w:top w:val="nil"/>
              <w:left w:val="nil"/>
              <w:bottom w:val="nil"/>
              <w:right w:val="nil"/>
            </w:tcBorders>
            <w:shd w:val="clear" w:color="000000" w:fill="FFFFFF"/>
            <w:noWrap/>
            <w:vAlign w:val="bottom"/>
            <w:hideMark/>
          </w:tcPr>
          <w:p w14:paraId="32E7AEB7"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06</w:t>
            </w:r>
          </w:p>
        </w:tc>
      </w:tr>
      <w:tr w:rsidR="007E146A" w:rsidRPr="007338C5" w14:paraId="6A7391F8" w14:textId="77777777" w:rsidTr="007E146A">
        <w:trPr>
          <w:trHeight w:val="320"/>
          <w:jc w:val="center"/>
        </w:trPr>
        <w:tc>
          <w:tcPr>
            <w:tcW w:w="1177" w:type="dxa"/>
            <w:vMerge/>
            <w:tcBorders>
              <w:top w:val="nil"/>
              <w:left w:val="nil"/>
              <w:bottom w:val="single" w:sz="4" w:space="0" w:color="000000"/>
              <w:right w:val="nil"/>
            </w:tcBorders>
            <w:vAlign w:val="center"/>
            <w:hideMark/>
          </w:tcPr>
          <w:p w14:paraId="49006183"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2EA9BA3B" w14:textId="77777777" w:rsidR="007E146A" w:rsidRPr="007338C5" w:rsidRDefault="007E146A" w:rsidP="007E146A">
            <w:pPr>
              <w:rPr>
                <w:color w:val="000000"/>
                <w:lang w:val="en-ES"/>
              </w:rPr>
            </w:pPr>
            <w:r w:rsidRPr="007338C5">
              <w:rPr>
                <w:color w:val="000000"/>
                <w:lang w:val="en-ES"/>
              </w:rPr>
              <w:t>M2 Cul. Exotics</w:t>
            </w:r>
          </w:p>
        </w:tc>
        <w:tc>
          <w:tcPr>
            <w:tcW w:w="257" w:type="dxa"/>
            <w:tcBorders>
              <w:top w:val="nil"/>
              <w:left w:val="nil"/>
              <w:bottom w:val="nil"/>
              <w:right w:val="nil"/>
            </w:tcBorders>
            <w:shd w:val="clear" w:color="000000" w:fill="FFFFFF"/>
            <w:noWrap/>
            <w:vAlign w:val="bottom"/>
            <w:hideMark/>
          </w:tcPr>
          <w:p w14:paraId="405A2287"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5CEB7E9E" w14:textId="77777777" w:rsidR="007E146A" w:rsidRPr="007338C5" w:rsidRDefault="007E146A" w:rsidP="007E146A">
            <w:pPr>
              <w:jc w:val="right"/>
              <w:rPr>
                <w:color w:val="000000"/>
                <w:lang w:val="en-ES"/>
              </w:rPr>
            </w:pPr>
            <w:r w:rsidRPr="007338C5">
              <w:rPr>
                <w:color w:val="000000"/>
                <w:lang w:val="en-ES"/>
              </w:rPr>
              <w:t>56</w:t>
            </w:r>
            <w:r>
              <w:rPr>
                <w:color w:val="000000"/>
                <w:lang w:val="en-ES"/>
              </w:rPr>
              <w:t>.</w:t>
            </w:r>
            <w:r w:rsidRPr="007338C5">
              <w:rPr>
                <w:color w:val="000000"/>
                <w:lang w:val="en-ES"/>
              </w:rPr>
              <w:t>58</w:t>
            </w:r>
          </w:p>
        </w:tc>
        <w:tc>
          <w:tcPr>
            <w:tcW w:w="434" w:type="dxa"/>
            <w:tcBorders>
              <w:top w:val="nil"/>
              <w:left w:val="nil"/>
              <w:bottom w:val="nil"/>
              <w:right w:val="nil"/>
            </w:tcBorders>
            <w:shd w:val="clear" w:color="000000" w:fill="FFFFFF"/>
            <w:noWrap/>
            <w:vAlign w:val="bottom"/>
            <w:hideMark/>
          </w:tcPr>
          <w:p w14:paraId="51654A9D"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35EC535C" w14:textId="77777777" w:rsidR="007E146A" w:rsidRPr="007338C5" w:rsidRDefault="007E146A" w:rsidP="007E146A">
            <w:pPr>
              <w:jc w:val="right"/>
              <w:rPr>
                <w:color w:val="000000"/>
                <w:lang w:val="en-ES"/>
              </w:rPr>
            </w:pPr>
            <w:r w:rsidRPr="007338C5">
              <w:rPr>
                <w:color w:val="000000"/>
                <w:lang w:val="en-ES"/>
              </w:rPr>
              <w:t>-733</w:t>
            </w:r>
            <w:r>
              <w:rPr>
                <w:color w:val="000000"/>
                <w:lang w:val="en-ES"/>
              </w:rPr>
              <w:t>.</w:t>
            </w:r>
            <w:r w:rsidRPr="007338C5">
              <w:rPr>
                <w:color w:val="000000"/>
                <w:lang w:val="en-ES"/>
              </w:rPr>
              <w:t>96</w:t>
            </w:r>
          </w:p>
        </w:tc>
        <w:tc>
          <w:tcPr>
            <w:tcW w:w="1276" w:type="dxa"/>
            <w:tcBorders>
              <w:top w:val="nil"/>
              <w:left w:val="nil"/>
              <w:bottom w:val="nil"/>
              <w:right w:val="nil"/>
            </w:tcBorders>
            <w:shd w:val="clear" w:color="000000" w:fill="FFFFFF"/>
            <w:noWrap/>
            <w:vAlign w:val="bottom"/>
            <w:hideMark/>
          </w:tcPr>
          <w:p w14:paraId="4646C09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1559" w:type="dxa"/>
            <w:tcBorders>
              <w:top w:val="nil"/>
              <w:left w:val="nil"/>
              <w:bottom w:val="nil"/>
              <w:right w:val="nil"/>
            </w:tcBorders>
            <w:shd w:val="clear" w:color="000000" w:fill="FFFFFF"/>
            <w:noWrap/>
            <w:vAlign w:val="bottom"/>
            <w:hideMark/>
          </w:tcPr>
          <w:p w14:paraId="23576EB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283" w:type="dxa"/>
            <w:tcBorders>
              <w:top w:val="nil"/>
              <w:left w:val="nil"/>
              <w:bottom w:val="nil"/>
              <w:right w:val="nil"/>
            </w:tcBorders>
            <w:shd w:val="clear" w:color="000000" w:fill="FFFFFF"/>
            <w:noWrap/>
            <w:vAlign w:val="bottom"/>
            <w:hideMark/>
          </w:tcPr>
          <w:p w14:paraId="6C3E7695"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33581CC1"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20</w:t>
            </w:r>
          </w:p>
        </w:tc>
        <w:tc>
          <w:tcPr>
            <w:tcW w:w="1701" w:type="dxa"/>
            <w:tcBorders>
              <w:top w:val="nil"/>
              <w:left w:val="nil"/>
              <w:bottom w:val="nil"/>
              <w:right w:val="nil"/>
            </w:tcBorders>
            <w:shd w:val="clear" w:color="000000" w:fill="FFFFFF"/>
            <w:noWrap/>
            <w:vAlign w:val="bottom"/>
            <w:hideMark/>
          </w:tcPr>
          <w:p w14:paraId="5653DDDF"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07</w:t>
            </w:r>
          </w:p>
        </w:tc>
      </w:tr>
      <w:tr w:rsidR="007E146A" w:rsidRPr="007338C5" w14:paraId="5CE9BB32" w14:textId="77777777" w:rsidTr="007E146A">
        <w:trPr>
          <w:trHeight w:val="320"/>
          <w:jc w:val="center"/>
        </w:trPr>
        <w:tc>
          <w:tcPr>
            <w:tcW w:w="1177" w:type="dxa"/>
            <w:vMerge/>
            <w:tcBorders>
              <w:top w:val="nil"/>
              <w:left w:val="nil"/>
              <w:bottom w:val="single" w:sz="4" w:space="0" w:color="000000"/>
              <w:right w:val="nil"/>
            </w:tcBorders>
            <w:vAlign w:val="center"/>
            <w:hideMark/>
          </w:tcPr>
          <w:p w14:paraId="6EB3CEC0"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030F9F07" w14:textId="77777777" w:rsidR="007E146A" w:rsidRPr="007338C5" w:rsidRDefault="007E146A" w:rsidP="007E146A">
            <w:pPr>
              <w:rPr>
                <w:color w:val="000000"/>
                <w:lang w:val="en-ES"/>
              </w:rPr>
            </w:pPr>
            <w:r w:rsidRPr="007338C5">
              <w:rPr>
                <w:color w:val="000000"/>
                <w:lang w:val="en-ES"/>
              </w:rPr>
              <w:t>M4 Cul. Exotics + Aridity</w:t>
            </w:r>
          </w:p>
        </w:tc>
        <w:tc>
          <w:tcPr>
            <w:tcW w:w="257" w:type="dxa"/>
            <w:tcBorders>
              <w:top w:val="nil"/>
              <w:left w:val="nil"/>
              <w:bottom w:val="nil"/>
              <w:right w:val="nil"/>
            </w:tcBorders>
            <w:shd w:val="clear" w:color="000000" w:fill="FFFFFF"/>
            <w:noWrap/>
            <w:vAlign w:val="bottom"/>
            <w:hideMark/>
          </w:tcPr>
          <w:p w14:paraId="09548C04" w14:textId="77777777" w:rsidR="007E146A" w:rsidRPr="007338C5" w:rsidRDefault="007E146A" w:rsidP="007E146A">
            <w:pPr>
              <w:jc w:val="right"/>
              <w:rPr>
                <w:color w:val="000000"/>
                <w:lang w:val="en-ES"/>
              </w:rPr>
            </w:pPr>
            <w:r w:rsidRPr="007338C5">
              <w:rPr>
                <w:color w:val="000000"/>
                <w:lang w:val="en-ES"/>
              </w:rPr>
              <w:t>6</w:t>
            </w:r>
          </w:p>
        </w:tc>
        <w:tc>
          <w:tcPr>
            <w:tcW w:w="878" w:type="dxa"/>
            <w:tcBorders>
              <w:top w:val="nil"/>
              <w:left w:val="nil"/>
              <w:bottom w:val="nil"/>
              <w:right w:val="nil"/>
            </w:tcBorders>
            <w:shd w:val="clear" w:color="000000" w:fill="FFFFFF"/>
            <w:noWrap/>
            <w:vAlign w:val="bottom"/>
            <w:hideMark/>
          </w:tcPr>
          <w:p w14:paraId="0B8C18FA" w14:textId="77777777" w:rsidR="007E146A" w:rsidRPr="007338C5" w:rsidRDefault="007E146A" w:rsidP="007E146A">
            <w:pPr>
              <w:jc w:val="right"/>
              <w:rPr>
                <w:color w:val="000000"/>
                <w:lang w:val="en-ES"/>
              </w:rPr>
            </w:pPr>
            <w:r w:rsidRPr="007338C5">
              <w:rPr>
                <w:color w:val="000000"/>
                <w:lang w:val="en-ES"/>
              </w:rPr>
              <w:t>58</w:t>
            </w:r>
            <w:r>
              <w:rPr>
                <w:color w:val="000000"/>
                <w:lang w:val="en-ES"/>
              </w:rPr>
              <w:t>.</w:t>
            </w:r>
            <w:r w:rsidRPr="007338C5">
              <w:rPr>
                <w:color w:val="000000"/>
                <w:lang w:val="en-ES"/>
              </w:rPr>
              <w:t>23</w:t>
            </w:r>
          </w:p>
        </w:tc>
        <w:tc>
          <w:tcPr>
            <w:tcW w:w="434" w:type="dxa"/>
            <w:tcBorders>
              <w:top w:val="nil"/>
              <w:left w:val="nil"/>
              <w:bottom w:val="nil"/>
              <w:right w:val="nil"/>
            </w:tcBorders>
            <w:shd w:val="clear" w:color="000000" w:fill="FFFFFF"/>
            <w:noWrap/>
            <w:vAlign w:val="bottom"/>
            <w:hideMark/>
          </w:tcPr>
          <w:p w14:paraId="18A6D6AD"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53866758" w14:textId="77777777" w:rsidR="007E146A" w:rsidRPr="007338C5" w:rsidRDefault="007E146A" w:rsidP="007E146A">
            <w:pPr>
              <w:jc w:val="right"/>
              <w:rPr>
                <w:color w:val="000000"/>
                <w:lang w:val="en-ES"/>
              </w:rPr>
            </w:pPr>
            <w:r w:rsidRPr="007338C5">
              <w:rPr>
                <w:color w:val="000000"/>
                <w:lang w:val="en-ES"/>
              </w:rPr>
              <w:t>-733</w:t>
            </w:r>
            <w:r>
              <w:rPr>
                <w:color w:val="000000"/>
                <w:lang w:val="en-ES"/>
              </w:rPr>
              <w:t>.</w:t>
            </w:r>
            <w:r w:rsidRPr="007338C5">
              <w:rPr>
                <w:color w:val="000000"/>
                <w:lang w:val="en-ES"/>
              </w:rPr>
              <w:t>76</w:t>
            </w:r>
          </w:p>
        </w:tc>
        <w:tc>
          <w:tcPr>
            <w:tcW w:w="1276" w:type="dxa"/>
            <w:tcBorders>
              <w:top w:val="nil"/>
              <w:left w:val="nil"/>
              <w:bottom w:val="nil"/>
              <w:right w:val="nil"/>
            </w:tcBorders>
            <w:shd w:val="clear" w:color="000000" w:fill="FFFFFF"/>
            <w:noWrap/>
            <w:vAlign w:val="bottom"/>
            <w:hideMark/>
          </w:tcPr>
          <w:p w14:paraId="66376C44"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17</w:t>
            </w:r>
          </w:p>
        </w:tc>
        <w:tc>
          <w:tcPr>
            <w:tcW w:w="1559" w:type="dxa"/>
            <w:tcBorders>
              <w:top w:val="nil"/>
              <w:left w:val="nil"/>
              <w:bottom w:val="nil"/>
              <w:right w:val="nil"/>
            </w:tcBorders>
            <w:shd w:val="clear" w:color="000000" w:fill="FFFFFF"/>
            <w:noWrap/>
            <w:vAlign w:val="bottom"/>
            <w:hideMark/>
          </w:tcPr>
          <w:p w14:paraId="7741499C"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18</w:t>
            </w:r>
          </w:p>
        </w:tc>
        <w:tc>
          <w:tcPr>
            <w:tcW w:w="283" w:type="dxa"/>
            <w:tcBorders>
              <w:top w:val="nil"/>
              <w:left w:val="nil"/>
              <w:bottom w:val="nil"/>
              <w:right w:val="nil"/>
            </w:tcBorders>
            <w:shd w:val="clear" w:color="000000" w:fill="FFFFFF"/>
            <w:noWrap/>
            <w:vAlign w:val="bottom"/>
            <w:hideMark/>
          </w:tcPr>
          <w:p w14:paraId="1EB1EEDE"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2B25849B"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595CEC7F"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7446AFBA" w14:textId="77777777" w:rsidTr="007E146A">
        <w:trPr>
          <w:trHeight w:val="320"/>
          <w:jc w:val="center"/>
        </w:trPr>
        <w:tc>
          <w:tcPr>
            <w:tcW w:w="1177" w:type="dxa"/>
            <w:vMerge/>
            <w:tcBorders>
              <w:top w:val="nil"/>
              <w:left w:val="nil"/>
              <w:bottom w:val="single" w:sz="4" w:space="0" w:color="000000"/>
              <w:right w:val="nil"/>
            </w:tcBorders>
            <w:vAlign w:val="center"/>
            <w:hideMark/>
          </w:tcPr>
          <w:p w14:paraId="0DBF5F0F"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01AE7987" w14:textId="77777777" w:rsidR="007E146A" w:rsidRPr="007338C5" w:rsidRDefault="007E146A" w:rsidP="007E146A">
            <w:pPr>
              <w:rPr>
                <w:color w:val="000000"/>
                <w:lang w:val="en-ES"/>
              </w:rPr>
            </w:pPr>
            <w:r w:rsidRPr="007338C5">
              <w:rPr>
                <w:color w:val="000000"/>
                <w:lang w:val="en-ES"/>
              </w:rPr>
              <w:t>M1 Aridity</w:t>
            </w:r>
          </w:p>
        </w:tc>
        <w:tc>
          <w:tcPr>
            <w:tcW w:w="257" w:type="dxa"/>
            <w:tcBorders>
              <w:top w:val="nil"/>
              <w:left w:val="nil"/>
              <w:bottom w:val="nil"/>
              <w:right w:val="nil"/>
            </w:tcBorders>
            <w:shd w:val="clear" w:color="000000" w:fill="FFFFFF"/>
            <w:noWrap/>
            <w:vAlign w:val="bottom"/>
            <w:hideMark/>
          </w:tcPr>
          <w:p w14:paraId="1D78D090"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3EE5F7B6" w14:textId="77777777" w:rsidR="007E146A" w:rsidRPr="007338C5" w:rsidRDefault="007E146A" w:rsidP="007E146A">
            <w:pPr>
              <w:jc w:val="right"/>
              <w:rPr>
                <w:color w:val="000000"/>
                <w:lang w:val="en-ES"/>
              </w:rPr>
            </w:pPr>
            <w:r w:rsidRPr="007338C5">
              <w:rPr>
                <w:color w:val="000000"/>
                <w:lang w:val="en-ES"/>
              </w:rPr>
              <w:t>71</w:t>
            </w:r>
            <w:r>
              <w:rPr>
                <w:color w:val="000000"/>
                <w:lang w:val="en-ES"/>
              </w:rPr>
              <w:t>.</w:t>
            </w:r>
            <w:r w:rsidRPr="007338C5">
              <w:rPr>
                <w:color w:val="000000"/>
                <w:lang w:val="en-ES"/>
              </w:rPr>
              <w:t>72</w:t>
            </w:r>
          </w:p>
        </w:tc>
        <w:tc>
          <w:tcPr>
            <w:tcW w:w="434" w:type="dxa"/>
            <w:tcBorders>
              <w:top w:val="nil"/>
              <w:left w:val="nil"/>
              <w:bottom w:val="nil"/>
              <w:right w:val="nil"/>
            </w:tcBorders>
            <w:shd w:val="clear" w:color="000000" w:fill="FFFFFF"/>
            <w:noWrap/>
            <w:vAlign w:val="bottom"/>
            <w:hideMark/>
          </w:tcPr>
          <w:p w14:paraId="175CD1F8"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5EEFCA31" w14:textId="77777777" w:rsidR="007E146A" w:rsidRPr="007338C5" w:rsidRDefault="007E146A" w:rsidP="007E146A">
            <w:pPr>
              <w:jc w:val="right"/>
              <w:rPr>
                <w:color w:val="000000"/>
                <w:lang w:val="en-ES"/>
              </w:rPr>
            </w:pPr>
            <w:r w:rsidRPr="007338C5">
              <w:rPr>
                <w:color w:val="000000"/>
                <w:lang w:val="en-ES"/>
              </w:rPr>
              <w:t>-741</w:t>
            </w:r>
            <w:r>
              <w:rPr>
                <w:color w:val="000000"/>
                <w:lang w:val="en-ES"/>
              </w:rPr>
              <w:t>.</w:t>
            </w:r>
            <w:r w:rsidRPr="007338C5">
              <w:rPr>
                <w:color w:val="000000"/>
                <w:lang w:val="en-ES"/>
              </w:rPr>
              <w:t>53</w:t>
            </w:r>
          </w:p>
        </w:tc>
        <w:tc>
          <w:tcPr>
            <w:tcW w:w="1276" w:type="dxa"/>
            <w:tcBorders>
              <w:top w:val="nil"/>
              <w:left w:val="nil"/>
              <w:bottom w:val="nil"/>
              <w:right w:val="nil"/>
            </w:tcBorders>
            <w:shd w:val="clear" w:color="000000" w:fill="FFFFFF"/>
            <w:noWrap/>
            <w:vAlign w:val="bottom"/>
            <w:hideMark/>
          </w:tcPr>
          <w:p w14:paraId="302CB55C"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1559" w:type="dxa"/>
            <w:tcBorders>
              <w:top w:val="nil"/>
              <w:left w:val="nil"/>
              <w:bottom w:val="nil"/>
              <w:right w:val="nil"/>
            </w:tcBorders>
            <w:shd w:val="clear" w:color="000000" w:fill="FFFFFF"/>
            <w:noWrap/>
            <w:vAlign w:val="bottom"/>
            <w:hideMark/>
          </w:tcPr>
          <w:p w14:paraId="3E36520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283" w:type="dxa"/>
            <w:tcBorders>
              <w:top w:val="nil"/>
              <w:left w:val="nil"/>
              <w:bottom w:val="nil"/>
              <w:right w:val="nil"/>
            </w:tcBorders>
            <w:shd w:val="clear" w:color="000000" w:fill="FFFFFF"/>
            <w:noWrap/>
            <w:vAlign w:val="bottom"/>
            <w:hideMark/>
          </w:tcPr>
          <w:p w14:paraId="44F6AF70"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46B5390C"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17</w:t>
            </w:r>
          </w:p>
        </w:tc>
        <w:tc>
          <w:tcPr>
            <w:tcW w:w="1701" w:type="dxa"/>
            <w:tcBorders>
              <w:top w:val="nil"/>
              <w:left w:val="nil"/>
              <w:bottom w:val="nil"/>
              <w:right w:val="nil"/>
            </w:tcBorders>
            <w:shd w:val="clear" w:color="000000" w:fill="FFFFFF"/>
            <w:noWrap/>
            <w:vAlign w:val="bottom"/>
            <w:hideMark/>
          </w:tcPr>
          <w:p w14:paraId="315A67A3"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r>
      <w:tr w:rsidR="007E146A" w:rsidRPr="007338C5" w14:paraId="5B107E5B" w14:textId="77777777" w:rsidTr="007E146A">
        <w:trPr>
          <w:trHeight w:val="320"/>
          <w:jc w:val="center"/>
        </w:trPr>
        <w:tc>
          <w:tcPr>
            <w:tcW w:w="1177" w:type="dxa"/>
            <w:vMerge/>
            <w:tcBorders>
              <w:top w:val="nil"/>
              <w:left w:val="nil"/>
              <w:bottom w:val="single" w:sz="4" w:space="0" w:color="000000"/>
              <w:right w:val="nil"/>
            </w:tcBorders>
            <w:vAlign w:val="center"/>
            <w:hideMark/>
          </w:tcPr>
          <w:p w14:paraId="56D078C4" w14:textId="77777777" w:rsidR="007E146A" w:rsidRPr="007338C5" w:rsidRDefault="007E146A" w:rsidP="007E146A">
            <w:pPr>
              <w:rPr>
                <w:color w:val="000000"/>
                <w:lang w:val="en-ES"/>
              </w:rPr>
            </w:pPr>
          </w:p>
        </w:tc>
        <w:tc>
          <w:tcPr>
            <w:tcW w:w="2792" w:type="dxa"/>
            <w:tcBorders>
              <w:top w:val="nil"/>
              <w:left w:val="nil"/>
              <w:bottom w:val="single" w:sz="4" w:space="0" w:color="auto"/>
              <w:right w:val="nil"/>
            </w:tcBorders>
            <w:shd w:val="clear" w:color="000000" w:fill="FFFFFF"/>
            <w:noWrap/>
            <w:vAlign w:val="bottom"/>
            <w:hideMark/>
          </w:tcPr>
          <w:p w14:paraId="16B5DD55" w14:textId="77777777" w:rsidR="007E146A" w:rsidRPr="007338C5" w:rsidRDefault="007E146A" w:rsidP="007E146A">
            <w:pPr>
              <w:rPr>
                <w:color w:val="000000"/>
                <w:lang w:val="en-ES"/>
              </w:rPr>
            </w:pPr>
            <w:r w:rsidRPr="007338C5">
              <w:rPr>
                <w:color w:val="000000"/>
                <w:lang w:val="en-ES"/>
              </w:rPr>
              <w:t>M0 Null</w:t>
            </w:r>
          </w:p>
        </w:tc>
        <w:tc>
          <w:tcPr>
            <w:tcW w:w="257" w:type="dxa"/>
            <w:tcBorders>
              <w:top w:val="nil"/>
              <w:left w:val="nil"/>
              <w:bottom w:val="single" w:sz="4" w:space="0" w:color="auto"/>
              <w:right w:val="nil"/>
            </w:tcBorders>
            <w:shd w:val="clear" w:color="000000" w:fill="FFFFFF"/>
            <w:noWrap/>
            <w:vAlign w:val="bottom"/>
            <w:hideMark/>
          </w:tcPr>
          <w:p w14:paraId="59F8CF75" w14:textId="77777777" w:rsidR="007E146A" w:rsidRPr="007338C5" w:rsidRDefault="007E146A" w:rsidP="007E146A">
            <w:pPr>
              <w:jc w:val="right"/>
              <w:rPr>
                <w:color w:val="000000"/>
                <w:lang w:val="en-ES"/>
              </w:rPr>
            </w:pPr>
            <w:r w:rsidRPr="007338C5">
              <w:rPr>
                <w:color w:val="000000"/>
                <w:lang w:val="en-ES"/>
              </w:rPr>
              <w:t>4</w:t>
            </w:r>
          </w:p>
        </w:tc>
        <w:tc>
          <w:tcPr>
            <w:tcW w:w="878" w:type="dxa"/>
            <w:tcBorders>
              <w:top w:val="nil"/>
              <w:left w:val="nil"/>
              <w:bottom w:val="single" w:sz="4" w:space="0" w:color="auto"/>
              <w:right w:val="nil"/>
            </w:tcBorders>
            <w:shd w:val="clear" w:color="000000" w:fill="FFFFFF"/>
            <w:noWrap/>
            <w:vAlign w:val="bottom"/>
            <w:hideMark/>
          </w:tcPr>
          <w:p w14:paraId="393BA394" w14:textId="77777777" w:rsidR="007E146A" w:rsidRPr="007338C5" w:rsidRDefault="007E146A" w:rsidP="007E146A">
            <w:pPr>
              <w:jc w:val="right"/>
              <w:rPr>
                <w:color w:val="000000"/>
                <w:lang w:val="en-ES"/>
              </w:rPr>
            </w:pPr>
            <w:r w:rsidRPr="007338C5">
              <w:rPr>
                <w:color w:val="000000"/>
                <w:lang w:val="en-ES"/>
              </w:rPr>
              <w:t>74</w:t>
            </w:r>
            <w:r>
              <w:rPr>
                <w:color w:val="000000"/>
                <w:lang w:val="en-ES"/>
              </w:rPr>
              <w:t>.</w:t>
            </w:r>
            <w:r w:rsidRPr="007338C5">
              <w:rPr>
                <w:color w:val="000000"/>
                <w:lang w:val="en-ES"/>
              </w:rPr>
              <w:t>64</w:t>
            </w:r>
          </w:p>
        </w:tc>
        <w:tc>
          <w:tcPr>
            <w:tcW w:w="434" w:type="dxa"/>
            <w:tcBorders>
              <w:top w:val="nil"/>
              <w:left w:val="nil"/>
              <w:bottom w:val="single" w:sz="4" w:space="0" w:color="auto"/>
              <w:right w:val="nil"/>
            </w:tcBorders>
            <w:shd w:val="clear" w:color="000000" w:fill="FFFFFF"/>
            <w:noWrap/>
            <w:vAlign w:val="bottom"/>
            <w:hideMark/>
          </w:tcPr>
          <w:p w14:paraId="3FFF4A12"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single" w:sz="4" w:space="0" w:color="auto"/>
              <w:right w:val="nil"/>
            </w:tcBorders>
            <w:shd w:val="clear" w:color="000000" w:fill="FFFFFF"/>
            <w:noWrap/>
            <w:vAlign w:val="bottom"/>
            <w:hideMark/>
          </w:tcPr>
          <w:p w14:paraId="3FC95E32" w14:textId="77777777" w:rsidR="007E146A" w:rsidRPr="007338C5" w:rsidRDefault="007E146A" w:rsidP="007E146A">
            <w:pPr>
              <w:jc w:val="right"/>
              <w:rPr>
                <w:color w:val="000000"/>
                <w:lang w:val="en-ES"/>
              </w:rPr>
            </w:pPr>
            <w:r w:rsidRPr="007338C5">
              <w:rPr>
                <w:color w:val="000000"/>
                <w:lang w:val="en-ES"/>
              </w:rPr>
              <w:t>-744</w:t>
            </w:r>
            <w:r>
              <w:rPr>
                <w:color w:val="000000"/>
                <w:lang w:val="en-ES"/>
              </w:rPr>
              <w:t>.</w:t>
            </w:r>
            <w:r w:rsidRPr="007338C5">
              <w:rPr>
                <w:color w:val="000000"/>
                <w:lang w:val="en-ES"/>
              </w:rPr>
              <w:t>01</w:t>
            </w:r>
          </w:p>
        </w:tc>
        <w:tc>
          <w:tcPr>
            <w:tcW w:w="1276" w:type="dxa"/>
            <w:tcBorders>
              <w:top w:val="nil"/>
              <w:left w:val="nil"/>
              <w:bottom w:val="single" w:sz="4" w:space="0" w:color="auto"/>
              <w:right w:val="nil"/>
            </w:tcBorders>
            <w:shd w:val="clear" w:color="000000" w:fill="FFFFFF"/>
            <w:noWrap/>
            <w:vAlign w:val="bottom"/>
            <w:hideMark/>
          </w:tcPr>
          <w:p w14:paraId="2B2F6CD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12</w:t>
            </w:r>
          </w:p>
        </w:tc>
        <w:tc>
          <w:tcPr>
            <w:tcW w:w="1559" w:type="dxa"/>
            <w:tcBorders>
              <w:top w:val="nil"/>
              <w:left w:val="nil"/>
              <w:bottom w:val="single" w:sz="4" w:space="0" w:color="auto"/>
              <w:right w:val="nil"/>
            </w:tcBorders>
            <w:shd w:val="clear" w:color="000000" w:fill="FFFFFF"/>
            <w:noWrap/>
            <w:vAlign w:val="bottom"/>
            <w:hideMark/>
          </w:tcPr>
          <w:p w14:paraId="556F7BA6"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12</w:t>
            </w:r>
          </w:p>
        </w:tc>
        <w:tc>
          <w:tcPr>
            <w:tcW w:w="283" w:type="dxa"/>
            <w:tcBorders>
              <w:top w:val="nil"/>
              <w:left w:val="nil"/>
              <w:bottom w:val="nil"/>
              <w:right w:val="nil"/>
            </w:tcBorders>
            <w:shd w:val="clear" w:color="000000" w:fill="FFFFFF"/>
            <w:noWrap/>
            <w:vAlign w:val="bottom"/>
            <w:hideMark/>
          </w:tcPr>
          <w:p w14:paraId="30E77FB3"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3C1ABB30"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688BED03"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7092C1E8" w14:textId="77777777" w:rsidTr="007E146A">
        <w:trPr>
          <w:trHeight w:val="320"/>
          <w:jc w:val="center"/>
        </w:trPr>
        <w:tc>
          <w:tcPr>
            <w:tcW w:w="1177" w:type="dxa"/>
            <w:vMerge w:val="restart"/>
            <w:tcBorders>
              <w:top w:val="nil"/>
              <w:left w:val="nil"/>
              <w:bottom w:val="single" w:sz="4" w:space="0" w:color="000000"/>
              <w:right w:val="nil"/>
            </w:tcBorders>
            <w:shd w:val="clear" w:color="000000" w:fill="FFFFFF"/>
            <w:hideMark/>
          </w:tcPr>
          <w:p w14:paraId="22CC42FA" w14:textId="77777777" w:rsidR="007E146A" w:rsidRPr="007338C5" w:rsidRDefault="007E146A" w:rsidP="007E146A">
            <w:pPr>
              <w:rPr>
                <w:color w:val="000000"/>
                <w:lang w:val="en-ES"/>
              </w:rPr>
            </w:pPr>
            <w:r w:rsidRPr="007338C5">
              <w:rPr>
                <w:color w:val="000000"/>
                <w:lang w:val="en-ES"/>
              </w:rPr>
              <w:t>Plant height</w:t>
            </w:r>
            <w:r w:rsidRPr="007338C5">
              <w:rPr>
                <w:color w:val="000000"/>
                <w:vertAlign w:val="subscript"/>
                <w:lang w:val="en-ES"/>
              </w:rPr>
              <w:t>CM</w:t>
            </w:r>
            <w:r w:rsidRPr="007338C5">
              <w:rPr>
                <w:color w:val="000000"/>
                <w:lang w:val="en-ES"/>
              </w:rPr>
              <w:t xml:space="preserve"> (max. 45m)</w:t>
            </w:r>
          </w:p>
        </w:tc>
        <w:tc>
          <w:tcPr>
            <w:tcW w:w="2792" w:type="dxa"/>
            <w:tcBorders>
              <w:top w:val="nil"/>
              <w:left w:val="nil"/>
              <w:bottom w:val="nil"/>
              <w:right w:val="nil"/>
            </w:tcBorders>
            <w:shd w:val="clear" w:color="000000" w:fill="FFFFFF"/>
            <w:noWrap/>
            <w:vAlign w:val="bottom"/>
            <w:hideMark/>
          </w:tcPr>
          <w:p w14:paraId="1132231A" w14:textId="77777777" w:rsidR="007E146A" w:rsidRPr="007338C5" w:rsidRDefault="007E146A" w:rsidP="007E146A">
            <w:pPr>
              <w:rPr>
                <w:b/>
                <w:bCs/>
                <w:color w:val="000000"/>
                <w:lang w:val="en-ES"/>
              </w:rPr>
            </w:pPr>
            <w:r w:rsidRPr="007338C5">
              <w:rPr>
                <w:b/>
                <w:bCs/>
                <w:color w:val="000000"/>
                <w:lang w:val="en-ES"/>
              </w:rPr>
              <w:t>M5 Cul. Exotics*Aridity</w:t>
            </w:r>
          </w:p>
        </w:tc>
        <w:tc>
          <w:tcPr>
            <w:tcW w:w="257" w:type="dxa"/>
            <w:tcBorders>
              <w:top w:val="nil"/>
              <w:left w:val="nil"/>
              <w:bottom w:val="nil"/>
              <w:right w:val="nil"/>
            </w:tcBorders>
            <w:shd w:val="clear" w:color="000000" w:fill="FFFFFF"/>
            <w:noWrap/>
            <w:vAlign w:val="bottom"/>
            <w:hideMark/>
          </w:tcPr>
          <w:p w14:paraId="4B794B5A" w14:textId="77777777" w:rsidR="007E146A" w:rsidRPr="007338C5" w:rsidRDefault="007E146A" w:rsidP="007E146A">
            <w:pPr>
              <w:jc w:val="right"/>
              <w:rPr>
                <w:color w:val="000000"/>
                <w:lang w:val="en-ES"/>
              </w:rPr>
            </w:pPr>
            <w:r w:rsidRPr="007338C5">
              <w:rPr>
                <w:color w:val="000000"/>
                <w:lang w:val="en-ES"/>
              </w:rPr>
              <w:t>7</w:t>
            </w:r>
          </w:p>
        </w:tc>
        <w:tc>
          <w:tcPr>
            <w:tcW w:w="878" w:type="dxa"/>
            <w:tcBorders>
              <w:top w:val="nil"/>
              <w:left w:val="nil"/>
              <w:bottom w:val="nil"/>
              <w:right w:val="nil"/>
            </w:tcBorders>
            <w:shd w:val="clear" w:color="000000" w:fill="FFFFFF"/>
            <w:noWrap/>
            <w:vAlign w:val="bottom"/>
            <w:hideMark/>
          </w:tcPr>
          <w:p w14:paraId="074C8A4D" w14:textId="77777777" w:rsidR="007E146A" w:rsidRPr="007338C5" w:rsidRDefault="007E146A" w:rsidP="007E146A">
            <w:pPr>
              <w:jc w:val="right"/>
              <w:rPr>
                <w:color w:val="000000"/>
                <w:lang w:val="en-ES"/>
              </w:rPr>
            </w:pPr>
            <w:r w:rsidRPr="007338C5">
              <w:rPr>
                <w:color w:val="000000"/>
                <w:lang w:val="en-ES"/>
              </w:rPr>
              <w:t>0</w:t>
            </w:r>
          </w:p>
        </w:tc>
        <w:tc>
          <w:tcPr>
            <w:tcW w:w="434" w:type="dxa"/>
            <w:tcBorders>
              <w:top w:val="nil"/>
              <w:left w:val="nil"/>
              <w:bottom w:val="nil"/>
              <w:right w:val="nil"/>
            </w:tcBorders>
            <w:shd w:val="clear" w:color="000000" w:fill="FFFFFF"/>
            <w:noWrap/>
            <w:vAlign w:val="bottom"/>
            <w:hideMark/>
          </w:tcPr>
          <w:p w14:paraId="1E624DD8" w14:textId="77777777" w:rsidR="007E146A" w:rsidRPr="007338C5" w:rsidRDefault="007E146A" w:rsidP="007E146A">
            <w:pPr>
              <w:jc w:val="right"/>
              <w:rPr>
                <w:color w:val="000000"/>
                <w:lang w:val="en-ES"/>
              </w:rPr>
            </w:pPr>
            <w:r w:rsidRPr="007338C5">
              <w:rPr>
                <w:color w:val="000000"/>
                <w:lang w:val="en-ES"/>
              </w:rPr>
              <w:t>1</w:t>
            </w:r>
          </w:p>
        </w:tc>
        <w:tc>
          <w:tcPr>
            <w:tcW w:w="983" w:type="dxa"/>
            <w:tcBorders>
              <w:top w:val="nil"/>
              <w:left w:val="nil"/>
              <w:bottom w:val="nil"/>
              <w:right w:val="nil"/>
            </w:tcBorders>
            <w:shd w:val="clear" w:color="000000" w:fill="FFFFFF"/>
            <w:noWrap/>
            <w:vAlign w:val="bottom"/>
            <w:hideMark/>
          </w:tcPr>
          <w:p w14:paraId="3C510ED7" w14:textId="77777777" w:rsidR="007E146A" w:rsidRPr="007338C5" w:rsidRDefault="007E146A" w:rsidP="007E146A">
            <w:pPr>
              <w:jc w:val="right"/>
              <w:rPr>
                <w:color w:val="000000"/>
                <w:lang w:val="en-ES"/>
              </w:rPr>
            </w:pPr>
            <w:r w:rsidRPr="007338C5">
              <w:rPr>
                <w:color w:val="000000"/>
                <w:lang w:val="en-ES"/>
              </w:rPr>
              <w:t>-717</w:t>
            </w:r>
            <w:r>
              <w:rPr>
                <w:color w:val="000000"/>
                <w:lang w:val="en-ES"/>
              </w:rPr>
              <w:t>.</w:t>
            </w:r>
            <w:r w:rsidRPr="007338C5">
              <w:rPr>
                <w:color w:val="000000"/>
                <w:lang w:val="en-ES"/>
              </w:rPr>
              <w:t>98</w:t>
            </w:r>
          </w:p>
        </w:tc>
        <w:tc>
          <w:tcPr>
            <w:tcW w:w="1276" w:type="dxa"/>
            <w:tcBorders>
              <w:top w:val="nil"/>
              <w:left w:val="nil"/>
              <w:bottom w:val="nil"/>
              <w:right w:val="nil"/>
            </w:tcBorders>
            <w:shd w:val="clear" w:color="000000" w:fill="FFFFFF"/>
            <w:noWrap/>
            <w:vAlign w:val="bottom"/>
            <w:hideMark/>
          </w:tcPr>
          <w:p w14:paraId="0CB330D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25</w:t>
            </w:r>
          </w:p>
        </w:tc>
        <w:tc>
          <w:tcPr>
            <w:tcW w:w="1559" w:type="dxa"/>
            <w:tcBorders>
              <w:top w:val="nil"/>
              <w:left w:val="nil"/>
              <w:bottom w:val="nil"/>
              <w:right w:val="nil"/>
            </w:tcBorders>
            <w:shd w:val="clear" w:color="000000" w:fill="FFFFFF"/>
            <w:noWrap/>
            <w:vAlign w:val="bottom"/>
            <w:hideMark/>
          </w:tcPr>
          <w:p w14:paraId="5166513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28</w:t>
            </w:r>
          </w:p>
        </w:tc>
        <w:tc>
          <w:tcPr>
            <w:tcW w:w="283" w:type="dxa"/>
            <w:tcBorders>
              <w:top w:val="nil"/>
              <w:left w:val="nil"/>
              <w:bottom w:val="nil"/>
              <w:right w:val="nil"/>
            </w:tcBorders>
            <w:shd w:val="clear" w:color="000000" w:fill="FFFFFF"/>
            <w:noWrap/>
            <w:vAlign w:val="bottom"/>
            <w:hideMark/>
          </w:tcPr>
          <w:p w14:paraId="5D45CCDE" w14:textId="77777777" w:rsidR="007E146A" w:rsidRPr="007338C5" w:rsidRDefault="007E146A" w:rsidP="007E146A">
            <w:pPr>
              <w:rPr>
                <w:color w:val="000000"/>
                <w:lang w:val="en-ES"/>
              </w:rPr>
            </w:pPr>
            <w:r w:rsidRPr="007338C5">
              <w:rPr>
                <w:color w:val="000000"/>
                <w:lang w:val="en-ES"/>
              </w:rPr>
              <w:t> </w:t>
            </w:r>
          </w:p>
        </w:tc>
        <w:tc>
          <w:tcPr>
            <w:tcW w:w="1276" w:type="dxa"/>
            <w:tcBorders>
              <w:top w:val="single" w:sz="4" w:space="0" w:color="auto"/>
              <w:left w:val="nil"/>
              <w:bottom w:val="nil"/>
              <w:right w:val="nil"/>
            </w:tcBorders>
            <w:shd w:val="clear" w:color="000000" w:fill="FFFFFF"/>
            <w:noWrap/>
            <w:vAlign w:val="bottom"/>
            <w:hideMark/>
          </w:tcPr>
          <w:p w14:paraId="59D15B74"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56</w:t>
            </w:r>
          </w:p>
        </w:tc>
        <w:tc>
          <w:tcPr>
            <w:tcW w:w="1701" w:type="dxa"/>
            <w:tcBorders>
              <w:top w:val="single" w:sz="4" w:space="0" w:color="auto"/>
              <w:left w:val="nil"/>
              <w:bottom w:val="nil"/>
              <w:right w:val="nil"/>
            </w:tcBorders>
            <w:shd w:val="clear" w:color="000000" w:fill="FFFFFF"/>
            <w:noWrap/>
            <w:vAlign w:val="bottom"/>
            <w:hideMark/>
          </w:tcPr>
          <w:p w14:paraId="4FAE662E"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07</w:t>
            </w:r>
          </w:p>
        </w:tc>
      </w:tr>
      <w:tr w:rsidR="007E146A" w:rsidRPr="007338C5" w14:paraId="1D382A53" w14:textId="77777777" w:rsidTr="007E146A">
        <w:trPr>
          <w:trHeight w:val="320"/>
          <w:jc w:val="center"/>
        </w:trPr>
        <w:tc>
          <w:tcPr>
            <w:tcW w:w="1177" w:type="dxa"/>
            <w:vMerge/>
            <w:tcBorders>
              <w:top w:val="nil"/>
              <w:left w:val="nil"/>
              <w:bottom w:val="single" w:sz="4" w:space="0" w:color="000000"/>
              <w:right w:val="nil"/>
            </w:tcBorders>
            <w:vAlign w:val="center"/>
            <w:hideMark/>
          </w:tcPr>
          <w:p w14:paraId="4925E142"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4D3F841B" w14:textId="77777777" w:rsidR="007E146A" w:rsidRPr="007338C5" w:rsidRDefault="007E146A" w:rsidP="007E146A">
            <w:pPr>
              <w:rPr>
                <w:color w:val="000000"/>
                <w:lang w:val="en-ES"/>
              </w:rPr>
            </w:pPr>
            <w:r w:rsidRPr="007338C5">
              <w:rPr>
                <w:color w:val="000000"/>
                <w:lang w:val="en-ES"/>
              </w:rPr>
              <w:t>M3 Log(Cul. Exotics)</w:t>
            </w:r>
          </w:p>
        </w:tc>
        <w:tc>
          <w:tcPr>
            <w:tcW w:w="257" w:type="dxa"/>
            <w:tcBorders>
              <w:top w:val="nil"/>
              <w:left w:val="nil"/>
              <w:bottom w:val="nil"/>
              <w:right w:val="nil"/>
            </w:tcBorders>
            <w:shd w:val="clear" w:color="000000" w:fill="FFFFFF"/>
            <w:noWrap/>
            <w:vAlign w:val="bottom"/>
            <w:hideMark/>
          </w:tcPr>
          <w:p w14:paraId="18BBE590"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7B629269" w14:textId="77777777" w:rsidR="007E146A" w:rsidRPr="007338C5" w:rsidRDefault="007E146A" w:rsidP="007E146A">
            <w:pPr>
              <w:jc w:val="right"/>
              <w:rPr>
                <w:color w:val="000000"/>
                <w:lang w:val="en-ES"/>
              </w:rPr>
            </w:pPr>
            <w:r w:rsidRPr="007338C5">
              <w:rPr>
                <w:color w:val="000000"/>
                <w:lang w:val="en-ES"/>
              </w:rPr>
              <w:t>56</w:t>
            </w:r>
            <w:r>
              <w:rPr>
                <w:color w:val="000000"/>
                <w:lang w:val="en-ES"/>
              </w:rPr>
              <w:t>.</w:t>
            </w:r>
            <w:r w:rsidRPr="007338C5">
              <w:rPr>
                <w:color w:val="000000"/>
                <w:lang w:val="en-ES"/>
              </w:rPr>
              <w:t>25</w:t>
            </w:r>
          </w:p>
        </w:tc>
        <w:tc>
          <w:tcPr>
            <w:tcW w:w="434" w:type="dxa"/>
            <w:tcBorders>
              <w:top w:val="nil"/>
              <w:left w:val="nil"/>
              <w:bottom w:val="nil"/>
              <w:right w:val="nil"/>
            </w:tcBorders>
            <w:shd w:val="clear" w:color="000000" w:fill="FFFFFF"/>
            <w:noWrap/>
            <w:vAlign w:val="bottom"/>
            <w:hideMark/>
          </w:tcPr>
          <w:p w14:paraId="0F97C2D4"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C19FC15" w14:textId="77777777" w:rsidR="007E146A" w:rsidRPr="007338C5" w:rsidRDefault="007E146A" w:rsidP="007E146A">
            <w:pPr>
              <w:jc w:val="right"/>
              <w:rPr>
                <w:color w:val="000000"/>
                <w:lang w:val="en-ES"/>
              </w:rPr>
            </w:pPr>
            <w:r w:rsidRPr="007338C5">
              <w:rPr>
                <w:color w:val="000000"/>
                <w:lang w:val="en-ES"/>
              </w:rPr>
              <w:t>-748</w:t>
            </w:r>
            <w:r>
              <w:rPr>
                <w:color w:val="000000"/>
                <w:lang w:val="en-ES"/>
              </w:rPr>
              <w:t>.</w:t>
            </w:r>
            <w:r w:rsidRPr="007338C5">
              <w:rPr>
                <w:color w:val="000000"/>
                <w:lang w:val="en-ES"/>
              </w:rPr>
              <w:t>16</w:t>
            </w:r>
          </w:p>
        </w:tc>
        <w:tc>
          <w:tcPr>
            <w:tcW w:w="1276" w:type="dxa"/>
            <w:tcBorders>
              <w:top w:val="nil"/>
              <w:left w:val="nil"/>
              <w:bottom w:val="nil"/>
              <w:right w:val="nil"/>
            </w:tcBorders>
            <w:shd w:val="clear" w:color="000000" w:fill="FFFFFF"/>
            <w:noWrap/>
            <w:vAlign w:val="bottom"/>
            <w:hideMark/>
          </w:tcPr>
          <w:p w14:paraId="1BE88CE5"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15</w:t>
            </w:r>
          </w:p>
        </w:tc>
        <w:tc>
          <w:tcPr>
            <w:tcW w:w="1559" w:type="dxa"/>
            <w:tcBorders>
              <w:top w:val="nil"/>
              <w:left w:val="nil"/>
              <w:bottom w:val="nil"/>
              <w:right w:val="nil"/>
            </w:tcBorders>
            <w:shd w:val="clear" w:color="000000" w:fill="FFFFFF"/>
            <w:noWrap/>
            <w:vAlign w:val="bottom"/>
            <w:hideMark/>
          </w:tcPr>
          <w:p w14:paraId="4371E9CF"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283" w:type="dxa"/>
            <w:tcBorders>
              <w:top w:val="nil"/>
              <w:left w:val="nil"/>
              <w:bottom w:val="nil"/>
              <w:right w:val="nil"/>
            </w:tcBorders>
            <w:shd w:val="clear" w:color="000000" w:fill="FFFFFF"/>
            <w:noWrap/>
            <w:vAlign w:val="bottom"/>
            <w:hideMark/>
          </w:tcPr>
          <w:p w14:paraId="04238205"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613FA8CB"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31</w:t>
            </w:r>
          </w:p>
        </w:tc>
        <w:tc>
          <w:tcPr>
            <w:tcW w:w="1701" w:type="dxa"/>
            <w:tcBorders>
              <w:top w:val="nil"/>
              <w:left w:val="nil"/>
              <w:bottom w:val="nil"/>
              <w:right w:val="nil"/>
            </w:tcBorders>
            <w:shd w:val="clear" w:color="000000" w:fill="FFFFFF"/>
            <w:noWrap/>
            <w:vAlign w:val="bottom"/>
            <w:hideMark/>
          </w:tcPr>
          <w:p w14:paraId="623B6FAD"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07</w:t>
            </w:r>
          </w:p>
        </w:tc>
      </w:tr>
      <w:tr w:rsidR="007E146A" w:rsidRPr="007338C5" w14:paraId="03EA6D2D" w14:textId="77777777" w:rsidTr="007E146A">
        <w:trPr>
          <w:trHeight w:val="320"/>
          <w:jc w:val="center"/>
        </w:trPr>
        <w:tc>
          <w:tcPr>
            <w:tcW w:w="1177" w:type="dxa"/>
            <w:vMerge/>
            <w:tcBorders>
              <w:top w:val="nil"/>
              <w:left w:val="nil"/>
              <w:bottom w:val="single" w:sz="4" w:space="0" w:color="000000"/>
              <w:right w:val="nil"/>
            </w:tcBorders>
            <w:vAlign w:val="center"/>
            <w:hideMark/>
          </w:tcPr>
          <w:p w14:paraId="0EBC69E7"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6D377BC9" w14:textId="77777777" w:rsidR="007E146A" w:rsidRPr="007338C5" w:rsidRDefault="007E146A" w:rsidP="007E146A">
            <w:pPr>
              <w:rPr>
                <w:color w:val="000000"/>
                <w:lang w:val="en-ES"/>
              </w:rPr>
            </w:pPr>
            <w:r w:rsidRPr="007338C5">
              <w:rPr>
                <w:color w:val="000000"/>
                <w:lang w:val="en-ES"/>
              </w:rPr>
              <w:t>M2 Cul. Exotics</w:t>
            </w:r>
          </w:p>
        </w:tc>
        <w:tc>
          <w:tcPr>
            <w:tcW w:w="257" w:type="dxa"/>
            <w:tcBorders>
              <w:top w:val="nil"/>
              <w:left w:val="nil"/>
              <w:bottom w:val="nil"/>
              <w:right w:val="nil"/>
            </w:tcBorders>
            <w:shd w:val="clear" w:color="000000" w:fill="FFFFFF"/>
            <w:noWrap/>
            <w:vAlign w:val="bottom"/>
            <w:hideMark/>
          </w:tcPr>
          <w:p w14:paraId="0494C90E"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5AF1DB73" w14:textId="77777777" w:rsidR="007E146A" w:rsidRPr="007338C5" w:rsidRDefault="007E146A" w:rsidP="007E146A">
            <w:pPr>
              <w:jc w:val="right"/>
              <w:rPr>
                <w:color w:val="000000"/>
                <w:lang w:val="en-ES"/>
              </w:rPr>
            </w:pPr>
            <w:r w:rsidRPr="007338C5">
              <w:rPr>
                <w:color w:val="000000"/>
                <w:lang w:val="en-ES"/>
              </w:rPr>
              <w:t>57</w:t>
            </w:r>
            <w:r>
              <w:rPr>
                <w:color w:val="000000"/>
                <w:lang w:val="en-ES"/>
              </w:rPr>
              <w:t>.</w:t>
            </w:r>
            <w:r w:rsidRPr="007338C5">
              <w:rPr>
                <w:color w:val="000000"/>
                <w:lang w:val="en-ES"/>
              </w:rPr>
              <w:t>65</w:t>
            </w:r>
          </w:p>
        </w:tc>
        <w:tc>
          <w:tcPr>
            <w:tcW w:w="434" w:type="dxa"/>
            <w:tcBorders>
              <w:top w:val="nil"/>
              <w:left w:val="nil"/>
              <w:bottom w:val="nil"/>
              <w:right w:val="nil"/>
            </w:tcBorders>
            <w:shd w:val="clear" w:color="000000" w:fill="FFFFFF"/>
            <w:noWrap/>
            <w:vAlign w:val="bottom"/>
            <w:hideMark/>
          </w:tcPr>
          <w:p w14:paraId="0B7CC1EB"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C280081" w14:textId="77777777" w:rsidR="007E146A" w:rsidRPr="007338C5" w:rsidRDefault="007E146A" w:rsidP="007E146A">
            <w:pPr>
              <w:jc w:val="right"/>
              <w:rPr>
                <w:color w:val="000000"/>
                <w:lang w:val="en-ES"/>
              </w:rPr>
            </w:pPr>
            <w:r w:rsidRPr="007338C5">
              <w:rPr>
                <w:color w:val="000000"/>
                <w:lang w:val="en-ES"/>
              </w:rPr>
              <w:t>-748</w:t>
            </w:r>
            <w:r>
              <w:rPr>
                <w:color w:val="000000"/>
                <w:lang w:val="en-ES"/>
              </w:rPr>
              <w:t>.</w:t>
            </w:r>
            <w:r w:rsidRPr="007338C5">
              <w:rPr>
                <w:color w:val="000000"/>
                <w:lang w:val="en-ES"/>
              </w:rPr>
              <w:t>86</w:t>
            </w:r>
          </w:p>
        </w:tc>
        <w:tc>
          <w:tcPr>
            <w:tcW w:w="1276" w:type="dxa"/>
            <w:tcBorders>
              <w:top w:val="nil"/>
              <w:left w:val="nil"/>
              <w:bottom w:val="nil"/>
              <w:right w:val="nil"/>
            </w:tcBorders>
            <w:shd w:val="clear" w:color="000000" w:fill="FFFFFF"/>
            <w:noWrap/>
            <w:vAlign w:val="bottom"/>
            <w:hideMark/>
          </w:tcPr>
          <w:p w14:paraId="35A82E2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15</w:t>
            </w:r>
          </w:p>
        </w:tc>
        <w:tc>
          <w:tcPr>
            <w:tcW w:w="1559" w:type="dxa"/>
            <w:tcBorders>
              <w:top w:val="nil"/>
              <w:left w:val="nil"/>
              <w:bottom w:val="nil"/>
              <w:right w:val="nil"/>
            </w:tcBorders>
            <w:shd w:val="clear" w:color="000000" w:fill="FFFFFF"/>
            <w:noWrap/>
            <w:vAlign w:val="bottom"/>
            <w:hideMark/>
          </w:tcPr>
          <w:p w14:paraId="100061F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283" w:type="dxa"/>
            <w:tcBorders>
              <w:top w:val="nil"/>
              <w:left w:val="nil"/>
              <w:bottom w:val="nil"/>
              <w:right w:val="nil"/>
            </w:tcBorders>
            <w:shd w:val="clear" w:color="000000" w:fill="FFFFFF"/>
            <w:noWrap/>
            <w:vAlign w:val="bottom"/>
            <w:hideMark/>
          </w:tcPr>
          <w:p w14:paraId="79BB36F7"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1E3893B3"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20</w:t>
            </w:r>
          </w:p>
        </w:tc>
        <w:tc>
          <w:tcPr>
            <w:tcW w:w="1701" w:type="dxa"/>
            <w:tcBorders>
              <w:top w:val="nil"/>
              <w:left w:val="nil"/>
              <w:bottom w:val="nil"/>
              <w:right w:val="nil"/>
            </w:tcBorders>
            <w:shd w:val="clear" w:color="000000" w:fill="FFFFFF"/>
            <w:noWrap/>
            <w:vAlign w:val="bottom"/>
            <w:hideMark/>
          </w:tcPr>
          <w:p w14:paraId="7B86F824"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07</w:t>
            </w:r>
          </w:p>
        </w:tc>
      </w:tr>
      <w:tr w:rsidR="007E146A" w:rsidRPr="007338C5" w14:paraId="1214A9C7" w14:textId="77777777" w:rsidTr="007E146A">
        <w:trPr>
          <w:trHeight w:val="320"/>
          <w:jc w:val="center"/>
        </w:trPr>
        <w:tc>
          <w:tcPr>
            <w:tcW w:w="1177" w:type="dxa"/>
            <w:vMerge/>
            <w:tcBorders>
              <w:top w:val="nil"/>
              <w:left w:val="nil"/>
              <w:bottom w:val="single" w:sz="4" w:space="0" w:color="000000"/>
              <w:right w:val="nil"/>
            </w:tcBorders>
            <w:vAlign w:val="center"/>
            <w:hideMark/>
          </w:tcPr>
          <w:p w14:paraId="536B00A2"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4B0423EA" w14:textId="77777777" w:rsidR="007E146A" w:rsidRPr="007338C5" w:rsidRDefault="007E146A" w:rsidP="007E146A">
            <w:pPr>
              <w:rPr>
                <w:color w:val="000000"/>
                <w:lang w:val="en-ES"/>
              </w:rPr>
            </w:pPr>
            <w:r w:rsidRPr="007338C5">
              <w:rPr>
                <w:color w:val="000000"/>
                <w:lang w:val="en-ES"/>
              </w:rPr>
              <w:t>M4 Cul. Exotics + Aridity</w:t>
            </w:r>
          </w:p>
        </w:tc>
        <w:tc>
          <w:tcPr>
            <w:tcW w:w="257" w:type="dxa"/>
            <w:tcBorders>
              <w:top w:val="nil"/>
              <w:left w:val="nil"/>
              <w:bottom w:val="nil"/>
              <w:right w:val="nil"/>
            </w:tcBorders>
            <w:shd w:val="clear" w:color="000000" w:fill="FFFFFF"/>
            <w:noWrap/>
            <w:vAlign w:val="bottom"/>
            <w:hideMark/>
          </w:tcPr>
          <w:p w14:paraId="78E29269" w14:textId="77777777" w:rsidR="007E146A" w:rsidRPr="007338C5" w:rsidRDefault="007E146A" w:rsidP="007E146A">
            <w:pPr>
              <w:jc w:val="right"/>
              <w:rPr>
                <w:color w:val="000000"/>
                <w:lang w:val="en-ES"/>
              </w:rPr>
            </w:pPr>
            <w:r w:rsidRPr="007338C5">
              <w:rPr>
                <w:color w:val="000000"/>
                <w:lang w:val="en-ES"/>
              </w:rPr>
              <w:t>6</w:t>
            </w:r>
          </w:p>
        </w:tc>
        <w:tc>
          <w:tcPr>
            <w:tcW w:w="878" w:type="dxa"/>
            <w:tcBorders>
              <w:top w:val="nil"/>
              <w:left w:val="nil"/>
              <w:bottom w:val="nil"/>
              <w:right w:val="nil"/>
            </w:tcBorders>
            <w:shd w:val="clear" w:color="000000" w:fill="FFFFFF"/>
            <w:noWrap/>
            <w:vAlign w:val="bottom"/>
            <w:hideMark/>
          </w:tcPr>
          <w:p w14:paraId="2717AE26" w14:textId="77777777" w:rsidR="007E146A" w:rsidRPr="007338C5" w:rsidRDefault="007E146A" w:rsidP="007E146A">
            <w:pPr>
              <w:jc w:val="right"/>
              <w:rPr>
                <w:color w:val="000000"/>
                <w:lang w:val="en-ES"/>
              </w:rPr>
            </w:pPr>
            <w:r w:rsidRPr="007338C5">
              <w:rPr>
                <w:color w:val="000000"/>
                <w:lang w:val="en-ES"/>
              </w:rPr>
              <w:t>59</w:t>
            </w:r>
            <w:r>
              <w:rPr>
                <w:color w:val="000000"/>
                <w:lang w:val="en-ES"/>
              </w:rPr>
              <w:t>.</w:t>
            </w:r>
            <w:r w:rsidRPr="007338C5">
              <w:rPr>
                <w:color w:val="000000"/>
                <w:lang w:val="en-ES"/>
              </w:rPr>
              <w:t>51</w:t>
            </w:r>
          </w:p>
        </w:tc>
        <w:tc>
          <w:tcPr>
            <w:tcW w:w="434" w:type="dxa"/>
            <w:tcBorders>
              <w:top w:val="nil"/>
              <w:left w:val="nil"/>
              <w:bottom w:val="nil"/>
              <w:right w:val="nil"/>
            </w:tcBorders>
            <w:shd w:val="clear" w:color="000000" w:fill="FFFFFF"/>
            <w:noWrap/>
            <w:vAlign w:val="bottom"/>
            <w:hideMark/>
          </w:tcPr>
          <w:p w14:paraId="52809FC6"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2B7E6312" w14:textId="77777777" w:rsidR="007E146A" w:rsidRPr="007338C5" w:rsidRDefault="007E146A" w:rsidP="007E146A">
            <w:pPr>
              <w:jc w:val="right"/>
              <w:rPr>
                <w:color w:val="000000"/>
                <w:lang w:val="en-ES"/>
              </w:rPr>
            </w:pPr>
            <w:r w:rsidRPr="007338C5">
              <w:rPr>
                <w:color w:val="000000"/>
                <w:lang w:val="en-ES"/>
              </w:rPr>
              <w:t>-748</w:t>
            </w:r>
            <w:r>
              <w:rPr>
                <w:color w:val="000000"/>
                <w:lang w:val="en-ES"/>
              </w:rPr>
              <w:t>.</w:t>
            </w:r>
            <w:r w:rsidRPr="007338C5">
              <w:rPr>
                <w:color w:val="000000"/>
                <w:lang w:val="en-ES"/>
              </w:rPr>
              <w:t>76</w:t>
            </w:r>
          </w:p>
        </w:tc>
        <w:tc>
          <w:tcPr>
            <w:tcW w:w="1276" w:type="dxa"/>
            <w:tcBorders>
              <w:top w:val="nil"/>
              <w:left w:val="nil"/>
              <w:bottom w:val="nil"/>
              <w:right w:val="nil"/>
            </w:tcBorders>
            <w:shd w:val="clear" w:color="000000" w:fill="FFFFFF"/>
            <w:noWrap/>
            <w:vAlign w:val="bottom"/>
            <w:hideMark/>
          </w:tcPr>
          <w:p w14:paraId="2AAB71D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16</w:t>
            </w:r>
          </w:p>
        </w:tc>
        <w:tc>
          <w:tcPr>
            <w:tcW w:w="1559" w:type="dxa"/>
            <w:tcBorders>
              <w:top w:val="nil"/>
              <w:left w:val="nil"/>
              <w:bottom w:val="nil"/>
              <w:right w:val="nil"/>
            </w:tcBorders>
            <w:shd w:val="clear" w:color="000000" w:fill="FFFFFF"/>
            <w:noWrap/>
            <w:vAlign w:val="bottom"/>
            <w:hideMark/>
          </w:tcPr>
          <w:p w14:paraId="0E3B502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17</w:t>
            </w:r>
          </w:p>
        </w:tc>
        <w:tc>
          <w:tcPr>
            <w:tcW w:w="283" w:type="dxa"/>
            <w:tcBorders>
              <w:top w:val="nil"/>
              <w:left w:val="nil"/>
              <w:bottom w:val="nil"/>
              <w:right w:val="nil"/>
            </w:tcBorders>
            <w:shd w:val="clear" w:color="000000" w:fill="FFFFFF"/>
            <w:noWrap/>
            <w:vAlign w:val="bottom"/>
            <w:hideMark/>
          </w:tcPr>
          <w:p w14:paraId="147F869F"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7B5C450B"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1DD1BB8C"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76CDBAE4" w14:textId="77777777" w:rsidTr="007E146A">
        <w:trPr>
          <w:trHeight w:val="320"/>
          <w:jc w:val="center"/>
        </w:trPr>
        <w:tc>
          <w:tcPr>
            <w:tcW w:w="1177" w:type="dxa"/>
            <w:vMerge/>
            <w:tcBorders>
              <w:top w:val="nil"/>
              <w:left w:val="nil"/>
              <w:bottom w:val="single" w:sz="4" w:space="0" w:color="000000"/>
              <w:right w:val="nil"/>
            </w:tcBorders>
            <w:vAlign w:val="center"/>
            <w:hideMark/>
          </w:tcPr>
          <w:p w14:paraId="3DC1E872"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2FF3D3F" w14:textId="77777777" w:rsidR="007E146A" w:rsidRPr="007338C5" w:rsidRDefault="007E146A" w:rsidP="007E146A">
            <w:pPr>
              <w:rPr>
                <w:color w:val="000000"/>
                <w:lang w:val="en-ES"/>
              </w:rPr>
            </w:pPr>
            <w:r w:rsidRPr="007338C5">
              <w:rPr>
                <w:color w:val="000000"/>
                <w:lang w:val="en-ES"/>
              </w:rPr>
              <w:t>M1 Aridity</w:t>
            </w:r>
          </w:p>
        </w:tc>
        <w:tc>
          <w:tcPr>
            <w:tcW w:w="257" w:type="dxa"/>
            <w:tcBorders>
              <w:top w:val="nil"/>
              <w:left w:val="nil"/>
              <w:bottom w:val="nil"/>
              <w:right w:val="nil"/>
            </w:tcBorders>
            <w:shd w:val="clear" w:color="000000" w:fill="FFFFFF"/>
            <w:noWrap/>
            <w:vAlign w:val="bottom"/>
            <w:hideMark/>
          </w:tcPr>
          <w:p w14:paraId="24DD7FF1"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60820329" w14:textId="77777777" w:rsidR="007E146A" w:rsidRPr="007338C5" w:rsidRDefault="007E146A" w:rsidP="007E146A">
            <w:pPr>
              <w:jc w:val="right"/>
              <w:rPr>
                <w:color w:val="000000"/>
                <w:lang w:val="en-ES"/>
              </w:rPr>
            </w:pPr>
            <w:r w:rsidRPr="007338C5">
              <w:rPr>
                <w:color w:val="000000"/>
                <w:lang w:val="en-ES"/>
              </w:rPr>
              <w:t>72</w:t>
            </w:r>
            <w:r>
              <w:rPr>
                <w:color w:val="000000"/>
                <w:lang w:val="en-ES"/>
              </w:rPr>
              <w:t>.</w:t>
            </w:r>
            <w:r w:rsidRPr="007338C5">
              <w:rPr>
                <w:color w:val="000000"/>
                <w:lang w:val="en-ES"/>
              </w:rPr>
              <w:t>49</w:t>
            </w:r>
          </w:p>
        </w:tc>
        <w:tc>
          <w:tcPr>
            <w:tcW w:w="434" w:type="dxa"/>
            <w:tcBorders>
              <w:top w:val="nil"/>
              <w:left w:val="nil"/>
              <w:bottom w:val="nil"/>
              <w:right w:val="nil"/>
            </w:tcBorders>
            <w:shd w:val="clear" w:color="000000" w:fill="FFFFFF"/>
            <w:noWrap/>
            <w:vAlign w:val="bottom"/>
            <w:hideMark/>
          </w:tcPr>
          <w:p w14:paraId="76C02817"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4CEDF49" w14:textId="77777777" w:rsidR="007E146A" w:rsidRPr="007338C5" w:rsidRDefault="007E146A" w:rsidP="007E146A">
            <w:pPr>
              <w:jc w:val="right"/>
              <w:rPr>
                <w:color w:val="000000"/>
                <w:lang w:val="en-ES"/>
              </w:rPr>
            </w:pPr>
            <w:r w:rsidRPr="007338C5">
              <w:rPr>
                <w:color w:val="000000"/>
                <w:lang w:val="en-ES"/>
              </w:rPr>
              <w:t>-756</w:t>
            </w:r>
            <w:r>
              <w:rPr>
                <w:color w:val="000000"/>
                <w:lang w:val="en-ES"/>
              </w:rPr>
              <w:t>.</w:t>
            </w:r>
            <w:r w:rsidRPr="007338C5">
              <w:rPr>
                <w:color w:val="000000"/>
                <w:lang w:val="en-ES"/>
              </w:rPr>
              <w:t>29</w:t>
            </w:r>
          </w:p>
        </w:tc>
        <w:tc>
          <w:tcPr>
            <w:tcW w:w="1276" w:type="dxa"/>
            <w:tcBorders>
              <w:top w:val="nil"/>
              <w:left w:val="nil"/>
              <w:bottom w:val="nil"/>
              <w:right w:val="nil"/>
            </w:tcBorders>
            <w:shd w:val="clear" w:color="000000" w:fill="FFFFFF"/>
            <w:noWrap/>
            <w:vAlign w:val="bottom"/>
            <w:hideMark/>
          </w:tcPr>
          <w:p w14:paraId="4F58C0C5"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11</w:t>
            </w:r>
          </w:p>
        </w:tc>
        <w:tc>
          <w:tcPr>
            <w:tcW w:w="1559" w:type="dxa"/>
            <w:tcBorders>
              <w:top w:val="nil"/>
              <w:left w:val="nil"/>
              <w:bottom w:val="nil"/>
              <w:right w:val="nil"/>
            </w:tcBorders>
            <w:shd w:val="clear" w:color="000000" w:fill="FFFFFF"/>
            <w:noWrap/>
            <w:vAlign w:val="bottom"/>
            <w:hideMark/>
          </w:tcPr>
          <w:p w14:paraId="1AE829D3"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11</w:t>
            </w:r>
          </w:p>
        </w:tc>
        <w:tc>
          <w:tcPr>
            <w:tcW w:w="283" w:type="dxa"/>
            <w:tcBorders>
              <w:top w:val="nil"/>
              <w:left w:val="nil"/>
              <w:bottom w:val="nil"/>
              <w:right w:val="nil"/>
            </w:tcBorders>
            <w:shd w:val="clear" w:color="000000" w:fill="FFFFFF"/>
            <w:noWrap/>
            <w:vAlign w:val="bottom"/>
            <w:hideMark/>
          </w:tcPr>
          <w:p w14:paraId="5799387A"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2C187C55"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22</w:t>
            </w:r>
          </w:p>
        </w:tc>
        <w:tc>
          <w:tcPr>
            <w:tcW w:w="1701" w:type="dxa"/>
            <w:tcBorders>
              <w:top w:val="nil"/>
              <w:left w:val="nil"/>
              <w:bottom w:val="nil"/>
              <w:right w:val="nil"/>
            </w:tcBorders>
            <w:shd w:val="clear" w:color="000000" w:fill="FFFFFF"/>
            <w:noWrap/>
            <w:vAlign w:val="bottom"/>
            <w:hideMark/>
          </w:tcPr>
          <w:p w14:paraId="4266A4D1"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14</w:t>
            </w:r>
          </w:p>
        </w:tc>
      </w:tr>
      <w:tr w:rsidR="007E146A" w:rsidRPr="007338C5" w14:paraId="4DF8BD1F" w14:textId="77777777" w:rsidTr="007E146A">
        <w:trPr>
          <w:trHeight w:val="320"/>
          <w:jc w:val="center"/>
        </w:trPr>
        <w:tc>
          <w:tcPr>
            <w:tcW w:w="1177" w:type="dxa"/>
            <w:vMerge/>
            <w:tcBorders>
              <w:top w:val="nil"/>
              <w:left w:val="nil"/>
              <w:bottom w:val="single" w:sz="4" w:space="0" w:color="000000"/>
              <w:right w:val="nil"/>
            </w:tcBorders>
            <w:vAlign w:val="center"/>
            <w:hideMark/>
          </w:tcPr>
          <w:p w14:paraId="4D87BC48" w14:textId="77777777" w:rsidR="007E146A" w:rsidRPr="007338C5" w:rsidRDefault="007E146A" w:rsidP="007E146A">
            <w:pPr>
              <w:rPr>
                <w:color w:val="000000"/>
                <w:lang w:val="en-ES"/>
              </w:rPr>
            </w:pPr>
          </w:p>
        </w:tc>
        <w:tc>
          <w:tcPr>
            <w:tcW w:w="2792" w:type="dxa"/>
            <w:tcBorders>
              <w:top w:val="nil"/>
              <w:left w:val="nil"/>
              <w:bottom w:val="single" w:sz="4" w:space="0" w:color="auto"/>
              <w:right w:val="nil"/>
            </w:tcBorders>
            <w:shd w:val="clear" w:color="000000" w:fill="FFFFFF"/>
            <w:noWrap/>
            <w:vAlign w:val="bottom"/>
            <w:hideMark/>
          </w:tcPr>
          <w:p w14:paraId="6B4EEEF2" w14:textId="77777777" w:rsidR="007E146A" w:rsidRPr="007338C5" w:rsidRDefault="007E146A" w:rsidP="007E146A">
            <w:pPr>
              <w:rPr>
                <w:color w:val="000000"/>
                <w:lang w:val="en-ES"/>
              </w:rPr>
            </w:pPr>
            <w:r w:rsidRPr="007338C5">
              <w:rPr>
                <w:color w:val="000000"/>
                <w:lang w:val="en-ES"/>
              </w:rPr>
              <w:t>M0 Null</w:t>
            </w:r>
          </w:p>
        </w:tc>
        <w:tc>
          <w:tcPr>
            <w:tcW w:w="257" w:type="dxa"/>
            <w:tcBorders>
              <w:top w:val="nil"/>
              <w:left w:val="nil"/>
              <w:bottom w:val="single" w:sz="4" w:space="0" w:color="auto"/>
              <w:right w:val="nil"/>
            </w:tcBorders>
            <w:shd w:val="clear" w:color="000000" w:fill="FFFFFF"/>
            <w:noWrap/>
            <w:vAlign w:val="bottom"/>
            <w:hideMark/>
          </w:tcPr>
          <w:p w14:paraId="4E319D1E" w14:textId="77777777" w:rsidR="007E146A" w:rsidRPr="007338C5" w:rsidRDefault="007E146A" w:rsidP="007E146A">
            <w:pPr>
              <w:jc w:val="right"/>
              <w:rPr>
                <w:color w:val="000000"/>
                <w:lang w:val="en-ES"/>
              </w:rPr>
            </w:pPr>
            <w:r w:rsidRPr="007338C5">
              <w:rPr>
                <w:color w:val="000000"/>
                <w:lang w:val="en-ES"/>
              </w:rPr>
              <w:t>4</w:t>
            </w:r>
          </w:p>
        </w:tc>
        <w:tc>
          <w:tcPr>
            <w:tcW w:w="878" w:type="dxa"/>
            <w:tcBorders>
              <w:top w:val="nil"/>
              <w:left w:val="nil"/>
              <w:bottom w:val="single" w:sz="4" w:space="0" w:color="auto"/>
              <w:right w:val="nil"/>
            </w:tcBorders>
            <w:shd w:val="clear" w:color="000000" w:fill="FFFFFF"/>
            <w:noWrap/>
            <w:vAlign w:val="bottom"/>
            <w:hideMark/>
          </w:tcPr>
          <w:p w14:paraId="6065749E" w14:textId="77777777" w:rsidR="007E146A" w:rsidRPr="007338C5" w:rsidRDefault="007E146A" w:rsidP="007E146A">
            <w:pPr>
              <w:jc w:val="right"/>
              <w:rPr>
                <w:color w:val="000000"/>
                <w:lang w:val="en-ES"/>
              </w:rPr>
            </w:pPr>
            <w:r w:rsidRPr="007338C5">
              <w:rPr>
                <w:color w:val="000000"/>
                <w:lang w:val="en-ES"/>
              </w:rPr>
              <w:t>73</w:t>
            </w:r>
            <w:r>
              <w:rPr>
                <w:color w:val="000000"/>
                <w:lang w:val="en-ES"/>
              </w:rPr>
              <w:t>.</w:t>
            </w:r>
            <w:r w:rsidRPr="007338C5">
              <w:rPr>
                <w:color w:val="000000"/>
                <w:lang w:val="en-ES"/>
              </w:rPr>
              <w:t>42</w:t>
            </w:r>
          </w:p>
        </w:tc>
        <w:tc>
          <w:tcPr>
            <w:tcW w:w="434" w:type="dxa"/>
            <w:tcBorders>
              <w:top w:val="nil"/>
              <w:left w:val="nil"/>
              <w:bottom w:val="single" w:sz="4" w:space="0" w:color="auto"/>
              <w:right w:val="nil"/>
            </w:tcBorders>
            <w:shd w:val="clear" w:color="000000" w:fill="FFFFFF"/>
            <w:noWrap/>
            <w:vAlign w:val="bottom"/>
            <w:hideMark/>
          </w:tcPr>
          <w:p w14:paraId="2F37C0BE"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single" w:sz="4" w:space="0" w:color="auto"/>
              <w:right w:val="nil"/>
            </w:tcBorders>
            <w:shd w:val="clear" w:color="000000" w:fill="FFFFFF"/>
            <w:noWrap/>
            <w:vAlign w:val="bottom"/>
            <w:hideMark/>
          </w:tcPr>
          <w:p w14:paraId="08EA0FB8" w14:textId="77777777" w:rsidR="007E146A" w:rsidRPr="007338C5" w:rsidRDefault="007E146A" w:rsidP="007E146A">
            <w:pPr>
              <w:jc w:val="right"/>
              <w:rPr>
                <w:color w:val="000000"/>
                <w:lang w:val="en-ES"/>
              </w:rPr>
            </w:pPr>
            <w:r w:rsidRPr="007338C5">
              <w:rPr>
                <w:color w:val="000000"/>
                <w:lang w:val="en-ES"/>
              </w:rPr>
              <w:t>-757</w:t>
            </w:r>
            <w:r>
              <w:rPr>
                <w:color w:val="000000"/>
                <w:lang w:val="en-ES"/>
              </w:rPr>
              <w:t>.</w:t>
            </w:r>
            <w:r w:rsidRPr="007338C5">
              <w:rPr>
                <w:color w:val="000000"/>
                <w:lang w:val="en-ES"/>
              </w:rPr>
              <w:t>77</w:t>
            </w:r>
          </w:p>
        </w:tc>
        <w:tc>
          <w:tcPr>
            <w:tcW w:w="1276" w:type="dxa"/>
            <w:tcBorders>
              <w:top w:val="nil"/>
              <w:left w:val="nil"/>
              <w:bottom w:val="single" w:sz="4" w:space="0" w:color="auto"/>
              <w:right w:val="nil"/>
            </w:tcBorders>
            <w:shd w:val="clear" w:color="000000" w:fill="FFFFFF"/>
            <w:noWrap/>
            <w:vAlign w:val="bottom"/>
            <w:hideMark/>
          </w:tcPr>
          <w:p w14:paraId="1669BF64"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10</w:t>
            </w:r>
          </w:p>
        </w:tc>
        <w:tc>
          <w:tcPr>
            <w:tcW w:w="1559" w:type="dxa"/>
            <w:tcBorders>
              <w:top w:val="nil"/>
              <w:left w:val="nil"/>
              <w:bottom w:val="single" w:sz="4" w:space="0" w:color="auto"/>
              <w:right w:val="nil"/>
            </w:tcBorders>
            <w:shd w:val="clear" w:color="000000" w:fill="FFFFFF"/>
            <w:noWrap/>
            <w:vAlign w:val="bottom"/>
            <w:hideMark/>
          </w:tcPr>
          <w:p w14:paraId="71E025FC"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10</w:t>
            </w:r>
          </w:p>
        </w:tc>
        <w:tc>
          <w:tcPr>
            <w:tcW w:w="283" w:type="dxa"/>
            <w:tcBorders>
              <w:top w:val="nil"/>
              <w:left w:val="nil"/>
              <w:bottom w:val="nil"/>
              <w:right w:val="nil"/>
            </w:tcBorders>
            <w:shd w:val="clear" w:color="000000" w:fill="FFFFFF"/>
            <w:noWrap/>
            <w:vAlign w:val="bottom"/>
            <w:hideMark/>
          </w:tcPr>
          <w:p w14:paraId="3F1E1967"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00C14AC8"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125E7D47"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0DB674DD" w14:textId="77777777" w:rsidTr="007E146A">
        <w:trPr>
          <w:trHeight w:val="320"/>
          <w:jc w:val="center"/>
        </w:trPr>
        <w:tc>
          <w:tcPr>
            <w:tcW w:w="1177" w:type="dxa"/>
            <w:vMerge w:val="restart"/>
            <w:tcBorders>
              <w:top w:val="nil"/>
              <w:left w:val="nil"/>
              <w:bottom w:val="single" w:sz="4" w:space="0" w:color="000000"/>
              <w:right w:val="nil"/>
            </w:tcBorders>
            <w:shd w:val="clear" w:color="000000" w:fill="FFFFFF"/>
            <w:hideMark/>
          </w:tcPr>
          <w:p w14:paraId="5A7C39AC" w14:textId="77777777" w:rsidR="007E146A" w:rsidRPr="007338C5" w:rsidRDefault="007E146A" w:rsidP="007E146A">
            <w:pPr>
              <w:rPr>
                <w:color w:val="000000"/>
                <w:lang w:val="en-ES"/>
              </w:rPr>
            </w:pPr>
            <w:r w:rsidRPr="007338C5">
              <w:rPr>
                <w:color w:val="000000"/>
                <w:lang w:val="en-ES"/>
              </w:rPr>
              <w:t>Plant height</w:t>
            </w:r>
            <w:r w:rsidRPr="007338C5">
              <w:rPr>
                <w:color w:val="000000"/>
                <w:vertAlign w:val="subscript"/>
                <w:lang w:val="en-ES"/>
              </w:rPr>
              <w:t>VAR</w:t>
            </w:r>
            <w:r w:rsidRPr="007338C5">
              <w:rPr>
                <w:color w:val="000000"/>
                <w:lang w:val="en-ES"/>
              </w:rPr>
              <w:t xml:space="preserve"> (max. 15m)</w:t>
            </w:r>
          </w:p>
        </w:tc>
        <w:tc>
          <w:tcPr>
            <w:tcW w:w="2792" w:type="dxa"/>
            <w:tcBorders>
              <w:top w:val="nil"/>
              <w:left w:val="nil"/>
              <w:bottom w:val="nil"/>
              <w:right w:val="nil"/>
            </w:tcBorders>
            <w:shd w:val="clear" w:color="000000" w:fill="FFFFFF"/>
            <w:noWrap/>
            <w:vAlign w:val="bottom"/>
            <w:hideMark/>
          </w:tcPr>
          <w:p w14:paraId="6ABD50C0" w14:textId="77777777" w:rsidR="007E146A" w:rsidRPr="007338C5" w:rsidRDefault="007E146A" w:rsidP="007E146A">
            <w:pPr>
              <w:rPr>
                <w:b/>
                <w:bCs/>
                <w:color w:val="000000"/>
                <w:lang w:val="en-ES"/>
              </w:rPr>
            </w:pPr>
            <w:r w:rsidRPr="007338C5">
              <w:rPr>
                <w:b/>
                <w:bCs/>
                <w:color w:val="000000"/>
                <w:lang w:val="en-ES"/>
              </w:rPr>
              <w:t>M5 Cul. Exotics*Aridity</w:t>
            </w:r>
          </w:p>
        </w:tc>
        <w:tc>
          <w:tcPr>
            <w:tcW w:w="257" w:type="dxa"/>
            <w:tcBorders>
              <w:top w:val="nil"/>
              <w:left w:val="nil"/>
              <w:bottom w:val="nil"/>
              <w:right w:val="nil"/>
            </w:tcBorders>
            <w:shd w:val="clear" w:color="000000" w:fill="FFFFFF"/>
            <w:noWrap/>
            <w:vAlign w:val="bottom"/>
            <w:hideMark/>
          </w:tcPr>
          <w:p w14:paraId="7BCFCAB6" w14:textId="77777777" w:rsidR="007E146A" w:rsidRPr="007338C5" w:rsidRDefault="007E146A" w:rsidP="007E146A">
            <w:pPr>
              <w:jc w:val="right"/>
              <w:rPr>
                <w:color w:val="000000"/>
                <w:lang w:val="en-ES"/>
              </w:rPr>
            </w:pPr>
            <w:r w:rsidRPr="007338C5">
              <w:rPr>
                <w:color w:val="000000"/>
                <w:lang w:val="en-ES"/>
              </w:rPr>
              <w:t>7</w:t>
            </w:r>
          </w:p>
        </w:tc>
        <w:tc>
          <w:tcPr>
            <w:tcW w:w="878" w:type="dxa"/>
            <w:tcBorders>
              <w:top w:val="nil"/>
              <w:left w:val="nil"/>
              <w:bottom w:val="nil"/>
              <w:right w:val="nil"/>
            </w:tcBorders>
            <w:shd w:val="clear" w:color="000000" w:fill="FFFFFF"/>
            <w:noWrap/>
            <w:vAlign w:val="bottom"/>
            <w:hideMark/>
          </w:tcPr>
          <w:p w14:paraId="6DA096B5" w14:textId="77777777" w:rsidR="007E146A" w:rsidRPr="007338C5" w:rsidRDefault="007E146A" w:rsidP="007E146A">
            <w:pPr>
              <w:jc w:val="right"/>
              <w:rPr>
                <w:color w:val="000000"/>
                <w:lang w:val="en-ES"/>
              </w:rPr>
            </w:pPr>
            <w:r w:rsidRPr="007338C5">
              <w:rPr>
                <w:color w:val="000000"/>
                <w:lang w:val="en-ES"/>
              </w:rPr>
              <w:t>0</w:t>
            </w:r>
          </w:p>
        </w:tc>
        <w:tc>
          <w:tcPr>
            <w:tcW w:w="434" w:type="dxa"/>
            <w:tcBorders>
              <w:top w:val="nil"/>
              <w:left w:val="nil"/>
              <w:bottom w:val="nil"/>
              <w:right w:val="nil"/>
            </w:tcBorders>
            <w:shd w:val="clear" w:color="000000" w:fill="FFFFFF"/>
            <w:noWrap/>
            <w:vAlign w:val="bottom"/>
            <w:hideMark/>
          </w:tcPr>
          <w:p w14:paraId="44C2A1DA" w14:textId="77777777" w:rsidR="007E146A" w:rsidRPr="007338C5" w:rsidRDefault="007E146A" w:rsidP="007E146A">
            <w:pPr>
              <w:jc w:val="right"/>
              <w:rPr>
                <w:color w:val="000000"/>
                <w:lang w:val="en-ES"/>
              </w:rPr>
            </w:pPr>
            <w:r w:rsidRPr="007338C5">
              <w:rPr>
                <w:color w:val="000000"/>
                <w:lang w:val="en-ES"/>
              </w:rPr>
              <w:t>1</w:t>
            </w:r>
          </w:p>
        </w:tc>
        <w:tc>
          <w:tcPr>
            <w:tcW w:w="983" w:type="dxa"/>
            <w:tcBorders>
              <w:top w:val="nil"/>
              <w:left w:val="nil"/>
              <w:bottom w:val="nil"/>
              <w:right w:val="nil"/>
            </w:tcBorders>
            <w:shd w:val="clear" w:color="000000" w:fill="FFFFFF"/>
            <w:noWrap/>
            <w:vAlign w:val="bottom"/>
            <w:hideMark/>
          </w:tcPr>
          <w:p w14:paraId="79C80B06" w14:textId="77777777" w:rsidR="007E146A" w:rsidRPr="007338C5" w:rsidRDefault="007E146A" w:rsidP="007E146A">
            <w:pPr>
              <w:jc w:val="right"/>
              <w:rPr>
                <w:color w:val="000000"/>
                <w:lang w:val="en-ES"/>
              </w:rPr>
            </w:pPr>
            <w:r w:rsidRPr="007338C5">
              <w:rPr>
                <w:color w:val="000000"/>
                <w:lang w:val="en-ES"/>
              </w:rPr>
              <w:t>-1516</w:t>
            </w:r>
            <w:r>
              <w:rPr>
                <w:color w:val="000000"/>
                <w:lang w:val="en-ES"/>
              </w:rPr>
              <w:t>.</w:t>
            </w:r>
            <w:r w:rsidRPr="007338C5">
              <w:rPr>
                <w:color w:val="000000"/>
                <w:lang w:val="en-ES"/>
              </w:rPr>
              <w:t>9</w:t>
            </w:r>
          </w:p>
        </w:tc>
        <w:tc>
          <w:tcPr>
            <w:tcW w:w="1276" w:type="dxa"/>
            <w:tcBorders>
              <w:top w:val="nil"/>
              <w:left w:val="nil"/>
              <w:bottom w:val="nil"/>
              <w:right w:val="nil"/>
            </w:tcBorders>
            <w:shd w:val="clear" w:color="000000" w:fill="FFFFFF"/>
            <w:noWrap/>
            <w:vAlign w:val="bottom"/>
            <w:hideMark/>
          </w:tcPr>
          <w:p w14:paraId="0A5BD56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13</w:t>
            </w:r>
          </w:p>
        </w:tc>
        <w:tc>
          <w:tcPr>
            <w:tcW w:w="1559" w:type="dxa"/>
            <w:tcBorders>
              <w:top w:val="nil"/>
              <w:left w:val="nil"/>
              <w:bottom w:val="nil"/>
              <w:right w:val="nil"/>
            </w:tcBorders>
            <w:shd w:val="clear" w:color="000000" w:fill="FFFFFF"/>
            <w:noWrap/>
            <w:vAlign w:val="bottom"/>
            <w:hideMark/>
          </w:tcPr>
          <w:p w14:paraId="00176DF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33</w:t>
            </w:r>
          </w:p>
        </w:tc>
        <w:tc>
          <w:tcPr>
            <w:tcW w:w="283" w:type="dxa"/>
            <w:tcBorders>
              <w:top w:val="nil"/>
              <w:left w:val="nil"/>
              <w:bottom w:val="nil"/>
              <w:right w:val="nil"/>
            </w:tcBorders>
            <w:shd w:val="clear" w:color="000000" w:fill="FFFFFF"/>
            <w:noWrap/>
            <w:vAlign w:val="bottom"/>
            <w:hideMark/>
          </w:tcPr>
          <w:p w14:paraId="1DE2A5DA" w14:textId="77777777" w:rsidR="007E146A" w:rsidRPr="007338C5" w:rsidRDefault="007E146A" w:rsidP="007E146A">
            <w:pPr>
              <w:rPr>
                <w:color w:val="000000"/>
                <w:lang w:val="en-ES"/>
              </w:rPr>
            </w:pPr>
            <w:r w:rsidRPr="007338C5">
              <w:rPr>
                <w:color w:val="000000"/>
                <w:lang w:val="en-ES"/>
              </w:rPr>
              <w:t> </w:t>
            </w:r>
          </w:p>
        </w:tc>
        <w:tc>
          <w:tcPr>
            <w:tcW w:w="1276" w:type="dxa"/>
            <w:tcBorders>
              <w:top w:val="single" w:sz="4" w:space="0" w:color="auto"/>
              <w:left w:val="nil"/>
              <w:bottom w:val="nil"/>
              <w:right w:val="nil"/>
            </w:tcBorders>
            <w:shd w:val="clear" w:color="000000" w:fill="FFFFFF"/>
            <w:noWrap/>
            <w:vAlign w:val="bottom"/>
            <w:hideMark/>
          </w:tcPr>
          <w:p w14:paraId="1B015F1C" w14:textId="77777777" w:rsidR="007E146A" w:rsidRPr="007338C5" w:rsidRDefault="007E146A" w:rsidP="007E146A">
            <w:pPr>
              <w:jc w:val="right"/>
              <w:rPr>
                <w:b/>
                <w:bCs/>
                <w:color w:val="000000"/>
                <w:lang w:val="en-ES"/>
              </w:rPr>
            </w:pPr>
            <w:r w:rsidRPr="007338C5">
              <w:rPr>
                <w:b/>
                <w:bCs/>
                <w:color w:val="000000"/>
                <w:lang w:val="en-ES"/>
              </w:rPr>
              <w:t>-2</w:t>
            </w:r>
            <w:r>
              <w:rPr>
                <w:b/>
                <w:bCs/>
                <w:color w:val="000000"/>
                <w:lang w:val="en-ES"/>
              </w:rPr>
              <w:t>.</w:t>
            </w:r>
            <w:r w:rsidRPr="007338C5">
              <w:rPr>
                <w:b/>
                <w:bCs/>
                <w:color w:val="000000"/>
                <w:lang w:val="en-ES"/>
              </w:rPr>
              <w:t>80</w:t>
            </w:r>
          </w:p>
        </w:tc>
        <w:tc>
          <w:tcPr>
            <w:tcW w:w="1701" w:type="dxa"/>
            <w:tcBorders>
              <w:top w:val="single" w:sz="4" w:space="0" w:color="auto"/>
              <w:left w:val="nil"/>
              <w:bottom w:val="nil"/>
              <w:right w:val="nil"/>
            </w:tcBorders>
            <w:shd w:val="clear" w:color="000000" w:fill="FFFFFF"/>
            <w:noWrap/>
            <w:vAlign w:val="bottom"/>
            <w:hideMark/>
          </w:tcPr>
          <w:p w14:paraId="1EAA7E28" w14:textId="77777777" w:rsidR="007E146A" w:rsidRPr="007338C5" w:rsidRDefault="007E146A" w:rsidP="007E146A">
            <w:pPr>
              <w:jc w:val="right"/>
              <w:rPr>
                <w:b/>
                <w:bCs/>
                <w:color w:val="000000"/>
                <w:lang w:val="en-ES"/>
              </w:rPr>
            </w:pPr>
            <w:r w:rsidRPr="007338C5">
              <w:rPr>
                <w:b/>
                <w:bCs/>
                <w:color w:val="000000"/>
                <w:lang w:val="en-ES"/>
              </w:rPr>
              <w:t>0</w:t>
            </w:r>
            <w:r>
              <w:rPr>
                <w:b/>
                <w:bCs/>
                <w:color w:val="000000"/>
                <w:lang w:val="en-ES"/>
              </w:rPr>
              <w:t>.</w:t>
            </w:r>
            <w:r w:rsidRPr="007338C5">
              <w:rPr>
                <w:b/>
                <w:bCs/>
                <w:color w:val="000000"/>
                <w:lang w:val="en-ES"/>
              </w:rPr>
              <w:t>40</w:t>
            </w:r>
          </w:p>
        </w:tc>
      </w:tr>
      <w:tr w:rsidR="007E146A" w:rsidRPr="007338C5" w14:paraId="4F347C2E" w14:textId="77777777" w:rsidTr="007E146A">
        <w:trPr>
          <w:trHeight w:val="320"/>
          <w:jc w:val="center"/>
        </w:trPr>
        <w:tc>
          <w:tcPr>
            <w:tcW w:w="1177" w:type="dxa"/>
            <w:vMerge/>
            <w:tcBorders>
              <w:top w:val="nil"/>
              <w:left w:val="nil"/>
              <w:bottom w:val="single" w:sz="4" w:space="0" w:color="000000"/>
              <w:right w:val="nil"/>
            </w:tcBorders>
            <w:vAlign w:val="center"/>
            <w:hideMark/>
          </w:tcPr>
          <w:p w14:paraId="2BADFBD5"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4CA2E109" w14:textId="77777777" w:rsidR="007E146A" w:rsidRPr="007338C5" w:rsidRDefault="007E146A" w:rsidP="007E146A">
            <w:pPr>
              <w:rPr>
                <w:color w:val="000000"/>
                <w:lang w:val="en-ES"/>
              </w:rPr>
            </w:pPr>
            <w:r w:rsidRPr="007338C5">
              <w:rPr>
                <w:color w:val="000000"/>
                <w:lang w:val="en-ES"/>
              </w:rPr>
              <w:t>M0 Null</w:t>
            </w:r>
          </w:p>
        </w:tc>
        <w:tc>
          <w:tcPr>
            <w:tcW w:w="257" w:type="dxa"/>
            <w:tcBorders>
              <w:top w:val="nil"/>
              <w:left w:val="nil"/>
              <w:bottom w:val="nil"/>
              <w:right w:val="nil"/>
            </w:tcBorders>
            <w:shd w:val="clear" w:color="000000" w:fill="FFFFFF"/>
            <w:noWrap/>
            <w:vAlign w:val="bottom"/>
            <w:hideMark/>
          </w:tcPr>
          <w:p w14:paraId="1F9FFB20" w14:textId="77777777" w:rsidR="007E146A" w:rsidRPr="007338C5" w:rsidRDefault="007E146A" w:rsidP="007E146A">
            <w:pPr>
              <w:jc w:val="right"/>
              <w:rPr>
                <w:color w:val="000000"/>
                <w:lang w:val="en-ES"/>
              </w:rPr>
            </w:pPr>
            <w:r w:rsidRPr="007338C5">
              <w:rPr>
                <w:color w:val="000000"/>
                <w:lang w:val="en-ES"/>
              </w:rPr>
              <w:t>4</w:t>
            </w:r>
          </w:p>
        </w:tc>
        <w:tc>
          <w:tcPr>
            <w:tcW w:w="878" w:type="dxa"/>
            <w:tcBorders>
              <w:top w:val="nil"/>
              <w:left w:val="nil"/>
              <w:bottom w:val="nil"/>
              <w:right w:val="nil"/>
            </w:tcBorders>
            <w:shd w:val="clear" w:color="000000" w:fill="FFFFFF"/>
            <w:noWrap/>
            <w:vAlign w:val="bottom"/>
            <w:hideMark/>
          </w:tcPr>
          <w:p w14:paraId="5771C0D5" w14:textId="77777777" w:rsidR="007E146A" w:rsidRPr="007338C5" w:rsidRDefault="007E146A" w:rsidP="007E146A">
            <w:pPr>
              <w:jc w:val="right"/>
              <w:rPr>
                <w:color w:val="000000"/>
                <w:lang w:val="en-ES"/>
              </w:rPr>
            </w:pPr>
            <w:r w:rsidRPr="007338C5">
              <w:rPr>
                <w:color w:val="000000"/>
                <w:lang w:val="en-ES"/>
              </w:rPr>
              <w:t>37</w:t>
            </w:r>
          </w:p>
        </w:tc>
        <w:tc>
          <w:tcPr>
            <w:tcW w:w="434" w:type="dxa"/>
            <w:tcBorders>
              <w:top w:val="nil"/>
              <w:left w:val="nil"/>
              <w:bottom w:val="nil"/>
              <w:right w:val="nil"/>
            </w:tcBorders>
            <w:shd w:val="clear" w:color="000000" w:fill="FFFFFF"/>
            <w:noWrap/>
            <w:vAlign w:val="bottom"/>
            <w:hideMark/>
          </w:tcPr>
          <w:p w14:paraId="41FF8CC9"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03C8D9F5" w14:textId="77777777" w:rsidR="007E146A" w:rsidRPr="007338C5" w:rsidRDefault="007E146A" w:rsidP="007E146A">
            <w:pPr>
              <w:jc w:val="right"/>
              <w:rPr>
                <w:color w:val="000000"/>
                <w:lang w:val="en-ES"/>
              </w:rPr>
            </w:pPr>
            <w:r w:rsidRPr="007338C5">
              <w:rPr>
                <w:color w:val="000000"/>
                <w:lang w:val="en-ES"/>
              </w:rPr>
              <w:t>-1538</w:t>
            </w:r>
            <w:r>
              <w:rPr>
                <w:color w:val="000000"/>
                <w:lang w:val="en-ES"/>
              </w:rPr>
              <w:t>.</w:t>
            </w:r>
            <w:r w:rsidRPr="007338C5">
              <w:rPr>
                <w:color w:val="000000"/>
                <w:lang w:val="en-ES"/>
              </w:rPr>
              <w:t>5</w:t>
            </w:r>
          </w:p>
        </w:tc>
        <w:tc>
          <w:tcPr>
            <w:tcW w:w="1276" w:type="dxa"/>
            <w:tcBorders>
              <w:top w:val="nil"/>
              <w:left w:val="nil"/>
              <w:bottom w:val="nil"/>
              <w:right w:val="nil"/>
            </w:tcBorders>
            <w:shd w:val="clear" w:color="000000" w:fill="FFFFFF"/>
            <w:noWrap/>
            <w:vAlign w:val="bottom"/>
            <w:hideMark/>
          </w:tcPr>
          <w:p w14:paraId="4B5E44C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09</w:t>
            </w:r>
          </w:p>
        </w:tc>
        <w:tc>
          <w:tcPr>
            <w:tcW w:w="1559" w:type="dxa"/>
            <w:tcBorders>
              <w:top w:val="nil"/>
              <w:left w:val="nil"/>
              <w:bottom w:val="nil"/>
              <w:right w:val="nil"/>
            </w:tcBorders>
            <w:shd w:val="clear" w:color="000000" w:fill="FFFFFF"/>
            <w:noWrap/>
            <w:vAlign w:val="bottom"/>
            <w:hideMark/>
          </w:tcPr>
          <w:p w14:paraId="7A823A2C"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10</w:t>
            </w:r>
          </w:p>
        </w:tc>
        <w:tc>
          <w:tcPr>
            <w:tcW w:w="283" w:type="dxa"/>
            <w:tcBorders>
              <w:top w:val="nil"/>
              <w:left w:val="nil"/>
              <w:bottom w:val="nil"/>
              <w:right w:val="nil"/>
            </w:tcBorders>
            <w:shd w:val="clear" w:color="000000" w:fill="FFFFFF"/>
            <w:noWrap/>
            <w:vAlign w:val="bottom"/>
            <w:hideMark/>
          </w:tcPr>
          <w:p w14:paraId="70FE91AF"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7127CF65"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1F4C5A64"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0DC47A37" w14:textId="77777777" w:rsidTr="007E146A">
        <w:trPr>
          <w:trHeight w:val="320"/>
          <w:jc w:val="center"/>
        </w:trPr>
        <w:tc>
          <w:tcPr>
            <w:tcW w:w="1177" w:type="dxa"/>
            <w:vMerge/>
            <w:tcBorders>
              <w:top w:val="nil"/>
              <w:left w:val="nil"/>
              <w:bottom w:val="single" w:sz="4" w:space="0" w:color="000000"/>
              <w:right w:val="nil"/>
            </w:tcBorders>
            <w:vAlign w:val="center"/>
            <w:hideMark/>
          </w:tcPr>
          <w:p w14:paraId="2B8CBFFD"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1AE0721" w14:textId="77777777" w:rsidR="007E146A" w:rsidRPr="007338C5" w:rsidRDefault="007E146A" w:rsidP="007E146A">
            <w:pPr>
              <w:rPr>
                <w:color w:val="000000"/>
                <w:lang w:val="en-ES"/>
              </w:rPr>
            </w:pPr>
            <w:r w:rsidRPr="007338C5">
              <w:rPr>
                <w:color w:val="000000"/>
                <w:lang w:val="en-ES"/>
              </w:rPr>
              <w:t>M1 Aridity</w:t>
            </w:r>
          </w:p>
        </w:tc>
        <w:tc>
          <w:tcPr>
            <w:tcW w:w="257" w:type="dxa"/>
            <w:tcBorders>
              <w:top w:val="nil"/>
              <w:left w:val="nil"/>
              <w:bottom w:val="nil"/>
              <w:right w:val="nil"/>
            </w:tcBorders>
            <w:shd w:val="clear" w:color="000000" w:fill="FFFFFF"/>
            <w:noWrap/>
            <w:vAlign w:val="bottom"/>
            <w:hideMark/>
          </w:tcPr>
          <w:p w14:paraId="1C545C00"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6B5A2BC3" w14:textId="77777777" w:rsidR="007E146A" w:rsidRPr="007338C5" w:rsidRDefault="007E146A" w:rsidP="007E146A">
            <w:pPr>
              <w:jc w:val="right"/>
              <w:rPr>
                <w:color w:val="000000"/>
                <w:lang w:val="en-ES"/>
              </w:rPr>
            </w:pPr>
            <w:r w:rsidRPr="007338C5">
              <w:rPr>
                <w:color w:val="000000"/>
                <w:lang w:val="en-ES"/>
              </w:rPr>
              <w:t>38</w:t>
            </w:r>
            <w:r>
              <w:rPr>
                <w:color w:val="000000"/>
                <w:lang w:val="en-ES"/>
              </w:rPr>
              <w:t>.</w:t>
            </w:r>
            <w:r w:rsidRPr="007338C5">
              <w:rPr>
                <w:color w:val="000000"/>
                <w:lang w:val="en-ES"/>
              </w:rPr>
              <w:t>53</w:t>
            </w:r>
          </w:p>
        </w:tc>
        <w:tc>
          <w:tcPr>
            <w:tcW w:w="434" w:type="dxa"/>
            <w:tcBorders>
              <w:top w:val="nil"/>
              <w:left w:val="nil"/>
              <w:bottom w:val="nil"/>
              <w:right w:val="nil"/>
            </w:tcBorders>
            <w:shd w:val="clear" w:color="000000" w:fill="FFFFFF"/>
            <w:noWrap/>
            <w:vAlign w:val="bottom"/>
            <w:hideMark/>
          </w:tcPr>
          <w:p w14:paraId="7D4DC7C8"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2BF62BE2" w14:textId="77777777" w:rsidR="007E146A" w:rsidRPr="007338C5" w:rsidRDefault="007E146A" w:rsidP="007E146A">
            <w:pPr>
              <w:jc w:val="right"/>
              <w:rPr>
                <w:color w:val="000000"/>
                <w:lang w:val="en-ES"/>
              </w:rPr>
            </w:pPr>
            <w:r w:rsidRPr="007338C5">
              <w:rPr>
                <w:color w:val="000000"/>
                <w:lang w:val="en-ES"/>
              </w:rPr>
              <w:t>-1538</w:t>
            </w:r>
            <w:r>
              <w:rPr>
                <w:color w:val="000000"/>
                <w:lang w:val="en-ES"/>
              </w:rPr>
              <w:t>.</w:t>
            </w:r>
            <w:r w:rsidRPr="007338C5">
              <w:rPr>
                <w:color w:val="000000"/>
                <w:lang w:val="en-ES"/>
              </w:rPr>
              <w:t>3</w:t>
            </w:r>
          </w:p>
        </w:tc>
        <w:tc>
          <w:tcPr>
            <w:tcW w:w="1276" w:type="dxa"/>
            <w:tcBorders>
              <w:top w:val="nil"/>
              <w:left w:val="nil"/>
              <w:bottom w:val="nil"/>
              <w:right w:val="nil"/>
            </w:tcBorders>
            <w:shd w:val="clear" w:color="000000" w:fill="FFFFFF"/>
            <w:noWrap/>
            <w:vAlign w:val="bottom"/>
            <w:hideMark/>
          </w:tcPr>
          <w:p w14:paraId="1DFE4A0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08</w:t>
            </w:r>
          </w:p>
        </w:tc>
        <w:tc>
          <w:tcPr>
            <w:tcW w:w="1559" w:type="dxa"/>
            <w:tcBorders>
              <w:top w:val="nil"/>
              <w:left w:val="nil"/>
              <w:bottom w:val="nil"/>
              <w:right w:val="nil"/>
            </w:tcBorders>
            <w:shd w:val="clear" w:color="000000" w:fill="FFFFFF"/>
            <w:noWrap/>
            <w:vAlign w:val="bottom"/>
            <w:hideMark/>
          </w:tcPr>
          <w:p w14:paraId="3F6BC37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09</w:t>
            </w:r>
          </w:p>
        </w:tc>
        <w:tc>
          <w:tcPr>
            <w:tcW w:w="283" w:type="dxa"/>
            <w:tcBorders>
              <w:top w:val="nil"/>
              <w:left w:val="nil"/>
              <w:bottom w:val="nil"/>
              <w:right w:val="nil"/>
            </w:tcBorders>
            <w:shd w:val="clear" w:color="000000" w:fill="FFFFFF"/>
            <w:noWrap/>
            <w:vAlign w:val="bottom"/>
            <w:hideMark/>
          </w:tcPr>
          <w:p w14:paraId="243697E8"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5D6E536E" w14:textId="77777777" w:rsidR="007E146A" w:rsidRPr="007338C5" w:rsidRDefault="007E146A" w:rsidP="007E146A">
            <w:pPr>
              <w:jc w:val="right"/>
              <w:rPr>
                <w:b/>
                <w:bCs/>
                <w:color w:val="000000"/>
                <w:lang w:val="en-ES"/>
              </w:rPr>
            </w:pPr>
            <w:r w:rsidRPr="007338C5">
              <w:rPr>
                <w:b/>
                <w:bCs/>
                <w:color w:val="000000"/>
                <w:lang w:val="en-ES"/>
              </w:rPr>
              <w:t>-4</w:t>
            </w:r>
            <w:r>
              <w:rPr>
                <w:b/>
                <w:bCs/>
                <w:color w:val="000000"/>
                <w:lang w:val="en-ES"/>
              </w:rPr>
              <w:t>.</w:t>
            </w:r>
            <w:r w:rsidRPr="007338C5">
              <w:rPr>
                <w:b/>
                <w:bCs/>
                <w:color w:val="000000"/>
                <w:lang w:val="en-ES"/>
              </w:rPr>
              <w:t>20</w:t>
            </w:r>
          </w:p>
        </w:tc>
        <w:tc>
          <w:tcPr>
            <w:tcW w:w="1701" w:type="dxa"/>
            <w:tcBorders>
              <w:top w:val="nil"/>
              <w:left w:val="nil"/>
              <w:bottom w:val="nil"/>
              <w:right w:val="nil"/>
            </w:tcBorders>
            <w:shd w:val="clear" w:color="000000" w:fill="FFFFFF"/>
            <w:noWrap/>
            <w:vAlign w:val="bottom"/>
            <w:hideMark/>
          </w:tcPr>
          <w:p w14:paraId="6C838CFB" w14:textId="77777777" w:rsidR="007E146A" w:rsidRPr="007338C5" w:rsidRDefault="007E146A" w:rsidP="007E146A">
            <w:pPr>
              <w:jc w:val="right"/>
              <w:rPr>
                <w:b/>
                <w:bCs/>
                <w:color w:val="000000"/>
                <w:lang w:val="en-ES"/>
              </w:rPr>
            </w:pPr>
            <w:r w:rsidRPr="007338C5">
              <w:rPr>
                <w:b/>
                <w:bCs/>
                <w:color w:val="000000"/>
                <w:lang w:val="en-ES"/>
              </w:rPr>
              <w:t>1</w:t>
            </w:r>
            <w:r>
              <w:rPr>
                <w:b/>
                <w:bCs/>
                <w:color w:val="000000"/>
                <w:lang w:val="en-ES"/>
              </w:rPr>
              <w:t>.</w:t>
            </w:r>
            <w:r w:rsidRPr="007338C5">
              <w:rPr>
                <w:b/>
                <w:bCs/>
                <w:color w:val="000000"/>
                <w:lang w:val="en-ES"/>
              </w:rPr>
              <w:t>21</w:t>
            </w:r>
          </w:p>
        </w:tc>
      </w:tr>
      <w:tr w:rsidR="007E146A" w:rsidRPr="007338C5" w14:paraId="318189CB" w14:textId="77777777" w:rsidTr="007E146A">
        <w:trPr>
          <w:trHeight w:val="320"/>
          <w:jc w:val="center"/>
        </w:trPr>
        <w:tc>
          <w:tcPr>
            <w:tcW w:w="1177" w:type="dxa"/>
            <w:vMerge/>
            <w:tcBorders>
              <w:top w:val="nil"/>
              <w:left w:val="nil"/>
              <w:bottom w:val="single" w:sz="4" w:space="0" w:color="000000"/>
              <w:right w:val="nil"/>
            </w:tcBorders>
            <w:vAlign w:val="center"/>
            <w:hideMark/>
          </w:tcPr>
          <w:p w14:paraId="45913B5D"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6F9F3F24" w14:textId="77777777" w:rsidR="007E146A" w:rsidRPr="007338C5" w:rsidRDefault="007E146A" w:rsidP="007E146A">
            <w:pPr>
              <w:rPr>
                <w:color w:val="000000"/>
                <w:lang w:val="en-ES"/>
              </w:rPr>
            </w:pPr>
            <w:r w:rsidRPr="007338C5">
              <w:rPr>
                <w:color w:val="000000"/>
                <w:lang w:val="en-ES"/>
              </w:rPr>
              <w:t>M2 Cul. Exotics</w:t>
            </w:r>
          </w:p>
        </w:tc>
        <w:tc>
          <w:tcPr>
            <w:tcW w:w="257" w:type="dxa"/>
            <w:tcBorders>
              <w:top w:val="nil"/>
              <w:left w:val="nil"/>
              <w:bottom w:val="nil"/>
              <w:right w:val="nil"/>
            </w:tcBorders>
            <w:shd w:val="clear" w:color="000000" w:fill="FFFFFF"/>
            <w:noWrap/>
            <w:vAlign w:val="bottom"/>
            <w:hideMark/>
          </w:tcPr>
          <w:p w14:paraId="4B46388C"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5FF41F0F" w14:textId="77777777" w:rsidR="007E146A" w:rsidRPr="007338C5" w:rsidRDefault="007E146A" w:rsidP="007E146A">
            <w:pPr>
              <w:jc w:val="right"/>
              <w:rPr>
                <w:color w:val="000000"/>
                <w:lang w:val="en-ES"/>
              </w:rPr>
            </w:pPr>
            <w:r w:rsidRPr="007338C5">
              <w:rPr>
                <w:color w:val="000000"/>
                <w:lang w:val="en-ES"/>
              </w:rPr>
              <w:t>38</w:t>
            </w:r>
            <w:r>
              <w:rPr>
                <w:color w:val="000000"/>
                <w:lang w:val="en-ES"/>
              </w:rPr>
              <w:t>.</w:t>
            </w:r>
            <w:r w:rsidRPr="007338C5">
              <w:rPr>
                <w:color w:val="000000"/>
                <w:lang w:val="en-ES"/>
              </w:rPr>
              <w:t>98</w:t>
            </w:r>
          </w:p>
        </w:tc>
        <w:tc>
          <w:tcPr>
            <w:tcW w:w="434" w:type="dxa"/>
            <w:tcBorders>
              <w:top w:val="nil"/>
              <w:left w:val="nil"/>
              <w:bottom w:val="nil"/>
              <w:right w:val="nil"/>
            </w:tcBorders>
            <w:shd w:val="clear" w:color="000000" w:fill="FFFFFF"/>
            <w:noWrap/>
            <w:vAlign w:val="bottom"/>
            <w:hideMark/>
          </w:tcPr>
          <w:p w14:paraId="3358783D"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64098450" w14:textId="77777777" w:rsidR="007E146A" w:rsidRPr="007338C5" w:rsidRDefault="007E146A" w:rsidP="007E146A">
            <w:pPr>
              <w:jc w:val="right"/>
              <w:rPr>
                <w:color w:val="000000"/>
                <w:lang w:val="en-ES"/>
              </w:rPr>
            </w:pPr>
            <w:r w:rsidRPr="007338C5">
              <w:rPr>
                <w:color w:val="000000"/>
                <w:lang w:val="en-ES"/>
              </w:rPr>
              <w:t>-1538</w:t>
            </w:r>
            <w:r>
              <w:rPr>
                <w:color w:val="000000"/>
                <w:lang w:val="en-ES"/>
              </w:rPr>
              <w:t>.</w:t>
            </w:r>
            <w:r w:rsidRPr="007338C5">
              <w:rPr>
                <w:color w:val="000000"/>
                <w:lang w:val="en-ES"/>
              </w:rPr>
              <w:t>5</w:t>
            </w:r>
          </w:p>
        </w:tc>
        <w:tc>
          <w:tcPr>
            <w:tcW w:w="1276" w:type="dxa"/>
            <w:tcBorders>
              <w:top w:val="nil"/>
              <w:left w:val="nil"/>
              <w:bottom w:val="nil"/>
              <w:right w:val="nil"/>
            </w:tcBorders>
            <w:shd w:val="clear" w:color="000000" w:fill="FFFFFF"/>
            <w:noWrap/>
            <w:vAlign w:val="bottom"/>
            <w:hideMark/>
          </w:tcPr>
          <w:p w14:paraId="5C25EE31"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09</w:t>
            </w:r>
          </w:p>
        </w:tc>
        <w:tc>
          <w:tcPr>
            <w:tcW w:w="1559" w:type="dxa"/>
            <w:tcBorders>
              <w:top w:val="nil"/>
              <w:left w:val="nil"/>
              <w:bottom w:val="nil"/>
              <w:right w:val="nil"/>
            </w:tcBorders>
            <w:shd w:val="clear" w:color="000000" w:fill="FFFFFF"/>
            <w:noWrap/>
            <w:vAlign w:val="bottom"/>
            <w:hideMark/>
          </w:tcPr>
          <w:p w14:paraId="362FB4A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10</w:t>
            </w:r>
          </w:p>
        </w:tc>
        <w:tc>
          <w:tcPr>
            <w:tcW w:w="283" w:type="dxa"/>
            <w:tcBorders>
              <w:top w:val="nil"/>
              <w:left w:val="nil"/>
              <w:bottom w:val="nil"/>
              <w:right w:val="nil"/>
            </w:tcBorders>
            <w:shd w:val="clear" w:color="000000" w:fill="FFFFFF"/>
            <w:noWrap/>
            <w:vAlign w:val="bottom"/>
            <w:hideMark/>
          </w:tcPr>
          <w:p w14:paraId="5F3339BF"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4B3B399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09</w:t>
            </w:r>
          </w:p>
        </w:tc>
        <w:tc>
          <w:tcPr>
            <w:tcW w:w="1701" w:type="dxa"/>
            <w:tcBorders>
              <w:top w:val="nil"/>
              <w:left w:val="nil"/>
              <w:bottom w:val="nil"/>
              <w:right w:val="nil"/>
            </w:tcBorders>
            <w:shd w:val="clear" w:color="000000" w:fill="FFFFFF"/>
            <w:noWrap/>
            <w:vAlign w:val="bottom"/>
            <w:hideMark/>
          </w:tcPr>
          <w:p w14:paraId="3A1E2516"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41</w:t>
            </w:r>
          </w:p>
        </w:tc>
      </w:tr>
      <w:tr w:rsidR="007E146A" w:rsidRPr="007338C5" w14:paraId="5638C768" w14:textId="77777777" w:rsidTr="007E146A">
        <w:trPr>
          <w:trHeight w:val="320"/>
          <w:jc w:val="center"/>
        </w:trPr>
        <w:tc>
          <w:tcPr>
            <w:tcW w:w="1177" w:type="dxa"/>
            <w:vMerge/>
            <w:tcBorders>
              <w:top w:val="nil"/>
              <w:left w:val="nil"/>
              <w:bottom w:val="single" w:sz="4" w:space="0" w:color="000000"/>
              <w:right w:val="nil"/>
            </w:tcBorders>
            <w:vAlign w:val="center"/>
            <w:hideMark/>
          </w:tcPr>
          <w:p w14:paraId="5190118D"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1EFE4224" w14:textId="77777777" w:rsidR="007E146A" w:rsidRPr="007338C5" w:rsidRDefault="007E146A" w:rsidP="007E146A">
            <w:pPr>
              <w:rPr>
                <w:color w:val="000000"/>
                <w:lang w:val="en-ES"/>
              </w:rPr>
            </w:pPr>
            <w:r w:rsidRPr="007338C5">
              <w:rPr>
                <w:color w:val="000000"/>
                <w:lang w:val="en-ES"/>
              </w:rPr>
              <w:t>M3 Log(Cul. Exotics)</w:t>
            </w:r>
          </w:p>
        </w:tc>
        <w:tc>
          <w:tcPr>
            <w:tcW w:w="257" w:type="dxa"/>
            <w:tcBorders>
              <w:top w:val="nil"/>
              <w:left w:val="nil"/>
              <w:bottom w:val="nil"/>
              <w:right w:val="nil"/>
            </w:tcBorders>
            <w:shd w:val="clear" w:color="000000" w:fill="FFFFFF"/>
            <w:noWrap/>
            <w:vAlign w:val="bottom"/>
            <w:hideMark/>
          </w:tcPr>
          <w:p w14:paraId="1B3C127B"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6A9DC363" w14:textId="77777777" w:rsidR="007E146A" w:rsidRPr="007338C5" w:rsidRDefault="007E146A" w:rsidP="007E146A">
            <w:pPr>
              <w:jc w:val="right"/>
              <w:rPr>
                <w:color w:val="000000"/>
                <w:lang w:val="en-ES"/>
              </w:rPr>
            </w:pPr>
            <w:r w:rsidRPr="007338C5">
              <w:rPr>
                <w:color w:val="000000"/>
                <w:lang w:val="en-ES"/>
              </w:rPr>
              <w:t>39</w:t>
            </w:r>
            <w:r>
              <w:rPr>
                <w:color w:val="000000"/>
                <w:lang w:val="en-ES"/>
              </w:rPr>
              <w:t>.</w:t>
            </w:r>
            <w:r w:rsidRPr="007338C5">
              <w:rPr>
                <w:color w:val="000000"/>
                <w:lang w:val="en-ES"/>
              </w:rPr>
              <w:t>04</w:t>
            </w:r>
          </w:p>
        </w:tc>
        <w:tc>
          <w:tcPr>
            <w:tcW w:w="434" w:type="dxa"/>
            <w:tcBorders>
              <w:top w:val="nil"/>
              <w:left w:val="nil"/>
              <w:bottom w:val="nil"/>
              <w:right w:val="nil"/>
            </w:tcBorders>
            <w:shd w:val="clear" w:color="000000" w:fill="FFFFFF"/>
            <w:noWrap/>
            <w:vAlign w:val="bottom"/>
            <w:hideMark/>
          </w:tcPr>
          <w:p w14:paraId="415D8A7A"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3C96382C" w14:textId="77777777" w:rsidR="007E146A" w:rsidRPr="007338C5" w:rsidRDefault="007E146A" w:rsidP="007E146A">
            <w:pPr>
              <w:jc w:val="right"/>
              <w:rPr>
                <w:color w:val="000000"/>
                <w:lang w:val="en-ES"/>
              </w:rPr>
            </w:pPr>
            <w:r w:rsidRPr="007338C5">
              <w:rPr>
                <w:color w:val="000000"/>
                <w:lang w:val="en-ES"/>
              </w:rPr>
              <w:t>-1538</w:t>
            </w:r>
            <w:r>
              <w:rPr>
                <w:color w:val="000000"/>
                <w:lang w:val="en-ES"/>
              </w:rPr>
              <w:t>.</w:t>
            </w:r>
            <w:r w:rsidRPr="007338C5">
              <w:rPr>
                <w:color w:val="000000"/>
                <w:lang w:val="en-ES"/>
              </w:rPr>
              <w:t>5</w:t>
            </w:r>
          </w:p>
        </w:tc>
        <w:tc>
          <w:tcPr>
            <w:tcW w:w="1276" w:type="dxa"/>
            <w:tcBorders>
              <w:top w:val="nil"/>
              <w:left w:val="nil"/>
              <w:bottom w:val="nil"/>
              <w:right w:val="nil"/>
            </w:tcBorders>
            <w:shd w:val="clear" w:color="000000" w:fill="FFFFFF"/>
            <w:noWrap/>
            <w:vAlign w:val="bottom"/>
            <w:hideMark/>
          </w:tcPr>
          <w:p w14:paraId="69F5BF4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09</w:t>
            </w:r>
          </w:p>
        </w:tc>
        <w:tc>
          <w:tcPr>
            <w:tcW w:w="1559" w:type="dxa"/>
            <w:tcBorders>
              <w:top w:val="nil"/>
              <w:left w:val="nil"/>
              <w:bottom w:val="nil"/>
              <w:right w:val="nil"/>
            </w:tcBorders>
            <w:shd w:val="clear" w:color="000000" w:fill="FFFFFF"/>
            <w:noWrap/>
            <w:vAlign w:val="bottom"/>
            <w:hideMark/>
          </w:tcPr>
          <w:p w14:paraId="13B72790"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10</w:t>
            </w:r>
          </w:p>
        </w:tc>
        <w:tc>
          <w:tcPr>
            <w:tcW w:w="283" w:type="dxa"/>
            <w:tcBorders>
              <w:top w:val="nil"/>
              <w:left w:val="nil"/>
              <w:bottom w:val="nil"/>
              <w:right w:val="nil"/>
            </w:tcBorders>
            <w:shd w:val="clear" w:color="000000" w:fill="FFFFFF"/>
            <w:noWrap/>
            <w:vAlign w:val="bottom"/>
            <w:hideMark/>
          </w:tcPr>
          <w:p w14:paraId="747577F5"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5987D821"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03</w:t>
            </w:r>
          </w:p>
        </w:tc>
        <w:tc>
          <w:tcPr>
            <w:tcW w:w="1701" w:type="dxa"/>
            <w:tcBorders>
              <w:top w:val="nil"/>
              <w:left w:val="nil"/>
              <w:bottom w:val="nil"/>
              <w:right w:val="nil"/>
            </w:tcBorders>
            <w:shd w:val="clear" w:color="000000" w:fill="FFFFFF"/>
            <w:noWrap/>
            <w:vAlign w:val="bottom"/>
            <w:hideMark/>
          </w:tcPr>
          <w:p w14:paraId="4B7B5A01"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37</w:t>
            </w:r>
          </w:p>
        </w:tc>
      </w:tr>
      <w:tr w:rsidR="007E146A" w:rsidRPr="007338C5" w14:paraId="2E434A6D" w14:textId="77777777" w:rsidTr="007E146A">
        <w:trPr>
          <w:trHeight w:val="320"/>
          <w:jc w:val="center"/>
        </w:trPr>
        <w:tc>
          <w:tcPr>
            <w:tcW w:w="1177" w:type="dxa"/>
            <w:vMerge/>
            <w:tcBorders>
              <w:top w:val="nil"/>
              <w:left w:val="nil"/>
              <w:bottom w:val="single" w:sz="4" w:space="0" w:color="000000"/>
              <w:right w:val="nil"/>
            </w:tcBorders>
            <w:vAlign w:val="center"/>
            <w:hideMark/>
          </w:tcPr>
          <w:p w14:paraId="5B46C1F6" w14:textId="77777777" w:rsidR="007E146A" w:rsidRPr="007338C5" w:rsidRDefault="007E146A" w:rsidP="007E146A">
            <w:pPr>
              <w:rPr>
                <w:color w:val="000000"/>
                <w:lang w:val="en-ES"/>
              </w:rPr>
            </w:pPr>
          </w:p>
        </w:tc>
        <w:tc>
          <w:tcPr>
            <w:tcW w:w="2792" w:type="dxa"/>
            <w:tcBorders>
              <w:top w:val="nil"/>
              <w:left w:val="nil"/>
              <w:bottom w:val="single" w:sz="4" w:space="0" w:color="auto"/>
              <w:right w:val="nil"/>
            </w:tcBorders>
            <w:shd w:val="clear" w:color="000000" w:fill="FFFFFF"/>
            <w:noWrap/>
            <w:vAlign w:val="bottom"/>
            <w:hideMark/>
          </w:tcPr>
          <w:p w14:paraId="448BEAC2" w14:textId="77777777" w:rsidR="007E146A" w:rsidRPr="007338C5" w:rsidRDefault="007E146A" w:rsidP="007E146A">
            <w:pPr>
              <w:rPr>
                <w:color w:val="000000"/>
                <w:lang w:val="en-ES"/>
              </w:rPr>
            </w:pPr>
            <w:r w:rsidRPr="007338C5">
              <w:rPr>
                <w:color w:val="000000"/>
                <w:lang w:val="en-ES"/>
              </w:rPr>
              <w:t>M4 Cul. Exotics + Aridity</w:t>
            </w:r>
          </w:p>
        </w:tc>
        <w:tc>
          <w:tcPr>
            <w:tcW w:w="257" w:type="dxa"/>
            <w:tcBorders>
              <w:top w:val="nil"/>
              <w:left w:val="nil"/>
              <w:bottom w:val="single" w:sz="4" w:space="0" w:color="auto"/>
              <w:right w:val="nil"/>
            </w:tcBorders>
            <w:shd w:val="clear" w:color="000000" w:fill="FFFFFF"/>
            <w:noWrap/>
            <w:vAlign w:val="bottom"/>
            <w:hideMark/>
          </w:tcPr>
          <w:p w14:paraId="46BA0000" w14:textId="77777777" w:rsidR="007E146A" w:rsidRPr="007338C5" w:rsidRDefault="007E146A" w:rsidP="007E146A">
            <w:pPr>
              <w:jc w:val="right"/>
              <w:rPr>
                <w:color w:val="000000"/>
                <w:lang w:val="en-ES"/>
              </w:rPr>
            </w:pPr>
            <w:r w:rsidRPr="007338C5">
              <w:rPr>
                <w:color w:val="000000"/>
                <w:lang w:val="en-ES"/>
              </w:rPr>
              <w:t>6</w:t>
            </w:r>
          </w:p>
        </w:tc>
        <w:tc>
          <w:tcPr>
            <w:tcW w:w="878" w:type="dxa"/>
            <w:tcBorders>
              <w:top w:val="nil"/>
              <w:left w:val="nil"/>
              <w:bottom w:val="single" w:sz="4" w:space="0" w:color="auto"/>
              <w:right w:val="nil"/>
            </w:tcBorders>
            <w:shd w:val="clear" w:color="000000" w:fill="FFFFFF"/>
            <w:noWrap/>
            <w:vAlign w:val="bottom"/>
            <w:hideMark/>
          </w:tcPr>
          <w:p w14:paraId="689ECC93" w14:textId="77777777" w:rsidR="007E146A" w:rsidRPr="007338C5" w:rsidRDefault="007E146A" w:rsidP="007E146A">
            <w:pPr>
              <w:jc w:val="right"/>
              <w:rPr>
                <w:color w:val="000000"/>
                <w:lang w:val="en-ES"/>
              </w:rPr>
            </w:pPr>
            <w:r w:rsidRPr="007338C5">
              <w:rPr>
                <w:color w:val="000000"/>
                <w:lang w:val="en-ES"/>
              </w:rPr>
              <w:t>40</w:t>
            </w:r>
            <w:r>
              <w:rPr>
                <w:color w:val="000000"/>
                <w:lang w:val="en-ES"/>
              </w:rPr>
              <w:t>.</w:t>
            </w:r>
            <w:r w:rsidRPr="007338C5">
              <w:rPr>
                <w:color w:val="000000"/>
                <w:lang w:val="en-ES"/>
              </w:rPr>
              <w:t>58</w:t>
            </w:r>
          </w:p>
        </w:tc>
        <w:tc>
          <w:tcPr>
            <w:tcW w:w="434" w:type="dxa"/>
            <w:tcBorders>
              <w:top w:val="nil"/>
              <w:left w:val="nil"/>
              <w:bottom w:val="single" w:sz="4" w:space="0" w:color="auto"/>
              <w:right w:val="nil"/>
            </w:tcBorders>
            <w:shd w:val="clear" w:color="000000" w:fill="FFFFFF"/>
            <w:noWrap/>
            <w:vAlign w:val="bottom"/>
            <w:hideMark/>
          </w:tcPr>
          <w:p w14:paraId="2F1B15AB"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single" w:sz="4" w:space="0" w:color="auto"/>
              <w:right w:val="nil"/>
            </w:tcBorders>
            <w:shd w:val="clear" w:color="000000" w:fill="FFFFFF"/>
            <w:noWrap/>
            <w:vAlign w:val="bottom"/>
            <w:hideMark/>
          </w:tcPr>
          <w:p w14:paraId="3D1B1B09" w14:textId="77777777" w:rsidR="007E146A" w:rsidRPr="007338C5" w:rsidRDefault="007E146A" w:rsidP="007E146A">
            <w:pPr>
              <w:jc w:val="right"/>
              <w:rPr>
                <w:color w:val="000000"/>
                <w:lang w:val="en-ES"/>
              </w:rPr>
            </w:pPr>
            <w:r w:rsidRPr="007338C5">
              <w:rPr>
                <w:color w:val="000000"/>
                <w:lang w:val="en-ES"/>
              </w:rPr>
              <w:t>-1538</w:t>
            </w:r>
            <w:r>
              <w:rPr>
                <w:color w:val="000000"/>
                <w:lang w:val="en-ES"/>
              </w:rPr>
              <w:t>.</w:t>
            </w:r>
            <w:r w:rsidRPr="007338C5">
              <w:rPr>
                <w:color w:val="000000"/>
                <w:lang w:val="en-ES"/>
              </w:rPr>
              <w:t>3</w:t>
            </w:r>
          </w:p>
        </w:tc>
        <w:tc>
          <w:tcPr>
            <w:tcW w:w="1276" w:type="dxa"/>
            <w:tcBorders>
              <w:top w:val="nil"/>
              <w:left w:val="nil"/>
              <w:bottom w:val="single" w:sz="4" w:space="0" w:color="auto"/>
              <w:right w:val="nil"/>
            </w:tcBorders>
            <w:shd w:val="clear" w:color="000000" w:fill="FFFFFF"/>
            <w:noWrap/>
            <w:vAlign w:val="bottom"/>
            <w:hideMark/>
          </w:tcPr>
          <w:p w14:paraId="53E900E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08</w:t>
            </w:r>
          </w:p>
        </w:tc>
        <w:tc>
          <w:tcPr>
            <w:tcW w:w="1559" w:type="dxa"/>
            <w:tcBorders>
              <w:top w:val="nil"/>
              <w:left w:val="nil"/>
              <w:bottom w:val="single" w:sz="4" w:space="0" w:color="auto"/>
              <w:right w:val="nil"/>
            </w:tcBorders>
            <w:shd w:val="clear" w:color="000000" w:fill="FFFFFF"/>
            <w:noWrap/>
            <w:vAlign w:val="bottom"/>
            <w:hideMark/>
          </w:tcPr>
          <w:p w14:paraId="2CD4BFEA"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09</w:t>
            </w:r>
          </w:p>
        </w:tc>
        <w:tc>
          <w:tcPr>
            <w:tcW w:w="283" w:type="dxa"/>
            <w:tcBorders>
              <w:top w:val="nil"/>
              <w:left w:val="nil"/>
              <w:bottom w:val="nil"/>
              <w:right w:val="nil"/>
            </w:tcBorders>
            <w:shd w:val="clear" w:color="000000" w:fill="FFFFFF"/>
            <w:noWrap/>
            <w:vAlign w:val="bottom"/>
            <w:hideMark/>
          </w:tcPr>
          <w:p w14:paraId="78D3429B"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5BAF22E7"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68DAD5A7"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4A2DDB40" w14:textId="77777777" w:rsidTr="007E146A">
        <w:trPr>
          <w:trHeight w:val="320"/>
          <w:jc w:val="center"/>
        </w:trPr>
        <w:tc>
          <w:tcPr>
            <w:tcW w:w="1177" w:type="dxa"/>
            <w:vMerge w:val="restart"/>
            <w:tcBorders>
              <w:top w:val="nil"/>
              <w:left w:val="nil"/>
              <w:bottom w:val="single" w:sz="4" w:space="0" w:color="000000"/>
              <w:right w:val="nil"/>
            </w:tcBorders>
            <w:shd w:val="clear" w:color="000000" w:fill="FFFFFF"/>
            <w:hideMark/>
          </w:tcPr>
          <w:p w14:paraId="668AFA82" w14:textId="77777777" w:rsidR="007E146A" w:rsidRPr="007338C5" w:rsidRDefault="007E146A" w:rsidP="007E146A">
            <w:pPr>
              <w:rPr>
                <w:color w:val="000000"/>
                <w:lang w:val="en-ES"/>
              </w:rPr>
            </w:pPr>
            <w:r w:rsidRPr="007338C5">
              <w:rPr>
                <w:color w:val="000000"/>
                <w:lang w:val="en-ES"/>
              </w:rPr>
              <w:t>Plant height</w:t>
            </w:r>
            <w:r w:rsidRPr="007338C5">
              <w:rPr>
                <w:color w:val="000000"/>
                <w:vertAlign w:val="subscript"/>
                <w:lang w:val="en-ES"/>
              </w:rPr>
              <w:t>VAR</w:t>
            </w:r>
            <w:r w:rsidRPr="007338C5">
              <w:rPr>
                <w:color w:val="000000"/>
                <w:lang w:val="en-ES"/>
              </w:rPr>
              <w:t xml:space="preserve"> (max. 35m)</w:t>
            </w:r>
          </w:p>
        </w:tc>
        <w:tc>
          <w:tcPr>
            <w:tcW w:w="2792" w:type="dxa"/>
            <w:tcBorders>
              <w:top w:val="nil"/>
              <w:left w:val="nil"/>
              <w:bottom w:val="nil"/>
              <w:right w:val="nil"/>
            </w:tcBorders>
            <w:shd w:val="clear" w:color="000000" w:fill="FFFFFF"/>
            <w:noWrap/>
            <w:vAlign w:val="bottom"/>
            <w:hideMark/>
          </w:tcPr>
          <w:p w14:paraId="7CB92EEE" w14:textId="77777777" w:rsidR="007E146A" w:rsidRPr="007338C5" w:rsidRDefault="007E146A" w:rsidP="007E146A">
            <w:pPr>
              <w:rPr>
                <w:b/>
                <w:bCs/>
                <w:color w:val="000000"/>
                <w:lang w:val="en-ES"/>
              </w:rPr>
            </w:pPr>
            <w:r w:rsidRPr="007338C5">
              <w:rPr>
                <w:b/>
                <w:bCs/>
                <w:color w:val="000000"/>
                <w:lang w:val="en-ES"/>
              </w:rPr>
              <w:t>M5 Cul. Exotics*Aridity</w:t>
            </w:r>
          </w:p>
        </w:tc>
        <w:tc>
          <w:tcPr>
            <w:tcW w:w="257" w:type="dxa"/>
            <w:tcBorders>
              <w:top w:val="nil"/>
              <w:left w:val="nil"/>
              <w:bottom w:val="nil"/>
              <w:right w:val="nil"/>
            </w:tcBorders>
            <w:shd w:val="clear" w:color="000000" w:fill="FFFFFF"/>
            <w:noWrap/>
            <w:vAlign w:val="bottom"/>
            <w:hideMark/>
          </w:tcPr>
          <w:p w14:paraId="674A5B44" w14:textId="77777777" w:rsidR="007E146A" w:rsidRPr="007338C5" w:rsidRDefault="007E146A" w:rsidP="007E146A">
            <w:pPr>
              <w:jc w:val="right"/>
              <w:rPr>
                <w:color w:val="000000"/>
                <w:lang w:val="en-ES"/>
              </w:rPr>
            </w:pPr>
            <w:r w:rsidRPr="007338C5">
              <w:rPr>
                <w:color w:val="000000"/>
                <w:lang w:val="en-ES"/>
              </w:rPr>
              <w:t>7</w:t>
            </w:r>
          </w:p>
        </w:tc>
        <w:tc>
          <w:tcPr>
            <w:tcW w:w="878" w:type="dxa"/>
            <w:tcBorders>
              <w:top w:val="nil"/>
              <w:left w:val="nil"/>
              <w:bottom w:val="nil"/>
              <w:right w:val="nil"/>
            </w:tcBorders>
            <w:shd w:val="clear" w:color="000000" w:fill="FFFFFF"/>
            <w:noWrap/>
            <w:vAlign w:val="bottom"/>
            <w:hideMark/>
          </w:tcPr>
          <w:p w14:paraId="2A9C34D1" w14:textId="77777777" w:rsidR="007E146A" w:rsidRPr="007338C5" w:rsidRDefault="007E146A" w:rsidP="007E146A">
            <w:pPr>
              <w:jc w:val="right"/>
              <w:rPr>
                <w:color w:val="000000"/>
                <w:lang w:val="en-ES"/>
              </w:rPr>
            </w:pPr>
            <w:r w:rsidRPr="007338C5">
              <w:rPr>
                <w:color w:val="000000"/>
                <w:lang w:val="en-ES"/>
              </w:rPr>
              <w:t>0</w:t>
            </w:r>
          </w:p>
        </w:tc>
        <w:tc>
          <w:tcPr>
            <w:tcW w:w="434" w:type="dxa"/>
            <w:tcBorders>
              <w:top w:val="nil"/>
              <w:left w:val="nil"/>
              <w:bottom w:val="nil"/>
              <w:right w:val="nil"/>
            </w:tcBorders>
            <w:shd w:val="clear" w:color="000000" w:fill="FFFFFF"/>
            <w:noWrap/>
            <w:vAlign w:val="bottom"/>
            <w:hideMark/>
          </w:tcPr>
          <w:p w14:paraId="45A30C18" w14:textId="77777777" w:rsidR="007E146A" w:rsidRPr="007338C5" w:rsidRDefault="007E146A" w:rsidP="007E146A">
            <w:pPr>
              <w:jc w:val="right"/>
              <w:rPr>
                <w:color w:val="000000"/>
                <w:lang w:val="en-ES"/>
              </w:rPr>
            </w:pPr>
            <w:r w:rsidRPr="007338C5">
              <w:rPr>
                <w:color w:val="000000"/>
                <w:lang w:val="en-ES"/>
              </w:rPr>
              <w:t>1</w:t>
            </w:r>
          </w:p>
        </w:tc>
        <w:tc>
          <w:tcPr>
            <w:tcW w:w="983" w:type="dxa"/>
            <w:tcBorders>
              <w:top w:val="nil"/>
              <w:left w:val="nil"/>
              <w:bottom w:val="nil"/>
              <w:right w:val="nil"/>
            </w:tcBorders>
            <w:shd w:val="clear" w:color="000000" w:fill="FFFFFF"/>
            <w:noWrap/>
            <w:vAlign w:val="bottom"/>
            <w:hideMark/>
          </w:tcPr>
          <w:p w14:paraId="1B13CA37" w14:textId="77777777" w:rsidR="007E146A" w:rsidRPr="007338C5" w:rsidRDefault="007E146A" w:rsidP="007E146A">
            <w:pPr>
              <w:jc w:val="right"/>
              <w:rPr>
                <w:color w:val="000000"/>
                <w:lang w:val="en-ES"/>
              </w:rPr>
            </w:pPr>
            <w:r w:rsidRPr="007338C5">
              <w:rPr>
                <w:color w:val="000000"/>
                <w:lang w:val="en-ES"/>
              </w:rPr>
              <w:t>-2011</w:t>
            </w:r>
            <w:r>
              <w:rPr>
                <w:color w:val="000000"/>
                <w:lang w:val="en-ES"/>
              </w:rPr>
              <w:t>.</w:t>
            </w:r>
            <w:r w:rsidRPr="007338C5">
              <w:rPr>
                <w:color w:val="000000"/>
                <w:lang w:val="en-ES"/>
              </w:rPr>
              <w:t>2</w:t>
            </w:r>
          </w:p>
        </w:tc>
        <w:tc>
          <w:tcPr>
            <w:tcW w:w="1276" w:type="dxa"/>
            <w:tcBorders>
              <w:top w:val="nil"/>
              <w:left w:val="nil"/>
              <w:bottom w:val="nil"/>
              <w:right w:val="nil"/>
            </w:tcBorders>
            <w:shd w:val="clear" w:color="000000" w:fill="FFFFFF"/>
            <w:noWrap/>
            <w:vAlign w:val="bottom"/>
            <w:hideMark/>
          </w:tcPr>
          <w:p w14:paraId="61415D1F"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08</w:t>
            </w:r>
          </w:p>
        </w:tc>
        <w:tc>
          <w:tcPr>
            <w:tcW w:w="1559" w:type="dxa"/>
            <w:tcBorders>
              <w:top w:val="nil"/>
              <w:left w:val="nil"/>
              <w:bottom w:val="nil"/>
              <w:right w:val="nil"/>
            </w:tcBorders>
            <w:shd w:val="clear" w:color="000000" w:fill="FFFFFF"/>
            <w:noWrap/>
            <w:vAlign w:val="bottom"/>
            <w:hideMark/>
          </w:tcPr>
          <w:p w14:paraId="239E507F"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46</w:t>
            </w:r>
          </w:p>
        </w:tc>
        <w:tc>
          <w:tcPr>
            <w:tcW w:w="283" w:type="dxa"/>
            <w:tcBorders>
              <w:top w:val="nil"/>
              <w:left w:val="nil"/>
              <w:bottom w:val="nil"/>
              <w:right w:val="nil"/>
            </w:tcBorders>
            <w:shd w:val="clear" w:color="000000" w:fill="FFFFFF"/>
            <w:noWrap/>
            <w:vAlign w:val="bottom"/>
            <w:hideMark/>
          </w:tcPr>
          <w:p w14:paraId="0B82D0A3" w14:textId="77777777" w:rsidR="007E146A" w:rsidRPr="007338C5" w:rsidRDefault="007E146A" w:rsidP="007E146A">
            <w:pPr>
              <w:rPr>
                <w:color w:val="000000"/>
                <w:lang w:val="en-ES"/>
              </w:rPr>
            </w:pPr>
            <w:r w:rsidRPr="007338C5">
              <w:rPr>
                <w:color w:val="000000"/>
                <w:lang w:val="en-ES"/>
              </w:rPr>
              <w:t> </w:t>
            </w:r>
          </w:p>
        </w:tc>
        <w:tc>
          <w:tcPr>
            <w:tcW w:w="1276" w:type="dxa"/>
            <w:tcBorders>
              <w:top w:val="single" w:sz="4" w:space="0" w:color="auto"/>
              <w:left w:val="nil"/>
              <w:bottom w:val="nil"/>
              <w:right w:val="nil"/>
            </w:tcBorders>
            <w:shd w:val="clear" w:color="000000" w:fill="FFFFFF"/>
            <w:noWrap/>
            <w:vAlign w:val="bottom"/>
            <w:hideMark/>
          </w:tcPr>
          <w:p w14:paraId="348AAF0B" w14:textId="77777777" w:rsidR="007E146A" w:rsidRPr="007338C5" w:rsidRDefault="007E146A" w:rsidP="007E146A">
            <w:pPr>
              <w:jc w:val="right"/>
              <w:rPr>
                <w:b/>
                <w:bCs/>
                <w:color w:val="000000"/>
                <w:lang w:val="en-ES"/>
              </w:rPr>
            </w:pPr>
            <w:r w:rsidRPr="007338C5">
              <w:rPr>
                <w:b/>
                <w:bCs/>
                <w:color w:val="000000"/>
                <w:lang w:val="en-ES"/>
              </w:rPr>
              <w:t>-8</w:t>
            </w:r>
            <w:r>
              <w:rPr>
                <w:b/>
                <w:bCs/>
                <w:color w:val="000000"/>
                <w:lang w:val="en-ES"/>
              </w:rPr>
              <w:t>.</w:t>
            </w:r>
            <w:r w:rsidRPr="007338C5">
              <w:rPr>
                <w:b/>
                <w:bCs/>
                <w:color w:val="000000"/>
                <w:lang w:val="en-ES"/>
              </w:rPr>
              <w:t>42</w:t>
            </w:r>
          </w:p>
        </w:tc>
        <w:tc>
          <w:tcPr>
            <w:tcW w:w="1701" w:type="dxa"/>
            <w:tcBorders>
              <w:top w:val="single" w:sz="4" w:space="0" w:color="auto"/>
              <w:left w:val="nil"/>
              <w:bottom w:val="nil"/>
              <w:right w:val="nil"/>
            </w:tcBorders>
            <w:shd w:val="clear" w:color="000000" w:fill="FFFFFF"/>
            <w:noWrap/>
            <w:vAlign w:val="bottom"/>
            <w:hideMark/>
          </w:tcPr>
          <w:p w14:paraId="476A0AD1" w14:textId="77777777" w:rsidR="007E146A" w:rsidRPr="007338C5" w:rsidRDefault="007E146A" w:rsidP="007E146A">
            <w:pPr>
              <w:jc w:val="right"/>
              <w:rPr>
                <w:b/>
                <w:bCs/>
                <w:color w:val="000000"/>
                <w:lang w:val="en-ES"/>
              </w:rPr>
            </w:pPr>
            <w:r w:rsidRPr="007338C5">
              <w:rPr>
                <w:b/>
                <w:bCs/>
                <w:color w:val="000000"/>
                <w:lang w:val="en-ES"/>
              </w:rPr>
              <w:t>1</w:t>
            </w:r>
            <w:r>
              <w:rPr>
                <w:b/>
                <w:bCs/>
                <w:color w:val="000000"/>
                <w:lang w:val="en-ES"/>
              </w:rPr>
              <w:t>.</w:t>
            </w:r>
            <w:r w:rsidRPr="007338C5">
              <w:rPr>
                <w:b/>
                <w:bCs/>
                <w:color w:val="000000"/>
                <w:lang w:val="en-ES"/>
              </w:rPr>
              <w:t>17</w:t>
            </w:r>
          </w:p>
        </w:tc>
      </w:tr>
      <w:tr w:rsidR="007E146A" w:rsidRPr="007338C5" w14:paraId="6BA5510A" w14:textId="77777777" w:rsidTr="007E146A">
        <w:trPr>
          <w:trHeight w:val="320"/>
          <w:jc w:val="center"/>
        </w:trPr>
        <w:tc>
          <w:tcPr>
            <w:tcW w:w="1177" w:type="dxa"/>
            <w:vMerge/>
            <w:tcBorders>
              <w:top w:val="nil"/>
              <w:left w:val="nil"/>
              <w:bottom w:val="single" w:sz="4" w:space="0" w:color="000000"/>
              <w:right w:val="nil"/>
            </w:tcBorders>
            <w:vAlign w:val="center"/>
            <w:hideMark/>
          </w:tcPr>
          <w:p w14:paraId="5C411298"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47734415" w14:textId="77777777" w:rsidR="007E146A" w:rsidRPr="007338C5" w:rsidRDefault="007E146A" w:rsidP="007E146A">
            <w:pPr>
              <w:rPr>
                <w:color w:val="000000"/>
                <w:lang w:val="en-ES"/>
              </w:rPr>
            </w:pPr>
            <w:r w:rsidRPr="007338C5">
              <w:rPr>
                <w:color w:val="000000"/>
                <w:lang w:val="en-ES"/>
              </w:rPr>
              <w:t>M0 Null</w:t>
            </w:r>
          </w:p>
        </w:tc>
        <w:tc>
          <w:tcPr>
            <w:tcW w:w="257" w:type="dxa"/>
            <w:tcBorders>
              <w:top w:val="nil"/>
              <w:left w:val="nil"/>
              <w:bottom w:val="nil"/>
              <w:right w:val="nil"/>
            </w:tcBorders>
            <w:shd w:val="clear" w:color="000000" w:fill="FFFFFF"/>
            <w:noWrap/>
            <w:vAlign w:val="bottom"/>
            <w:hideMark/>
          </w:tcPr>
          <w:p w14:paraId="2C07C4EE" w14:textId="77777777" w:rsidR="007E146A" w:rsidRPr="007338C5" w:rsidRDefault="007E146A" w:rsidP="007E146A">
            <w:pPr>
              <w:jc w:val="right"/>
              <w:rPr>
                <w:color w:val="000000"/>
                <w:lang w:val="en-ES"/>
              </w:rPr>
            </w:pPr>
            <w:r w:rsidRPr="007338C5">
              <w:rPr>
                <w:color w:val="000000"/>
                <w:lang w:val="en-ES"/>
              </w:rPr>
              <w:t>4</w:t>
            </w:r>
          </w:p>
        </w:tc>
        <w:tc>
          <w:tcPr>
            <w:tcW w:w="878" w:type="dxa"/>
            <w:tcBorders>
              <w:top w:val="nil"/>
              <w:left w:val="nil"/>
              <w:bottom w:val="nil"/>
              <w:right w:val="nil"/>
            </w:tcBorders>
            <w:shd w:val="clear" w:color="000000" w:fill="FFFFFF"/>
            <w:noWrap/>
            <w:vAlign w:val="bottom"/>
            <w:hideMark/>
          </w:tcPr>
          <w:p w14:paraId="411A9622" w14:textId="77777777" w:rsidR="007E146A" w:rsidRPr="007338C5" w:rsidRDefault="007E146A" w:rsidP="007E146A">
            <w:pPr>
              <w:jc w:val="right"/>
              <w:rPr>
                <w:color w:val="000000"/>
                <w:lang w:val="en-ES"/>
              </w:rPr>
            </w:pPr>
            <w:r w:rsidRPr="007338C5">
              <w:rPr>
                <w:color w:val="000000"/>
                <w:lang w:val="en-ES"/>
              </w:rPr>
              <w:t>41</w:t>
            </w:r>
            <w:r>
              <w:rPr>
                <w:color w:val="000000"/>
                <w:lang w:val="en-ES"/>
              </w:rPr>
              <w:t>.</w:t>
            </w:r>
            <w:r w:rsidRPr="007338C5">
              <w:rPr>
                <w:color w:val="000000"/>
                <w:lang w:val="en-ES"/>
              </w:rPr>
              <w:t>45</w:t>
            </w:r>
          </w:p>
        </w:tc>
        <w:tc>
          <w:tcPr>
            <w:tcW w:w="434" w:type="dxa"/>
            <w:tcBorders>
              <w:top w:val="nil"/>
              <w:left w:val="nil"/>
              <w:bottom w:val="nil"/>
              <w:right w:val="nil"/>
            </w:tcBorders>
            <w:shd w:val="clear" w:color="000000" w:fill="FFFFFF"/>
            <w:noWrap/>
            <w:vAlign w:val="bottom"/>
            <w:hideMark/>
          </w:tcPr>
          <w:p w14:paraId="33FE6E9E"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2E67C30" w14:textId="77777777" w:rsidR="007E146A" w:rsidRPr="007338C5" w:rsidRDefault="007E146A" w:rsidP="007E146A">
            <w:pPr>
              <w:jc w:val="right"/>
              <w:rPr>
                <w:color w:val="000000"/>
                <w:lang w:val="en-ES"/>
              </w:rPr>
            </w:pPr>
            <w:r w:rsidRPr="007338C5">
              <w:rPr>
                <w:color w:val="000000"/>
                <w:lang w:val="en-ES"/>
              </w:rPr>
              <w:t>-2035</w:t>
            </w:r>
          </w:p>
        </w:tc>
        <w:tc>
          <w:tcPr>
            <w:tcW w:w="1276" w:type="dxa"/>
            <w:tcBorders>
              <w:top w:val="nil"/>
              <w:left w:val="nil"/>
              <w:bottom w:val="nil"/>
              <w:right w:val="nil"/>
            </w:tcBorders>
            <w:shd w:val="clear" w:color="000000" w:fill="FFFFFF"/>
            <w:noWrap/>
            <w:vAlign w:val="bottom"/>
            <w:hideMark/>
          </w:tcPr>
          <w:p w14:paraId="1F3720A5"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nil"/>
              <w:right w:val="nil"/>
            </w:tcBorders>
            <w:shd w:val="clear" w:color="000000" w:fill="FFFFFF"/>
            <w:noWrap/>
            <w:vAlign w:val="bottom"/>
            <w:hideMark/>
          </w:tcPr>
          <w:p w14:paraId="20EC204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23</w:t>
            </w:r>
          </w:p>
        </w:tc>
        <w:tc>
          <w:tcPr>
            <w:tcW w:w="283" w:type="dxa"/>
            <w:tcBorders>
              <w:top w:val="nil"/>
              <w:left w:val="nil"/>
              <w:bottom w:val="nil"/>
              <w:right w:val="nil"/>
            </w:tcBorders>
            <w:shd w:val="clear" w:color="000000" w:fill="FFFFFF"/>
            <w:noWrap/>
            <w:vAlign w:val="bottom"/>
            <w:hideMark/>
          </w:tcPr>
          <w:p w14:paraId="1D9FF2F5"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1C385156"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379509CA"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07E461B2" w14:textId="77777777" w:rsidTr="007E146A">
        <w:trPr>
          <w:trHeight w:val="320"/>
          <w:jc w:val="center"/>
        </w:trPr>
        <w:tc>
          <w:tcPr>
            <w:tcW w:w="1177" w:type="dxa"/>
            <w:vMerge/>
            <w:tcBorders>
              <w:top w:val="nil"/>
              <w:left w:val="nil"/>
              <w:bottom w:val="single" w:sz="4" w:space="0" w:color="000000"/>
              <w:right w:val="nil"/>
            </w:tcBorders>
            <w:vAlign w:val="center"/>
            <w:hideMark/>
          </w:tcPr>
          <w:p w14:paraId="4022D17D"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12CB6EC5" w14:textId="77777777" w:rsidR="007E146A" w:rsidRPr="007338C5" w:rsidRDefault="007E146A" w:rsidP="007E146A">
            <w:pPr>
              <w:rPr>
                <w:color w:val="000000"/>
                <w:lang w:val="en-ES"/>
              </w:rPr>
            </w:pPr>
            <w:r w:rsidRPr="007338C5">
              <w:rPr>
                <w:color w:val="000000"/>
                <w:lang w:val="en-ES"/>
              </w:rPr>
              <w:t>M1 Aridity</w:t>
            </w:r>
          </w:p>
        </w:tc>
        <w:tc>
          <w:tcPr>
            <w:tcW w:w="257" w:type="dxa"/>
            <w:tcBorders>
              <w:top w:val="nil"/>
              <w:left w:val="nil"/>
              <w:bottom w:val="nil"/>
              <w:right w:val="nil"/>
            </w:tcBorders>
            <w:shd w:val="clear" w:color="000000" w:fill="FFFFFF"/>
            <w:noWrap/>
            <w:vAlign w:val="bottom"/>
            <w:hideMark/>
          </w:tcPr>
          <w:p w14:paraId="2165448C"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4503858D" w14:textId="77777777" w:rsidR="007E146A" w:rsidRPr="007338C5" w:rsidRDefault="007E146A" w:rsidP="007E146A">
            <w:pPr>
              <w:jc w:val="right"/>
              <w:rPr>
                <w:color w:val="000000"/>
                <w:lang w:val="en-ES"/>
              </w:rPr>
            </w:pPr>
            <w:r w:rsidRPr="007338C5">
              <w:rPr>
                <w:color w:val="000000"/>
                <w:lang w:val="en-ES"/>
              </w:rPr>
              <w:t>43</w:t>
            </w:r>
          </w:p>
        </w:tc>
        <w:tc>
          <w:tcPr>
            <w:tcW w:w="434" w:type="dxa"/>
            <w:tcBorders>
              <w:top w:val="nil"/>
              <w:left w:val="nil"/>
              <w:bottom w:val="nil"/>
              <w:right w:val="nil"/>
            </w:tcBorders>
            <w:shd w:val="clear" w:color="000000" w:fill="FFFFFF"/>
            <w:noWrap/>
            <w:vAlign w:val="bottom"/>
            <w:hideMark/>
          </w:tcPr>
          <w:p w14:paraId="33275222"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0686A903" w14:textId="77777777" w:rsidR="007E146A" w:rsidRPr="007338C5" w:rsidRDefault="007E146A" w:rsidP="007E146A">
            <w:pPr>
              <w:jc w:val="right"/>
              <w:rPr>
                <w:color w:val="000000"/>
                <w:lang w:val="en-ES"/>
              </w:rPr>
            </w:pPr>
            <w:r w:rsidRPr="007338C5">
              <w:rPr>
                <w:color w:val="000000"/>
                <w:lang w:val="en-ES"/>
              </w:rPr>
              <w:t>-2034</w:t>
            </w:r>
            <w:r>
              <w:rPr>
                <w:color w:val="000000"/>
                <w:lang w:val="en-ES"/>
              </w:rPr>
              <w:t>.</w:t>
            </w:r>
            <w:r w:rsidRPr="007338C5">
              <w:rPr>
                <w:color w:val="000000"/>
                <w:lang w:val="en-ES"/>
              </w:rPr>
              <w:t>7</w:t>
            </w:r>
          </w:p>
        </w:tc>
        <w:tc>
          <w:tcPr>
            <w:tcW w:w="1276" w:type="dxa"/>
            <w:tcBorders>
              <w:top w:val="nil"/>
              <w:left w:val="nil"/>
              <w:bottom w:val="nil"/>
              <w:right w:val="nil"/>
            </w:tcBorders>
            <w:shd w:val="clear" w:color="000000" w:fill="FFFFFF"/>
            <w:noWrap/>
            <w:vAlign w:val="bottom"/>
            <w:hideMark/>
          </w:tcPr>
          <w:p w14:paraId="770E9694"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11</w:t>
            </w:r>
          </w:p>
        </w:tc>
        <w:tc>
          <w:tcPr>
            <w:tcW w:w="1559" w:type="dxa"/>
            <w:tcBorders>
              <w:top w:val="nil"/>
              <w:left w:val="nil"/>
              <w:bottom w:val="nil"/>
              <w:right w:val="nil"/>
            </w:tcBorders>
            <w:shd w:val="clear" w:color="000000" w:fill="FFFFFF"/>
            <w:noWrap/>
            <w:vAlign w:val="bottom"/>
            <w:hideMark/>
          </w:tcPr>
          <w:p w14:paraId="05B39857"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24</w:t>
            </w:r>
          </w:p>
        </w:tc>
        <w:tc>
          <w:tcPr>
            <w:tcW w:w="283" w:type="dxa"/>
            <w:tcBorders>
              <w:top w:val="nil"/>
              <w:left w:val="nil"/>
              <w:bottom w:val="nil"/>
              <w:right w:val="nil"/>
            </w:tcBorders>
            <w:shd w:val="clear" w:color="000000" w:fill="FFFFFF"/>
            <w:noWrap/>
            <w:vAlign w:val="bottom"/>
            <w:hideMark/>
          </w:tcPr>
          <w:p w14:paraId="55E7FCB9"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3FD72B1C" w14:textId="77777777" w:rsidR="007E146A" w:rsidRPr="007338C5" w:rsidRDefault="007E146A" w:rsidP="007E146A">
            <w:pPr>
              <w:jc w:val="right"/>
              <w:rPr>
                <w:b/>
                <w:bCs/>
                <w:color w:val="000000"/>
                <w:lang w:val="en-ES"/>
              </w:rPr>
            </w:pPr>
            <w:r w:rsidRPr="007338C5">
              <w:rPr>
                <w:b/>
                <w:bCs/>
                <w:color w:val="000000"/>
                <w:lang w:val="en-ES"/>
              </w:rPr>
              <w:t>-9</w:t>
            </w:r>
            <w:r>
              <w:rPr>
                <w:b/>
                <w:bCs/>
                <w:color w:val="000000"/>
                <w:lang w:val="en-ES"/>
              </w:rPr>
              <w:t>.</w:t>
            </w:r>
            <w:r w:rsidRPr="007338C5">
              <w:rPr>
                <w:b/>
                <w:bCs/>
                <w:color w:val="000000"/>
                <w:lang w:val="en-ES"/>
              </w:rPr>
              <w:t>06</w:t>
            </w:r>
          </w:p>
        </w:tc>
        <w:tc>
          <w:tcPr>
            <w:tcW w:w="1701" w:type="dxa"/>
            <w:tcBorders>
              <w:top w:val="nil"/>
              <w:left w:val="nil"/>
              <w:bottom w:val="nil"/>
              <w:right w:val="nil"/>
            </w:tcBorders>
            <w:shd w:val="clear" w:color="000000" w:fill="FFFFFF"/>
            <w:noWrap/>
            <w:vAlign w:val="bottom"/>
            <w:hideMark/>
          </w:tcPr>
          <w:p w14:paraId="3C9DAC36" w14:textId="77777777" w:rsidR="007E146A" w:rsidRPr="007338C5" w:rsidRDefault="007E146A" w:rsidP="007E146A">
            <w:pPr>
              <w:jc w:val="right"/>
              <w:rPr>
                <w:b/>
                <w:bCs/>
                <w:color w:val="000000"/>
                <w:lang w:val="en-ES"/>
              </w:rPr>
            </w:pPr>
            <w:r w:rsidRPr="007338C5">
              <w:rPr>
                <w:b/>
                <w:bCs/>
                <w:color w:val="000000"/>
                <w:lang w:val="en-ES"/>
              </w:rPr>
              <w:t>3</w:t>
            </w:r>
            <w:r>
              <w:rPr>
                <w:b/>
                <w:bCs/>
                <w:color w:val="000000"/>
                <w:lang w:val="en-ES"/>
              </w:rPr>
              <w:t>.</w:t>
            </w:r>
            <w:r w:rsidRPr="007338C5">
              <w:rPr>
                <w:b/>
                <w:bCs/>
                <w:color w:val="000000"/>
                <w:lang w:val="en-ES"/>
              </w:rPr>
              <w:t>85</w:t>
            </w:r>
          </w:p>
        </w:tc>
      </w:tr>
      <w:tr w:rsidR="007E146A" w:rsidRPr="007338C5" w14:paraId="0FE4EB62" w14:textId="77777777" w:rsidTr="007E146A">
        <w:trPr>
          <w:trHeight w:val="320"/>
          <w:jc w:val="center"/>
        </w:trPr>
        <w:tc>
          <w:tcPr>
            <w:tcW w:w="1177" w:type="dxa"/>
            <w:vMerge/>
            <w:tcBorders>
              <w:top w:val="nil"/>
              <w:left w:val="nil"/>
              <w:bottom w:val="single" w:sz="4" w:space="0" w:color="000000"/>
              <w:right w:val="nil"/>
            </w:tcBorders>
            <w:vAlign w:val="center"/>
            <w:hideMark/>
          </w:tcPr>
          <w:p w14:paraId="5F84A77A"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7F19EDE6" w14:textId="77777777" w:rsidR="007E146A" w:rsidRPr="007338C5" w:rsidRDefault="007E146A" w:rsidP="007E146A">
            <w:pPr>
              <w:rPr>
                <w:color w:val="000000"/>
                <w:lang w:val="en-ES"/>
              </w:rPr>
            </w:pPr>
            <w:r w:rsidRPr="007338C5">
              <w:rPr>
                <w:color w:val="000000"/>
                <w:lang w:val="en-ES"/>
              </w:rPr>
              <w:t>M3 Log(Cul. Exotics)</w:t>
            </w:r>
          </w:p>
        </w:tc>
        <w:tc>
          <w:tcPr>
            <w:tcW w:w="257" w:type="dxa"/>
            <w:tcBorders>
              <w:top w:val="nil"/>
              <w:left w:val="nil"/>
              <w:bottom w:val="nil"/>
              <w:right w:val="nil"/>
            </w:tcBorders>
            <w:shd w:val="clear" w:color="000000" w:fill="FFFFFF"/>
            <w:noWrap/>
            <w:vAlign w:val="bottom"/>
            <w:hideMark/>
          </w:tcPr>
          <w:p w14:paraId="20C8970E"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4A57A95C" w14:textId="77777777" w:rsidR="007E146A" w:rsidRPr="007338C5" w:rsidRDefault="007E146A" w:rsidP="007E146A">
            <w:pPr>
              <w:jc w:val="right"/>
              <w:rPr>
                <w:color w:val="000000"/>
                <w:lang w:val="en-ES"/>
              </w:rPr>
            </w:pPr>
            <w:r w:rsidRPr="007338C5">
              <w:rPr>
                <w:color w:val="000000"/>
                <w:lang w:val="en-ES"/>
              </w:rPr>
              <w:t>43</w:t>
            </w:r>
            <w:r>
              <w:rPr>
                <w:color w:val="000000"/>
                <w:lang w:val="en-ES"/>
              </w:rPr>
              <w:t>.</w:t>
            </w:r>
            <w:r w:rsidRPr="007338C5">
              <w:rPr>
                <w:color w:val="000000"/>
                <w:lang w:val="en-ES"/>
              </w:rPr>
              <w:t>42</w:t>
            </w:r>
          </w:p>
        </w:tc>
        <w:tc>
          <w:tcPr>
            <w:tcW w:w="434" w:type="dxa"/>
            <w:tcBorders>
              <w:top w:val="nil"/>
              <w:left w:val="nil"/>
              <w:bottom w:val="nil"/>
              <w:right w:val="nil"/>
            </w:tcBorders>
            <w:shd w:val="clear" w:color="000000" w:fill="FFFFFF"/>
            <w:noWrap/>
            <w:vAlign w:val="bottom"/>
            <w:hideMark/>
          </w:tcPr>
          <w:p w14:paraId="20090DE2"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16665A51" w14:textId="77777777" w:rsidR="007E146A" w:rsidRPr="007338C5" w:rsidRDefault="007E146A" w:rsidP="007E146A">
            <w:pPr>
              <w:jc w:val="right"/>
              <w:rPr>
                <w:color w:val="000000"/>
                <w:lang w:val="en-ES"/>
              </w:rPr>
            </w:pPr>
            <w:r w:rsidRPr="007338C5">
              <w:rPr>
                <w:color w:val="000000"/>
                <w:lang w:val="en-ES"/>
              </w:rPr>
              <w:t>-2034</w:t>
            </w:r>
            <w:r>
              <w:rPr>
                <w:color w:val="000000"/>
                <w:lang w:val="en-ES"/>
              </w:rPr>
              <w:t>.</w:t>
            </w:r>
            <w:r w:rsidRPr="007338C5">
              <w:rPr>
                <w:color w:val="000000"/>
                <w:lang w:val="en-ES"/>
              </w:rPr>
              <w:t>9</w:t>
            </w:r>
          </w:p>
        </w:tc>
        <w:tc>
          <w:tcPr>
            <w:tcW w:w="1276" w:type="dxa"/>
            <w:tcBorders>
              <w:top w:val="nil"/>
              <w:left w:val="nil"/>
              <w:bottom w:val="nil"/>
              <w:right w:val="nil"/>
            </w:tcBorders>
            <w:shd w:val="clear" w:color="000000" w:fill="FFFFFF"/>
            <w:noWrap/>
            <w:vAlign w:val="bottom"/>
            <w:hideMark/>
          </w:tcPr>
          <w:p w14:paraId="6FA38647"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nil"/>
              <w:right w:val="nil"/>
            </w:tcBorders>
            <w:shd w:val="clear" w:color="000000" w:fill="FFFFFF"/>
            <w:noWrap/>
            <w:vAlign w:val="bottom"/>
            <w:hideMark/>
          </w:tcPr>
          <w:p w14:paraId="6F633C1D"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24</w:t>
            </w:r>
          </w:p>
        </w:tc>
        <w:tc>
          <w:tcPr>
            <w:tcW w:w="283" w:type="dxa"/>
            <w:tcBorders>
              <w:top w:val="nil"/>
              <w:left w:val="nil"/>
              <w:bottom w:val="nil"/>
              <w:right w:val="nil"/>
            </w:tcBorders>
            <w:shd w:val="clear" w:color="000000" w:fill="FFFFFF"/>
            <w:noWrap/>
            <w:vAlign w:val="bottom"/>
            <w:hideMark/>
          </w:tcPr>
          <w:p w14:paraId="4D061B25"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7E4C48F5"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31</w:t>
            </w:r>
          </w:p>
        </w:tc>
        <w:tc>
          <w:tcPr>
            <w:tcW w:w="1701" w:type="dxa"/>
            <w:tcBorders>
              <w:top w:val="nil"/>
              <w:left w:val="nil"/>
              <w:bottom w:val="nil"/>
              <w:right w:val="nil"/>
            </w:tcBorders>
            <w:shd w:val="clear" w:color="000000" w:fill="FFFFFF"/>
            <w:noWrap/>
            <w:vAlign w:val="bottom"/>
            <w:hideMark/>
          </w:tcPr>
          <w:p w14:paraId="4F97DC22" w14:textId="77777777" w:rsidR="007E146A" w:rsidRPr="007338C5" w:rsidRDefault="007E146A" w:rsidP="007E146A">
            <w:pPr>
              <w:jc w:val="right"/>
              <w:rPr>
                <w:color w:val="000000"/>
                <w:lang w:val="en-ES"/>
              </w:rPr>
            </w:pPr>
            <w:r w:rsidRPr="007338C5">
              <w:rPr>
                <w:color w:val="000000"/>
                <w:lang w:val="en-ES"/>
              </w:rPr>
              <w:t>1</w:t>
            </w:r>
            <w:r>
              <w:rPr>
                <w:color w:val="000000"/>
                <w:lang w:val="en-ES"/>
              </w:rPr>
              <w:t>.</w:t>
            </w:r>
            <w:r w:rsidRPr="007338C5">
              <w:rPr>
                <w:color w:val="000000"/>
                <w:lang w:val="en-ES"/>
              </w:rPr>
              <w:t>15</w:t>
            </w:r>
          </w:p>
        </w:tc>
      </w:tr>
      <w:tr w:rsidR="007E146A" w:rsidRPr="007338C5" w14:paraId="339FFB5D" w14:textId="77777777" w:rsidTr="007E146A">
        <w:trPr>
          <w:trHeight w:val="320"/>
          <w:jc w:val="center"/>
        </w:trPr>
        <w:tc>
          <w:tcPr>
            <w:tcW w:w="1177" w:type="dxa"/>
            <w:vMerge/>
            <w:tcBorders>
              <w:top w:val="nil"/>
              <w:left w:val="nil"/>
              <w:bottom w:val="single" w:sz="4" w:space="0" w:color="000000"/>
              <w:right w:val="nil"/>
            </w:tcBorders>
            <w:vAlign w:val="center"/>
            <w:hideMark/>
          </w:tcPr>
          <w:p w14:paraId="5C26B8B6"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488FB1A" w14:textId="77777777" w:rsidR="007E146A" w:rsidRPr="007338C5" w:rsidRDefault="007E146A" w:rsidP="007E146A">
            <w:pPr>
              <w:rPr>
                <w:color w:val="000000"/>
                <w:lang w:val="en-ES"/>
              </w:rPr>
            </w:pPr>
            <w:r w:rsidRPr="007338C5">
              <w:rPr>
                <w:color w:val="000000"/>
                <w:lang w:val="en-ES"/>
              </w:rPr>
              <w:t>M2 Cul. Exotics</w:t>
            </w:r>
          </w:p>
        </w:tc>
        <w:tc>
          <w:tcPr>
            <w:tcW w:w="257" w:type="dxa"/>
            <w:tcBorders>
              <w:top w:val="nil"/>
              <w:left w:val="nil"/>
              <w:bottom w:val="nil"/>
              <w:right w:val="nil"/>
            </w:tcBorders>
            <w:shd w:val="clear" w:color="000000" w:fill="FFFFFF"/>
            <w:noWrap/>
            <w:vAlign w:val="bottom"/>
            <w:hideMark/>
          </w:tcPr>
          <w:p w14:paraId="2615FE3F"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34C77CA5" w14:textId="77777777" w:rsidR="007E146A" w:rsidRPr="007338C5" w:rsidRDefault="007E146A" w:rsidP="007E146A">
            <w:pPr>
              <w:jc w:val="right"/>
              <w:rPr>
                <w:color w:val="000000"/>
                <w:lang w:val="en-ES"/>
              </w:rPr>
            </w:pPr>
            <w:r w:rsidRPr="007338C5">
              <w:rPr>
                <w:color w:val="000000"/>
                <w:lang w:val="en-ES"/>
              </w:rPr>
              <w:t>43</w:t>
            </w:r>
            <w:r>
              <w:rPr>
                <w:color w:val="000000"/>
                <w:lang w:val="en-ES"/>
              </w:rPr>
              <w:t>.</w:t>
            </w:r>
            <w:r w:rsidRPr="007338C5">
              <w:rPr>
                <w:color w:val="000000"/>
                <w:lang w:val="en-ES"/>
              </w:rPr>
              <w:t>49</w:t>
            </w:r>
          </w:p>
        </w:tc>
        <w:tc>
          <w:tcPr>
            <w:tcW w:w="434" w:type="dxa"/>
            <w:tcBorders>
              <w:top w:val="nil"/>
              <w:left w:val="nil"/>
              <w:bottom w:val="nil"/>
              <w:right w:val="nil"/>
            </w:tcBorders>
            <w:shd w:val="clear" w:color="000000" w:fill="FFFFFF"/>
            <w:noWrap/>
            <w:vAlign w:val="bottom"/>
            <w:hideMark/>
          </w:tcPr>
          <w:p w14:paraId="6405A3E6"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476DA637" w14:textId="77777777" w:rsidR="007E146A" w:rsidRPr="007338C5" w:rsidRDefault="007E146A" w:rsidP="007E146A">
            <w:pPr>
              <w:jc w:val="right"/>
              <w:rPr>
                <w:color w:val="000000"/>
                <w:lang w:val="en-ES"/>
              </w:rPr>
            </w:pPr>
            <w:r w:rsidRPr="007338C5">
              <w:rPr>
                <w:color w:val="000000"/>
                <w:lang w:val="en-ES"/>
              </w:rPr>
              <w:t>-2035</w:t>
            </w:r>
          </w:p>
        </w:tc>
        <w:tc>
          <w:tcPr>
            <w:tcW w:w="1276" w:type="dxa"/>
            <w:tcBorders>
              <w:top w:val="nil"/>
              <w:left w:val="nil"/>
              <w:bottom w:val="nil"/>
              <w:right w:val="nil"/>
            </w:tcBorders>
            <w:shd w:val="clear" w:color="000000" w:fill="FFFFFF"/>
            <w:noWrap/>
            <w:vAlign w:val="bottom"/>
            <w:hideMark/>
          </w:tcPr>
          <w:p w14:paraId="548E68E4"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nil"/>
              <w:right w:val="nil"/>
            </w:tcBorders>
            <w:shd w:val="clear" w:color="000000" w:fill="FFFFFF"/>
            <w:noWrap/>
            <w:vAlign w:val="bottom"/>
            <w:hideMark/>
          </w:tcPr>
          <w:p w14:paraId="765AD5A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23</w:t>
            </w:r>
          </w:p>
        </w:tc>
        <w:tc>
          <w:tcPr>
            <w:tcW w:w="283" w:type="dxa"/>
            <w:tcBorders>
              <w:top w:val="nil"/>
              <w:left w:val="nil"/>
              <w:bottom w:val="nil"/>
              <w:right w:val="nil"/>
            </w:tcBorders>
            <w:shd w:val="clear" w:color="000000" w:fill="FFFFFF"/>
            <w:noWrap/>
            <w:vAlign w:val="bottom"/>
            <w:hideMark/>
          </w:tcPr>
          <w:p w14:paraId="15C37E47"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07D0212B" w14:textId="77777777" w:rsidR="007E146A" w:rsidRPr="007338C5" w:rsidRDefault="007E146A" w:rsidP="007E146A">
            <w:pPr>
              <w:jc w:val="right"/>
              <w:rPr>
                <w:color w:val="000000"/>
                <w:lang w:val="en-ES"/>
              </w:rPr>
            </w:pPr>
            <w:r w:rsidRPr="007338C5">
              <w:rPr>
                <w:color w:val="000000"/>
                <w:lang w:val="en-ES"/>
              </w:rPr>
              <w:t>-1</w:t>
            </w:r>
            <w:r>
              <w:rPr>
                <w:color w:val="000000"/>
                <w:lang w:val="en-ES"/>
              </w:rPr>
              <w:t>.</w:t>
            </w:r>
            <w:r w:rsidRPr="007338C5">
              <w:rPr>
                <w:color w:val="000000"/>
                <w:lang w:val="en-ES"/>
              </w:rPr>
              <w:t>12</w:t>
            </w:r>
          </w:p>
        </w:tc>
        <w:tc>
          <w:tcPr>
            <w:tcW w:w="1701" w:type="dxa"/>
            <w:tcBorders>
              <w:top w:val="nil"/>
              <w:left w:val="nil"/>
              <w:bottom w:val="nil"/>
              <w:right w:val="nil"/>
            </w:tcBorders>
            <w:shd w:val="clear" w:color="000000" w:fill="FFFFFF"/>
            <w:noWrap/>
            <w:vAlign w:val="bottom"/>
            <w:hideMark/>
          </w:tcPr>
          <w:p w14:paraId="56952B03" w14:textId="77777777" w:rsidR="007E146A" w:rsidRPr="007338C5" w:rsidRDefault="007E146A" w:rsidP="007E146A">
            <w:pPr>
              <w:jc w:val="right"/>
              <w:rPr>
                <w:color w:val="000000"/>
                <w:lang w:val="en-ES"/>
              </w:rPr>
            </w:pPr>
            <w:r w:rsidRPr="007338C5">
              <w:rPr>
                <w:color w:val="000000"/>
                <w:lang w:val="en-ES"/>
              </w:rPr>
              <w:t>1</w:t>
            </w:r>
            <w:r>
              <w:rPr>
                <w:color w:val="000000"/>
                <w:lang w:val="en-ES"/>
              </w:rPr>
              <w:t>.</w:t>
            </w:r>
            <w:r w:rsidRPr="007338C5">
              <w:rPr>
                <w:color w:val="000000"/>
                <w:lang w:val="en-ES"/>
              </w:rPr>
              <w:t>20</w:t>
            </w:r>
          </w:p>
        </w:tc>
      </w:tr>
      <w:tr w:rsidR="007E146A" w:rsidRPr="007338C5" w14:paraId="2FD93BCE" w14:textId="77777777" w:rsidTr="007E146A">
        <w:trPr>
          <w:trHeight w:val="320"/>
          <w:jc w:val="center"/>
        </w:trPr>
        <w:tc>
          <w:tcPr>
            <w:tcW w:w="1177" w:type="dxa"/>
            <w:vMerge/>
            <w:tcBorders>
              <w:top w:val="nil"/>
              <w:left w:val="nil"/>
              <w:bottom w:val="single" w:sz="4" w:space="0" w:color="000000"/>
              <w:right w:val="nil"/>
            </w:tcBorders>
            <w:vAlign w:val="center"/>
            <w:hideMark/>
          </w:tcPr>
          <w:p w14:paraId="1B7B007F" w14:textId="77777777" w:rsidR="007E146A" w:rsidRPr="007338C5" w:rsidRDefault="007E146A" w:rsidP="007E146A">
            <w:pPr>
              <w:rPr>
                <w:color w:val="000000"/>
                <w:lang w:val="en-ES"/>
              </w:rPr>
            </w:pPr>
          </w:p>
        </w:tc>
        <w:tc>
          <w:tcPr>
            <w:tcW w:w="2792" w:type="dxa"/>
            <w:tcBorders>
              <w:top w:val="nil"/>
              <w:left w:val="nil"/>
              <w:bottom w:val="single" w:sz="4" w:space="0" w:color="auto"/>
              <w:right w:val="nil"/>
            </w:tcBorders>
            <w:shd w:val="clear" w:color="000000" w:fill="FFFFFF"/>
            <w:noWrap/>
            <w:vAlign w:val="bottom"/>
            <w:hideMark/>
          </w:tcPr>
          <w:p w14:paraId="58CEB637" w14:textId="77777777" w:rsidR="007E146A" w:rsidRPr="007338C5" w:rsidRDefault="007E146A" w:rsidP="007E146A">
            <w:pPr>
              <w:rPr>
                <w:color w:val="000000"/>
                <w:lang w:val="en-ES"/>
              </w:rPr>
            </w:pPr>
            <w:r w:rsidRPr="007338C5">
              <w:rPr>
                <w:color w:val="000000"/>
                <w:lang w:val="en-ES"/>
              </w:rPr>
              <w:t>M4 Cul. Exotics + Aridity</w:t>
            </w:r>
          </w:p>
        </w:tc>
        <w:tc>
          <w:tcPr>
            <w:tcW w:w="257" w:type="dxa"/>
            <w:tcBorders>
              <w:top w:val="nil"/>
              <w:left w:val="nil"/>
              <w:bottom w:val="single" w:sz="4" w:space="0" w:color="auto"/>
              <w:right w:val="nil"/>
            </w:tcBorders>
            <w:shd w:val="clear" w:color="000000" w:fill="FFFFFF"/>
            <w:noWrap/>
            <w:vAlign w:val="bottom"/>
            <w:hideMark/>
          </w:tcPr>
          <w:p w14:paraId="0D315106" w14:textId="77777777" w:rsidR="007E146A" w:rsidRPr="007338C5" w:rsidRDefault="007E146A" w:rsidP="007E146A">
            <w:pPr>
              <w:jc w:val="right"/>
              <w:rPr>
                <w:color w:val="000000"/>
                <w:lang w:val="en-ES"/>
              </w:rPr>
            </w:pPr>
            <w:r w:rsidRPr="007338C5">
              <w:rPr>
                <w:color w:val="000000"/>
                <w:lang w:val="en-ES"/>
              </w:rPr>
              <w:t>6</w:t>
            </w:r>
          </w:p>
        </w:tc>
        <w:tc>
          <w:tcPr>
            <w:tcW w:w="878" w:type="dxa"/>
            <w:tcBorders>
              <w:top w:val="nil"/>
              <w:left w:val="nil"/>
              <w:bottom w:val="single" w:sz="4" w:space="0" w:color="auto"/>
              <w:right w:val="nil"/>
            </w:tcBorders>
            <w:shd w:val="clear" w:color="000000" w:fill="FFFFFF"/>
            <w:noWrap/>
            <w:vAlign w:val="bottom"/>
            <w:hideMark/>
          </w:tcPr>
          <w:p w14:paraId="37FDFC04" w14:textId="77777777" w:rsidR="007E146A" w:rsidRPr="007338C5" w:rsidRDefault="007E146A" w:rsidP="007E146A">
            <w:pPr>
              <w:jc w:val="right"/>
              <w:rPr>
                <w:color w:val="000000"/>
                <w:lang w:val="en-ES"/>
              </w:rPr>
            </w:pPr>
            <w:r w:rsidRPr="007338C5">
              <w:rPr>
                <w:color w:val="000000"/>
                <w:lang w:val="en-ES"/>
              </w:rPr>
              <w:t>44</w:t>
            </w:r>
            <w:r>
              <w:rPr>
                <w:color w:val="000000"/>
                <w:lang w:val="en-ES"/>
              </w:rPr>
              <w:t>.</w:t>
            </w:r>
            <w:r w:rsidRPr="007338C5">
              <w:rPr>
                <w:color w:val="000000"/>
                <w:lang w:val="en-ES"/>
              </w:rPr>
              <w:t>94</w:t>
            </w:r>
          </w:p>
        </w:tc>
        <w:tc>
          <w:tcPr>
            <w:tcW w:w="434" w:type="dxa"/>
            <w:tcBorders>
              <w:top w:val="nil"/>
              <w:left w:val="nil"/>
              <w:bottom w:val="single" w:sz="4" w:space="0" w:color="auto"/>
              <w:right w:val="nil"/>
            </w:tcBorders>
            <w:shd w:val="clear" w:color="000000" w:fill="FFFFFF"/>
            <w:noWrap/>
            <w:vAlign w:val="bottom"/>
            <w:hideMark/>
          </w:tcPr>
          <w:p w14:paraId="25B9FF12"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single" w:sz="4" w:space="0" w:color="auto"/>
              <w:right w:val="nil"/>
            </w:tcBorders>
            <w:shd w:val="clear" w:color="000000" w:fill="FFFFFF"/>
            <w:noWrap/>
            <w:vAlign w:val="bottom"/>
            <w:hideMark/>
          </w:tcPr>
          <w:p w14:paraId="6B7B124E" w14:textId="77777777" w:rsidR="007E146A" w:rsidRPr="007338C5" w:rsidRDefault="007E146A" w:rsidP="007E146A">
            <w:pPr>
              <w:jc w:val="right"/>
              <w:rPr>
                <w:color w:val="000000"/>
                <w:lang w:val="en-ES"/>
              </w:rPr>
            </w:pPr>
            <w:r w:rsidRPr="007338C5">
              <w:rPr>
                <w:color w:val="000000"/>
                <w:lang w:val="en-ES"/>
              </w:rPr>
              <w:t>-2034</w:t>
            </w:r>
            <w:r>
              <w:rPr>
                <w:color w:val="000000"/>
                <w:lang w:val="en-ES"/>
              </w:rPr>
              <w:t>.</w:t>
            </w:r>
            <w:r w:rsidRPr="007338C5">
              <w:rPr>
                <w:color w:val="000000"/>
                <w:lang w:val="en-ES"/>
              </w:rPr>
              <w:t>7</w:t>
            </w:r>
          </w:p>
        </w:tc>
        <w:tc>
          <w:tcPr>
            <w:tcW w:w="1276" w:type="dxa"/>
            <w:tcBorders>
              <w:top w:val="nil"/>
              <w:left w:val="nil"/>
              <w:bottom w:val="single" w:sz="4" w:space="0" w:color="auto"/>
              <w:right w:val="nil"/>
            </w:tcBorders>
            <w:shd w:val="clear" w:color="000000" w:fill="FFFFFF"/>
            <w:noWrap/>
            <w:vAlign w:val="bottom"/>
            <w:hideMark/>
          </w:tcPr>
          <w:p w14:paraId="6B7A2016"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12</w:t>
            </w:r>
          </w:p>
        </w:tc>
        <w:tc>
          <w:tcPr>
            <w:tcW w:w="1559" w:type="dxa"/>
            <w:tcBorders>
              <w:top w:val="nil"/>
              <w:left w:val="nil"/>
              <w:bottom w:val="single" w:sz="4" w:space="0" w:color="auto"/>
              <w:right w:val="nil"/>
            </w:tcBorders>
            <w:shd w:val="clear" w:color="000000" w:fill="FFFFFF"/>
            <w:noWrap/>
            <w:vAlign w:val="bottom"/>
            <w:hideMark/>
          </w:tcPr>
          <w:p w14:paraId="472DDF9B"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24</w:t>
            </w:r>
          </w:p>
        </w:tc>
        <w:tc>
          <w:tcPr>
            <w:tcW w:w="283" w:type="dxa"/>
            <w:tcBorders>
              <w:top w:val="nil"/>
              <w:left w:val="nil"/>
              <w:bottom w:val="nil"/>
              <w:right w:val="nil"/>
            </w:tcBorders>
            <w:shd w:val="clear" w:color="000000" w:fill="FFFFFF"/>
            <w:noWrap/>
            <w:vAlign w:val="bottom"/>
            <w:hideMark/>
          </w:tcPr>
          <w:p w14:paraId="45E821A3"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755F4C5E"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6401B067"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2566A569" w14:textId="77777777" w:rsidTr="007E146A">
        <w:trPr>
          <w:trHeight w:val="320"/>
          <w:jc w:val="center"/>
        </w:trPr>
        <w:tc>
          <w:tcPr>
            <w:tcW w:w="1177" w:type="dxa"/>
            <w:vMerge w:val="restart"/>
            <w:tcBorders>
              <w:top w:val="nil"/>
              <w:left w:val="nil"/>
              <w:bottom w:val="single" w:sz="8" w:space="0" w:color="000000"/>
              <w:right w:val="nil"/>
            </w:tcBorders>
            <w:shd w:val="clear" w:color="000000" w:fill="FFFFFF"/>
            <w:hideMark/>
          </w:tcPr>
          <w:p w14:paraId="3BD82640" w14:textId="77777777" w:rsidR="007E146A" w:rsidRPr="007338C5" w:rsidRDefault="007E146A" w:rsidP="007E146A">
            <w:pPr>
              <w:rPr>
                <w:color w:val="000000"/>
                <w:lang w:val="en-ES"/>
              </w:rPr>
            </w:pPr>
            <w:r w:rsidRPr="007338C5">
              <w:rPr>
                <w:color w:val="000000"/>
                <w:lang w:val="en-ES"/>
              </w:rPr>
              <w:t>Plant height</w:t>
            </w:r>
            <w:r w:rsidRPr="007338C5">
              <w:rPr>
                <w:color w:val="000000"/>
                <w:vertAlign w:val="subscript"/>
                <w:lang w:val="en-ES"/>
              </w:rPr>
              <w:t>VAR</w:t>
            </w:r>
            <w:r w:rsidRPr="007338C5">
              <w:rPr>
                <w:color w:val="000000"/>
                <w:lang w:val="en-ES"/>
              </w:rPr>
              <w:t xml:space="preserve"> (max. 45m)</w:t>
            </w:r>
          </w:p>
        </w:tc>
        <w:tc>
          <w:tcPr>
            <w:tcW w:w="2792" w:type="dxa"/>
            <w:tcBorders>
              <w:top w:val="nil"/>
              <w:left w:val="nil"/>
              <w:bottom w:val="nil"/>
              <w:right w:val="nil"/>
            </w:tcBorders>
            <w:shd w:val="clear" w:color="000000" w:fill="FFFFFF"/>
            <w:noWrap/>
            <w:vAlign w:val="bottom"/>
            <w:hideMark/>
          </w:tcPr>
          <w:p w14:paraId="6E404BF9" w14:textId="77777777" w:rsidR="007E146A" w:rsidRPr="007338C5" w:rsidRDefault="007E146A" w:rsidP="007E146A">
            <w:pPr>
              <w:rPr>
                <w:b/>
                <w:bCs/>
                <w:color w:val="000000"/>
                <w:lang w:val="en-ES"/>
              </w:rPr>
            </w:pPr>
            <w:r w:rsidRPr="007338C5">
              <w:rPr>
                <w:b/>
                <w:bCs/>
                <w:color w:val="000000"/>
                <w:lang w:val="en-ES"/>
              </w:rPr>
              <w:t>M5 Cul. Exotics*Aridity</w:t>
            </w:r>
          </w:p>
        </w:tc>
        <w:tc>
          <w:tcPr>
            <w:tcW w:w="257" w:type="dxa"/>
            <w:tcBorders>
              <w:top w:val="nil"/>
              <w:left w:val="nil"/>
              <w:bottom w:val="nil"/>
              <w:right w:val="nil"/>
            </w:tcBorders>
            <w:shd w:val="clear" w:color="000000" w:fill="FFFFFF"/>
            <w:noWrap/>
            <w:vAlign w:val="bottom"/>
            <w:hideMark/>
          </w:tcPr>
          <w:p w14:paraId="33AF90C9" w14:textId="77777777" w:rsidR="007E146A" w:rsidRPr="007338C5" w:rsidRDefault="007E146A" w:rsidP="007E146A">
            <w:pPr>
              <w:jc w:val="right"/>
              <w:rPr>
                <w:color w:val="000000"/>
                <w:lang w:val="en-ES"/>
              </w:rPr>
            </w:pPr>
            <w:r w:rsidRPr="007338C5">
              <w:rPr>
                <w:color w:val="000000"/>
                <w:lang w:val="en-ES"/>
              </w:rPr>
              <w:t>7</w:t>
            </w:r>
          </w:p>
        </w:tc>
        <w:tc>
          <w:tcPr>
            <w:tcW w:w="878" w:type="dxa"/>
            <w:tcBorders>
              <w:top w:val="nil"/>
              <w:left w:val="nil"/>
              <w:bottom w:val="nil"/>
              <w:right w:val="nil"/>
            </w:tcBorders>
            <w:shd w:val="clear" w:color="000000" w:fill="FFFFFF"/>
            <w:noWrap/>
            <w:vAlign w:val="bottom"/>
            <w:hideMark/>
          </w:tcPr>
          <w:p w14:paraId="71523646" w14:textId="77777777" w:rsidR="007E146A" w:rsidRPr="007338C5" w:rsidRDefault="007E146A" w:rsidP="007E146A">
            <w:pPr>
              <w:jc w:val="right"/>
              <w:rPr>
                <w:color w:val="000000"/>
                <w:lang w:val="en-ES"/>
              </w:rPr>
            </w:pPr>
            <w:r w:rsidRPr="007338C5">
              <w:rPr>
                <w:color w:val="000000"/>
                <w:lang w:val="en-ES"/>
              </w:rPr>
              <w:t>0</w:t>
            </w:r>
          </w:p>
        </w:tc>
        <w:tc>
          <w:tcPr>
            <w:tcW w:w="434" w:type="dxa"/>
            <w:tcBorders>
              <w:top w:val="nil"/>
              <w:left w:val="nil"/>
              <w:bottom w:val="nil"/>
              <w:right w:val="nil"/>
            </w:tcBorders>
            <w:shd w:val="clear" w:color="000000" w:fill="FFFFFF"/>
            <w:noWrap/>
            <w:vAlign w:val="bottom"/>
            <w:hideMark/>
          </w:tcPr>
          <w:p w14:paraId="79F911AA" w14:textId="77777777" w:rsidR="007E146A" w:rsidRPr="007338C5" w:rsidRDefault="007E146A" w:rsidP="007E146A">
            <w:pPr>
              <w:jc w:val="right"/>
              <w:rPr>
                <w:color w:val="000000"/>
                <w:lang w:val="en-ES"/>
              </w:rPr>
            </w:pPr>
            <w:r w:rsidRPr="007338C5">
              <w:rPr>
                <w:color w:val="000000"/>
                <w:lang w:val="en-ES"/>
              </w:rPr>
              <w:t>1</w:t>
            </w:r>
          </w:p>
        </w:tc>
        <w:tc>
          <w:tcPr>
            <w:tcW w:w="983" w:type="dxa"/>
            <w:tcBorders>
              <w:top w:val="nil"/>
              <w:left w:val="nil"/>
              <w:bottom w:val="nil"/>
              <w:right w:val="nil"/>
            </w:tcBorders>
            <w:shd w:val="clear" w:color="000000" w:fill="FFFFFF"/>
            <w:noWrap/>
            <w:vAlign w:val="bottom"/>
            <w:hideMark/>
          </w:tcPr>
          <w:p w14:paraId="632798DF" w14:textId="77777777" w:rsidR="007E146A" w:rsidRPr="007338C5" w:rsidRDefault="007E146A" w:rsidP="007E146A">
            <w:pPr>
              <w:jc w:val="right"/>
              <w:rPr>
                <w:color w:val="000000"/>
                <w:lang w:val="en-ES"/>
              </w:rPr>
            </w:pPr>
            <w:r w:rsidRPr="007338C5">
              <w:rPr>
                <w:color w:val="000000"/>
                <w:lang w:val="en-ES"/>
              </w:rPr>
              <w:t>-2114</w:t>
            </w:r>
            <w:r>
              <w:rPr>
                <w:color w:val="000000"/>
                <w:lang w:val="en-ES"/>
              </w:rPr>
              <w:t>.</w:t>
            </w:r>
            <w:r w:rsidRPr="007338C5">
              <w:rPr>
                <w:color w:val="000000"/>
                <w:lang w:val="en-ES"/>
              </w:rPr>
              <w:t>3</w:t>
            </w:r>
          </w:p>
        </w:tc>
        <w:tc>
          <w:tcPr>
            <w:tcW w:w="1276" w:type="dxa"/>
            <w:tcBorders>
              <w:top w:val="nil"/>
              <w:left w:val="nil"/>
              <w:bottom w:val="nil"/>
              <w:right w:val="nil"/>
            </w:tcBorders>
            <w:shd w:val="clear" w:color="000000" w:fill="FFFFFF"/>
            <w:noWrap/>
            <w:vAlign w:val="bottom"/>
            <w:hideMark/>
          </w:tcPr>
          <w:p w14:paraId="0120956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08</w:t>
            </w:r>
          </w:p>
        </w:tc>
        <w:tc>
          <w:tcPr>
            <w:tcW w:w="1559" w:type="dxa"/>
            <w:tcBorders>
              <w:top w:val="nil"/>
              <w:left w:val="nil"/>
              <w:bottom w:val="nil"/>
              <w:right w:val="nil"/>
            </w:tcBorders>
            <w:shd w:val="clear" w:color="000000" w:fill="FFFFFF"/>
            <w:noWrap/>
            <w:vAlign w:val="bottom"/>
            <w:hideMark/>
          </w:tcPr>
          <w:p w14:paraId="5A115E72"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46</w:t>
            </w:r>
          </w:p>
        </w:tc>
        <w:tc>
          <w:tcPr>
            <w:tcW w:w="283" w:type="dxa"/>
            <w:tcBorders>
              <w:top w:val="nil"/>
              <w:left w:val="nil"/>
              <w:bottom w:val="nil"/>
              <w:right w:val="nil"/>
            </w:tcBorders>
            <w:shd w:val="clear" w:color="000000" w:fill="FFFFFF"/>
            <w:noWrap/>
            <w:vAlign w:val="bottom"/>
            <w:hideMark/>
          </w:tcPr>
          <w:p w14:paraId="6761322D" w14:textId="77777777" w:rsidR="007E146A" w:rsidRPr="007338C5" w:rsidRDefault="007E146A" w:rsidP="007E146A">
            <w:pPr>
              <w:rPr>
                <w:color w:val="000000"/>
                <w:lang w:val="en-ES"/>
              </w:rPr>
            </w:pPr>
            <w:r w:rsidRPr="007338C5">
              <w:rPr>
                <w:color w:val="000000"/>
                <w:lang w:val="en-ES"/>
              </w:rPr>
              <w:t> </w:t>
            </w:r>
          </w:p>
        </w:tc>
        <w:tc>
          <w:tcPr>
            <w:tcW w:w="1276" w:type="dxa"/>
            <w:tcBorders>
              <w:top w:val="single" w:sz="4" w:space="0" w:color="auto"/>
              <w:left w:val="nil"/>
              <w:bottom w:val="nil"/>
              <w:right w:val="nil"/>
            </w:tcBorders>
            <w:shd w:val="clear" w:color="000000" w:fill="FFFFFF"/>
            <w:noWrap/>
            <w:vAlign w:val="bottom"/>
            <w:hideMark/>
          </w:tcPr>
          <w:p w14:paraId="16CEC9D5" w14:textId="77777777" w:rsidR="007E146A" w:rsidRPr="007338C5" w:rsidRDefault="007E146A" w:rsidP="007E146A">
            <w:pPr>
              <w:jc w:val="right"/>
              <w:rPr>
                <w:b/>
                <w:bCs/>
                <w:color w:val="000000"/>
                <w:lang w:val="en-ES"/>
              </w:rPr>
            </w:pPr>
            <w:r w:rsidRPr="007338C5">
              <w:rPr>
                <w:b/>
                <w:bCs/>
                <w:color w:val="000000"/>
                <w:lang w:val="en-ES"/>
              </w:rPr>
              <w:t>-10</w:t>
            </w:r>
            <w:r>
              <w:rPr>
                <w:b/>
                <w:bCs/>
                <w:color w:val="000000"/>
                <w:lang w:val="en-ES"/>
              </w:rPr>
              <w:t>.</w:t>
            </w:r>
            <w:r w:rsidRPr="007338C5">
              <w:rPr>
                <w:b/>
                <w:bCs/>
                <w:color w:val="000000"/>
                <w:lang w:val="en-ES"/>
              </w:rPr>
              <w:t>00</w:t>
            </w:r>
          </w:p>
        </w:tc>
        <w:tc>
          <w:tcPr>
            <w:tcW w:w="1701" w:type="dxa"/>
            <w:tcBorders>
              <w:top w:val="single" w:sz="4" w:space="0" w:color="auto"/>
              <w:left w:val="nil"/>
              <w:bottom w:val="nil"/>
              <w:right w:val="nil"/>
            </w:tcBorders>
            <w:shd w:val="clear" w:color="000000" w:fill="FFFFFF"/>
            <w:noWrap/>
            <w:vAlign w:val="bottom"/>
            <w:hideMark/>
          </w:tcPr>
          <w:p w14:paraId="1621AFEC" w14:textId="77777777" w:rsidR="007E146A" w:rsidRPr="007338C5" w:rsidRDefault="007E146A" w:rsidP="007E146A">
            <w:pPr>
              <w:jc w:val="right"/>
              <w:rPr>
                <w:b/>
                <w:bCs/>
                <w:color w:val="000000"/>
                <w:lang w:val="en-ES"/>
              </w:rPr>
            </w:pPr>
            <w:r w:rsidRPr="007338C5">
              <w:rPr>
                <w:b/>
                <w:bCs/>
                <w:color w:val="000000"/>
                <w:lang w:val="en-ES"/>
              </w:rPr>
              <w:t>1</w:t>
            </w:r>
            <w:r>
              <w:rPr>
                <w:b/>
                <w:bCs/>
                <w:color w:val="000000"/>
                <w:lang w:val="en-ES"/>
              </w:rPr>
              <w:t>.</w:t>
            </w:r>
            <w:r w:rsidRPr="007338C5">
              <w:rPr>
                <w:b/>
                <w:bCs/>
                <w:color w:val="000000"/>
                <w:lang w:val="en-ES"/>
              </w:rPr>
              <w:t>47</w:t>
            </w:r>
          </w:p>
        </w:tc>
      </w:tr>
      <w:tr w:rsidR="007E146A" w:rsidRPr="007338C5" w14:paraId="1AA5DD63" w14:textId="77777777" w:rsidTr="007E146A">
        <w:trPr>
          <w:trHeight w:val="320"/>
          <w:jc w:val="center"/>
        </w:trPr>
        <w:tc>
          <w:tcPr>
            <w:tcW w:w="1177" w:type="dxa"/>
            <w:vMerge/>
            <w:tcBorders>
              <w:top w:val="nil"/>
              <w:left w:val="nil"/>
              <w:bottom w:val="single" w:sz="8" w:space="0" w:color="000000"/>
              <w:right w:val="nil"/>
            </w:tcBorders>
            <w:vAlign w:val="center"/>
            <w:hideMark/>
          </w:tcPr>
          <w:p w14:paraId="6DE47B38"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7157F785" w14:textId="77777777" w:rsidR="007E146A" w:rsidRPr="007338C5" w:rsidRDefault="007E146A" w:rsidP="007E146A">
            <w:pPr>
              <w:rPr>
                <w:color w:val="000000"/>
                <w:lang w:val="en-ES"/>
              </w:rPr>
            </w:pPr>
            <w:r w:rsidRPr="007338C5">
              <w:rPr>
                <w:color w:val="000000"/>
                <w:lang w:val="en-ES"/>
              </w:rPr>
              <w:t>M0 Null</w:t>
            </w:r>
          </w:p>
        </w:tc>
        <w:tc>
          <w:tcPr>
            <w:tcW w:w="257" w:type="dxa"/>
            <w:tcBorders>
              <w:top w:val="nil"/>
              <w:left w:val="nil"/>
              <w:bottom w:val="nil"/>
              <w:right w:val="nil"/>
            </w:tcBorders>
            <w:shd w:val="clear" w:color="000000" w:fill="FFFFFF"/>
            <w:noWrap/>
            <w:vAlign w:val="bottom"/>
            <w:hideMark/>
          </w:tcPr>
          <w:p w14:paraId="56BFA3F9" w14:textId="77777777" w:rsidR="007E146A" w:rsidRPr="007338C5" w:rsidRDefault="007E146A" w:rsidP="007E146A">
            <w:pPr>
              <w:jc w:val="right"/>
              <w:rPr>
                <w:color w:val="000000"/>
                <w:lang w:val="en-ES"/>
              </w:rPr>
            </w:pPr>
            <w:r w:rsidRPr="007338C5">
              <w:rPr>
                <w:color w:val="000000"/>
                <w:lang w:val="en-ES"/>
              </w:rPr>
              <w:t>4</w:t>
            </w:r>
          </w:p>
        </w:tc>
        <w:tc>
          <w:tcPr>
            <w:tcW w:w="878" w:type="dxa"/>
            <w:tcBorders>
              <w:top w:val="nil"/>
              <w:left w:val="nil"/>
              <w:bottom w:val="nil"/>
              <w:right w:val="nil"/>
            </w:tcBorders>
            <w:shd w:val="clear" w:color="000000" w:fill="FFFFFF"/>
            <w:noWrap/>
            <w:vAlign w:val="bottom"/>
            <w:hideMark/>
          </w:tcPr>
          <w:p w14:paraId="11026EA3" w14:textId="77777777" w:rsidR="007E146A" w:rsidRPr="007338C5" w:rsidRDefault="007E146A" w:rsidP="007E146A">
            <w:pPr>
              <w:jc w:val="right"/>
              <w:rPr>
                <w:color w:val="000000"/>
                <w:lang w:val="en-ES"/>
              </w:rPr>
            </w:pPr>
            <w:r w:rsidRPr="007338C5">
              <w:rPr>
                <w:color w:val="000000"/>
                <w:lang w:val="en-ES"/>
              </w:rPr>
              <w:t>36</w:t>
            </w:r>
            <w:r>
              <w:rPr>
                <w:color w:val="000000"/>
                <w:lang w:val="en-ES"/>
              </w:rPr>
              <w:t>.</w:t>
            </w:r>
            <w:r w:rsidRPr="007338C5">
              <w:rPr>
                <w:color w:val="000000"/>
                <w:lang w:val="en-ES"/>
              </w:rPr>
              <w:t>59</w:t>
            </w:r>
          </w:p>
        </w:tc>
        <w:tc>
          <w:tcPr>
            <w:tcW w:w="434" w:type="dxa"/>
            <w:tcBorders>
              <w:top w:val="nil"/>
              <w:left w:val="nil"/>
              <w:bottom w:val="nil"/>
              <w:right w:val="nil"/>
            </w:tcBorders>
            <w:shd w:val="clear" w:color="000000" w:fill="FFFFFF"/>
            <w:noWrap/>
            <w:vAlign w:val="bottom"/>
            <w:hideMark/>
          </w:tcPr>
          <w:p w14:paraId="255B1B43"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3331AE16" w14:textId="77777777" w:rsidR="007E146A" w:rsidRPr="007338C5" w:rsidRDefault="007E146A" w:rsidP="007E146A">
            <w:pPr>
              <w:jc w:val="right"/>
              <w:rPr>
                <w:color w:val="000000"/>
                <w:lang w:val="en-ES"/>
              </w:rPr>
            </w:pPr>
            <w:r w:rsidRPr="007338C5">
              <w:rPr>
                <w:color w:val="000000"/>
                <w:lang w:val="en-ES"/>
              </w:rPr>
              <w:t>-2135</w:t>
            </w:r>
            <w:r>
              <w:rPr>
                <w:color w:val="000000"/>
                <w:lang w:val="en-ES"/>
              </w:rPr>
              <w:t>.</w:t>
            </w:r>
            <w:r w:rsidRPr="007338C5">
              <w:rPr>
                <w:color w:val="000000"/>
                <w:lang w:val="en-ES"/>
              </w:rPr>
              <w:t>7</w:t>
            </w:r>
          </w:p>
        </w:tc>
        <w:tc>
          <w:tcPr>
            <w:tcW w:w="1276" w:type="dxa"/>
            <w:tcBorders>
              <w:top w:val="nil"/>
              <w:left w:val="nil"/>
              <w:bottom w:val="nil"/>
              <w:right w:val="nil"/>
            </w:tcBorders>
            <w:shd w:val="clear" w:color="000000" w:fill="FFFFFF"/>
            <w:noWrap/>
            <w:vAlign w:val="bottom"/>
            <w:hideMark/>
          </w:tcPr>
          <w:p w14:paraId="13F0462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nil"/>
              <w:right w:val="nil"/>
            </w:tcBorders>
            <w:shd w:val="clear" w:color="000000" w:fill="FFFFFF"/>
            <w:noWrap/>
            <w:vAlign w:val="bottom"/>
            <w:hideMark/>
          </w:tcPr>
          <w:p w14:paraId="03C1116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23</w:t>
            </w:r>
          </w:p>
        </w:tc>
        <w:tc>
          <w:tcPr>
            <w:tcW w:w="283" w:type="dxa"/>
            <w:tcBorders>
              <w:top w:val="nil"/>
              <w:left w:val="nil"/>
              <w:bottom w:val="nil"/>
              <w:right w:val="nil"/>
            </w:tcBorders>
            <w:shd w:val="clear" w:color="000000" w:fill="FFFFFF"/>
            <w:noWrap/>
            <w:vAlign w:val="bottom"/>
            <w:hideMark/>
          </w:tcPr>
          <w:p w14:paraId="20C65DB6"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7505E428"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nil"/>
              <w:right w:val="nil"/>
            </w:tcBorders>
            <w:shd w:val="clear" w:color="000000" w:fill="FFFFFF"/>
            <w:noWrap/>
            <w:vAlign w:val="bottom"/>
            <w:hideMark/>
          </w:tcPr>
          <w:p w14:paraId="7E0ED8F3" w14:textId="77777777" w:rsidR="007E146A" w:rsidRPr="007338C5" w:rsidRDefault="007E146A" w:rsidP="007E146A">
            <w:pPr>
              <w:jc w:val="right"/>
              <w:rPr>
                <w:color w:val="000000"/>
                <w:lang w:val="en-ES"/>
              </w:rPr>
            </w:pPr>
            <w:r w:rsidRPr="007338C5">
              <w:rPr>
                <w:color w:val="000000"/>
                <w:lang w:val="en-ES"/>
              </w:rPr>
              <w:t>n.a.</w:t>
            </w:r>
          </w:p>
        </w:tc>
      </w:tr>
      <w:tr w:rsidR="007E146A" w:rsidRPr="007338C5" w14:paraId="23A877E8" w14:textId="77777777" w:rsidTr="007E146A">
        <w:trPr>
          <w:trHeight w:val="320"/>
          <w:jc w:val="center"/>
        </w:trPr>
        <w:tc>
          <w:tcPr>
            <w:tcW w:w="1177" w:type="dxa"/>
            <w:vMerge/>
            <w:tcBorders>
              <w:top w:val="nil"/>
              <w:left w:val="nil"/>
              <w:bottom w:val="single" w:sz="8" w:space="0" w:color="000000"/>
              <w:right w:val="nil"/>
            </w:tcBorders>
            <w:vAlign w:val="center"/>
            <w:hideMark/>
          </w:tcPr>
          <w:p w14:paraId="682AE339"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05BEDC1" w14:textId="77777777" w:rsidR="007E146A" w:rsidRPr="007338C5" w:rsidRDefault="007E146A" w:rsidP="007E146A">
            <w:pPr>
              <w:rPr>
                <w:color w:val="000000"/>
                <w:lang w:val="en-ES"/>
              </w:rPr>
            </w:pPr>
            <w:r w:rsidRPr="007338C5">
              <w:rPr>
                <w:color w:val="000000"/>
                <w:lang w:val="en-ES"/>
              </w:rPr>
              <w:t>M3 Log(Cul. Exotics)</w:t>
            </w:r>
          </w:p>
        </w:tc>
        <w:tc>
          <w:tcPr>
            <w:tcW w:w="257" w:type="dxa"/>
            <w:tcBorders>
              <w:top w:val="nil"/>
              <w:left w:val="nil"/>
              <w:bottom w:val="nil"/>
              <w:right w:val="nil"/>
            </w:tcBorders>
            <w:shd w:val="clear" w:color="000000" w:fill="FFFFFF"/>
            <w:noWrap/>
            <w:vAlign w:val="bottom"/>
            <w:hideMark/>
          </w:tcPr>
          <w:p w14:paraId="71BCDC1A"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7554CD39" w14:textId="77777777" w:rsidR="007E146A" w:rsidRPr="007338C5" w:rsidRDefault="007E146A" w:rsidP="007E146A">
            <w:pPr>
              <w:jc w:val="right"/>
              <w:rPr>
                <w:color w:val="000000"/>
                <w:lang w:val="en-ES"/>
              </w:rPr>
            </w:pPr>
            <w:r w:rsidRPr="007338C5">
              <w:rPr>
                <w:color w:val="000000"/>
                <w:lang w:val="en-ES"/>
              </w:rPr>
              <w:t>38</w:t>
            </w:r>
            <w:r>
              <w:rPr>
                <w:color w:val="000000"/>
                <w:lang w:val="en-ES"/>
              </w:rPr>
              <w:t>.</w:t>
            </w:r>
            <w:r w:rsidRPr="007338C5">
              <w:rPr>
                <w:color w:val="000000"/>
                <w:lang w:val="en-ES"/>
              </w:rPr>
              <w:t>39</w:t>
            </w:r>
          </w:p>
        </w:tc>
        <w:tc>
          <w:tcPr>
            <w:tcW w:w="434" w:type="dxa"/>
            <w:tcBorders>
              <w:top w:val="nil"/>
              <w:left w:val="nil"/>
              <w:bottom w:val="nil"/>
              <w:right w:val="nil"/>
            </w:tcBorders>
            <w:shd w:val="clear" w:color="000000" w:fill="FFFFFF"/>
            <w:noWrap/>
            <w:vAlign w:val="bottom"/>
            <w:hideMark/>
          </w:tcPr>
          <w:p w14:paraId="5152069B"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52D44EBC" w14:textId="77777777" w:rsidR="007E146A" w:rsidRPr="007338C5" w:rsidRDefault="007E146A" w:rsidP="007E146A">
            <w:pPr>
              <w:jc w:val="right"/>
              <w:rPr>
                <w:color w:val="000000"/>
                <w:lang w:val="en-ES"/>
              </w:rPr>
            </w:pPr>
            <w:r w:rsidRPr="007338C5">
              <w:rPr>
                <w:color w:val="000000"/>
                <w:lang w:val="en-ES"/>
              </w:rPr>
              <w:t>-2135</w:t>
            </w:r>
            <w:r>
              <w:rPr>
                <w:color w:val="000000"/>
                <w:lang w:val="en-ES"/>
              </w:rPr>
              <w:t>.</w:t>
            </w:r>
            <w:r w:rsidRPr="007338C5">
              <w:rPr>
                <w:color w:val="000000"/>
                <w:lang w:val="en-ES"/>
              </w:rPr>
              <w:t>6</w:t>
            </w:r>
          </w:p>
        </w:tc>
        <w:tc>
          <w:tcPr>
            <w:tcW w:w="1276" w:type="dxa"/>
            <w:tcBorders>
              <w:top w:val="nil"/>
              <w:left w:val="nil"/>
              <w:bottom w:val="nil"/>
              <w:right w:val="nil"/>
            </w:tcBorders>
            <w:shd w:val="clear" w:color="000000" w:fill="FFFFFF"/>
            <w:noWrap/>
            <w:vAlign w:val="bottom"/>
            <w:hideMark/>
          </w:tcPr>
          <w:p w14:paraId="35DD67C0"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nil"/>
              <w:right w:val="nil"/>
            </w:tcBorders>
            <w:shd w:val="clear" w:color="000000" w:fill="FFFFFF"/>
            <w:noWrap/>
            <w:vAlign w:val="bottom"/>
            <w:hideMark/>
          </w:tcPr>
          <w:p w14:paraId="09E2085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24</w:t>
            </w:r>
          </w:p>
        </w:tc>
        <w:tc>
          <w:tcPr>
            <w:tcW w:w="283" w:type="dxa"/>
            <w:tcBorders>
              <w:top w:val="nil"/>
              <w:left w:val="nil"/>
              <w:bottom w:val="nil"/>
              <w:right w:val="nil"/>
            </w:tcBorders>
            <w:shd w:val="clear" w:color="000000" w:fill="FFFFFF"/>
            <w:noWrap/>
            <w:vAlign w:val="bottom"/>
            <w:hideMark/>
          </w:tcPr>
          <w:p w14:paraId="3F66D868"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6788EFB6"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71</w:t>
            </w:r>
          </w:p>
        </w:tc>
        <w:tc>
          <w:tcPr>
            <w:tcW w:w="1701" w:type="dxa"/>
            <w:tcBorders>
              <w:top w:val="nil"/>
              <w:left w:val="nil"/>
              <w:bottom w:val="nil"/>
              <w:right w:val="nil"/>
            </w:tcBorders>
            <w:shd w:val="clear" w:color="000000" w:fill="FFFFFF"/>
            <w:noWrap/>
            <w:vAlign w:val="bottom"/>
            <w:hideMark/>
          </w:tcPr>
          <w:p w14:paraId="0B610278" w14:textId="77777777" w:rsidR="007E146A" w:rsidRPr="007338C5" w:rsidRDefault="007E146A" w:rsidP="007E146A">
            <w:pPr>
              <w:jc w:val="right"/>
              <w:rPr>
                <w:color w:val="000000"/>
                <w:lang w:val="en-ES"/>
              </w:rPr>
            </w:pPr>
            <w:r w:rsidRPr="007338C5">
              <w:rPr>
                <w:color w:val="000000"/>
                <w:lang w:val="en-ES"/>
              </w:rPr>
              <w:t>1</w:t>
            </w:r>
            <w:r>
              <w:rPr>
                <w:color w:val="000000"/>
                <w:lang w:val="en-ES"/>
              </w:rPr>
              <w:t>.</w:t>
            </w:r>
            <w:r w:rsidRPr="007338C5">
              <w:rPr>
                <w:color w:val="000000"/>
                <w:lang w:val="en-ES"/>
              </w:rPr>
              <w:t>42</w:t>
            </w:r>
          </w:p>
        </w:tc>
      </w:tr>
      <w:tr w:rsidR="007E146A" w:rsidRPr="007338C5" w14:paraId="5E3DB6B9" w14:textId="77777777" w:rsidTr="007E146A">
        <w:trPr>
          <w:trHeight w:val="320"/>
          <w:jc w:val="center"/>
        </w:trPr>
        <w:tc>
          <w:tcPr>
            <w:tcW w:w="1177" w:type="dxa"/>
            <w:vMerge/>
            <w:tcBorders>
              <w:top w:val="nil"/>
              <w:left w:val="nil"/>
              <w:bottom w:val="single" w:sz="8" w:space="0" w:color="000000"/>
              <w:right w:val="nil"/>
            </w:tcBorders>
            <w:vAlign w:val="center"/>
            <w:hideMark/>
          </w:tcPr>
          <w:p w14:paraId="110CCF9C"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33853C5C" w14:textId="77777777" w:rsidR="007E146A" w:rsidRPr="007338C5" w:rsidRDefault="007E146A" w:rsidP="007E146A">
            <w:pPr>
              <w:rPr>
                <w:color w:val="000000"/>
                <w:lang w:val="en-ES"/>
              </w:rPr>
            </w:pPr>
            <w:r w:rsidRPr="007338C5">
              <w:rPr>
                <w:color w:val="000000"/>
                <w:lang w:val="en-ES"/>
              </w:rPr>
              <w:t>M1 Aridity</w:t>
            </w:r>
          </w:p>
        </w:tc>
        <w:tc>
          <w:tcPr>
            <w:tcW w:w="257" w:type="dxa"/>
            <w:tcBorders>
              <w:top w:val="nil"/>
              <w:left w:val="nil"/>
              <w:bottom w:val="nil"/>
              <w:right w:val="nil"/>
            </w:tcBorders>
            <w:shd w:val="clear" w:color="000000" w:fill="FFFFFF"/>
            <w:noWrap/>
            <w:vAlign w:val="bottom"/>
            <w:hideMark/>
          </w:tcPr>
          <w:p w14:paraId="1969611A"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7ABEE773" w14:textId="77777777" w:rsidR="007E146A" w:rsidRPr="007338C5" w:rsidRDefault="007E146A" w:rsidP="007E146A">
            <w:pPr>
              <w:jc w:val="right"/>
              <w:rPr>
                <w:color w:val="000000"/>
                <w:lang w:val="en-ES"/>
              </w:rPr>
            </w:pPr>
            <w:r w:rsidRPr="007338C5">
              <w:rPr>
                <w:color w:val="000000"/>
                <w:lang w:val="en-ES"/>
              </w:rPr>
              <w:t>38</w:t>
            </w:r>
            <w:r>
              <w:rPr>
                <w:color w:val="000000"/>
                <w:lang w:val="en-ES"/>
              </w:rPr>
              <w:t>.</w:t>
            </w:r>
            <w:r w:rsidRPr="007338C5">
              <w:rPr>
                <w:color w:val="000000"/>
                <w:lang w:val="en-ES"/>
              </w:rPr>
              <w:t>57</w:t>
            </w:r>
          </w:p>
        </w:tc>
        <w:tc>
          <w:tcPr>
            <w:tcW w:w="434" w:type="dxa"/>
            <w:tcBorders>
              <w:top w:val="nil"/>
              <w:left w:val="nil"/>
              <w:bottom w:val="nil"/>
              <w:right w:val="nil"/>
            </w:tcBorders>
            <w:shd w:val="clear" w:color="000000" w:fill="FFFFFF"/>
            <w:noWrap/>
            <w:vAlign w:val="bottom"/>
            <w:hideMark/>
          </w:tcPr>
          <w:p w14:paraId="08C23226"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1D0A8997" w14:textId="77777777" w:rsidR="007E146A" w:rsidRPr="007338C5" w:rsidRDefault="007E146A" w:rsidP="007E146A">
            <w:pPr>
              <w:jc w:val="right"/>
              <w:rPr>
                <w:color w:val="000000"/>
                <w:lang w:val="en-ES"/>
              </w:rPr>
            </w:pPr>
            <w:r w:rsidRPr="007338C5">
              <w:rPr>
                <w:color w:val="000000"/>
                <w:lang w:val="en-ES"/>
              </w:rPr>
              <w:t>-2135</w:t>
            </w:r>
            <w:r>
              <w:rPr>
                <w:color w:val="000000"/>
                <w:lang w:val="en-ES"/>
              </w:rPr>
              <w:t>.</w:t>
            </w:r>
            <w:r w:rsidRPr="007338C5">
              <w:rPr>
                <w:color w:val="000000"/>
                <w:lang w:val="en-ES"/>
              </w:rPr>
              <w:t>7</w:t>
            </w:r>
          </w:p>
        </w:tc>
        <w:tc>
          <w:tcPr>
            <w:tcW w:w="1276" w:type="dxa"/>
            <w:tcBorders>
              <w:top w:val="nil"/>
              <w:left w:val="nil"/>
              <w:bottom w:val="nil"/>
              <w:right w:val="nil"/>
            </w:tcBorders>
            <w:shd w:val="clear" w:color="000000" w:fill="FFFFFF"/>
            <w:noWrap/>
            <w:vAlign w:val="bottom"/>
            <w:hideMark/>
          </w:tcPr>
          <w:p w14:paraId="384D18A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11</w:t>
            </w:r>
          </w:p>
        </w:tc>
        <w:tc>
          <w:tcPr>
            <w:tcW w:w="1559" w:type="dxa"/>
            <w:tcBorders>
              <w:top w:val="nil"/>
              <w:left w:val="nil"/>
              <w:bottom w:val="nil"/>
              <w:right w:val="nil"/>
            </w:tcBorders>
            <w:shd w:val="clear" w:color="000000" w:fill="FFFFFF"/>
            <w:noWrap/>
            <w:vAlign w:val="bottom"/>
            <w:hideMark/>
          </w:tcPr>
          <w:p w14:paraId="00B7C4B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24</w:t>
            </w:r>
          </w:p>
        </w:tc>
        <w:tc>
          <w:tcPr>
            <w:tcW w:w="283" w:type="dxa"/>
            <w:tcBorders>
              <w:top w:val="nil"/>
              <w:left w:val="nil"/>
              <w:bottom w:val="nil"/>
              <w:right w:val="nil"/>
            </w:tcBorders>
            <w:shd w:val="clear" w:color="000000" w:fill="FFFFFF"/>
            <w:noWrap/>
            <w:vAlign w:val="bottom"/>
            <w:hideMark/>
          </w:tcPr>
          <w:p w14:paraId="25027899"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6AD9506F" w14:textId="77777777" w:rsidR="007E146A" w:rsidRPr="007338C5" w:rsidRDefault="007E146A" w:rsidP="007E146A">
            <w:pPr>
              <w:jc w:val="right"/>
              <w:rPr>
                <w:b/>
                <w:bCs/>
                <w:color w:val="000000"/>
                <w:lang w:val="en-ES"/>
              </w:rPr>
            </w:pPr>
            <w:r w:rsidRPr="007338C5">
              <w:rPr>
                <w:b/>
                <w:bCs/>
                <w:color w:val="000000"/>
                <w:lang w:val="en-ES"/>
              </w:rPr>
              <w:t>-12</w:t>
            </w:r>
            <w:r>
              <w:rPr>
                <w:b/>
                <w:bCs/>
                <w:color w:val="000000"/>
                <w:lang w:val="en-ES"/>
              </w:rPr>
              <w:t>.</w:t>
            </w:r>
            <w:r w:rsidRPr="007338C5">
              <w:rPr>
                <w:b/>
                <w:bCs/>
                <w:color w:val="000000"/>
                <w:lang w:val="en-ES"/>
              </w:rPr>
              <w:t>46</w:t>
            </w:r>
          </w:p>
        </w:tc>
        <w:tc>
          <w:tcPr>
            <w:tcW w:w="1701" w:type="dxa"/>
            <w:tcBorders>
              <w:top w:val="nil"/>
              <w:left w:val="nil"/>
              <w:bottom w:val="nil"/>
              <w:right w:val="nil"/>
            </w:tcBorders>
            <w:shd w:val="clear" w:color="000000" w:fill="FFFFFF"/>
            <w:noWrap/>
            <w:vAlign w:val="bottom"/>
            <w:hideMark/>
          </w:tcPr>
          <w:p w14:paraId="2DEFA946" w14:textId="77777777" w:rsidR="007E146A" w:rsidRPr="007338C5" w:rsidRDefault="007E146A" w:rsidP="007E146A">
            <w:pPr>
              <w:jc w:val="right"/>
              <w:rPr>
                <w:b/>
                <w:bCs/>
                <w:color w:val="000000"/>
                <w:lang w:val="en-ES"/>
              </w:rPr>
            </w:pPr>
            <w:r w:rsidRPr="007338C5">
              <w:rPr>
                <w:b/>
                <w:bCs/>
                <w:color w:val="000000"/>
                <w:lang w:val="en-ES"/>
              </w:rPr>
              <w:t>4</w:t>
            </w:r>
            <w:r>
              <w:rPr>
                <w:b/>
                <w:bCs/>
                <w:color w:val="000000"/>
                <w:lang w:val="en-ES"/>
              </w:rPr>
              <w:t>.</w:t>
            </w:r>
            <w:r w:rsidRPr="007338C5">
              <w:rPr>
                <w:b/>
                <w:bCs/>
                <w:color w:val="000000"/>
                <w:lang w:val="en-ES"/>
              </w:rPr>
              <w:t>71</w:t>
            </w:r>
          </w:p>
        </w:tc>
      </w:tr>
      <w:tr w:rsidR="007E146A" w:rsidRPr="007338C5" w14:paraId="766E8475" w14:textId="77777777" w:rsidTr="007E146A">
        <w:trPr>
          <w:trHeight w:val="320"/>
          <w:jc w:val="center"/>
        </w:trPr>
        <w:tc>
          <w:tcPr>
            <w:tcW w:w="1177" w:type="dxa"/>
            <w:vMerge/>
            <w:tcBorders>
              <w:top w:val="nil"/>
              <w:left w:val="nil"/>
              <w:bottom w:val="single" w:sz="8" w:space="0" w:color="000000"/>
              <w:right w:val="nil"/>
            </w:tcBorders>
            <w:vAlign w:val="center"/>
            <w:hideMark/>
          </w:tcPr>
          <w:p w14:paraId="0097BE50" w14:textId="77777777" w:rsidR="007E146A" w:rsidRPr="007338C5" w:rsidRDefault="007E146A" w:rsidP="007E146A">
            <w:pPr>
              <w:rPr>
                <w:color w:val="000000"/>
                <w:lang w:val="en-ES"/>
              </w:rPr>
            </w:pPr>
          </w:p>
        </w:tc>
        <w:tc>
          <w:tcPr>
            <w:tcW w:w="2792" w:type="dxa"/>
            <w:tcBorders>
              <w:top w:val="nil"/>
              <w:left w:val="nil"/>
              <w:bottom w:val="nil"/>
              <w:right w:val="nil"/>
            </w:tcBorders>
            <w:shd w:val="clear" w:color="000000" w:fill="FFFFFF"/>
            <w:noWrap/>
            <w:vAlign w:val="bottom"/>
            <w:hideMark/>
          </w:tcPr>
          <w:p w14:paraId="586CB424" w14:textId="77777777" w:rsidR="007E146A" w:rsidRPr="007338C5" w:rsidRDefault="007E146A" w:rsidP="007E146A">
            <w:pPr>
              <w:rPr>
                <w:color w:val="000000"/>
                <w:lang w:val="en-ES"/>
              </w:rPr>
            </w:pPr>
            <w:r w:rsidRPr="007338C5">
              <w:rPr>
                <w:color w:val="000000"/>
                <w:lang w:val="en-ES"/>
              </w:rPr>
              <w:t>M2 Cul. Exotics</w:t>
            </w:r>
          </w:p>
        </w:tc>
        <w:tc>
          <w:tcPr>
            <w:tcW w:w="257" w:type="dxa"/>
            <w:tcBorders>
              <w:top w:val="nil"/>
              <w:left w:val="nil"/>
              <w:bottom w:val="nil"/>
              <w:right w:val="nil"/>
            </w:tcBorders>
            <w:shd w:val="clear" w:color="000000" w:fill="FFFFFF"/>
            <w:noWrap/>
            <w:vAlign w:val="bottom"/>
            <w:hideMark/>
          </w:tcPr>
          <w:p w14:paraId="5D47A1F1" w14:textId="77777777" w:rsidR="007E146A" w:rsidRPr="007338C5" w:rsidRDefault="007E146A" w:rsidP="007E146A">
            <w:pPr>
              <w:jc w:val="right"/>
              <w:rPr>
                <w:color w:val="000000"/>
                <w:lang w:val="en-ES"/>
              </w:rPr>
            </w:pPr>
            <w:r w:rsidRPr="007338C5">
              <w:rPr>
                <w:color w:val="000000"/>
                <w:lang w:val="en-ES"/>
              </w:rPr>
              <w:t>5</w:t>
            </w:r>
          </w:p>
        </w:tc>
        <w:tc>
          <w:tcPr>
            <w:tcW w:w="878" w:type="dxa"/>
            <w:tcBorders>
              <w:top w:val="nil"/>
              <w:left w:val="nil"/>
              <w:bottom w:val="nil"/>
              <w:right w:val="nil"/>
            </w:tcBorders>
            <w:shd w:val="clear" w:color="000000" w:fill="FFFFFF"/>
            <w:noWrap/>
            <w:vAlign w:val="bottom"/>
            <w:hideMark/>
          </w:tcPr>
          <w:p w14:paraId="201C9031" w14:textId="77777777" w:rsidR="007E146A" w:rsidRPr="007338C5" w:rsidRDefault="007E146A" w:rsidP="007E146A">
            <w:pPr>
              <w:jc w:val="right"/>
              <w:rPr>
                <w:color w:val="000000"/>
                <w:lang w:val="en-ES"/>
              </w:rPr>
            </w:pPr>
            <w:r w:rsidRPr="007338C5">
              <w:rPr>
                <w:color w:val="000000"/>
                <w:lang w:val="en-ES"/>
              </w:rPr>
              <w:t>38</w:t>
            </w:r>
            <w:r>
              <w:rPr>
                <w:color w:val="000000"/>
                <w:lang w:val="en-ES"/>
              </w:rPr>
              <w:t>.</w:t>
            </w:r>
            <w:r w:rsidRPr="007338C5">
              <w:rPr>
                <w:color w:val="000000"/>
                <w:lang w:val="en-ES"/>
              </w:rPr>
              <w:t>6</w:t>
            </w:r>
          </w:p>
        </w:tc>
        <w:tc>
          <w:tcPr>
            <w:tcW w:w="434" w:type="dxa"/>
            <w:tcBorders>
              <w:top w:val="nil"/>
              <w:left w:val="nil"/>
              <w:bottom w:val="nil"/>
              <w:right w:val="nil"/>
            </w:tcBorders>
            <w:shd w:val="clear" w:color="000000" w:fill="FFFFFF"/>
            <w:noWrap/>
            <w:vAlign w:val="bottom"/>
            <w:hideMark/>
          </w:tcPr>
          <w:p w14:paraId="02D46206"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nil"/>
              <w:right w:val="nil"/>
            </w:tcBorders>
            <w:shd w:val="clear" w:color="000000" w:fill="FFFFFF"/>
            <w:noWrap/>
            <w:vAlign w:val="bottom"/>
            <w:hideMark/>
          </w:tcPr>
          <w:p w14:paraId="28C138D4" w14:textId="77777777" w:rsidR="007E146A" w:rsidRPr="007338C5" w:rsidRDefault="007E146A" w:rsidP="007E146A">
            <w:pPr>
              <w:jc w:val="right"/>
              <w:rPr>
                <w:color w:val="000000"/>
                <w:lang w:val="en-ES"/>
              </w:rPr>
            </w:pPr>
            <w:r w:rsidRPr="007338C5">
              <w:rPr>
                <w:color w:val="000000"/>
                <w:lang w:val="en-ES"/>
              </w:rPr>
              <w:t>-2135</w:t>
            </w:r>
            <w:r>
              <w:rPr>
                <w:color w:val="000000"/>
                <w:lang w:val="en-ES"/>
              </w:rPr>
              <w:t>.</w:t>
            </w:r>
            <w:r w:rsidRPr="007338C5">
              <w:rPr>
                <w:color w:val="000000"/>
                <w:lang w:val="en-ES"/>
              </w:rPr>
              <w:t>7</w:t>
            </w:r>
          </w:p>
        </w:tc>
        <w:tc>
          <w:tcPr>
            <w:tcW w:w="1276" w:type="dxa"/>
            <w:tcBorders>
              <w:top w:val="nil"/>
              <w:left w:val="nil"/>
              <w:bottom w:val="nil"/>
              <w:right w:val="nil"/>
            </w:tcBorders>
            <w:shd w:val="clear" w:color="000000" w:fill="FFFFFF"/>
            <w:noWrap/>
            <w:vAlign w:val="bottom"/>
            <w:hideMark/>
          </w:tcPr>
          <w:p w14:paraId="17ADDCC9"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06</w:t>
            </w:r>
          </w:p>
        </w:tc>
        <w:tc>
          <w:tcPr>
            <w:tcW w:w="1559" w:type="dxa"/>
            <w:tcBorders>
              <w:top w:val="nil"/>
              <w:left w:val="nil"/>
              <w:bottom w:val="nil"/>
              <w:right w:val="nil"/>
            </w:tcBorders>
            <w:shd w:val="clear" w:color="000000" w:fill="FFFFFF"/>
            <w:noWrap/>
            <w:vAlign w:val="bottom"/>
            <w:hideMark/>
          </w:tcPr>
          <w:p w14:paraId="03FBC53E"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23</w:t>
            </w:r>
          </w:p>
        </w:tc>
        <w:tc>
          <w:tcPr>
            <w:tcW w:w="283" w:type="dxa"/>
            <w:tcBorders>
              <w:top w:val="nil"/>
              <w:left w:val="nil"/>
              <w:bottom w:val="nil"/>
              <w:right w:val="nil"/>
            </w:tcBorders>
            <w:shd w:val="clear" w:color="000000" w:fill="FFFFFF"/>
            <w:noWrap/>
            <w:vAlign w:val="bottom"/>
            <w:hideMark/>
          </w:tcPr>
          <w:p w14:paraId="6CCA942B"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nil"/>
              <w:right w:val="nil"/>
            </w:tcBorders>
            <w:shd w:val="clear" w:color="000000" w:fill="FFFFFF"/>
            <w:noWrap/>
            <w:vAlign w:val="bottom"/>
            <w:hideMark/>
          </w:tcPr>
          <w:p w14:paraId="32A31BC0"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75</w:t>
            </w:r>
          </w:p>
        </w:tc>
        <w:tc>
          <w:tcPr>
            <w:tcW w:w="1701" w:type="dxa"/>
            <w:tcBorders>
              <w:top w:val="nil"/>
              <w:left w:val="nil"/>
              <w:bottom w:val="nil"/>
              <w:right w:val="nil"/>
            </w:tcBorders>
            <w:shd w:val="clear" w:color="000000" w:fill="FFFFFF"/>
            <w:noWrap/>
            <w:vAlign w:val="bottom"/>
            <w:hideMark/>
          </w:tcPr>
          <w:p w14:paraId="366C5E68" w14:textId="77777777" w:rsidR="007E146A" w:rsidRPr="007338C5" w:rsidRDefault="007E146A" w:rsidP="007E146A">
            <w:pPr>
              <w:jc w:val="right"/>
              <w:rPr>
                <w:color w:val="000000"/>
                <w:lang w:val="en-ES"/>
              </w:rPr>
            </w:pPr>
            <w:r w:rsidRPr="007338C5">
              <w:rPr>
                <w:color w:val="000000"/>
                <w:lang w:val="en-ES"/>
              </w:rPr>
              <w:t>1</w:t>
            </w:r>
            <w:r>
              <w:rPr>
                <w:color w:val="000000"/>
                <w:lang w:val="en-ES"/>
              </w:rPr>
              <w:t>.</w:t>
            </w:r>
            <w:r w:rsidRPr="007338C5">
              <w:rPr>
                <w:color w:val="000000"/>
                <w:lang w:val="en-ES"/>
              </w:rPr>
              <w:t>50</w:t>
            </w:r>
          </w:p>
        </w:tc>
      </w:tr>
      <w:tr w:rsidR="007E146A" w:rsidRPr="007338C5" w14:paraId="64B0D28E" w14:textId="77777777" w:rsidTr="007E146A">
        <w:trPr>
          <w:trHeight w:val="340"/>
          <w:jc w:val="center"/>
        </w:trPr>
        <w:tc>
          <w:tcPr>
            <w:tcW w:w="1177" w:type="dxa"/>
            <w:vMerge/>
            <w:tcBorders>
              <w:top w:val="nil"/>
              <w:left w:val="nil"/>
              <w:bottom w:val="single" w:sz="8" w:space="0" w:color="000000"/>
              <w:right w:val="nil"/>
            </w:tcBorders>
            <w:vAlign w:val="center"/>
            <w:hideMark/>
          </w:tcPr>
          <w:p w14:paraId="08DC840E" w14:textId="77777777" w:rsidR="007E146A" w:rsidRPr="007338C5" w:rsidRDefault="007E146A" w:rsidP="007E146A">
            <w:pPr>
              <w:rPr>
                <w:color w:val="000000"/>
                <w:lang w:val="en-ES"/>
              </w:rPr>
            </w:pPr>
          </w:p>
        </w:tc>
        <w:tc>
          <w:tcPr>
            <w:tcW w:w="2792" w:type="dxa"/>
            <w:tcBorders>
              <w:top w:val="nil"/>
              <w:left w:val="nil"/>
              <w:bottom w:val="single" w:sz="8" w:space="0" w:color="auto"/>
              <w:right w:val="nil"/>
            </w:tcBorders>
            <w:shd w:val="clear" w:color="000000" w:fill="FFFFFF"/>
            <w:noWrap/>
            <w:vAlign w:val="bottom"/>
            <w:hideMark/>
          </w:tcPr>
          <w:p w14:paraId="0EC2B0D4" w14:textId="77777777" w:rsidR="007E146A" w:rsidRPr="007338C5" w:rsidRDefault="007E146A" w:rsidP="007E146A">
            <w:pPr>
              <w:rPr>
                <w:color w:val="000000"/>
                <w:lang w:val="en-ES"/>
              </w:rPr>
            </w:pPr>
            <w:r w:rsidRPr="007338C5">
              <w:rPr>
                <w:color w:val="000000"/>
                <w:lang w:val="en-ES"/>
              </w:rPr>
              <w:t>M4 Cul. Exotics + Aridity</w:t>
            </w:r>
          </w:p>
        </w:tc>
        <w:tc>
          <w:tcPr>
            <w:tcW w:w="257" w:type="dxa"/>
            <w:tcBorders>
              <w:top w:val="nil"/>
              <w:left w:val="nil"/>
              <w:bottom w:val="single" w:sz="8" w:space="0" w:color="auto"/>
              <w:right w:val="nil"/>
            </w:tcBorders>
            <w:shd w:val="clear" w:color="000000" w:fill="FFFFFF"/>
            <w:noWrap/>
            <w:vAlign w:val="bottom"/>
            <w:hideMark/>
          </w:tcPr>
          <w:p w14:paraId="5E068124" w14:textId="77777777" w:rsidR="007E146A" w:rsidRPr="007338C5" w:rsidRDefault="007E146A" w:rsidP="007E146A">
            <w:pPr>
              <w:jc w:val="right"/>
              <w:rPr>
                <w:color w:val="000000"/>
                <w:lang w:val="en-ES"/>
              </w:rPr>
            </w:pPr>
            <w:r w:rsidRPr="007338C5">
              <w:rPr>
                <w:color w:val="000000"/>
                <w:lang w:val="en-ES"/>
              </w:rPr>
              <w:t>6</w:t>
            </w:r>
          </w:p>
        </w:tc>
        <w:tc>
          <w:tcPr>
            <w:tcW w:w="878" w:type="dxa"/>
            <w:tcBorders>
              <w:top w:val="nil"/>
              <w:left w:val="nil"/>
              <w:bottom w:val="single" w:sz="8" w:space="0" w:color="auto"/>
              <w:right w:val="nil"/>
            </w:tcBorders>
            <w:shd w:val="clear" w:color="000000" w:fill="FFFFFF"/>
            <w:noWrap/>
            <w:vAlign w:val="bottom"/>
            <w:hideMark/>
          </w:tcPr>
          <w:p w14:paraId="3A9530E6" w14:textId="77777777" w:rsidR="007E146A" w:rsidRPr="007338C5" w:rsidRDefault="007E146A" w:rsidP="007E146A">
            <w:pPr>
              <w:jc w:val="right"/>
              <w:rPr>
                <w:color w:val="000000"/>
                <w:lang w:val="en-ES"/>
              </w:rPr>
            </w:pPr>
            <w:r w:rsidRPr="007338C5">
              <w:rPr>
                <w:color w:val="000000"/>
                <w:lang w:val="en-ES"/>
              </w:rPr>
              <w:t>40</w:t>
            </w:r>
            <w:r>
              <w:rPr>
                <w:color w:val="000000"/>
                <w:lang w:val="en-ES"/>
              </w:rPr>
              <w:t>.</w:t>
            </w:r>
            <w:r w:rsidRPr="007338C5">
              <w:rPr>
                <w:color w:val="000000"/>
                <w:lang w:val="en-ES"/>
              </w:rPr>
              <w:t>61</w:t>
            </w:r>
          </w:p>
        </w:tc>
        <w:tc>
          <w:tcPr>
            <w:tcW w:w="434" w:type="dxa"/>
            <w:tcBorders>
              <w:top w:val="nil"/>
              <w:left w:val="nil"/>
              <w:bottom w:val="single" w:sz="8" w:space="0" w:color="auto"/>
              <w:right w:val="nil"/>
            </w:tcBorders>
            <w:shd w:val="clear" w:color="000000" w:fill="FFFFFF"/>
            <w:noWrap/>
            <w:vAlign w:val="bottom"/>
            <w:hideMark/>
          </w:tcPr>
          <w:p w14:paraId="0881B3D6" w14:textId="77777777" w:rsidR="007E146A" w:rsidRPr="007338C5" w:rsidRDefault="007E146A" w:rsidP="007E146A">
            <w:pPr>
              <w:jc w:val="right"/>
              <w:rPr>
                <w:color w:val="000000"/>
                <w:lang w:val="en-ES"/>
              </w:rPr>
            </w:pPr>
            <w:r w:rsidRPr="007338C5">
              <w:rPr>
                <w:color w:val="000000"/>
                <w:lang w:val="en-ES"/>
              </w:rPr>
              <w:t>0</w:t>
            </w:r>
          </w:p>
        </w:tc>
        <w:tc>
          <w:tcPr>
            <w:tcW w:w="983" w:type="dxa"/>
            <w:tcBorders>
              <w:top w:val="nil"/>
              <w:left w:val="nil"/>
              <w:bottom w:val="single" w:sz="8" w:space="0" w:color="auto"/>
              <w:right w:val="nil"/>
            </w:tcBorders>
            <w:shd w:val="clear" w:color="000000" w:fill="FFFFFF"/>
            <w:noWrap/>
            <w:vAlign w:val="bottom"/>
            <w:hideMark/>
          </w:tcPr>
          <w:p w14:paraId="72DCC8C5" w14:textId="77777777" w:rsidR="007E146A" w:rsidRPr="007338C5" w:rsidRDefault="007E146A" w:rsidP="007E146A">
            <w:pPr>
              <w:jc w:val="right"/>
              <w:rPr>
                <w:color w:val="000000"/>
                <w:lang w:val="en-ES"/>
              </w:rPr>
            </w:pPr>
            <w:r w:rsidRPr="007338C5">
              <w:rPr>
                <w:color w:val="000000"/>
                <w:lang w:val="en-ES"/>
              </w:rPr>
              <w:t>-2135</w:t>
            </w:r>
            <w:r>
              <w:rPr>
                <w:color w:val="000000"/>
                <w:lang w:val="en-ES"/>
              </w:rPr>
              <w:t>.</w:t>
            </w:r>
            <w:r w:rsidRPr="007338C5">
              <w:rPr>
                <w:color w:val="000000"/>
                <w:lang w:val="en-ES"/>
              </w:rPr>
              <w:t>7</w:t>
            </w:r>
          </w:p>
        </w:tc>
        <w:tc>
          <w:tcPr>
            <w:tcW w:w="1276" w:type="dxa"/>
            <w:tcBorders>
              <w:top w:val="nil"/>
              <w:left w:val="nil"/>
              <w:bottom w:val="single" w:sz="8" w:space="0" w:color="auto"/>
              <w:right w:val="nil"/>
            </w:tcBorders>
            <w:shd w:val="clear" w:color="000000" w:fill="FFFFFF"/>
            <w:noWrap/>
            <w:vAlign w:val="bottom"/>
            <w:hideMark/>
          </w:tcPr>
          <w:p w14:paraId="1B0F17F8"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12</w:t>
            </w:r>
          </w:p>
        </w:tc>
        <w:tc>
          <w:tcPr>
            <w:tcW w:w="1559" w:type="dxa"/>
            <w:tcBorders>
              <w:top w:val="nil"/>
              <w:left w:val="nil"/>
              <w:bottom w:val="single" w:sz="8" w:space="0" w:color="auto"/>
              <w:right w:val="nil"/>
            </w:tcBorders>
            <w:shd w:val="clear" w:color="000000" w:fill="FFFFFF"/>
            <w:noWrap/>
            <w:vAlign w:val="bottom"/>
            <w:hideMark/>
          </w:tcPr>
          <w:p w14:paraId="2D1735E0" w14:textId="77777777" w:rsidR="007E146A" w:rsidRPr="007338C5" w:rsidRDefault="007E146A" w:rsidP="007E146A">
            <w:pPr>
              <w:jc w:val="right"/>
              <w:rPr>
                <w:color w:val="000000"/>
                <w:lang w:val="en-ES"/>
              </w:rPr>
            </w:pPr>
            <w:r w:rsidRPr="007338C5">
              <w:rPr>
                <w:color w:val="000000"/>
                <w:lang w:val="en-ES"/>
              </w:rPr>
              <w:t>0</w:t>
            </w:r>
            <w:r>
              <w:rPr>
                <w:color w:val="000000"/>
                <w:lang w:val="en-ES"/>
              </w:rPr>
              <w:t>.</w:t>
            </w:r>
            <w:r w:rsidRPr="007338C5">
              <w:rPr>
                <w:color w:val="000000"/>
                <w:lang w:val="en-ES"/>
              </w:rPr>
              <w:t>24</w:t>
            </w:r>
          </w:p>
        </w:tc>
        <w:tc>
          <w:tcPr>
            <w:tcW w:w="283" w:type="dxa"/>
            <w:tcBorders>
              <w:top w:val="nil"/>
              <w:left w:val="nil"/>
              <w:bottom w:val="single" w:sz="8" w:space="0" w:color="auto"/>
              <w:right w:val="nil"/>
            </w:tcBorders>
            <w:shd w:val="clear" w:color="000000" w:fill="FFFFFF"/>
            <w:noWrap/>
            <w:vAlign w:val="bottom"/>
            <w:hideMark/>
          </w:tcPr>
          <w:p w14:paraId="6E7A8F5D" w14:textId="77777777" w:rsidR="007E146A" w:rsidRPr="007338C5" w:rsidRDefault="007E146A" w:rsidP="007E146A">
            <w:pPr>
              <w:rPr>
                <w:color w:val="000000"/>
                <w:lang w:val="en-ES"/>
              </w:rPr>
            </w:pPr>
            <w:r w:rsidRPr="007338C5">
              <w:rPr>
                <w:color w:val="000000"/>
                <w:lang w:val="en-ES"/>
              </w:rPr>
              <w:t> </w:t>
            </w:r>
          </w:p>
        </w:tc>
        <w:tc>
          <w:tcPr>
            <w:tcW w:w="1276" w:type="dxa"/>
            <w:tcBorders>
              <w:top w:val="nil"/>
              <w:left w:val="nil"/>
              <w:bottom w:val="single" w:sz="8" w:space="0" w:color="auto"/>
              <w:right w:val="nil"/>
            </w:tcBorders>
            <w:shd w:val="clear" w:color="000000" w:fill="FFFFFF"/>
            <w:noWrap/>
            <w:vAlign w:val="bottom"/>
            <w:hideMark/>
          </w:tcPr>
          <w:p w14:paraId="6EDADD71" w14:textId="77777777" w:rsidR="007E146A" w:rsidRPr="007338C5" w:rsidRDefault="007E146A" w:rsidP="007E146A">
            <w:pPr>
              <w:jc w:val="right"/>
              <w:rPr>
                <w:color w:val="000000"/>
                <w:lang w:val="en-ES"/>
              </w:rPr>
            </w:pPr>
            <w:r w:rsidRPr="007338C5">
              <w:rPr>
                <w:color w:val="000000"/>
                <w:lang w:val="en-ES"/>
              </w:rPr>
              <w:t>n.a.</w:t>
            </w:r>
          </w:p>
        </w:tc>
        <w:tc>
          <w:tcPr>
            <w:tcW w:w="1701" w:type="dxa"/>
            <w:tcBorders>
              <w:top w:val="nil"/>
              <w:left w:val="nil"/>
              <w:bottom w:val="single" w:sz="8" w:space="0" w:color="auto"/>
              <w:right w:val="nil"/>
            </w:tcBorders>
            <w:shd w:val="clear" w:color="000000" w:fill="FFFFFF"/>
            <w:noWrap/>
            <w:vAlign w:val="bottom"/>
            <w:hideMark/>
          </w:tcPr>
          <w:p w14:paraId="5D6E1F3A" w14:textId="77777777" w:rsidR="007E146A" w:rsidRPr="007338C5" w:rsidRDefault="007E146A" w:rsidP="007E146A">
            <w:pPr>
              <w:jc w:val="right"/>
              <w:rPr>
                <w:color w:val="000000"/>
                <w:lang w:val="en-ES"/>
              </w:rPr>
            </w:pPr>
            <w:r w:rsidRPr="007338C5">
              <w:rPr>
                <w:color w:val="000000"/>
                <w:lang w:val="en-ES"/>
              </w:rPr>
              <w:t>n.a.</w:t>
            </w:r>
          </w:p>
        </w:tc>
      </w:tr>
    </w:tbl>
    <w:p w14:paraId="6E8A6D4C" w14:textId="77777777" w:rsidR="007E146A" w:rsidRDefault="007E146A" w:rsidP="007E146A">
      <w:pPr>
        <w:pStyle w:val="Normal1"/>
        <w:pBdr>
          <w:top w:val="nil"/>
          <w:left w:val="nil"/>
          <w:bottom w:val="nil"/>
          <w:right w:val="nil"/>
          <w:between w:val="nil"/>
        </w:pBdr>
        <w:spacing w:line="480" w:lineRule="auto"/>
        <w:rPr>
          <w:rFonts w:ascii="Times New Roman" w:eastAsia="Times New Roman" w:hAnsi="Times New Roman" w:cs="Times New Roman"/>
          <w:color w:val="000000"/>
          <w:sz w:val="24"/>
          <w:szCs w:val="24"/>
        </w:rPr>
        <w:sectPr w:rsidR="007E146A" w:rsidSect="002F03E4">
          <w:pgSz w:w="16838" w:h="11906" w:orient="landscape"/>
          <w:pgMar w:top="1701" w:right="1418" w:bottom="1701" w:left="1418" w:header="709" w:footer="709" w:gutter="0"/>
          <w:cols w:space="720"/>
          <w:docGrid w:linePitch="326"/>
        </w:sectPr>
      </w:pPr>
    </w:p>
    <w:p w14:paraId="4F8FE309" w14:textId="77777777" w:rsidR="007E146A" w:rsidRDefault="007E146A" w:rsidP="007E146A">
      <w:pPr>
        <w:pStyle w:val="Standard1"/>
        <w:spacing w:after="0" w:line="36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0AA4FCE" wp14:editId="20C44DC8">
            <wp:extent cx="5400040" cy="35998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nsitivity2.png"/>
                    <pic:cNvPicPr/>
                  </pic:nvPicPr>
                  <pic:blipFill>
                    <a:blip r:embed="rId12" cstate="print">
                      <a:extLst>
                        <a:ext uri="{28A0092B-C50C-407E-A947-70E740481C1C}">
                          <a14:useLocalDpi xmlns:a14="http://schemas.microsoft.com/office/drawing/2010/main"/>
                        </a:ext>
                      </a:extLst>
                    </a:blip>
                    <a:stretch>
                      <a:fillRect/>
                    </a:stretch>
                  </pic:blipFill>
                  <pic:spPr>
                    <a:xfrm>
                      <a:off x="0" y="0"/>
                      <a:ext cx="5400040" cy="3599815"/>
                    </a:xfrm>
                    <a:prstGeom prst="rect">
                      <a:avLst/>
                    </a:prstGeom>
                  </pic:spPr>
                </pic:pic>
              </a:graphicData>
            </a:graphic>
          </wp:inline>
        </w:drawing>
      </w:r>
    </w:p>
    <w:p w14:paraId="5E05B5CC" w14:textId="639C77CB" w:rsidR="007E146A" w:rsidRDefault="007E146A" w:rsidP="007E146A">
      <w:pPr>
        <w:pStyle w:val="Normal1"/>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Figure S4: </w:t>
      </w:r>
      <w:r w:rsidRPr="000B4088">
        <w:rPr>
          <w:rFonts w:ascii="Times New Roman" w:eastAsia="Times New Roman" w:hAnsi="Times New Roman" w:cs="Times New Roman"/>
          <w:color w:val="000000"/>
          <w:sz w:val="24"/>
          <w:szCs w:val="24"/>
        </w:rPr>
        <w:t xml:space="preserve">Relationship between </w:t>
      </w:r>
      <w:r>
        <w:rPr>
          <w:rFonts w:ascii="Times New Roman" w:eastAsia="Times New Roman" w:hAnsi="Times New Roman" w:cs="Times New Roman"/>
          <w:color w:val="000000"/>
          <w:sz w:val="24"/>
          <w:szCs w:val="24"/>
        </w:rPr>
        <w:t>the mean (top row) and variance (bottom row) of plant height considering three different maximum plant heights (i.e., 15m, 35m, and 45m)</w:t>
      </w:r>
      <w:r w:rsidRPr="000B4088">
        <w:rPr>
          <w:rFonts w:ascii="Times New Roman" w:eastAsia="Times New Roman" w:hAnsi="Times New Roman" w:cs="Times New Roman"/>
          <w:color w:val="000000"/>
          <w:sz w:val="24"/>
          <w:szCs w:val="24"/>
        </w:rPr>
        <w:t xml:space="preserve"> and the proportion (%) of </w:t>
      </w:r>
      <w:r>
        <w:rPr>
          <w:rFonts w:ascii="Times New Roman" w:eastAsia="Times New Roman" w:hAnsi="Times New Roman" w:cs="Times New Roman"/>
          <w:color w:val="000000"/>
          <w:sz w:val="24"/>
          <w:szCs w:val="24"/>
        </w:rPr>
        <w:t xml:space="preserve">cultivated </w:t>
      </w:r>
      <w:r w:rsidRPr="000B4088">
        <w:rPr>
          <w:rFonts w:ascii="Times New Roman" w:eastAsia="Times New Roman" w:hAnsi="Times New Roman" w:cs="Times New Roman"/>
          <w:color w:val="000000"/>
          <w:sz w:val="24"/>
          <w:szCs w:val="24"/>
        </w:rPr>
        <w:t xml:space="preserve">exotics </w:t>
      </w:r>
      <w:r>
        <w:rPr>
          <w:rFonts w:ascii="Times New Roman" w:eastAsia="Times New Roman" w:hAnsi="Times New Roman" w:cs="Times New Roman"/>
          <w:color w:val="000000"/>
          <w:sz w:val="24"/>
          <w:szCs w:val="24"/>
        </w:rPr>
        <w:t>in domestic gardens</w:t>
      </w:r>
      <w:r w:rsidRPr="000B4088">
        <w:rPr>
          <w:rFonts w:ascii="Times New Roman" w:eastAsia="Times New Roman" w:hAnsi="Times New Roman" w:cs="Times New Roman"/>
          <w:color w:val="000000"/>
          <w:sz w:val="24"/>
          <w:szCs w:val="24"/>
        </w:rPr>
        <w:t xml:space="preserve">. In each plot, </w:t>
      </w:r>
      <w:r>
        <w:rPr>
          <w:rFonts w:ascii="Times New Roman" w:eastAsia="Times New Roman" w:hAnsi="Times New Roman" w:cs="Times New Roman"/>
          <w:color w:val="000000"/>
          <w:sz w:val="24"/>
          <w:szCs w:val="24"/>
        </w:rPr>
        <w:t>points</w:t>
      </w:r>
      <w:r w:rsidRPr="000B4088">
        <w:rPr>
          <w:rFonts w:ascii="Times New Roman" w:eastAsia="Times New Roman" w:hAnsi="Times New Roman" w:cs="Times New Roman"/>
          <w:color w:val="000000"/>
          <w:sz w:val="24"/>
          <w:szCs w:val="24"/>
        </w:rPr>
        <w:t xml:space="preserve"> and linear regressions are colored according to </w:t>
      </w:r>
      <w:r>
        <w:rPr>
          <w:rFonts w:ascii="Times New Roman" w:eastAsia="Times New Roman" w:hAnsi="Times New Roman" w:cs="Times New Roman"/>
          <w:color w:val="000000"/>
          <w:sz w:val="24"/>
          <w:szCs w:val="24"/>
        </w:rPr>
        <w:t xml:space="preserve">‘region’. Blue colors represent cooler and wetter conditions (i.e., Minnesota), red colors represent warmer and drier conditions (i.e., central South Africa), and violet colors intermediate conditions between the two (i.e., Alt Empordà). </w:t>
      </w:r>
      <w:r w:rsidRPr="000B4088">
        <w:rPr>
          <w:rFonts w:ascii="Times New Roman" w:eastAsia="Times New Roman" w:hAnsi="Times New Roman" w:cs="Times New Roman"/>
          <w:color w:val="000000"/>
          <w:sz w:val="24"/>
          <w:szCs w:val="24"/>
        </w:rPr>
        <w:t xml:space="preserve">Shaded areas indicate 95% confidence intervals. </w:t>
      </w:r>
      <w:r>
        <w:rPr>
          <w:rFonts w:ascii="Times New Roman" w:eastAsia="Times New Roman" w:hAnsi="Times New Roman" w:cs="Times New Roman"/>
          <w:color w:val="000000"/>
          <w:sz w:val="24"/>
          <w:szCs w:val="24"/>
        </w:rPr>
        <w:t>S</w:t>
      </w:r>
      <w:r w:rsidRPr="0055643C">
        <w:rPr>
          <w:rFonts w:ascii="Times New Roman" w:eastAsia="Times New Roman" w:hAnsi="Times New Roman" w:cs="Times New Roman"/>
          <w:color w:val="000000"/>
          <w:sz w:val="24"/>
          <w:szCs w:val="24"/>
        </w:rPr>
        <w:t>tandardized regression coefficients</w:t>
      </w:r>
      <w:r>
        <w:rPr>
          <w:rFonts w:ascii="Times New Roman" w:eastAsia="Times New Roman" w:hAnsi="Times New Roman" w:cs="Times New Roman"/>
          <w:color w:val="000000"/>
          <w:sz w:val="24"/>
          <w:szCs w:val="24"/>
        </w:rPr>
        <w:t xml:space="preserve"> (</w:t>
      </w:r>
      <w:r w:rsidRPr="0055643C">
        <w:rPr>
          <w:rFonts w:ascii="Times New Roman" w:eastAsia="Times New Roman" w:hAnsi="Times New Roman" w:cs="Times New Roman"/>
          <w:color w:val="000000"/>
          <w:sz w:val="24"/>
          <w:szCs w:val="24"/>
        </w:rPr>
        <w:t>β</w:t>
      </w:r>
      <w:r>
        <w:rPr>
          <w:rFonts w:ascii="Times New Roman" w:eastAsia="Times New Roman" w:hAnsi="Times New Roman" w:cs="Times New Roman"/>
          <w:color w:val="000000"/>
          <w:sz w:val="24"/>
          <w:szCs w:val="24"/>
        </w:rPr>
        <w:t>), and a</w:t>
      </w:r>
      <w:r w:rsidRPr="000B4088">
        <w:rPr>
          <w:rFonts w:ascii="Times New Roman" w:eastAsia="Times New Roman" w:hAnsi="Times New Roman" w:cs="Times New Roman"/>
          <w:color w:val="000000"/>
          <w:sz w:val="24"/>
          <w:szCs w:val="24"/>
        </w:rPr>
        <w:t>djusted R</w:t>
      </w:r>
      <w:r w:rsidRPr="000B4088">
        <w:rPr>
          <w:rFonts w:ascii="Times New Roman" w:eastAsia="Times New Roman" w:hAnsi="Times New Roman" w:cs="Times New Roman"/>
          <w:color w:val="000000"/>
          <w:sz w:val="24"/>
          <w:szCs w:val="24"/>
          <w:vertAlign w:val="superscript"/>
        </w:rPr>
        <w:t>2</w:t>
      </w:r>
      <w:r w:rsidRPr="000B4088">
        <w:rPr>
          <w:rFonts w:ascii="Times New Roman" w:eastAsia="Times New Roman" w:hAnsi="Times New Roman" w:cs="Times New Roman"/>
          <w:color w:val="000000"/>
          <w:sz w:val="24"/>
          <w:szCs w:val="24"/>
        </w:rPr>
        <w:t xml:space="preserve"> are also provided</w:t>
      </w:r>
      <w:r>
        <w:rPr>
          <w:rFonts w:ascii="Times New Roman" w:eastAsia="Times New Roman" w:hAnsi="Times New Roman" w:cs="Times New Roman"/>
          <w:color w:val="000000"/>
          <w:sz w:val="24"/>
          <w:szCs w:val="24"/>
        </w:rPr>
        <w:t>.</w:t>
      </w:r>
      <w:r w:rsidRPr="000B4088">
        <w:rPr>
          <w:rFonts w:ascii="Times New Roman" w:eastAsia="Times New Roman" w:hAnsi="Times New Roman" w:cs="Times New Roman"/>
          <w:color w:val="000000"/>
          <w:sz w:val="24"/>
          <w:szCs w:val="24"/>
        </w:rPr>
        <w:t xml:space="preserve"> *, ** and *** indicate significant interactions at </w:t>
      </w:r>
      <w:r w:rsidRPr="000B4088">
        <w:rPr>
          <w:rFonts w:ascii="Times New Roman" w:eastAsia="Times New Roman" w:hAnsi="Times New Roman" w:cs="Times New Roman"/>
          <w:i/>
          <w:color w:val="000000"/>
          <w:sz w:val="24"/>
          <w:szCs w:val="24"/>
        </w:rPr>
        <w:t>P</w:t>
      </w:r>
      <w:r w:rsidRPr="000B4088">
        <w:rPr>
          <w:rFonts w:ascii="Times New Roman" w:eastAsia="Times New Roman" w:hAnsi="Times New Roman" w:cs="Times New Roman"/>
          <w:color w:val="000000"/>
          <w:sz w:val="24"/>
          <w:szCs w:val="24"/>
        </w:rPr>
        <w:t xml:space="preserve"> &lt; 0.05, 0.01</w:t>
      </w:r>
      <w:r>
        <w:rPr>
          <w:rFonts w:ascii="Times New Roman" w:eastAsia="Times New Roman" w:hAnsi="Times New Roman" w:cs="Times New Roman"/>
          <w:color w:val="000000"/>
          <w:sz w:val="24"/>
          <w:szCs w:val="24"/>
        </w:rPr>
        <w:t>, and 0.001, respectively.</w:t>
      </w:r>
    </w:p>
    <w:p w14:paraId="1C1C31AC" w14:textId="77777777" w:rsidR="007E146A" w:rsidRDefault="007E146A" w:rsidP="007E146A">
      <w:pPr>
        <w:pStyle w:val="Standard1"/>
        <w:spacing w:after="0" w:line="360" w:lineRule="auto"/>
        <w:ind w:left="567" w:hanging="567"/>
        <w:rPr>
          <w:rFonts w:ascii="Times New Roman" w:eastAsia="Times New Roman" w:hAnsi="Times New Roman" w:cs="Times New Roman"/>
          <w:sz w:val="24"/>
          <w:szCs w:val="24"/>
        </w:rPr>
      </w:pPr>
    </w:p>
    <w:p w14:paraId="7033311E" w14:textId="77777777" w:rsidR="007E146A" w:rsidRDefault="007E146A" w:rsidP="001B6D4E">
      <w:pPr>
        <w:pStyle w:val="Standard1"/>
        <w:spacing w:after="0" w:line="360" w:lineRule="auto"/>
        <w:rPr>
          <w:rFonts w:ascii="Times New Roman" w:eastAsia="Times New Roman" w:hAnsi="Times New Roman" w:cs="Times New Roman"/>
          <w:b/>
          <w:sz w:val="24"/>
          <w:szCs w:val="24"/>
        </w:rPr>
      </w:pPr>
    </w:p>
    <w:p w14:paraId="2781B93A" w14:textId="77777777" w:rsidR="007E146A" w:rsidRDefault="007E146A" w:rsidP="001B6D4E">
      <w:pPr>
        <w:pStyle w:val="Standard1"/>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9E72690" w14:textId="4416749B" w:rsidR="001B6D4E" w:rsidRDefault="001B6D4E" w:rsidP="001B6D4E">
      <w:pPr>
        <w:pStyle w:val="Standard1"/>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S</w:t>
      </w:r>
      <w:r w:rsidR="00A16335">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Complementary analyses</w:t>
      </w:r>
    </w:p>
    <w:p w14:paraId="33BF5973" w14:textId="77777777" w:rsidR="001B6D4E" w:rsidRDefault="001B6D4E" w:rsidP="001B6D4E">
      <w:pPr>
        <w:pStyle w:val="Standard1"/>
        <w:spacing w:after="0" w:line="360" w:lineRule="auto"/>
        <w:rPr>
          <w:rFonts w:ascii="Times New Roman" w:eastAsia="Times New Roman" w:hAnsi="Times New Roman" w:cs="Times New Roman"/>
          <w:sz w:val="24"/>
          <w:szCs w:val="24"/>
        </w:rPr>
      </w:pPr>
    </w:p>
    <w:p w14:paraId="4ED7636C" w14:textId="65A1D00A" w:rsidR="001B6D4E" w:rsidRDefault="001B6D4E" w:rsidP="001B6D4E">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S</w:t>
      </w:r>
      <w:r w:rsidR="00A16335">
        <w:rPr>
          <w:rFonts w:ascii="Times New Roman" w:eastAsia="Times New Roman" w:hAnsi="Times New Roman" w:cs="Times New Roman"/>
          <w:sz w:val="24"/>
          <w:szCs w:val="24"/>
        </w:rPr>
        <w:t>6</w:t>
      </w:r>
      <w:r>
        <w:rPr>
          <w:rFonts w:ascii="Times New Roman" w:eastAsia="Times New Roman" w:hAnsi="Times New Roman" w:cs="Times New Roman"/>
          <w:sz w:val="24"/>
          <w:szCs w:val="24"/>
        </w:rPr>
        <w:t>: Results of Moran’s I test for each response variable and derived model residuals. SD = standard deviation.</w:t>
      </w:r>
    </w:p>
    <w:p w14:paraId="380E0D7D" w14:textId="77777777" w:rsidR="001B6D4E" w:rsidRDefault="001B6D4E" w:rsidP="001B6D4E">
      <w:pPr>
        <w:pStyle w:val="Standard1"/>
        <w:spacing w:after="0" w:line="360" w:lineRule="auto"/>
        <w:rPr>
          <w:rFonts w:ascii="Times New Roman" w:eastAsia="Times New Roman" w:hAnsi="Times New Roman" w:cs="Times New Roman"/>
          <w:sz w:val="24"/>
          <w:szCs w:val="24"/>
        </w:rPr>
      </w:pPr>
    </w:p>
    <w:tbl>
      <w:tblPr>
        <w:tblW w:w="7230" w:type="dxa"/>
        <w:jc w:val="center"/>
        <w:tblLook w:val="04A0" w:firstRow="1" w:lastRow="0" w:firstColumn="1" w:lastColumn="0" w:noHBand="0" w:noVBand="1"/>
      </w:tblPr>
      <w:tblGrid>
        <w:gridCol w:w="3122"/>
        <w:gridCol w:w="1203"/>
        <w:gridCol w:w="1163"/>
        <w:gridCol w:w="720"/>
        <w:gridCol w:w="1022"/>
      </w:tblGrid>
      <w:tr w:rsidR="001B6D4E" w:rsidRPr="00846D1D" w14:paraId="42A1D5D3" w14:textId="77777777" w:rsidTr="001859F2">
        <w:trPr>
          <w:trHeight w:val="340"/>
          <w:jc w:val="center"/>
        </w:trPr>
        <w:tc>
          <w:tcPr>
            <w:tcW w:w="3122" w:type="dxa"/>
            <w:tcBorders>
              <w:top w:val="single" w:sz="8" w:space="0" w:color="auto"/>
              <w:left w:val="nil"/>
              <w:bottom w:val="single" w:sz="8" w:space="0" w:color="auto"/>
              <w:right w:val="nil"/>
            </w:tcBorders>
            <w:shd w:val="clear" w:color="000000" w:fill="FFFFFF"/>
            <w:noWrap/>
            <w:vAlign w:val="bottom"/>
            <w:hideMark/>
          </w:tcPr>
          <w:p w14:paraId="0E28336E" w14:textId="77777777" w:rsidR="001B6D4E" w:rsidRPr="00846D1D" w:rsidRDefault="001B6D4E" w:rsidP="001859F2">
            <w:pPr>
              <w:rPr>
                <w:b/>
                <w:bCs/>
                <w:color w:val="000000"/>
                <w:lang w:val="en-ES"/>
              </w:rPr>
            </w:pPr>
            <w:r w:rsidRPr="00846D1D">
              <w:rPr>
                <w:b/>
                <w:bCs/>
                <w:color w:val="000000"/>
                <w:lang w:val="en-ES"/>
              </w:rPr>
              <w:t>Response variable</w:t>
            </w:r>
          </w:p>
        </w:tc>
        <w:tc>
          <w:tcPr>
            <w:tcW w:w="1203" w:type="dxa"/>
            <w:tcBorders>
              <w:top w:val="single" w:sz="8" w:space="0" w:color="auto"/>
              <w:left w:val="nil"/>
              <w:bottom w:val="single" w:sz="8" w:space="0" w:color="auto"/>
              <w:right w:val="nil"/>
            </w:tcBorders>
            <w:shd w:val="clear" w:color="000000" w:fill="FFFFFF"/>
            <w:noWrap/>
            <w:vAlign w:val="bottom"/>
            <w:hideMark/>
          </w:tcPr>
          <w:p w14:paraId="3749AD39" w14:textId="77777777" w:rsidR="001B6D4E" w:rsidRPr="00846D1D" w:rsidRDefault="001B6D4E" w:rsidP="001859F2">
            <w:pPr>
              <w:rPr>
                <w:b/>
                <w:bCs/>
                <w:color w:val="000000"/>
                <w:lang w:val="en-ES"/>
              </w:rPr>
            </w:pPr>
            <w:r w:rsidRPr="00846D1D">
              <w:rPr>
                <w:b/>
                <w:bCs/>
                <w:color w:val="000000"/>
                <w:lang w:val="en-ES"/>
              </w:rPr>
              <w:t>Observed</w:t>
            </w:r>
          </w:p>
        </w:tc>
        <w:tc>
          <w:tcPr>
            <w:tcW w:w="1163" w:type="dxa"/>
            <w:tcBorders>
              <w:top w:val="single" w:sz="8" w:space="0" w:color="auto"/>
              <w:left w:val="nil"/>
              <w:bottom w:val="single" w:sz="8" w:space="0" w:color="auto"/>
              <w:right w:val="nil"/>
            </w:tcBorders>
            <w:shd w:val="clear" w:color="000000" w:fill="FFFFFF"/>
            <w:noWrap/>
            <w:vAlign w:val="bottom"/>
            <w:hideMark/>
          </w:tcPr>
          <w:p w14:paraId="20872845" w14:textId="77777777" w:rsidR="001B6D4E" w:rsidRPr="00846D1D" w:rsidRDefault="001B6D4E" w:rsidP="001859F2">
            <w:pPr>
              <w:rPr>
                <w:b/>
                <w:bCs/>
                <w:color w:val="000000"/>
                <w:lang w:val="en-ES"/>
              </w:rPr>
            </w:pPr>
            <w:r w:rsidRPr="00846D1D">
              <w:rPr>
                <w:b/>
                <w:bCs/>
                <w:color w:val="000000"/>
                <w:lang w:val="en-ES"/>
              </w:rPr>
              <w:t>Expected</w:t>
            </w:r>
          </w:p>
        </w:tc>
        <w:tc>
          <w:tcPr>
            <w:tcW w:w="720" w:type="dxa"/>
            <w:tcBorders>
              <w:top w:val="single" w:sz="8" w:space="0" w:color="auto"/>
              <w:left w:val="nil"/>
              <w:bottom w:val="single" w:sz="8" w:space="0" w:color="auto"/>
              <w:right w:val="nil"/>
            </w:tcBorders>
            <w:shd w:val="clear" w:color="000000" w:fill="FFFFFF"/>
            <w:noWrap/>
            <w:vAlign w:val="bottom"/>
            <w:hideMark/>
          </w:tcPr>
          <w:p w14:paraId="7C209A42" w14:textId="77777777" w:rsidR="001B6D4E" w:rsidRPr="00846D1D" w:rsidRDefault="001B6D4E" w:rsidP="001859F2">
            <w:pPr>
              <w:rPr>
                <w:b/>
                <w:bCs/>
                <w:color w:val="000000"/>
                <w:lang w:val="en-ES"/>
              </w:rPr>
            </w:pPr>
            <w:r w:rsidRPr="00846D1D">
              <w:rPr>
                <w:b/>
                <w:bCs/>
                <w:color w:val="000000"/>
                <w:lang w:val="en-ES"/>
              </w:rPr>
              <w:t>SD</w:t>
            </w:r>
          </w:p>
        </w:tc>
        <w:tc>
          <w:tcPr>
            <w:tcW w:w="1022" w:type="dxa"/>
            <w:tcBorders>
              <w:top w:val="single" w:sz="8" w:space="0" w:color="auto"/>
              <w:left w:val="nil"/>
              <w:bottom w:val="single" w:sz="8" w:space="0" w:color="auto"/>
              <w:right w:val="nil"/>
            </w:tcBorders>
            <w:shd w:val="clear" w:color="000000" w:fill="FFFFFF"/>
            <w:noWrap/>
            <w:vAlign w:val="bottom"/>
            <w:hideMark/>
          </w:tcPr>
          <w:p w14:paraId="09CAC2DA" w14:textId="77777777" w:rsidR="001B6D4E" w:rsidRPr="00846D1D" w:rsidRDefault="001B6D4E" w:rsidP="001859F2">
            <w:pPr>
              <w:rPr>
                <w:b/>
                <w:bCs/>
                <w:color w:val="000000"/>
                <w:lang w:val="en-ES"/>
              </w:rPr>
            </w:pPr>
            <w:r w:rsidRPr="00846D1D">
              <w:rPr>
                <w:b/>
                <w:bCs/>
                <w:i/>
                <w:iCs/>
                <w:color w:val="000000"/>
                <w:lang w:val="en-ES"/>
              </w:rPr>
              <w:t>P</w:t>
            </w:r>
            <w:r w:rsidRPr="00846D1D">
              <w:rPr>
                <w:b/>
                <w:bCs/>
                <w:color w:val="000000"/>
                <w:lang w:val="en-ES"/>
              </w:rPr>
              <w:t>-value</w:t>
            </w:r>
          </w:p>
        </w:tc>
      </w:tr>
      <w:tr w:rsidR="001B6D4E" w:rsidRPr="00846D1D" w14:paraId="09F46B2D" w14:textId="77777777" w:rsidTr="001859F2">
        <w:trPr>
          <w:trHeight w:val="360"/>
          <w:jc w:val="center"/>
        </w:trPr>
        <w:tc>
          <w:tcPr>
            <w:tcW w:w="3122" w:type="dxa"/>
            <w:tcBorders>
              <w:top w:val="nil"/>
              <w:left w:val="nil"/>
              <w:bottom w:val="nil"/>
              <w:right w:val="nil"/>
            </w:tcBorders>
            <w:shd w:val="clear" w:color="000000" w:fill="FFFFFF"/>
            <w:noWrap/>
            <w:vAlign w:val="bottom"/>
            <w:hideMark/>
          </w:tcPr>
          <w:p w14:paraId="5594D512" w14:textId="77777777" w:rsidR="001B6D4E" w:rsidRPr="00846D1D" w:rsidRDefault="001B6D4E" w:rsidP="001859F2">
            <w:pPr>
              <w:rPr>
                <w:color w:val="000000"/>
                <w:lang w:val="en-ES"/>
              </w:rPr>
            </w:pPr>
            <w:r w:rsidRPr="00846D1D">
              <w:rPr>
                <w:color w:val="000000"/>
                <w:lang w:val="en-ES"/>
              </w:rPr>
              <w:t>Plant showiness</w:t>
            </w:r>
            <w:r w:rsidRPr="00846D1D">
              <w:rPr>
                <w:color w:val="000000"/>
                <w:vertAlign w:val="subscript"/>
                <w:lang w:val="en-ES"/>
              </w:rPr>
              <w:t>CM</w:t>
            </w:r>
          </w:p>
        </w:tc>
        <w:tc>
          <w:tcPr>
            <w:tcW w:w="1203" w:type="dxa"/>
            <w:tcBorders>
              <w:top w:val="nil"/>
              <w:left w:val="nil"/>
              <w:bottom w:val="nil"/>
              <w:right w:val="nil"/>
            </w:tcBorders>
            <w:shd w:val="clear" w:color="000000" w:fill="FFFFFF"/>
            <w:noWrap/>
            <w:vAlign w:val="bottom"/>
            <w:hideMark/>
          </w:tcPr>
          <w:p w14:paraId="49BEF013"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47</w:t>
            </w:r>
          </w:p>
        </w:tc>
        <w:tc>
          <w:tcPr>
            <w:tcW w:w="1163" w:type="dxa"/>
            <w:tcBorders>
              <w:top w:val="nil"/>
              <w:left w:val="nil"/>
              <w:bottom w:val="nil"/>
              <w:right w:val="nil"/>
            </w:tcBorders>
            <w:shd w:val="clear" w:color="000000" w:fill="FFFFFF"/>
            <w:noWrap/>
            <w:vAlign w:val="bottom"/>
            <w:hideMark/>
          </w:tcPr>
          <w:p w14:paraId="3D0CEF41"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nil"/>
              <w:right w:val="nil"/>
            </w:tcBorders>
            <w:shd w:val="clear" w:color="000000" w:fill="FFFFFF"/>
            <w:noWrap/>
            <w:vAlign w:val="bottom"/>
            <w:hideMark/>
          </w:tcPr>
          <w:p w14:paraId="34436F19"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nil"/>
              <w:right w:val="nil"/>
            </w:tcBorders>
            <w:shd w:val="clear" w:color="000000" w:fill="FFFFFF"/>
            <w:noWrap/>
            <w:vAlign w:val="bottom"/>
            <w:hideMark/>
          </w:tcPr>
          <w:p w14:paraId="1A09EDCC" w14:textId="77777777" w:rsidR="001B6D4E" w:rsidRPr="00846D1D" w:rsidRDefault="001B6D4E" w:rsidP="001859F2">
            <w:pPr>
              <w:jc w:val="right"/>
              <w:rPr>
                <w:color w:val="000000"/>
                <w:lang w:val="en-ES"/>
              </w:rPr>
            </w:pPr>
            <w:r w:rsidRPr="00846D1D">
              <w:rPr>
                <w:color w:val="000000"/>
                <w:lang w:val="en-ES"/>
              </w:rPr>
              <w:t>&lt;0.01</w:t>
            </w:r>
          </w:p>
        </w:tc>
      </w:tr>
      <w:tr w:rsidR="001B6D4E" w:rsidRPr="00846D1D" w14:paraId="7971F200" w14:textId="77777777" w:rsidTr="001859F2">
        <w:trPr>
          <w:trHeight w:val="360"/>
          <w:jc w:val="center"/>
        </w:trPr>
        <w:tc>
          <w:tcPr>
            <w:tcW w:w="3122" w:type="dxa"/>
            <w:tcBorders>
              <w:top w:val="nil"/>
              <w:left w:val="nil"/>
              <w:bottom w:val="nil"/>
              <w:right w:val="nil"/>
            </w:tcBorders>
            <w:shd w:val="clear" w:color="000000" w:fill="FFFFFF"/>
            <w:noWrap/>
            <w:vAlign w:val="bottom"/>
            <w:hideMark/>
          </w:tcPr>
          <w:p w14:paraId="00C05C71" w14:textId="77777777" w:rsidR="001B6D4E" w:rsidRPr="00846D1D" w:rsidRDefault="001B6D4E" w:rsidP="001859F2">
            <w:pPr>
              <w:rPr>
                <w:color w:val="000000"/>
                <w:lang w:val="en-ES"/>
              </w:rPr>
            </w:pPr>
            <w:r w:rsidRPr="00846D1D">
              <w:rPr>
                <w:color w:val="000000"/>
                <w:lang w:val="en-ES"/>
              </w:rPr>
              <w:t>Plant showiness</w:t>
            </w:r>
            <w:r w:rsidRPr="00846D1D">
              <w:rPr>
                <w:color w:val="000000"/>
                <w:vertAlign w:val="subscript"/>
                <w:lang w:val="en-ES"/>
              </w:rPr>
              <w:t>CM</w:t>
            </w:r>
            <w:r w:rsidRPr="00846D1D">
              <w:rPr>
                <w:color w:val="000000"/>
                <w:lang w:val="en-ES"/>
              </w:rPr>
              <w:t xml:space="preserve"> (residuals)</w:t>
            </w:r>
          </w:p>
        </w:tc>
        <w:tc>
          <w:tcPr>
            <w:tcW w:w="1203" w:type="dxa"/>
            <w:tcBorders>
              <w:top w:val="nil"/>
              <w:left w:val="nil"/>
              <w:bottom w:val="nil"/>
              <w:right w:val="nil"/>
            </w:tcBorders>
            <w:shd w:val="clear" w:color="000000" w:fill="FFFFFF"/>
            <w:noWrap/>
            <w:vAlign w:val="bottom"/>
            <w:hideMark/>
          </w:tcPr>
          <w:p w14:paraId="6EA70C47"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01</w:t>
            </w:r>
          </w:p>
        </w:tc>
        <w:tc>
          <w:tcPr>
            <w:tcW w:w="1163" w:type="dxa"/>
            <w:tcBorders>
              <w:top w:val="nil"/>
              <w:left w:val="nil"/>
              <w:bottom w:val="nil"/>
              <w:right w:val="nil"/>
            </w:tcBorders>
            <w:shd w:val="clear" w:color="000000" w:fill="FFFFFF"/>
            <w:noWrap/>
            <w:vAlign w:val="bottom"/>
            <w:hideMark/>
          </w:tcPr>
          <w:p w14:paraId="198EE699"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nil"/>
              <w:right w:val="nil"/>
            </w:tcBorders>
            <w:shd w:val="clear" w:color="000000" w:fill="FFFFFF"/>
            <w:noWrap/>
            <w:vAlign w:val="bottom"/>
            <w:hideMark/>
          </w:tcPr>
          <w:p w14:paraId="1A3142B1"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nil"/>
              <w:right w:val="nil"/>
            </w:tcBorders>
            <w:shd w:val="clear" w:color="000000" w:fill="FFFFFF"/>
            <w:noWrap/>
            <w:vAlign w:val="bottom"/>
            <w:hideMark/>
          </w:tcPr>
          <w:p w14:paraId="6ED8423C"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15</w:t>
            </w:r>
          </w:p>
        </w:tc>
      </w:tr>
      <w:tr w:rsidR="001B6D4E" w:rsidRPr="00846D1D" w14:paraId="51FF4E2A" w14:textId="77777777" w:rsidTr="001859F2">
        <w:trPr>
          <w:trHeight w:val="360"/>
          <w:jc w:val="center"/>
        </w:trPr>
        <w:tc>
          <w:tcPr>
            <w:tcW w:w="3122" w:type="dxa"/>
            <w:tcBorders>
              <w:top w:val="single" w:sz="4" w:space="0" w:color="auto"/>
              <w:left w:val="nil"/>
              <w:bottom w:val="nil"/>
              <w:right w:val="nil"/>
            </w:tcBorders>
            <w:shd w:val="clear" w:color="000000" w:fill="FFFFFF"/>
            <w:noWrap/>
            <w:vAlign w:val="bottom"/>
            <w:hideMark/>
          </w:tcPr>
          <w:p w14:paraId="235DF418" w14:textId="77777777" w:rsidR="001B6D4E" w:rsidRPr="00846D1D" w:rsidRDefault="001B6D4E" w:rsidP="001859F2">
            <w:pPr>
              <w:rPr>
                <w:color w:val="000000"/>
                <w:lang w:val="en-ES"/>
              </w:rPr>
            </w:pPr>
            <w:r w:rsidRPr="00846D1D">
              <w:rPr>
                <w:color w:val="000000"/>
                <w:lang w:val="en-ES"/>
              </w:rPr>
              <w:t>Plant height</w:t>
            </w:r>
            <w:r w:rsidRPr="00846D1D">
              <w:rPr>
                <w:color w:val="000000"/>
                <w:vertAlign w:val="subscript"/>
                <w:lang w:val="en-ES"/>
              </w:rPr>
              <w:t>CM</w:t>
            </w:r>
          </w:p>
        </w:tc>
        <w:tc>
          <w:tcPr>
            <w:tcW w:w="1203" w:type="dxa"/>
            <w:tcBorders>
              <w:top w:val="single" w:sz="4" w:space="0" w:color="auto"/>
              <w:left w:val="nil"/>
              <w:bottom w:val="nil"/>
              <w:right w:val="nil"/>
            </w:tcBorders>
            <w:shd w:val="clear" w:color="000000" w:fill="FFFFFF"/>
            <w:noWrap/>
            <w:vAlign w:val="bottom"/>
            <w:hideMark/>
          </w:tcPr>
          <w:p w14:paraId="666A0D90"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17</w:t>
            </w:r>
          </w:p>
        </w:tc>
        <w:tc>
          <w:tcPr>
            <w:tcW w:w="1163" w:type="dxa"/>
            <w:tcBorders>
              <w:top w:val="single" w:sz="4" w:space="0" w:color="auto"/>
              <w:left w:val="nil"/>
              <w:bottom w:val="nil"/>
              <w:right w:val="nil"/>
            </w:tcBorders>
            <w:shd w:val="clear" w:color="000000" w:fill="FFFFFF"/>
            <w:noWrap/>
            <w:vAlign w:val="bottom"/>
            <w:hideMark/>
          </w:tcPr>
          <w:p w14:paraId="0D974D25"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single" w:sz="4" w:space="0" w:color="auto"/>
              <w:left w:val="nil"/>
              <w:bottom w:val="nil"/>
              <w:right w:val="nil"/>
            </w:tcBorders>
            <w:shd w:val="clear" w:color="000000" w:fill="FFFFFF"/>
            <w:noWrap/>
            <w:vAlign w:val="bottom"/>
            <w:hideMark/>
          </w:tcPr>
          <w:p w14:paraId="00773347"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single" w:sz="4" w:space="0" w:color="auto"/>
              <w:left w:val="nil"/>
              <w:bottom w:val="nil"/>
              <w:right w:val="nil"/>
            </w:tcBorders>
            <w:shd w:val="clear" w:color="000000" w:fill="FFFFFF"/>
            <w:noWrap/>
            <w:vAlign w:val="bottom"/>
            <w:hideMark/>
          </w:tcPr>
          <w:p w14:paraId="77F6CC0F" w14:textId="77777777" w:rsidR="001B6D4E" w:rsidRPr="00846D1D" w:rsidRDefault="001B6D4E" w:rsidP="001859F2">
            <w:pPr>
              <w:jc w:val="right"/>
              <w:rPr>
                <w:color w:val="000000"/>
                <w:lang w:val="en-ES"/>
              </w:rPr>
            </w:pPr>
            <w:r w:rsidRPr="00846D1D">
              <w:rPr>
                <w:color w:val="000000"/>
                <w:lang w:val="en-ES"/>
              </w:rPr>
              <w:t>&lt;0.01</w:t>
            </w:r>
          </w:p>
        </w:tc>
      </w:tr>
      <w:tr w:rsidR="001B6D4E" w:rsidRPr="00846D1D" w14:paraId="25511241" w14:textId="77777777" w:rsidTr="001859F2">
        <w:trPr>
          <w:trHeight w:val="360"/>
          <w:jc w:val="center"/>
        </w:trPr>
        <w:tc>
          <w:tcPr>
            <w:tcW w:w="3122" w:type="dxa"/>
            <w:tcBorders>
              <w:top w:val="nil"/>
              <w:left w:val="nil"/>
              <w:bottom w:val="single" w:sz="4" w:space="0" w:color="auto"/>
              <w:right w:val="nil"/>
            </w:tcBorders>
            <w:shd w:val="clear" w:color="000000" w:fill="FFFFFF"/>
            <w:noWrap/>
            <w:vAlign w:val="bottom"/>
            <w:hideMark/>
          </w:tcPr>
          <w:p w14:paraId="4A668A3B" w14:textId="77777777" w:rsidR="001B6D4E" w:rsidRPr="00846D1D" w:rsidRDefault="001B6D4E" w:rsidP="001859F2">
            <w:pPr>
              <w:rPr>
                <w:color w:val="000000"/>
                <w:lang w:val="en-ES"/>
              </w:rPr>
            </w:pPr>
            <w:r w:rsidRPr="00846D1D">
              <w:rPr>
                <w:color w:val="000000"/>
                <w:lang w:val="en-ES"/>
              </w:rPr>
              <w:t>Plant height</w:t>
            </w:r>
            <w:r w:rsidRPr="00846D1D">
              <w:rPr>
                <w:color w:val="000000"/>
                <w:vertAlign w:val="subscript"/>
                <w:lang w:val="en-ES"/>
              </w:rPr>
              <w:t>CM</w:t>
            </w:r>
            <w:r w:rsidRPr="00846D1D">
              <w:rPr>
                <w:color w:val="000000"/>
                <w:lang w:val="en-ES"/>
              </w:rPr>
              <w:t xml:space="preserve"> (residuals)</w:t>
            </w:r>
          </w:p>
        </w:tc>
        <w:tc>
          <w:tcPr>
            <w:tcW w:w="1203" w:type="dxa"/>
            <w:tcBorders>
              <w:top w:val="nil"/>
              <w:left w:val="nil"/>
              <w:bottom w:val="single" w:sz="4" w:space="0" w:color="auto"/>
              <w:right w:val="nil"/>
            </w:tcBorders>
            <w:shd w:val="clear" w:color="000000" w:fill="FFFFFF"/>
            <w:noWrap/>
            <w:vAlign w:val="bottom"/>
            <w:hideMark/>
          </w:tcPr>
          <w:p w14:paraId="5AD1E5A1" w14:textId="38FD2E8E" w:rsidR="001B6D4E" w:rsidRPr="00563FAE" w:rsidRDefault="001B6D4E" w:rsidP="001859F2">
            <w:pPr>
              <w:jc w:val="right"/>
              <w:rPr>
                <w:color w:val="000000"/>
              </w:rPr>
            </w:pPr>
            <w:r w:rsidRPr="00846D1D">
              <w:rPr>
                <w:color w:val="000000"/>
                <w:lang w:val="en-ES"/>
              </w:rPr>
              <w:t>0</w:t>
            </w:r>
            <w:r>
              <w:rPr>
                <w:color w:val="000000"/>
              </w:rPr>
              <w:t>.</w:t>
            </w:r>
            <w:r w:rsidRPr="00846D1D">
              <w:rPr>
                <w:color w:val="000000"/>
                <w:lang w:val="en-ES"/>
              </w:rPr>
              <w:t>0</w:t>
            </w:r>
            <w:r w:rsidR="00563FAE">
              <w:rPr>
                <w:color w:val="000000"/>
              </w:rPr>
              <w:t>2</w:t>
            </w:r>
          </w:p>
        </w:tc>
        <w:tc>
          <w:tcPr>
            <w:tcW w:w="1163" w:type="dxa"/>
            <w:tcBorders>
              <w:top w:val="nil"/>
              <w:left w:val="nil"/>
              <w:bottom w:val="single" w:sz="4" w:space="0" w:color="auto"/>
              <w:right w:val="nil"/>
            </w:tcBorders>
            <w:shd w:val="clear" w:color="000000" w:fill="FFFFFF"/>
            <w:noWrap/>
            <w:vAlign w:val="bottom"/>
            <w:hideMark/>
          </w:tcPr>
          <w:p w14:paraId="4163366B"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single" w:sz="4" w:space="0" w:color="auto"/>
              <w:right w:val="nil"/>
            </w:tcBorders>
            <w:shd w:val="clear" w:color="000000" w:fill="FFFFFF"/>
            <w:noWrap/>
            <w:vAlign w:val="bottom"/>
            <w:hideMark/>
          </w:tcPr>
          <w:p w14:paraId="162B740D"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single" w:sz="4" w:space="0" w:color="auto"/>
              <w:right w:val="nil"/>
            </w:tcBorders>
            <w:shd w:val="clear" w:color="000000" w:fill="FFFFFF"/>
            <w:noWrap/>
            <w:vAlign w:val="bottom"/>
            <w:hideMark/>
          </w:tcPr>
          <w:p w14:paraId="1C0FCDA6" w14:textId="3FFA42A3" w:rsidR="001B6D4E" w:rsidRPr="00563FAE" w:rsidRDefault="001B6D4E" w:rsidP="001859F2">
            <w:pPr>
              <w:jc w:val="right"/>
              <w:rPr>
                <w:color w:val="000000"/>
              </w:rPr>
            </w:pPr>
            <w:r w:rsidRPr="00846D1D">
              <w:rPr>
                <w:color w:val="000000"/>
                <w:lang w:val="en-ES"/>
              </w:rPr>
              <w:t>0</w:t>
            </w:r>
            <w:r>
              <w:rPr>
                <w:color w:val="000000"/>
                <w:lang w:val="en-ES"/>
              </w:rPr>
              <w:t>.</w:t>
            </w:r>
            <w:r w:rsidRPr="00846D1D">
              <w:rPr>
                <w:color w:val="000000"/>
                <w:lang w:val="en-ES"/>
              </w:rPr>
              <w:t>0</w:t>
            </w:r>
            <w:r w:rsidR="00563FAE">
              <w:rPr>
                <w:color w:val="000000"/>
              </w:rPr>
              <w:t>5</w:t>
            </w:r>
          </w:p>
        </w:tc>
      </w:tr>
      <w:tr w:rsidR="001B6D4E" w:rsidRPr="00846D1D" w14:paraId="47F2930D" w14:textId="77777777" w:rsidTr="001859F2">
        <w:trPr>
          <w:trHeight w:val="360"/>
          <w:jc w:val="center"/>
        </w:trPr>
        <w:tc>
          <w:tcPr>
            <w:tcW w:w="3122" w:type="dxa"/>
            <w:tcBorders>
              <w:top w:val="nil"/>
              <w:left w:val="nil"/>
              <w:bottom w:val="nil"/>
              <w:right w:val="nil"/>
            </w:tcBorders>
            <w:shd w:val="clear" w:color="000000" w:fill="FFFFFF"/>
            <w:noWrap/>
            <w:vAlign w:val="bottom"/>
            <w:hideMark/>
          </w:tcPr>
          <w:p w14:paraId="3235FCE3" w14:textId="77777777" w:rsidR="001B6D4E" w:rsidRPr="00846D1D" w:rsidRDefault="001B6D4E" w:rsidP="001859F2">
            <w:pPr>
              <w:rPr>
                <w:color w:val="000000"/>
                <w:lang w:val="en-ES"/>
              </w:rPr>
            </w:pPr>
            <w:r w:rsidRPr="00846D1D">
              <w:rPr>
                <w:color w:val="000000"/>
                <w:lang w:val="en-ES"/>
              </w:rPr>
              <w:t>log(Leaf area</w:t>
            </w:r>
            <w:r w:rsidRPr="00846D1D">
              <w:rPr>
                <w:color w:val="000000"/>
                <w:vertAlign w:val="subscript"/>
                <w:lang w:val="en-ES"/>
              </w:rPr>
              <w:t>CM</w:t>
            </w:r>
            <w:r w:rsidRPr="00846D1D">
              <w:rPr>
                <w:color w:val="000000"/>
                <w:lang w:val="en-ES"/>
              </w:rPr>
              <w:t>)</w:t>
            </w:r>
          </w:p>
        </w:tc>
        <w:tc>
          <w:tcPr>
            <w:tcW w:w="1203" w:type="dxa"/>
            <w:tcBorders>
              <w:top w:val="nil"/>
              <w:left w:val="nil"/>
              <w:bottom w:val="nil"/>
              <w:right w:val="nil"/>
            </w:tcBorders>
            <w:shd w:val="clear" w:color="000000" w:fill="FFFFFF"/>
            <w:noWrap/>
            <w:vAlign w:val="bottom"/>
            <w:hideMark/>
          </w:tcPr>
          <w:p w14:paraId="5C336FEC"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13</w:t>
            </w:r>
          </w:p>
        </w:tc>
        <w:tc>
          <w:tcPr>
            <w:tcW w:w="1163" w:type="dxa"/>
            <w:tcBorders>
              <w:top w:val="nil"/>
              <w:left w:val="nil"/>
              <w:bottom w:val="nil"/>
              <w:right w:val="nil"/>
            </w:tcBorders>
            <w:shd w:val="clear" w:color="000000" w:fill="FFFFFF"/>
            <w:noWrap/>
            <w:vAlign w:val="bottom"/>
            <w:hideMark/>
          </w:tcPr>
          <w:p w14:paraId="3C599A4F"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nil"/>
              <w:right w:val="nil"/>
            </w:tcBorders>
            <w:shd w:val="clear" w:color="000000" w:fill="FFFFFF"/>
            <w:noWrap/>
            <w:vAlign w:val="bottom"/>
            <w:hideMark/>
          </w:tcPr>
          <w:p w14:paraId="54819FEA"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nil"/>
              <w:right w:val="nil"/>
            </w:tcBorders>
            <w:shd w:val="clear" w:color="000000" w:fill="FFFFFF"/>
            <w:noWrap/>
            <w:vAlign w:val="bottom"/>
            <w:hideMark/>
          </w:tcPr>
          <w:p w14:paraId="0BE0BE56" w14:textId="77777777" w:rsidR="001B6D4E" w:rsidRPr="00846D1D" w:rsidRDefault="001B6D4E" w:rsidP="001859F2">
            <w:pPr>
              <w:jc w:val="right"/>
              <w:rPr>
                <w:color w:val="000000"/>
                <w:lang w:val="en-ES"/>
              </w:rPr>
            </w:pPr>
            <w:r w:rsidRPr="00846D1D">
              <w:rPr>
                <w:color w:val="000000"/>
                <w:lang w:val="en-ES"/>
              </w:rPr>
              <w:t>&lt;0.01</w:t>
            </w:r>
          </w:p>
        </w:tc>
      </w:tr>
      <w:tr w:rsidR="001B6D4E" w:rsidRPr="00846D1D" w14:paraId="57FD024A" w14:textId="77777777" w:rsidTr="001859F2">
        <w:trPr>
          <w:trHeight w:val="360"/>
          <w:jc w:val="center"/>
        </w:trPr>
        <w:tc>
          <w:tcPr>
            <w:tcW w:w="3122" w:type="dxa"/>
            <w:tcBorders>
              <w:top w:val="nil"/>
              <w:left w:val="nil"/>
              <w:bottom w:val="nil"/>
              <w:right w:val="nil"/>
            </w:tcBorders>
            <w:shd w:val="clear" w:color="000000" w:fill="FFFFFF"/>
            <w:noWrap/>
            <w:vAlign w:val="bottom"/>
            <w:hideMark/>
          </w:tcPr>
          <w:p w14:paraId="40004133" w14:textId="77777777" w:rsidR="001B6D4E" w:rsidRPr="00846D1D" w:rsidRDefault="001B6D4E" w:rsidP="001859F2">
            <w:pPr>
              <w:rPr>
                <w:color w:val="000000"/>
                <w:lang w:val="en-ES"/>
              </w:rPr>
            </w:pPr>
            <w:r w:rsidRPr="00846D1D">
              <w:rPr>
                <w:color w:val="000000"/>
                <w:lang w:val="en-ES"/>
              </w:rPr>
              <w:t>log(Leaf area</w:t>
            </w:r>
            <w:r w:rsidRPr="00846D1D">
              <w:rPr>
                <w:color w:val="000000"/>
                <w:vertAlign w:val="subscript"/>
                <w:lang w:val="en-ES"/>
              </w:rPr>
              <w:t>CM</w:t>
            </w:r>
            <w:r w:rsidRPr="00846D1D">
              <w:rPr>
                <w:color w:val="000000"/>
                <w:lang w:val="en-ES"/>
              </w:rPr>
              <w:t>) (residuals)</w:t>
            </w:r>
          </w:p>
        </w:tc>
        <w:tc>
          <w:tcPr>
            <w:tcW w:w="1203" w:type="dxa"/>
            <w:tcBorders>
              <w:top w:val="nil"/>
              <w:left w:val="nil"/>
              <w:bottom w:val="nil"/>
              <w:right w:val="nil"/>
            </w:tcBorders>
            <w:shd w:val="clear" w:color="000000" w:fill="FFFFFF"/>
            <w:noWrap/>
            <w:vAlign w:val="bottom"/>
            <w:hideMark/>
          </w:tcPr>
          <w:p w14:paraId="64D21572"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00</w:t>
            </w:r>
          </w:p>
        </w:tc>
        <w:tc>
          <w:tcPr>
            <w:tcW w:w="1163" w:type="dxa"/>
            <w:tcBorders>
              <w:top w:val="nil"/>
              <w:left w:val="nil"/>
              <w:bottom w:val="nil"/>
              <w:right w:val="nil"/>
            </w:tcBorders>
            <w:shd w:val="clear" w:color="000000" w:fill="FFFFFF"/>
            <w:noWrap/>
            <w:vAlign w:val="bottom"/>
            <w:hideMark/>
          </w:tcPr>
          <w:p w14:paraId="6A8DA109"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nil"/>
              <w:right w:val="nil"/>
            </w:tcBorders>
            <w:shd w:val="clear" w:color="000000" w:fill="FFFFFF"/>
            <w:noWrap/>
            <w:vAlign w:val="bottom"/>
            <w:hideMark/>
          </w:tcPr>
          <w:p w14:paraId="5667C251"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nil"/>
              <w:right w:val="nil"/>
            </w:tcBorders>
            <w:shd w:val="clear" w:color="000000" w:fill="FFFFFF"/>
            <w:noWrap/>
            <w:vAlign w:val="bottom"/>
            <w:hideMark/>
          </w:tcPr>
          <w:p w14:paraId="6596746A"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90</w:t>
            </w:r>
          </w:p>
        </w:tc>
      </w:tr>
      <w:tr w:rsidR="001B6D4E" w:rsidRPr="00846D1D" w14:paraId="7FC246FA" w14:textId="77777777" w:rsidTr="001859F2">
        <w:trPr>
          <w:trHeight w:val="360"/>
          <w:jc w:val="center"/>
        </w:trPr>
        <w:tc>
          <w:tcPr>
            <w:tcW w:w="3122" w:type="dxa"/>
            <w:tcBorders>
              <w:top w:val="single" w:sz="4" w:space="0" w:color="auto"/>
              <w:left w:val="nil"/>
              <w:bottom w:val="nil"/>
              <w:right w:val="nil"/>
            </w:tcBorders>
            <w:shd w:val="clear" w:color="000000" w:fill="FFFFFF"/>
            <w:noWrap/>
            <w:vAlign w:val="bottom"/>
            <w:hideMark/>
          </w:tcPr>
          <w:p w14:paraId="204DAD6C" w14:textId="77777777" w:rsidR="001B6D4E" w:rsidRPr="00846D1D" w:rsidRDefault="001B6D4E" w:rsidP="001859F2">
            <w:pPr>
              <w:rPr>
                <w:color w:val="000000"/>
                <w:lang w:val="en-ES"/>
              </w:rPr>
            </w:pPr>
            <w:r w:rsidRPr="00846D1D">
              <w:rPr>
                <w:color w:val="000000"/>
                <w:lang w:val="en-ES"/>
              </w:rPr>
              <w:t>Plant showiness</w:t>
            </w:r>
            <w:r w:rsidRPr="00846D1D">
              <w:rPr>
                <w:color w:val="000000"/>
                <w:vertAlign w:val="subscript"/>
                <w:lang w:val="en-ES"/>
              </w:rPr>
              <w:t>CV</w:t>
            </w:r>
          </w:p>
        </w:tc>
        <w:tc>
          <w:tcPr>
            <w:tcW w:w="1203" w:type="dxa"/>
            <w:tcBorders>
              <w:top w:val="single" w:sz="4" w:space="0" w:color="auto"/>
              <w:left w:val="nil"/>
              <w:bottom w:val="nil"/>
              <w:right w:val="nil"/>
            </w:tcBorders>
            <w:shd w:val="clear" w:color="000000" w:fill="FFFFFF"/>
            <w:noWrap/>
            <w:vAlign w:val="bottom"/>
            <w:hideMark/>
          </w:tcPr>
          <w:p w14:paraId="5F02C839"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03</w:t>
            </w:r>
          </w:p>
        </w:tc>
        <w:tc>
          <w:tcPr>
            <w:tcW w:w="1163" w:type="dxa"/>
            <w:tcBorders>
              <w:top w:val="single" w:sz="4" w:space="0" w:color="auto"/>
              <w:left w:val="nil"/>
              <w:bottom w:val="nil"/>
              <w:right w:val="nil"/>
            </w:tcBorders>
            <w:shd w:val="clear" w:color="000000" w:fill="FFFFFF"/>
            <w:noWrap/>
            <w:vAlign w:val="bottom"/>
            <w:hideMark/>
          </w:tcPr>
          <w:p w14:paraId="08C81132"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single" w:sz="4" w:space="0" w:color="auto"/>
              <w:left w:val="nil"/>
              <w:bottom w:val="nil"/>
              <w:right w:val="nil"/>
            </w:tcBorders>
            <w:shd w:val="clear" w:color="000000" w:fill="FFFFFF"/>
            <w:noWrap/>
            <w:vAlign w:val="bottom"/>
            <w:hideMark/>
          </w:tcPr>
          <w:p w14:paraId="7E486082"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single" w:sz="4" w:space="0" w:color="auto"/>
              <w:left w:val="nil"/>
              <w:bottom w:val="nil"/>
              <w:right w:val="nil"/>
            </w:tcBorders>
            <w:shd w:val="clear" w:color="000000" w:fill="FFFFFF"/>
            <w:noWrap/>
            <w:vAlign w:val="bottom"/>
            <w:hideMark/>
          </w:tcPr>
          <w:p w14:paraId="39AB6804"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r>
      <w:tr w:rsidR="001B6D4E" w:rsidRPr="00846D1D" w14:paraId="72653D0D" w14:textId="77777777" w:rsidTr="001859F2">
        <w:trPr>
          <w:trHeight w:val="360"/>
          <w:jc w:val="center"/>
        </w:trPr>
        <w:tc>
          <w:tcPr>
            <w:tcW w:w="3122" w:type="dxa"/>
            <w:tcBorders>
              <w:top w:val="nil"/>
              <w:left w:val="nil"/>
              <w:bottom w:val="single" w:sz="4" w:space="0" w:color="auto"/>
              <w:right w:val="nil"/>
            </w:tcBorders>
            <w:shd w:val="clear" w:color="000000" w:fill="FFFFFF"/>
            <w:noWrap/>
            <w:vAlign w:val="bottom"/>
            <w:hideMark/>
          </w:tcPr>
          <w:p w14:paraId="5B29E9BE" w14:textId="77777777" w:rsidR="001B6D4E" w:rsidRPr="00846D1D" w:rsidRDefault="001B6D4E" w:rsidP="001859F2">
            <w:pPr>
              <w:rPr>
                <w:color w:val="000000"/>
                <w:lang w:val="en-ES"/>
              </w:rPr>
            </w:pPr>
            <w:r w:rsidRPr="00846D1D">
              <w:rPr>
                <w:color w:val="000000"/>
                <w:lang w:val="en-ES"/>
              </w:rPr>
              <w:t>Plant showiness</w:t>
            </w:r>
            <w:r w:rsidRPr="00846D1D">
              <w:rPr>
                <w:color w:val="000000"/>
                <w:vertAlign w:val="subscript"/>
                <w:lang w:val="en-ES"/>
              </w:rPr>
              <w:t>CV</w:t>
            </w:r>
            <w:r w:rsidRPr="00846D1D">
              <w:rPr>
                <w:color w:val="000000"/>
                <w:lang w:val="en-ES"/>
              </w:rPr>
              <w:t xml:space="preserve"> (residuals)</w:t>
            </w:r>
          </w:p>
        </w:tc>
        <w:tc>
          <w:tcPr>
            <w:tcW w:w="1203" w:type="dxa"/>
            <w:tcBorders>
              <w:top w:val="nil"/>
              <w:left w:val="nil"/>
              <w:bottom w:val="single" w:sz="4" w:space="0" w:color="auto"/>
              <w:right w:val="nil"/>
            </w:tcBorders>
            <w:shd w:val="clear" w:color="000000" w:fill="FFFFFF"/>
            <w:noWrap/>
            <w:vAlign w:val="bottom"/>
            <w:hideMark/>
          </w:tcPr>
          <w:p w14:paraId="71F900DA"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01</w:t>
            </w:r>
          </w:p>
        </w:tc>
        <w:tc>
          <w:tcPr>
            <w:tcW w:w="1163" w:type="dxa"/>
            <w:tcBorders>
              <w:top w:val="nil"/>
              <w:left w:val="nil"/>
              <w:bottom w:val="single" w:sz="4" w:space="0" w:color="auto"/>
              <w:right w:val="nil"/>
            </w:tcBorders>
            <w:shd w:val="clear" w:color="000000" w:fill="FFFFFF"/>
            <w:noWrap/>
            <w:vAlign w:val="bottom"/>
            <w:hideMark/>
          </w:tcPr>
          <w:p w14:paraId="78A29B6F"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single" w:sz="4" w:space="0" w:color="auto"/>
              <w:right w:val="nil"/>
            </w:tcBorders>
            <w:shd w:val="clear" w:color="000000" w:fill="FFFFFF"/>
            <w:noWrap/>
            <w:vAlign w:val="bottom"/>
            <w:hideMark/>
          </w:tcPr>
          <w:p w14:paraId="1131F56D"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single" w:sz="4" w:space="0" w:color="auto"/>
              <w:right w:val="nil"/>
            </w:tcBorders>
            <w:shd w:val="clear" w:color="000000" w:fill="FFFFFF"/>
            <w:noWrap/>
            <w:vAlign w:val="bottom"/>
            <w:hideMark/>
          </w:tcPr>
          <w:p w14:paraId="44A11311"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37</w:t>
            </w:r>
          </w:p>
        </w:tc>
      </w:tr>
      <w:tr w:rsidR="001B6D4E" w:rsidRPr="00846D1D" w14:paraId="77BBC41A" w14:textId="77777777" w:rsidTr="001859F2">
        <w:trPr>
          <w:trHeight w:val="360"/>
          <w:jc w:val="center"/>
        </w:trPr>
        <w:tc>
          <w:tcPr>
            <w:tcW w:w="3122" w:type="dxa"/>
            <w:tcBorders>
              <w:top w:val="nil"/>
              <w:left w:val="nil"/>
              <w:bottom w:val="nil"/>
              <w:right w:val="nil"/>
            </w:tcBorders>
            <w:shd w:val="clear" w:color="000000" w:fill="FFFFFF"/>
            <w:noWrap/>
            <w:vAlign w:val="bottom"/>
            <w:hideMark/>
          </w:tcPr>
          <w:p w14:paraId="30E41FAC" w14:textId="77777777" w:rsidR="001B6D4E" w:rsidRPr="00846D1D" w:rsidRDefault="001B6D4E" w:rsidP="001859F2">
            <w:pPr>
              <w:rPr>
                <w:color w:val="000000"/>
                <w:lang w:val="en-ES"/>
              </w:rPr>
            </w:pPr>
            <w:r w:rsidRPr="00846D1D">
              <w:rPr>
                <w:color w:val="000000"/>
                <w:lang w:val="en-ES"/>
              </w:rPr>
              <w:t>Plant height</w:t>
            </w:r>
            <w:r w:rsidRPr="00846D1D">
              <w:rPr>
                <w:color w:val="000000"/>
                <w:vertAlign w:val="subscript"/>
                <w:lang w:val="en-ES"/>
              </w:rPr>
              <w:t>CV</w:t>
            </w:r>
          </w:p>
        </w:tc>
        <w:tc>
          <w:tcPr>
            <w:tcW w:w="1203" w:type="dxa"/>
            <w:tcBorders>
              <w:top w:val="nil"/>
              <w:left w:val="nil"/>
              <w:bottom w:val="nil"/>
              <w:right w:val="nil"/>
            </w:tcBorders>
            <w:shd w:val="clear" w:color="000000" w:fill="FFFFFF"/>
            <w:noWrap/>
            <w:vAlign w:val="bottom"/>
            <w:hideMark/>
          </w:tcPr>
          <w:p w14:paraId="3A9FDE61"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32</w:t>
            </w:r>
          </w:p>
        </w:tc>
        <w:tc>
          <w:tcPr>
            <w:tcW w:w="1163" w:type="dxa"/>
            <w:tcBorders>
              <w:top w:val="nil"/>
              <w:left w:val="nil"/>
              <w:bottom w:val="nil"/>
              <w:right w:val="nil"/>
            </w:tcBorders>
            <w:shd w:val="clear" w:color="000000" w:fill="FFFFFF"/>
            <w:noWrap/>
            <w:vAlign w:val="bottom"/>
            <w:hideMark/>
          </w:tcPr>
          <w:p w14:paraId="2223015D"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nil"/>
              <w:right w:val="nil"/>
            </w:tcBorders>
            <w:shd w:val="clear" w:color="000000" w:fill="FFFFFF"/>
            <w:noWrap/>
            <w:vAlign w:val="bottom"/>
            <w:hideMark/>
          </w:tcPr>
          <w:p w14:paraId="33F80342"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nil"/>
              <w:right w:val="nil"/>
            </w:tcBorders>
            <w:shd w:val="clear" w:color="000000" w:fill="FFFFFF"/>
            <w:noWrap/>
            <w:vAlign w:val="bottom"/>
            <w:hideMark/>
          </w:tcPr>
          <w:p w14:paraId="4CA1D6D7" w14:textId="77777777" w:rsidR="001B6D4E" w:rsidRPr="00846D1D" w:rsidRDefault="001B6D4E" w:rsidP="001859F2">
            <w:pPr>
              <w:jc w:val="right"/>
              <w:rPr>
                <w:color w:val="000000"/>
                <w:lang w:val="en-ES"/>
              </w:rPr>
            </w:pPr>
            <w:r w:rsidRPr="00846D1D">
              <w:rPr>
                <w:color w:val="000000"/>
                <w:lang w:val="en-ES"/>
              </w:rPr>
              <w:t>&lt;0.01</w:t>
            </w:r>
          </w:p>
        </w:tc>
      </w:tr>
      <w:tr w:rsidR="001B6D4E" w:rsidRPr="00846D1D" w14:paraId="6356AEAD" w14:textId="77777777" w:rsidTr="001859F2">
        <w:trPr>
          <w:trHeight w:val="360"/>
          <w:jc w:val="center"/>
        </w:trPr>
        <w:tc>
          <w:tcPr>
            <w:tcW w:w="3122" w:type="dxa"/>
            <w:tcBorders>
              <w:top w:val="nil"/>
              <w:left w:val="nil"/>
              <w:bottom w:val="single" w:sz="4" w:space="0" w:color="auto"/>
              <w:right w:val="nil"/>
            </w:tcBorders>
            <w:shd w:val="clear" w:color="000000" w:fill="FFFFFF"/>
            <w:noWrap/>
            <w:vAlign w:val="bottom"/>
            <w:hideMark/>
          </w:tcPr>
          <w:p w14:paraId="795F1D04" w14:textId="77777777" w:rsidR="001B6D4E" w:rsidRPr="00846D1D" w:rsidRDefault="001B6D4E" w:rsidP="001859F2">
            <w:pPr>
              <w:rPr>
                <w:color w:val="000000"/>
                <w:lang w:val="en-ES"/>
              </w:rPr>
            </w:pPr>
            <w:r w:rsidRPr="00846D1D">
              <w:rPr>
                <w:color w:val="000000"/>
                <w:lang w:val="en-ES"/>
              </w:rPr>
              <w:t>Plant height</w:t>
            </w:r>
            <w:r w:rsidRPr="00846D1D">
              <w:rPr>
                <w:color w:val="000000"/>
                <w:vertAlign w:val="subscript"/>
                <w:lang w:val="en-ES"/>
              </w:rPr>
              <w:t>CV</w:t>
            </w:r>
            <w:r w:rsidRPr="00846D1D">
              <w:rPr>
                <w:color w:val="000000"/>
                <w:lang w:val="en-ES"/>
              </w:rPr>
              <w:t xml:space="preserve"> (residuals)</w:t>
            </w:r>
          </w:p>
        </w:tc>
        <w:tc>
          <w:tcPr>
            <w:tcW w:w="1203" w:type="dxa"/>
            <w:tcBorders>
              <w:top w:val="nil"/>
              <w:left w:val="nil"/>
              <w:bottom w:val="single" w:sz="4" w:space="0" w:color="auto"/>
              <w:right w:val="nil"/>
            </w:tcBorders>
            <w:shd w:val="clear" w:color="000000" w:fill="FFFFFF"/>
            <w:noWrap/>
            <w:vAlign w:val="bottom"/>
            <w:hideMark/>
          </w:tcPr>
          <w:p w14:paraId="50E92128"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03</w:t>
            </w:r>
          </w:p>
        </w:tc>
        <w:tc>
          <w:tcPr>
            <w:tcW w:w="1163" w:type="dxa"/>
            <w:tcBorders>
              <w:top w:val="nil"/>
              <w:left w:val="nil"/>
              <w:bottom w:val="single" w:sz="4" w:space="0" w:color="auto"/>
              <w:right w:val="nil"/>
            </w:tcBorders>
            <w:shd w:val="clear" w:color="000000" w:fill="FFFFFF"/>
            <w:noWrap/>
            <w:vAlign w:val="bottom"/>
            <w:hideMark/>
          </w:tcPr>
          <w:p w14:paraId="1AA9DB5E"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single" w:sz="4" w:space="0" w:color="auto"/>
              <w:right w:val="nil"/>
            </w:tcBorders>
            <w:shd w:val="clear" w:color="000000" w:fill="FFFFFF"/>
            <w:noWrap/>
            <w:vAlign w:val="bottom"/>
            <w:hideMark/>
          </w:tcPr>
          <w:p w14:paraId="015164D7"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single" w:sz="4" w:space="0" w:color="auto"/>
              <w:right w:val="nil"/>
            </w:tcBorders>
            <w:shd w:val="clear" w:color="000000" w:fill="FFFFFF"/>
            <w:noWrap/>
            <w:vAlign w:val="bottom"/>
            <w:hideMark/>
          </w:tcPr>
          <w:p w14:paraId="2A964EB8" w14:textId="29CD8D33" w:rsidR="001B6D4E" w:rsidRPr="00563FAE" w:rsidRDefault="001B6D4E" w:rsidP="001859F2">
            <w:pPr>
              <w:jc w:val="right"/>
              <w:rPr>
                <w:color w:val="000000"/>
              </w:rPr>
            </w:pPr>
            <w:r w:rsidRPr="00846D1D">
              <w:rPr>
                <w:color w:val="000000"/>
                <w:lang w:val="en-ES"/>
              </w:rPr>
              <w:t>0</w:t>
            </w:r>
            <w:r>
              <w:rPr>
                <w:color w:val="000000"/>
                <w:lang w:val="en-ES"/>
              </w:rPr>
              <w:t>.</w:t>
            </w:r>
            <w:r w:rsidRPr="00846D1D">
              <w:rPr>
                <w:color w:val="000000"/>
                <w:lang w:val="en-ES"/>
              </w:rPr>
              <w:t>0</w:t>
            </w:r>
            <w:r w:rsidR="00563FAE">
              <w:rPr>
                <w:color w:val="000000"/>
              </w:rPr>
              <w:t>4</w:t>
            </w:r>
          </w:p>
        </w:tc>
      </w:tr>
      <w:tr w:rsidR="001B6D4E" w:rsidRPr="00846D1D" w14:paraId="04625BEC" w14:textId="77777777" w:rsidTr="001859F2">
        <w:trPr>
          <w:trHeight w:val="360"/>
          <w:jc w:val="center"/>
        </w:trPr>
        <w:tc>
          <w:tcPr>
            <w:tcW w:w="3122" w:type="dxa"/>
            <w:tcBorders>
              <w:top w:val="nil"/>
              <w:left w:val="nil"/>
              <w:bottom w:val="nil"/>
              <w:right w:val="nil"/>
            </w:tcBorders>
            <w:shd w:val="clear" w:color="000000" w:fill="FFFFFF"/>
            <w:noWrap/>
            <w:vAlign w:val="bottom"/>
            <w:hideMark/>
          </w:tcPr>
          <w:p w14:paraId="0F781348" w14:textId="77777777" w:rsidR="001B6D4E" w:rsidRPr="00846D1D" w:rsidRDefault="001B6D4E" w:rsidP="001859F2">
            <w:pPr>
              <w:rPr>
                <w:color w:val="000000"/>
                <w:lang w:val="en-ES"/>
              </w:rPr>
            </w:pPr>
            <w:r w:rsidRPr="00846D1D">
              <w:rPr>
                <w:color w:val="000000"/>
                <w:lang w:val="en-ES"/>
              </w:rPr>
              <w:t>log(Leaf area</w:t>
            </w:r>
            <w:r w:rsidRPr="00846D1D">
              <w:rPr>
                <w:color w:val="000000"/>
                <w:vertAlign w:val="subscript"/>
                <w:lang w:val="en-ES"/>
              </w:rPr>
              <w:t>CV</w:t>
            </w:r>
            <w:r w:rsidRPr="00846D1D">
              <w:rPr>
                <w:color w:val="000000"/>
                <w:lang w:val="en-ES"/>
              </w:rPr>
              <w:t>)</w:t>
            </w:r>
          </w:p>
        </w:tc>
        <w:tc>
          <w:tcPr>
            <w:tcW w:w="1203" w:type="dxa"/>
            <w:tcBorders>
              <w:top w:val="nil"/>
              <w:left w:val="nil"/>
              <w:bottom w:val="nil"/>
              <w:right w:val="nil"/>
            </w:tcBorders>
            <w:shd w:val="clear" w:color="000000" w:fill="FFFFFF"/>
            <w:noWrap/>
            <w:vAlign w:val="bottom"/>
            <w:hideMark/>
          </w:tcPr>
          <w:p w14:paraId="0C8866A9"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11</w:t>
            </w:r>
          </w:p>
        </w:tc>
        <w:tc>
          <w:tcPr>
            <w:tcW w:w="1163" w:type="dxa"/>
            <w:tcBorders>
              <w:top w:val="nil"/>
              <w:left w:val="nil"/>
              <w:bottom w:val="nil"/>
              <w:right w:val="nil"/>
            </w:tcBorders>
            <w:shd w:val="clear" w:color="000000" w:fill="FFFFFF"/>
            <w:noWrap/>
            <w:vAlign w:val="bottom"/>
            <w:hideMark/>
          </w:tcPr>
          <w:p w14:paraId="67D70908"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nil"/>
              <w:right w:val="nil"/>
            </w:tcBorders>
            <w:shd w:val="clear" w:color="000000" w:fill="FFFFFF"/>
            <w:noWrap/>
            <w:vAlign w:val="bottom"/>
            <w:hideMark/>
          </w:tcPr>
          <w:p w14:paraId="3F82551E"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nil"/>
              <w:right w:val="nil"/>
            </w:tcBorders>
            <w:shd w:val="clear" w:color="000000" w:fill="FFFFFF"/>
            <w:noWrap/>
            <w:vAlign w:val="bottom"/>
            <w:hideMark/>
          </w:tcPr>
          <w:p w14:paraId="0608383E" w14:textId="77777777" w:rsidR="001B6D4E" w:rsidRPr="00846D1D" w:rsidRDefault="001B6D4E" w:rsidP="001859F2">
            <w:pPr>
              <w:jc w:val="right"/>
              <w:rPr>
                <w:color w:val="000000"/>
                <w:lang w:val="en-ES"/>
              </w:rPr>
            </w:pPr>
            <w:r w:rsidRPr="00846D1D">
              <w:rPr>
                <w:color w:val="000000"/>
                <w:lang w:val="en-ES"/>
              </w:rPr>
              <w:t>&lt;0.01</w:t>
            </w:r>
          </w:p>
        </w:tc>
      </w:tr>
      <w:tr w:rsidR="001B6D4E" w:rsidRPr="00846D1D" w14:paraId="28B4BA73" w14:textId="77777777" w:rsidTr="001859F2">
        <w:trPr>
          <w:trHeight w:val="380"/>
          <w:jc w:val="center"/>
        </w:trPr>
        <w:tc>
          <w:tcPr>
            <w:tcW w:w="3122" w:type="dxa"/>
            <w:tcBorders>
              <w:top w:val="nil"/>
              <w:left w:val="nil"/>
              <w:bottom w:val="single" w:sz="8" w:space="0" w:color="auto"/>
              <w:right w:val="nil"/>
            </w:tcBorders>
            <w:shd w:val="clear" w:color="000000" w:fill="FFFFFF"/>
            <w:noWrap/>
            <w:vAlign w:val="bottom"/>
            <w:hideMark/>
          </w:tcPr>
          <w:p w14:paraId="4C6D2574" w14:textId="77777777" w:rsidR="001B6D4E" w:rsidRPr="00846D1D" w:rsidRDefault="001B6D4E" w:rsidP="001859F2">
            <w:pPr>
              <w:rPr>
                <w:color w:val="000000"/>
                <w:lang w:val="en-ES"/>
              </w:rPr>
            </w:pPr>
            <w:r w:rsidRPr="00846D1D">
              <w:rPr>
                <w:color w:val="000000"/>
                <w:lang w:val="en-ES"/>
              </w:rPr>
              <w:t>log(Leaf area</w:t>
            </w:r>
            <w:r w:rsidRPr="00846D1D">
              <w:rPr>
                <w:color w:val="000000"/>
                <w:vertAlign w:val="subscript"/>
                <w:lang w:val="en-ES"/>
              </w:rPr>
              <w:t>CV</w:t>
            </w:r>
            <w:r w:rsidRPr="00846D1D">
              <w:rPr>
                <w:color w:val="000000"/>
                <w:lang w:val="en-ES"/>
              </w:rPr>
              <w:t>) (residuals)</w:t>
            </w:r>
          </w:p>
        </w:tc>
        <w:tc>
          <w:tcPr>
            <w:tcW w:w="1203" w:type="dxa"/>
            <w:tcBorders>
              <w:top w:val="nil"/>
              <w:left w:val="nil"/>
              <w:bottom w:val="single" w:sz="8" w:space="0" w:color="auto"/>
              <w:right w:val="nil"/>
            </w:tcBorders>
            <w:shd w:val="clear" w:color="000000" w:fill="FFFFFF"/>
            <w:noWrap/>
            <w:vAlign w:val="bottom"/>
            <w:hideMark/>
          </w:tcPr>
          <w:p w14:paraId="1242C03D" w14:textId="77777777" w:rsidR="001B6D4E" w:rsidRPr="00846D1D" w:rsidRDefault="001B6D4E" w:rsidP="001859F2">
            <w:pPr>
              <w:jc w:val="right"/>
              <w:rPr>
                <w:color w:val="000000"/>
                <w:lang w:val="en-ES"/>
              </w:rPr>
            </w:pPr>
            <w:r w:rsidRPr="00846D1D">
              <w:rPr>
                <w:color w:val="000000"/>
                <w:lang w:val="en-ES"/>
              </w:rPr>
              <w:t>0</w:t>
            </w:r>
            <w:r>
              <w:rPr>
                <w:color w:val="000000"/>
              </w:rPr>
              <w:t>.</w:t>
            </w:r>
            <w:r w:rsidRPr="00846D1D">
              <w:rPr>
                <w:color w:val="000000"/>
                <w:lang w:val="en-ES"/>
              </w:rPr>
              <w:t>00</w:t>
            </w:r>
          </w:p>
        </w:tc>
        <w:tc>
          <w:tcPr>
            <w:tcW w:w="1163" w:type="dxa"/>
            <w:tcBorders>
              <w:top w:val="nil"/>
              <w:left w:val="nil"/>
              <w:bottom w:val="single" w:sz="8" w:space="0" w:color="auto"/>
              <w:right w:val="nil"/>
            </w:tcBorders>
            <w:shd w:val="clear" w:color="000000" w:fill="FFFFFF"/>
            <w:noWrap/>
            <w:vAlign w:val="bottom"/>
            <w:hideMark/>
          </w:tcPr>
          <w:p w14:paraId="25D5A99F"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00</w:t>
            </w:r>
          </w:p>
        </w:tc>
        <w:tc>
          <w:tcPr>
            <w:tcW w:w="720" w:type="dxa"/>
            <w:tcBorders>
              <w:top w:val="nil"/>
              <w:left w:val="nil"/>
              <w:bottom w:val="single" w:sz="8" w:space="0" w:color="auto"/>
              <w:right w:val="nil"/>
            </w:tcBorders>
            <w:shd w:val="clear" w:color="000000" w:fill="FFFFFF"/>
            <w:noWrap/>
            <w:vAlign w:val="bottom"/>
            <w:hideMark/>
          </w:tcPr>
          <w:p w14:paraId="10D8FADA"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01</w:t>
            </w:r>
          </w:p>
        </w:tc>
        <w:tc>
          <w:tcPr>
            <w:tcW w:w="1022" w:type="dxa"/>
            <w:tcBorders>
              <w:top w:val="nil"/>
              <w:left w:val="nil"/>
              <w:bottom w:val="single" w:sz="8" w:space="0" w:color="auto"/>
              <w:right w:val="nil"/>
            </w:tcBorders>
            <w:shd w:val="clear" w:color="000000" w:fill="FFFFFF"/>
            <w:noWrap/>
            <w:vAlign w:val="bottom"/>
            <w:hideMark/>
          </w:tcPr>
          <w:p w14:paraId="6F1C389C" w14:textId="77777777" w:rsidR="001B6D4E" w:rsidRPr="00846D1D" w:rsidRDefault="001B6D4E" w:rsidP="001859F2">
            <w:pPr>
              <w:jc w:val="right"/>
              <w:rPr>
                <w:color w:val="000000"/>
                <w:lang w:val="en-ES"/>
              </w:rPr>
            </w:pPr>
            <w:r w:rsidRPr="00846D1D">
              <w:rPr>
                <w:color w:val="000000"/>
                <w:lang w:val="en-ES"/>
              </w:rPr>
              <w:t>0</w:t>
            </w:r>
            <w:r>
              <w:rPr>
                <w:color w:val="000000"/>
                <w:lang w:val="en-ES"/>
              </w:rPr>
              <w:t>.</w:t>
            </w:r>
            <w:r w:rsidRPr="00846D1D">
              <w:rPr>
                <w:color w:val="000000"/>
                <w:lang w:val="en-ES"/>
              </w:rPr>
              <w:t>90</w:t>
            </w:r>
          </w:p>
        </w:tc>
      </w:tr>
    </w:tbl>
    <w:p w14:paraId="38619855" w14:textId="77777777" w:rsidR="001B6D4E" w:rsidRDefault="001B6D4E" w:rsidP="001B6D4E">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31DC475" w14:textId="038C341B" w:rsidR="001B6D4E" w:rsidRDefault="001B6D4E" w:rsidP="001B6D4E">
      <w:pPr>
        <w:pStyle w:val="Standar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S</w:t>
      </w:r>
      <w:r w:rsidR="00A1633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Results for </w:t>
      </w:r>
      <w:r>
        <w:rPr>
          <w:rFonts w:ascii="Times New Roman" w:eastAsia="Times New Roman" w:hAnsi="Times New Roman" w:cs="Times New Roman"/>
          <w:iCs/>
          <w:sz w:val="24"/>
          <w:szCs w:val="24"/>
        </w:rPr>
        <w:t>Mann-Whitney U test</w:t>
      </w:r>
      <w:r>
        <w:rPr>
          <w:rFonts w:ascii="Times New Roman" w:eastAsia="Times New Roman" w:hAnsi="Times New Roman" w:cs="Times New Roman"/>
          <w:sz w:val="24"/>
          <w:szCs w:val="24"/>
        </w:rPr>
        <w:t xml:space="preserve"> and F-tests comparing the mean and variances, respectively, for each plant trait (i.e., plant showiness, plant height, and leaf area) in each particular location. CM = community mean; CV = community variance.</w:t>
      </w:r>
    </w:p>
    <w:p w14:paraId="78066C3B" w14:textId="77777777" w:rsidR="001B6D4E" w:rsidRDefault="001B6D4E" w:rsidP="001B6D4E">
      <w:pPr>
        <w:pStyle w:val="Standard1"/>
        <w:spacing w:after="0" w:line="360" w:lineRule="auto"/>
        <w:rPr>
          <w:rFonts w:ascii="Times New Roman" w:eastAsia="Times New Roman" w:hAnsi="Times New Roman" w:cs="Times New Roman"/>
          <w:sz w:val="24"/>
          <w:szCs w:val="24"/>
        </w:rPr>
      </w:pPr>
    </w:p>
    <w:tbl>
      <w:tblPr>
        <w:tblW w:w="8505" w:type="dxa"/>
        <w:jc w:val="center"/>
        <w:tblLook w:val="04A0" w:firstRow="1" w:lastRow="0" w:firstColumn="1" w:lastColumn="0" w:noHBand="0" w:noVBand="1"/>
      </w:tblPr>
      <w:tblGrid>
        <w:gridCol w:w="1246"/>
        <w:gridCol w:w="2156"/>
        <w:gridCol w:w="5103"/>
      </w:tblGrid>
      <w:tr w:rsidR="001B6D4E" w:rsidRPr="00E36225" w14:paraId="6E19A72A" w14:textId="77777777" w:rsidTr="001859F2">
        <w:trPr>
          <w:trHeight w:val="340"/>
          <w:jc w:val="center"/>
        </w:trPr>
        <w:tc>
          <w:tcPr>
            <w:tcW w:w="1246" w:type="dxa"/>
            <w:tcBorders>
              <w:top w:val="single" w:sz="8" w:space="0" w:color="auto"/>
              <w:left w:val="nil"/>
              <w:bottom w:val="single" w:sz="8" w:space="0" w:color="auto"/>
              <w:right w:val="nil"/>
            </w:tcBorders>
            <w:shd w:val="clear" w:color="000000" w:fill="FFFFFF"/>
            <w:noWrap/>
            <w:vAlign w:val="bottom"/>
            <w:hideMark/>
          </w:tcPr>
          <w:p w14:paraId="29730853" w14:textId="77777777" w:rsidR="001B6D4E" w:rsidRPr="00E36225" w:rsidRDefault="001B6D4E" w:rsidP="001859F2">
            <w:pPr>
              <w:rPr>
                <w:b/>
                <w:bCs/>
                <w:color w:val="000000"/>
              </w:rPr>
            </w:pPr>
            <w:r>
              <w:rPr>
                <w:b/>
                <w:bCs/>
                <w:color w:val="000000"/>
              </w:rPr>
              <w:t>Region</w:t>
            </w:r>
          </w:p>
        </w:tc>
        <w:tc>
          <w:tcPr>
            <w:tcW w:w="2156" w:type="dxa"/>
            <w:tcBorders>
              <w:top w:val="single" w:sz="8" w:space="0" w:color="auto"/>
              <w:left w:val="nil"/>
              <w:bottom w:val="single" w:sz="8" w:space="0" w:color="auto"/>
              <w:right w:val="nil"/>
            </w:tcBorders>
            <w:shd w:val="clear" w:color="000000" w:fill="FFFFFF"/>
            <w:noWrap/>
            <w:vAlign w:val="bottom"/>
            <w:hideMark/>
          </w:tcPr>
          <w:p w14:paraId="3D13196A" w14:textId="77777777" w:rsidR="001B6D4E" w:rsidRPr="00E36225" w:rsidRDefault="001B6D4E" w:rsidP="001859F2">
            <w:pPr>
              <w:rPr>
                <w:b/>
                <w:bCs/>
                <w:color w:val="000000"/>
                <w:lang w:val="en-ES"/>
              </w:rPr>
            </w:pPr>
            <w:r w:rsidRPr="00E36225">
              <w:rPr>
                <w:b/>
                <w:bCs/>
                <w:color w:val="000000"/>
                <w:lang w:val="en-ES"/>
              </w:rPr>
              <w:t>Variable</w:t>
            </w:r>
          </w:p>
        </w:tc>
        <w:tc>
          <w:tcPr>
            <w:tcW w:w="5103" w:type="dxa"/>
            <w:tcBorders>
              <w:top w:val="single" w:sz="8" w:space="0" w:color="auto"/>
              <w:left w:val="nil"/>
              <w:bottom w:val="single" w:sz="8" w:space="0" w:color="auto"/>
              <w:right w:val="nil"/>
            </w:tcBorders>
            <w:shd w:val="clear" w:color="000000" w:fill="FFFFFF"/>
            <w:noWrap/>
            <w:vAlign w:val="bottom"/>
            <w:hideMark/>
          </w:tcPr>
          <w:p w14:paraId="20C2D95E" w14:textId="77777777" w:rsidR="001B6D4E" w:rsidRPr="00E36225" w:rsidRDefault="001B6D4E" w:rsidP="001859F2">
            <w:pPr>
              <w:rPr>
                <w:b/>
                <w:bCs/>
                <w:color w:val="000000"/>
                <w:lang w:val="en-ES"/>
              </w:rPr>
            </w:pPr>
            <w:r w:rsidRPr="00E36225">
              <w:rPr>
                <w:b/>
                <w:bCs/>
                <w:color w:val="000000"/>
                <w:lang w:val="en-ES"/>
              </w:rPr>
              <w:t>Tests results</w:t>
            </w:r>
          </w:p>
        </w:tc>
      </w:tr>
      <w:tr w:rsidR="001B6D4E" w:rsidRPr="00E36225" w14:paraId="69B11763" w14:textId="77777777" w:rsidTr="001859F2">
        <w:trPr>
          <w:trHeight w:val="360"/>
          <w:jc w:val="center"/>
        </w:trPr>
        <w:tc>
          <w:tcPr>
            <w:tcW w:w="1246" w:type="dxa"/>
            <w:vMerge w:val="restart"/>
            <w:tcBorders>
              <w:top w:val="nil"/>
              <w:left w:val="nil"/>
              <w:bottom w:val="nil"/>
              <w:right w:val="nil"/>
            </w:tcBorders>
            <w:shd w:val="clear" w:color="000000" w:fill="FFFFFF"/>
            <w:noWrap/>
            <w:hideMark/>
          </w:tcPr>
          <w:p w14:paraId="692EE30D" w14:textId="77777777" w:rsidR="001B6D4E" w:rsidRPr="00E36225" w:rsidRDefault="001B6D4E" w:rsidP="001859F2">
            <w:pPr>
              <w:rPr>
                <w:color w:val="000000"/>
              </w:rPr>
            </w:pPr>
            <w:r>
              <w:rPr>
                <w:color w:val="000000"/>
              </w:rPr>
              <w:t>Minnesota</w:t>
            </w:r>
          </w:p>
        </w:tc>
        <w:tc>
          <w:tcPr>
            <w:tcW w:w="2156" w:type="dxa"/>
            <w:tcBorders>
              <w:top w:val="nil"/>
              <w:left w:val="nil"/>
              <w:bottom w:val="nil"/>
              <w:right w:val="nil"/>
            </w:tcBorders>
            <w:shd w:val="clear" w:color="000000" w:fill="FFFFFF"/>
            <w:noWrap/>
            <w:hideMark/>
          </w:tcPr>
          <w:p w14:paraId="46C96009" w14:textId="77777777" w:rsidR="001B6D4E" w:rsidRPr="00E36225" w:rsidRDefault="001B6D4E" w:rsidP="001859F2">
            <w:pPr>
              <w:rPr>
                <w:color w:val="000000"/>
                <w:lang w:val="en-ES"/>
              </w:rPr>
            </w:pPr>
            <w:r w:rsidRPr="00E36225">
              <w:rPr>
                <w:color w:val="000000"/>
                <w:lang w:val="en-ES"/>
              </w:rPr>
              <w:t>Plant showiness</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36760BD7" w14:textId="77777777" w:rsidR="001B6D4E" w:rsidRPr="00E36225" w:rsidRDefault="001B6D4E" w:rsidP="001859F2">
            <w:pPr>
              <w:rPr>
                <w:color w:val="000000"/>
                <w:lang w:val="en-ES"/>
              </w:rPr>
            </w:pPr>
            <w:r w:rsidRPr="00E36225">
              <w:rPr>
                <w:color w:val="000000"/>
                <w:lang w:val="en-ES"/>
              </w:rPr>
              <w:t>W = 1264,  p-value &lt; 2.2e-16</w:t>
            </w:r>
          </w:p>
        </w:tc>
      </w:tr>
      <w:tr w:rsidR="001B6D4E" w:rsidRPr="009C1A0C" w14:paraId="28FCDC27" w14:textId="77777777" w:rsidTr="001859F2">
        <w:trPr>
          <w:trHeight w:val="360"/>
          <w:jc w:val="center"/>
        </w:trPr>
        <w:tc>
          <w:tcPr>
            <w:tcW w:w="1246" w:type="dxa"/>
            <w:vMerge/>
            <w:tcBorders>
              <w:top w:val="nil"/>
              <w:left w:val="nil"/>
              <w:bottom w:val="nil"/>
              <w:right w:val="nil"/>
            </w:tcBorders>
            <w:hideMark/>
          </w:tcPr>
          <w:p w14:paraId="49DB1A77"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7593177A" w14:textId="77777777" w:rsidR="001B6D4E" w:rsidRPr="00E36225" w:rsidRDefault="001B6D4E" w:rsidP="001859F2">
            <w:pPr>
              <w:rPr>
                <w:color w:val="000000"/>
                <w:lang w:val="en-ES"/>
              </w:rPr>
            </w:pPr>
            <w:r w:rsidRPr="00E36225">
              <w:rPr>
                <w:color w:val="000000"/>
                <w:lang w:val="en-ES"/>
              </w:rPr>
              <w:t>Plant showiness</w:t>
            </w:r>
            <w:r w:rsidRPr="00E36225">
              <w:rPr>
                <w:color w:val="000000"/>
                <w:vertAlign w:val="subscript"/>
                <w:lang w:val="en-ES"/>
              </w:rPr>
              <w:t>VAR</w:t>
            </w:r>
          </w:p>
        </w:tc>
        <w:tc>
          <w:tcPr>
            <w:tcW w:w="5103" w:type="dxa"/>
            <w:tcBorders>
              <w:top w:val="nil"/>
              <w:left w:val="nil"/>
              <w:bottom w:val="nil"/>
              <w:right w:val="nil"/>
            </w:tcBorders>
            <w:shd w:val="clear" w:color="000000" w:fill="FFFFFF"/>
            <w:noWrap/>
            <w:hideMark/>
          </w:tcPr>
          <w:p w14:paraId="26F891C4" w14:textId="77777777" w:rsidR="001B6D4E" w:rsidRPr="00E36225" w:rsidRDefault="001B6D4E" w:rsidP="001859F2">
            <w:pPr>
              <w:rPr>
                <w:color w:val="000000"/>
                <w:lang w:val="en-ES"/>
              </w:rPr>
            </w:pPr>
            <w:r w:rsidRPr="00E36225">
              <w:rPr>
                <w:color w:val="000000"/>
                <w:lang w:val="en-ES"/>
              </w:rPr>
              <w:t>F = 1.051, num df = 154, denom df = 154, p-value = 0.7581</w:t>
            </w:r>
          </w:p>
        </w:tc>
      </w:tr>
      <w:tr w:rsidR="001B6D4E" w:rsidRPr="00E36225" w14:paraId="3B4B7DF9" w14:textId="77777777" w:rsidTr="001859F2">
        <w:trPr>
          <w:trHeight w:val="360"/>
          <w:jc w:val="center"/>
        </w:trPr>
        <w:tc>
          <w:tcPr>
            <w:tcW w:w="1246" w:type="dxa"/>
            <w:vMerge/>
            <w:tcBorders>
              <w:top w:val="nil"/>
              <w:left w:val="nil"/>
              <w:bottom w:val="nil"/>
              <w:right w:val="nil"/>
            </w:tcBorders>
            <w:hideMark/>
          </w:tcPr>
          <w:p w14:paraId="079696BE"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3721B0F2" w14:textId="77777777" w:rsidR="001B6D4E" w:rsidRPr="00E36225" w:rsidRDefault="001B6D4E" w:rsidP="001859F2">
            <w:pPr>
              <w:rPr>
                <w:color w:val="000000"/>
                <w:lang w:val="en-ES"/>
              </w:rPr>
            </w:pPr>
            <w:r w:rsidRPr="00E36225">
              <w:rPr>
                <w:color w:val="000000"/>
                <w:lang w:val="en-ES"/>
              </w:rPr>
              <w:t>Plant height</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228DF70D" w14:textId="77777777" w:rsidR="001B6D4E" w:rsidRPr="00E36225" w:rsidRDefault="001B6D4E" w:rsidP="001859F2">
            <w:pPr>
              <w:rPr>
                <w:color w:val="000000"/>
                <w:lang w:val="en-ES"/>
              </w:rPr>
            </w:pPr>
            <w:r w:rsidRPr="00E36225">
              <w:rPr>
                <w:color w:val="000000"/>
                <w:lang w:val="en-ES"/>
              </w:rPr>
              <w:t>W = 21386, p-value &lt; 2.2e-16</w:t>
            </w:r>
          </w:p>
        </w:tc>
      </w:tr>
      <w:tr w:rsidR="001B6D4E" w:rsidRPr="009C1A0C" w14:paraId="561D3C07" w14:textId="77777777" w:rsidTr="001859F2">
        <w:trPr>
          <w:trHeight w:val="360"/>
          <w:jc w:val="center"/>
        </w:trPr>
        <w:tc>
          <w:tcPr>
            <w:tcW w:w="1246" w:type="dxa"/>
            <w:vMerge/>
            <w:tcBorders>
              <w:top w:val="nil"/>
              <w:left w:val="nil"/>
              <w:bottom w:val="nil"/>
              <w:right w:val="nil"/>
            </w:tcBorders>
            <w:hideMark/>
          </w:tcPr>
          <w:p w14:paraId="5A2C8189"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78725AEE" w14:textId="77777777" w:rsidR="001B6D4E" w:rsidRPr="00E36225" w:rsidRDefault="001B6D4E" w:rsidP="001859F2">
            <w:pPr>
              <w:rPr>
                <w:color w:val="000000"/>
                <w:lang w:val="en-ES"/>
              </w:rPr>
            </w:pPr>
            <w:r w:rsidRPr="00E36225">
              <w:rPr>
                <w:color w:val="000000"/>
                <w:lang w:val="en-ES"/>
              </w:rPr>
              <w:t>Plant height</w:t>
            </w:r>
            <w:r w:rsidRPr="00E36225">
              <w:rPr>
                <w:color w:val="000000"/>
                <w:vertAlign w:val="subscript"/>
                <w:lang w:val="en-ES"/>
              </w:rPr>
              <w:t>VAR</w:t>
            </w:r>
          </w:p>
        </w:tc>
        <w:tc>
          <w:tcPr>
            <w:tcW w:w="5103" w:type="dxa"/>
            <w:tcBorders>
              <w:top w:val="nil"/>
              <w:left w:val="nil"/>
              <w:bottom w:val="nil"/>
              <w:right w:val="nil"/>
            </w:tcBorders>
            <w:shd w:val="clear" w:color="000000" w:fill="FFFFFF"/>
            <w:noWrap/>
            <w:hideMark/>
          </w:tcPr>
          <w:p w14:paraId="56174775" w14:textId="77777777" w:rsidR="001B6D4E" w:rsidRPr="00E36225" w:rsidRDefault="001B6D4E" w:rsidP="001859F2">
            <w:pPr>
              <w:rPr>
                <w:color w:val="000000"/>
                <w:lang w:val="en-ES"/>
              </w:rPr>
            </w:pPr>
            <w:r w:rsidRPr="00E36225">
              <w:rPr>
                <w:color w:val="000000"/>
                <w:lang w:val="en-ES"/>
              </w:rPr>
              <w:t>F = 1.5734, num df = 154, denom df = 154, p-value = 0.005177</w:t>
            </w:r>
          </w:p>
        </w:tc>
      </w:tr>
      <w:tr w:rsidR="001B6D4E" w:rsidRPr="00E36225" w14:paraId="55899FDD" w14:textId="77777777" w:rsidTr="001859F2">
        <w:trPr>
          <w:trHeight w:val="360"/>
          <w:jc w:val="center"/>
        </w:trPr>
        <w:tc>
          <w:tcPr>
            <w:tcW w:w="1246" w:type="dxa"/>
            <w:vMerge/>
            <w:tcBorders>
              <w:top w:val="nil"/>
              <w:left w:val="nil"/>
              <w:bottom w:val="nil"/>
              <w:right w:val="nil"/>
            </w:tcBorders>
            <w:hideMark/>
          </w:tcPr>
          <w:p w14:paraId="3A94C14B"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77C83189" w14:textId="77777777" w:rsidR="001B6D4E" w:rsidRPr="00E36225" w:rsidRDefault="001B6D4E" w:rsidP="001859F2">
            <w:pPr>
              <w:rPr>
                <w:color w:val="000000"/>
                <w:lang w:val="en-ES"/>
              </w:rPr>
            </w:pPr>
            <w:r w:rsidRPr="00E36225">
              <w:rPr>
                <w:color w:val="000000"/>
                <w:lang w:val="en-ES"/>
              </w:rPr>
              <w:t>Leaf area</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5621460F" w14:textId="77777777" w:rsidR="001B6D4E" w:rsidRPr="00E36225" w:rsidRDefault="001B6D4E" w:rsidP="001859F2">
            <w:pPr>
              <w:rPr>
                <w:color w:val="000000"/>
                <w:lang w:val="en-ES"/>
              </w:rPr>
            </w:pPr>
            <w:r w:rsidRPr="00E36225">
              <w:rPr>
                <w:color w:val="000000"/>
                <w:lang w:val="en-ES"/>
              </w:rPr>
              <w:t>W = 9831, p-value = 0.00571</w:t>
            </w:r>
          </w:p>
        </w:tc>
      </w:tr>
      <w:tr w:rsidR="001B6D4E" w:rsidRPr="009C1A0C" w14:paraId="475E7924" w14:textId="77777777" w:rsidTr="001859F2">
        <w:trPr>
          <w:trHeight w:val="360"/>
          <w:jc w:val="center"/>
        </w:trPr>
        <w:tc>
          <w:tcPr>
            <w:tcW w:w="1246" w:type="dxa"/>
            <w:vMerge/>
            <w:tcBorders>
              <w:top w:val="nil"/>
              <w:left w:val="nil"/>
              <w:bottom w:val="single" w:sz="8" w:space="0" w:color="auto"/>
              <w:right w:val="nil"/>
            </w:tcBorders>
            <w:hideMark/>
          </w:tcPr>
          <w:p w14:paraId="1BC6C923" w14:textId="77777777" w:rsidR="001B6D4E" w:rsidRPr="00E36225" w:rsidRDefault="001B6D4E" w:rsidP="001859F2">
            <w:pPr>
              <w:rPr>
                <w:color w:val="000000"/>
                <w:lang w:val="en-ES"/>
              </w:rPr>
            </w:pPr>
          </w:p>
        </w:tc>
        <w:tc>
          <w:tcPr>
            <w:tcW w:w="2156" w:type="dxa"/>
            <w:tcBorders>
              <w:top w:val="nil"/>
              <w:left w:val="nil"/>
              <w:bottom w:val="single" w:sz="8" w:space="0" w:color="auto"/>
              <w:right w:val="nil"/>
            </w:tcBorders>
            <w:shd w:val="clear" w:color="000000" w:fill="FFFFFF"/>
            <w:noWrap/>
            <w:hideMark/>
          </w:tcPr>
          <w:p w14:paraId="341F141D" w14:textId="77777777" w:rsidR="001B6D4E" w:rsidRPr="00E36225" w:rsidRDefault="001B6D4E" w:rsidP="001859F2">
            <w:pPr>
              <w:rPr>
                <w:color w:val="000000"/>
                <w:lang w:val="en-ES"/>
              </w:rPr>
            </w:pPr>
            <w:r w:rsidRPr="00E36225">
              <w:rPr>
                <w:color w:val="000000"/>
                <w:lang w:val="en-ES"/>
              </w:rPr>
              <w:t>Leaf area</w:t>
            </w:r>
            <w:r w:rsidRPr="00E36225">
              <w:rPr>
                <w:color w:val="000000"/>
                <w:vertAlign w:val="subscript"/>
                <w:lang w:val="en-ES"/>
              </w:rPr>
              <w:t>VAR</w:t>
            </w:r>
          </w:p>
        </w:tc>
        <w:tc>
          <w:tcPr>
            <w:tcW w:w="5103" w:type="dxa"/>
            <w:tcBorders>
              <w:top w:val="nil"/>
              <w:left w:val="nil"/>
              <w:bottom w:val="single" w:sz="8" w:space="0" w:color="auto"/>
              <w:right w:val="nil"/>
            </w:tcBorders>
            <w:shd w:val="clear" w:color="000000" w:fill="FFFFFF"/>
            <w:noWrap/>
            <w:hideMark/>
          </w:tcPr>
          <w:p w14:paraId="2753728E" w14:textId="77777777" w:rsidR="001B6D4E" w:rsidRPr="00E36225" w:rsidRDefault="001B6D4E" w:rsidP="001859F2">
            <w:pPr>
              <w:rPr>
                <w:color w:val="000000"/>
                <w:lang w:val="en-ES"/>
              </w:rPr>
            </w:pPr>
            <w:r w:rsidRPr="00E36225">
              <w:rPr>
                <w:color w:val="000000"/>
                <w:lang w:val="en-ES"/>
              </w:rPr>
              <w:t>F = 0.065738, num df = 154, denom df = 154, p-value &lt; 2.2e-16</w:t>
            </w:r>
          </w:p>
        </w:tc>
      </w:tr>
      <w:tr w:rsidR="001B6D4E" w:rsidRPr="00E36225" w14:paraId="796FB7A6" w14:textId="77777777" w:rsidTr="001859F2">
        <w:trPr>
          <w:trHeight w:val="360"/>
          <w:jc w:val="center"/>
        </w:trPr>
        <w:tc>
          <w:tcPr>
            <w:tcW w:w="1246" w:type="dxa"/>
            <w:vMerge w:val="restart"/>
            <w:tcBorders>
              <w:top w:val="single" w:sz="8" w:space="0" w:color="auto"/>
              <w:left w:val="nil"/>
              <w:bottom w:val="nil"/>
              <w:right w:val="nil"/>
            </w:tcBorders>
            <w:shd w:val="clear" w:color="000000" w:fill="FFFFFF"/>
            <w:noWrap/>
            <w:hideMark/>
          </w:tcPr>
          <w:p w14:paraId="0E5A45D4" w14:textId="77777777" w:rsidR="001B6D4E" w:rsidRPr="00E36225" w:rsidRDefault="001B6D4E" w:rsidP="001859F2">
            <w:pPr>
              <w:rPr>
                <w:color w:val="000000"/>
              </w:rPr>
            </w:pPr>
            <w:r>
              <w:rPr>
                <w:color w:val="000000"/>
              </w:rPr>
              <w:t>Alt Empordà</w:t>
            </w:r>
          </w:p>
        </w:tc>
        <w:tc>
          <w:tcPr>
            <w:tcW w:w="2156" w:type="dxa"/>
            <w:tcBorders>
              <w:top w:val="single" w:sz="8" w:space="0" w:color="auto"/>
              <w:left w:val="nil"/>
              <w:bottom w:val="nil"/>
              <w:right w:val="nil"/>
            </w:tcBorders>
            <w:shd w:val="clear" w:color="000000" w:fill="FFFFFF"/>
            <w:noWrap/>
            <w:hideMark/>
          </w:tcPr>
          <w:p w14:paraId="38359123" w14:textId="77777777" w:rsidR="001B6D4E" w:rsidRPr="00E36225" w:rsidRDefault="001B6D4E" w:rsidP="001859F2">
            <w:pPr>
              <w:rPr>
                <w:color w:val="000000"/>
                <w:lang w:val="en-ES"/>
              </w:rPr>
            </w:pPr>
            <w:r w:rsidRPr="00E36225">
              <w:rPr>
                <w:color w:val="000000"/>
                <w:lang w:val="en-ES"/>
              </w:rPr>
              <w:t>Plant showiness</w:t>
            </w:r>
            <w:r w:rsidRPr="00E36225">
              <w:rPr>
                <w:color w:val="000000"/>
                <w:vertAlign w:val="subscript"/>
                <w:lang w:val="en-ES"/>
              </w:rPr>
              <w:t>CM</w:t>
            </w:r>
          </w:p>
        </w:tc>
        <w:tc>
          <w:tcPr>
            <w:tcW w:w="5103" w:type="dxa"/>
            <w:tcBorders>
              <w:top w:val="single" w:sz="8" w:space="0" w:color="auto"/>
              <w:left w:val="nil"/>
              <w:bottom w:val="nil"/>
              <w:right w:val="nil"/>
            </w:tcBorders>
            <w:shd w:val="clear" w:color="000000" w:fill="FFFFFF"/>
            <w:noWrap/>
            <w:hideMark/>
          </w:tcPr>
          <w:p w14:paraId="7A0DAB40" w14:textId="77777777" w:rsidR="001B6D4E" w:rsidRPr="00E36225" w:rsidRDefault="001B6D4E" w:rsidP="001859F2">
            <w:pPr>
              <w:rPr>
                <w:color w:val="000000"/>
                <w:lang w:val="en-ES"/>
              </w:rPr>
            </w:pPr>
            <w:r w:rsidRPr="00E36225">
              <w:rPr>
                <w:color w:val="000000"/>
                <w:lang w:val="en-ES"/>
              </w:rPr>
              <w:t>W = 2263.5, p-value &lt; 2.2e-16</w:t>
            </w:r>
          </w:p>
        </w:tc>
      </w:tr>
      <w:tr w:rsidR="001B6D4E" w:rsidRPr="009C1A0C" w14:paraId="7B111F8B" w14:textId="77777777" w:rsidTr="001859F2">
        <w:trPr>
          <w:trHeight w:val="360"/>
          <w:jc w:val="center"/>
        </w:trPr>
        <w:tc>
          <w:tcPr>
            <w:tcW w:w="1246" w:type="dxa"/>
            <w:vMerge/>
            <w:tcBorders>
              <w:top w:val="nil"/>
              <w:left w:val="nil"/>
              <w:bottom w:val="nil"/>
              <w:right w:val="nil"/>
            </w:tcBorders>
            <w:hideMark/>
          </w:tcPr>
          <w:p w14:paraId="4DE54FD1"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7133F025" w14:textId="77777777" w:rsidR="001B6D4E" w:rsidRPr="00E36225" w:rsidRDefault="001B6D4E" w:rsidP="001859F2">
            <w:pPr>
              <w:rPr>
                <w:color w:val="000000"/>
                <w:lang w:val="en-ES"/>
              </w:rPr>
            </w:pPr>
            <w:r w:rsidRPr="00E36225">
              <w:rPr>
                <w:color w:val="000000"/>
                <w:lang w:val="en-ES"/>
              </w:rPr>
              <w:t>Plant showiness</w:t>
            </w:r>
            <w:r w:rsidRPr="00E36225">
              <w:rPr>
                <w:color w:val="000000"/>
                <w:vertAlign w:val="subscript"/>
                <w:lang w:val="en-ES"/>
              </w:rPr>
              <w:t>VAR</w:t>
            </w:r>
          </w:p>
        </w:tc>
        <w:tc>
          <w:tcPr>
            <w:tcW w:w="5103" w:type="dxa"/>
            <w:tcBorders>
              <w:top w:val="nil"/>
              <w:left w:val="nil"/>
              <w:bottom w:val="nil"/>
              <w:right w:val="nil"/>
            </w:tcBorders>
            <w:shd w:val="clear" w:color="000000" w:fill="FFFFFF"/>
            <w:noWrap/>
            <w:hideMark/>
          </w:tcPr>
          <w:p w14:paraId="7090B8DE" w14:textId="77777777" w:rsidR="001B6D4E" w:rsidRPr="00E36225" w:rsidRDefault="001B6D4E" w:rsidP="001859F2">
            <w:pPr>
              <w:rPr>
                <w:color w:val="000000"/>
                <w:lang w:val="en-ES"/>
              </w:rPr>
            </w:pPr>
            <w:r w:rsidRPr="00E36225">
              <w:rPr>
                <w:color w:val="000000"/>
                <w:lang w:val="en-ES"/>
              </w:rPr>
              <w:t>F = 2.0696, num df = 153, denom df = 153, p-value = 8.863e-06</w:t>
            </w:r>
          </w:p>
        </w:tc>
      </w:tr>
      <w:tr w:rsidR="001B6D4E" w:rsidRPr="00E36225" w14:paraId="5459960D" w14:textId="77777777" w:rsidTr="001859F2">
        <w:trPr>
          <w:trHeight w:val="360"/>
          <w:jc w:val="center"/>
        </w:trPr>
        <w:tc>
          <w:tcPr>
            <w:tcW w:w="1246" w:type="dxa"/>
            <w:vMerge/>
            <w:tcBorders>
              <w:top w:val="nil"/>
              <w:left w:val="nil"/>
              <w:bottom w:val="nil"/>
              <w:right w:val="nil"/>
            </w:tcBorders>
            <w:hideMark/>
          </w:tcPr>
          <w:p w14:paraId="5AF42449"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6320EA0C" w14:textId="77777777" w:rsidR="001B6D4E" w:rsidRPr="00E36225" w:rsidRDefault="001B6D4E" w:rsidP="001859F2">
            <w:pPr>
              <w:rPr>
                <w:color w:val="000000"/>
                <w:lang w:val="en-ES"/>
              </w:rPr>
            </w:pPr>
            <w:r w:rsidRPr="00E36225">
              <w:rPr>
                <w:color w:val="000000"/>
                <w:lang w:val="en-ES"/>
              </w:rPr>
              <w:t>Plant height</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00BFACEC" w14:textId="77777777" w:rsidR="001B6D4E" w:rsidRPr="00E36225" w:rsidRDefault="001B6D4E" w:rsidP="001859F2">
            <w:pPr>
              <w:rPr>
                <w:color w:val="000000"/>
                <w:lang w:val="en-ES"/>
              </w:rPr>
            </w:pPr>
            <w:r w:rsidRPr="00E36225">
              <w:rPr>
                <w:color w:val="000000"/>
                <w:lang w:val="en-ES"/>
              </w:rPr>
              <w:t>W = 8179, p-value = 2.512e-06</w:t>
            </w:r>
          </w:p>
        </w:tc>
      </w:tr>
      <w:tr w:rsidR="001B6D4E" w:rsidRPr="009C1A0C" w14:paraId="4D39E0AC" w14:textId="77777777" w:rsidTr="001859F2">
        <w:trPr>
          <w:trHeight w:val="360"/>
          <w:jc w:val="center"/>
        </w:trPr>
        <w:tc>
          <w:tcPr>
            <w:tcW w:w="1246" w:type="dxa"/>
            <w:vMerge/>
            <w:tcBorders>
              <w:top w:val="nil"/>
              <w:left w:val="nil"/>
              <w:bottom w:val="nil"/>
              <w:right w:val="nil"/>
            </w:tcBorders>
            <w:hideMark/>
          </w:tcPr>
          <w:p w14:paraId="0BDE5309"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6B2424D5" w14:textId="77777777" w:rsidR="001B6D4E" w:rsidRPr="00E36225" w:rsidRDefault="001B6D4E" w:rsidP="001859F2">
            <w:pPr>
              <w:rPr>
                <w:color w:val="000000"/>
                <w:lang w:val="en-ES"/>
              </w:rPr>
            </w:pPr>
            <w:r w:rsidRPr="00E36225">
              <w:rPr>
                <w:color w:val="000000"/>
                <w:lang w:val="en-ES"/>
              </w:rPr>
              <w:t>Plant height</w:t>
            </w:r>
            <w:r w:rsidRPr="00E36225">
              <w:rPr>
                <w:color w:val="000000"/>
                <w:vertAlign w:val="subscript"/>
                <w:lang w:val="en-ES"/>
              </w:rPr>
              <w:t>VAR</w:t>
            </w:r>
          </w:p>
        </w:tc>
        <w:tc>
          <w:tcPr>
            <w:tcW w:w="5103" w:type="dxa"/>
            <w:tcBorders>
              <w:top w:val="nil"/>
              <w:left w:val="nil"/>
              <w:bottom w:val="nil"/>
              <w:right w:val="nil"/>
            </w:tcBorders>
            <w:shd w:val="clear" w:color="000000" w:fill="FFFFFF"/>
            <w:noWrap/>
            <w:hideMark/>
          </w:tcPr>
          <w:p w14:paraId="64A5F1CB" w14:textId="77777777" w:rsidR="001B6D4E" w:rsidRPr="00E36225" w:rsidRDefault="001B6D4E" w:rsidP="001859F2">
            <w:pPr>
              <w:rPr>
                <w:color w:val="000000"/>
                <w:lang w:val="en-ES"/>
              </w:rPr>
            </w:pPr>
            <w:r w:rsidRPr="00E36225">
              <w:rPr>
                <w:color w:val="000000"/>
                <w:lang w:val="en-ES"/>
              </w:rPr>
              <w:t>F = 1.3326, num df = 153, denom df = 153, p-value = 0.07677</w:t>
            </w:r>
          </w:p>
        </w:tc>
      </w:tr>
      <w:tr w:rsidR="001B6D4E" w:rsidRPr="00E36225" w14:paraId="7C21BE87" w14:textId="77777777" w:rsidTr="001859F2">
        <w:trPr>
          <w:trHeight w:val="360"/>
          <w:jc w:val="center"/>
        </w:trPr>
        <w:tc>
          <w:tcPr>
            <w:tcW w:w="1246" w:type="dxa"/>
            <w:vMerge/>
            <w:tcBorders>
              <w:top w:val="nil"/>
              <w:left w:val="nil"/>
              <w:bottom w:val="nil"/>
              <w:right w:val="nil"/>
            </w:tcBorders>
            <w:hideMark/>
          </w:tcPr>
          <w:p w14:paraId="406CFDDA"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30536618" w14:textId="77777777" w:rsidR="001B6D4E" w:rsidRPr="00E36225" w:rsidRDefault="001B6D4E" w:rsidP="001859F2">
            <w:pPr>
              <w:rPr>
                <w:color w:val="000000"/>
                <w:lang w:val="en-ES"/>
              </w:rPr>
            </w:pPr>
            <w:r w:rsidRPr="00E36225">
              <w:rPr>
                <w:color w:val="000000"/>
                <w:lang w:val="en-ES"/>
              </w:rPr>
              <w:t>Leaf area</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0A806EA7" w14:textId="77777777" w:rsidR="001B6D4E" w:rsidRPr="00E36225" w:rsidRDefault="001B6D4E" w:rsidP="001859F2">
            <w:pPr>
              <w:rPr>
                <w:color w:val="000000"/>
                <w:lang w:val="en-ES"/>
              </w:rPr>
            </w:pPr>
            <w:r w:rsidRPr="00E36225">
              <w:rPr>
                <w:color w:val="000000"/>
                <w:lang w:val="en-ES"/>
              </w:rPr>
              <w:t>W = 4594, p-value &lt; 2.2e-16</w:t>
            </w:r>
          </w:p>
        </w:tc>
      </w:tr>
      <w:tr w:rsidR="001B6D4E" w:rsidRPr="009C1A0C" w14:paraId="6A025A88" w14:textId="77777777" w:rsidTr="001859F2">
        <w:trPr>
          <w:trHeight w:val="360"/>
          <w:jc w:val="center"/>
        </w:trPr>
        <w:tc>
          <w:tcPr>
            <w:tcW w:w="1246" w:type="dxa"/>
            <w:vMerge/>
            <w:tcBorders>
              <w:top w:val="nil"/>
              <w:left w:val="nil"/>
              <w:bottom w:val="single" w:sz="8" w:space="0" w:color="auto"/>
              <w:right w:val="nil"/>
            </w:tcBorders>
            <w:hideMark/>
          </w:tcPr>
          <w:p w14:paraId="35973449" w14:textId="77777777" w:rsidR="001B6D4E" w:rsidRPr="00E36225" w:rsidRDefault="001B6D4E" w:rsidP="001859F2">
            <w:pPr>
              <w:rPr>
                <w:color w:val="000000"/>
                <w:lang w:val="en-ES"/>
              </w:rPr>
            </w:pPr>
          </w:p>
        </w:tc>
        <w:tc>
          <w:tcPr>
            <w:tcW w:w="2156" w:type="dxa"/>
            <w:tcBorders>
              <w:top w:val="nil"/>
              <w:left w:val="nil"/>
              <w:bottom w:val="single" w:sz="8" w:space="0" w:color="auto"/>
              <w:right w:val="nil"/>
            </w:tcBorders>
            <w:shd w:val="clear" w:color="000000" w:fill="FFFFFF"/>
            <w:noWrap/>
            <w:hideMark/>
          </w:tcPr>
          <w:p w14:paraId="04BD9616" w14:textId="77777777" w:rsidR="001B6D4E" w:rsidRPr="00E36225" w:rsidRDefault="001B6D4E" w:rsidP="001859F2">
            <w:pPr>
              <w:rPr>
                <w:color w:val="000000"/>
                <w:lang w:val="en-ES"/>
              </w:rPr>
            </w:pPr>
            <w:r w:rsidRPr="00E36225">
              <w:rPr>
                <w:color w:val="000000"/>
                <w:lang w:val="en-ES"/>
              </w:rPr>
              <w:t>Leaf area</w:t>
            </w:r>
            <w:r w:rsidRPr="00E36225">
              <w:rPr>
                <w:color w:val="000000"/>
                <w:vertAlign w:val="subscript"/>
                <w:lang w:val="en-ES"/>
              </w:rPr>
              <w:t>VAR</w:t>
            </w:r>
          </w:p>
        </w:tc>
        <w:tc>
          <w:tcPr>
            <w:tcW w:w="5103" w:type="dxa"/>
            <w:tcBorders>
              <w:top w:val="nil"/>
              <w:left w:val="nil"/>
              <w:bottom w:val="single" w:sz="8" w:space="0" w:color="auto"/>
              <w:right w:val="nil"/>
            </w:tcBorders>
            <w:shd w:val="clear" w:color="000000" w:fill="FFFFFF"/>
            <w:noWrap/>
            <w:hideMark/>
          </w:tcPr>
          <w:p w14:paraId="78337AFE" w14:textId="77777777" w:rsidR="001B6D4E" w:rsidRPr="00E36225" w:rsidRDefault="001B6D4E" w:rsidP="001859F2">
            <w:pPr>
              <w:rPr>
                <w:color w:val="000000"/>
                <w:lang w:val="en-ES"/>
              </w:rPr>
            </w:pPr>
            <w:r w:rsidRPr="00E36225">
              <w:rPr>
                <w:color w:val="000000"/>
                <w:lang w:val="en-ES"/>
              </w:rPr>
              <w:t>F = 0.023914, num df = 153, denom df = 153, p-value &lt; 2.2e-16</w:t>
            </w:r>
          </w:p>
        </w:tc>
      </w:tr>
      <w:tr w:rsidR="001B6D4E" w:rsidRPr="00E36225" w14:paraId="62D8ED63" w14:textId="77777777" w:rsidTr="001859F2">
        <w:trPr>
          <w:trHeight w:val="360"/>
          <w:jc w:val="center"/>
        </w:trPr>
        <w:tc>
          <w:tcPr>
            <w:tcW w:w="1246" w:type="dxa"/>
            <w:vMerge w:val="restart"/>
            <w:tcBorders>
              <w:top w:val="single" w:sz="8" w:space="0" w:color="auto"/>
              <w:left w:val="nil"/>
              <w:bottom w:val="single" w:sz="8" w:space="0" w:color="000000"/>
              <w:right w:val="nil"/>
            </w:tcBorders>
            <w:shd w:val="clear" w:color="000000" w:fill="FFFFFF"/>
            <w:noWrap/>
            <w:hideMark/>
          </w:tcPr>
          <w:p w14:paraId="775801C6" w14:textId="77777777" w:rsidR="001B6D4E" w:rsidRPr="00E36225" w:rsidRDefault="001B6D4E" w:rsidP="001859F2">
            <w:pPr>
              <w:rPr>
                <w:color w:val="000000"/>
              </w:rPr>
            </w:pPr>
            <w:r>
              <w:rPr>
                <w:color w:val="000000"/>
              </w:rPr>
              <w:t>South Africa</w:t>
            </w:r>
          </w:p>
        </w:tc>
        <w:tc>
          <w:tcPr>
            <w:tcW w:w="2156" w:type="dxa"/>
            <w:tcBorders>
              <w:top w:val="single" w:sz="8" w:space="0" w:color="auto"/>
              <w:left w:val="nil"/>
              <w:bottom w:val="nil"/>
              <w:right w:val="nil"/>
            </w:tcBorders>
            <w:shd w:val="clear" w:color="000000" w:fill="FFFFFF"/>
            <w:noWrap/>
            <w:hideMark/>
          </w:tcPr>
          <w:p w14:paraId="0648F821" w14:textId="77777777" w:rsidR="001B6D4E" w:rsidRPr="00E36225" w:rsidRDefault="001B6D4E" w:rsidP="001859F2">
            <w:pPr>
              <w:rPr>
                <w:color w:val="000000"/>
                <w:lang w:val="en-ES"/>
              </w:rPr>
            </w:pPr>
            <w:r w:rsidRPr="00E36225">
              <w:rPr>
                <w:color w:val="000000"/>
                <w:lang w:val="en-ES"/>
              </w:rPr>
              <w:t>Plant showiness</w:t>
            </w:r>
            <w:r w:rsidRPr="00E36225">
              <w:rPr>
                <w:color w:val="000000"/>
                <w:vertAlign w:val="subscript"/>
                <w:lang w:val="en-ES"/>
              </w:rPr>
              <w:t>CM</w:t>
            </w:r>
          </w:p>
        </w:tc>
        <w:tc>
          <w:tcPr>
            <w:tcW w:w="5103" w:type="dxa"/>
            <w:tcBorders>
              <w:top w:val="single" w:sz="8" w:space="0" w:color="auto"/>
              <w:left w:val="nil"/>
              <w:bottom w:val="nil"/>
              <w:right w:val="nil"/>
            </w:tcBorders>
            <w:shd w:val="clear" w:color="000000" w:fill="FFFFFF"/>
            <w:noWrap/>
            <w:hideMark/>
          </w:tcPr>
          <w:p w14:paraId="3863AC62" w14:textId="77777777" w:rsidR="001B6D4E" w:rsidRPr="00E36225" w:rsidRDefault="001B6D4E" w:rsidP="001859F2">
            <w:pPr>
              <w:rPr>
                <w:color w:val="000000"/>
                <w:lang w:val="en-ES"/>
              </w:rPr>
            </w:pPr>
            <w:r w:rsidRPr="00E36225">
              <w:rPr>
                <w:color w:val="000000"/>
                <w:lang w:val="en-ES"/>
              </w:rPr>
              <w:t>W = 2062.5, p-value &lt; 2.2e-16</w:t>
            </w:r>
          </w:p>
        </w:tc>
      </w:tr>
      <w:tr w:rsidR="001B6D4E" w:rsidRPr="009C1A0C" w14:paraId="53A42981" w14:textId="77777777" w:rsidTr="001859F2">
        <w:trPr>
          <w:trHeight w:val="360"/>
          <w:jc w:val="center"/>
        </w:trPr>
        <w:tc>
          <w:tcPr>
            <w:tcW w:w="1246" w:type="dxa"/>
            <w:vMerge/>
            <w:tcBorders>
              <w:top w:val="nil"/>
              <w:left w:val="nil"/>
              <w:bottom w:val="single" w:sz="8" w:space="0" w:color="000000"/>
              <w:right w:val="nil"/>
            </w:tcBorders>
            <w:hideMark/>
          </w:tcPr>
          <w:p w14:paraId="3717DB3D"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294278B2" w14:textId="77777777" w:rsidR="001B6D4E" w:rsidRPr="00E36225" w:rsidRDefault="001B6D4E" w:rsidP="001859F2">
            <w:pPr>
              <w:rPr>
                <w:color w:val="000000"/>
                <w:lang w:val="en-ES"/>
              </w:rPr>
            </w:pPr>
            <w:r w:rsidRPr="00E36225">
              <w:rPr>
                <w:color w:val="000000"/>
                <w:lang w:val="en-ES"/>
              </w:rPr>
              <w:t>Plant showiness</w:t>
            </w:r>
            <w:r w:rsidRPr="00E36225">
              <w:rPr>
                <w:color w:val="000000"/>
                <w:vertAlign w:val="subscript"/>
                <w:lang w:val="en-ES"/>
              </w:rPr>
              <w:t>VAR</w:t>
            </w:r>
          </w:p>
        </w:tc>
        <w:tc>
          <w:tcPr>
            <w:tcW w:w="5103" w:type="dxa"/>
            <w:tcBorders>
              <w:top w:val="nil"/>
              <w:left w:val="nil"/>
              <w:bottom w:val="nil"/>
              <w:right w:val="nil"/>
            </w:tcBorders>
            <w:shd w:val="clear" w:color="000000" w:fill="FFFFFF"/>
            <w:noWrap/>
            <w:hideMark/>
          </w:tcPr>
          <w:p w14:paraId="761D0DB7" w14:textId="77777777" w:rsidR="001B6D4E" w:rsidRPr="00E36225" w:rsidRDefault="001B6D4E" w:rsidP="001859F2">
            <w:pPr>
              <w:rPr>
                <w:color w:val="000000"/>
                <w:lang w:val="en-ES"/>
              </w:rPr>
            </w:pPr>
            <w:r w:rsidRPr="00E36225">
              <w:rPr>
                <w:color w:val="000000"/>
                <w:lang w:val="en-ES"/>
              </w:rPr>
              <w:t>F = 0.96377, num df = 145, denom df = 145, p-value = 0.8245</w:t>
            </w:r>
          </w:p>
        </w:tc>
      </w:tr>
      <w:tr w:rsidR="001B6D4E" w:rsidRPr="00E36225" w14:paraId="428403CB" w14:textId="77777777" w:rsidTr="001859F2">
        <w:trPr>
          <w:trHeight w:val="360"/>
          <w:jc w:val="center"/>
        </w:trPr>
        <w:tc>
          <w:tcPr>
            <w:tcW w:w="1246" w:type="dxa"/>
            <w:vMerge/>
            <w:tcBorders>
              <w:top w:val="nil"/>
              <w:left w:val="nil"/>
              <w:bottom w:val="single" w:sz="8" w:space="0" w:color="000000"/>
              <w:right w:val="nil"/>
            </w:tcBorders>
            <w:hideMark/>
          </w:tcPr>
          <w:p w14:paraId="5BD915CD"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32262E71" w14:textId="77777777" w:rsidR="001B6D4E" w:rsidRPr="00E36225" w:rsidRDefault="001B6D4E" w:rsidP="001859F2">
            <w:pPr>
              <w:rPr>
                <w:color w:val="000000"/>
                <w:lang w:val="en-ES"/>
              </w:rPr>
            </w:pPr>
            <w:r w:rsidRPr="00E36225">
              <w:rPr>
                <w:color w:val="000000"/>
                <w:lang w:val="en-ES"/>
              </w:rPr>
              <w:t>Plant height</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7DD07E23" w14:textId="77777777" w:rsidR="001B6D4E" w:rsidRPr="00E36225" w:rsidRDefault="001B6D4E" w:rsidP="001859F2">
            <w:pPr>
              <w:rPr>
                <w:color w:val="000000"/>
                <w:lang w:val="en-ES"/>
              </w:rPr>
            </w:pPr>
            <w:r w:rsidRPr="00E36225">
              <w:rPr>
                <w:color w:val="000000"/>
                <w:lang w:val="en-ES"/>
              </w:rPr>
              <w:t>W = 1718, p-value &lt; 2.2e-16</w:t>
            </w:r>
          </w:p>
        </w:tc>
      </w:tr>
      <w:tr w:rsidR="001B6D4E" w:rsidRPr="009C1A0C" w14:paraId="438A4105" w14:textId="77777777" w:rsidTr="001859F2">
        <w:trPr>
          <w:trHeight w:val="360"/>
          <w:jc w:val="center"/>
        </w:trPr>
        <w:tc>
          <w:tcPr>
            <w:tcW w:w="1246" w:type="dxa"/>
            <w:vMerge/>
            <w:tcBorders>
              <w:top w:val="nil"/>
              <w:left w:val="nil"/>
              <w:bottom w:val="single" w:sz="8" w:space="0" w:color="000000"/>
              <w:right w:val="nil"/>
            </w:tcBorders>
            <w:hideMark/>
          </w:tcPr>
          <w:p w14:paraId="5D925EFB"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5352B406" w14:textId="77777777" w:rsidR="001B6D4E" w:rsidRPr="00E36225" w:rsidRDefault="001B6D4E" w:rsidP="001859F2">
            <w:pPr>
              <w:rPr>
                <w:color w:val="000000"/>
                <w:lang w:val="en-ES"/>
              </w:rPr>
            </w:pPr>
            <w:r w:rsidRPr="00E36225">
              <w:rPr>
                <w:color w:val="000000"/>
                <w:lang w:val="en-ES"/>
              </w:rPr>
              <w:t>Plant height</w:t>
            </w:r>
            <w:r w:rsidRPr="00E36225">
              <w:rPr>
                <w:color w:val="000000"/>
                <w:vertAlign w:val="subscript"/>
                <w:lang w:val="en-ES"/>
              </w:rPr>
              <w:t>VAR</w:t>
            </w:r>
          </w:p>
        </w:tc>
        <w:tc>
          <w:tcPr>
            <w:tcW w:w="5103" w:type="dxa"/>
            <w:tcBorders>
              <w:top w:val="nil"/>
              <w:left w:val="nil"/>
              <w:bottom w:val="nil"/>
              <w:right w:val="nil"/>
            </w:tcBorders>
            <w:shd w:val="clear" w:color="000000" w:fill="FFFFFF"/>
            <w:noWrap/>
            <w:hideMark/>
          </w:tcPr>
          <w:p w14:paraId="26D13926" w14:textId="77777777" w:rsidR="001B6D4E" w:rsidRPr="00E36225" w:rsidRDefault="001B6D4E" w:rsidP="001859F2">
            <w:pPr>
              <w:rPr>
                <w:color w:val="000000"/>
                <w:lang w:val="en-ES"/>
              </w:rPr>
            </w:pPr>
            <w:r w:rsidRPr="00E36225">
              <w:rPr>
                <w:color w:val="000000"/>
                <w:lang w:val="en-ES"/>
              </w:rPr>
              <w:t>F = 0.24182, num df = 145, denom df = 145, p-value &lt; 2.2e-16</w:t>
            </w:r>
          </w:p>
        </w:tc>
      </w:tr>
      <w:tr w:rsidR="001B6D4E" w:rsidRPr="00E36225" w14:paraId="6479AD3F" w14:textId="77777777" w:rsidTr="001859F2">
        <w:trPr>
          <w:trHeight w:val="360"/>
          <w:jc w:val="center"/>
        </w:trPr>
        <w:tc>
          <w:tcPr>
            <w:tcW w:w="1246" w:type="dxa"/>
            <w:vMerge/>
            <w:tcBorders>
              <w:top w:val="nil"/>
              <w:left w:val="nil"/>
              <w:bottom w:val="single" w:sz="8" w:space="0" w:color="000000"/>
              <w:right w:val="nil"/>
            </w:tcBorders>
            <w:hideMark/>
          </w:tcPr>
          <w:p w14:paraId="29ED2AF8" w14:textId="77777777" w:rsidR="001B6D4E" w:rsidRPr="00E36225" w:rsidRDefault="001B6D4E" w:rsidP="001859F2">
            <w:pPr>
              <w:rPr>
                <w:color w:val="000000"/>
                <w:lang w:val="en-ES"/>
              </w:rPr>
            </w:pPr>
          </w:p>
        </w:tc>
        <w:tc>
          <w:tcPr>
            <w:tcW w:w="2156" w:type="dxa"/>
            <w:tcBorders>
              <w:top w:val="nil"/>
              <w:left w:val="nil"/>
              <w:bottom w:val="nil"/>
              <w:right w:val="nil"/>
            </w:tcBorders>
            <w:shd w:val="clear" w:color="000000" w:fill="FFFFFF"/>
            <w:noWrap/>
            <w:hideMark/>
          </w:tcPr>
          <w:p w14:paraId="0A9630E2" w14:textId="77777777" w:rsidR="001B6D4E" w:rsidRPr="00E36225" w:rsidRDefault="001B6D4E" w:rsidP="001859F2">
            <w:pPr>
              <w:rPr>
                <w:color w:val="000000"/>
                <w:lang w:val="en-ES"/>
              </w:rPr>
            </w:pPr>
            <w:r w:rsidRPr="00E36225">
              <w:rPr>
                <w:color w:val="000000"/>
                <w:lang w:val="en-ES"/>
              </w:rPr>
              <w:t>Leaf area</w:t>
            </w:r>
            <w:r w:rsidRPr="00E36225">
              <w:rPr>
                <w:color w:val="000000"/>
                <w:vertAlign w:val="subscript"/>
                <w:lang w:val="en-ES"/>
              </w:rPr>
              <w:t>CM</w:t>
            </w:r>
          </w:p>
        </w:tc>
        <w:tc>
          <w:tcPr>
            <w:tcW w:w="5103" w:type="dxa"/>
            <w:tcBorders>
              <w:top w:val="nil"/>
              <w:left w:val="nil"/>
              <w:bottom w:val="nil"/>
              <w:right w:val="nil"/>
            </w:tcBorders>
            <w:shd w:val="clear" w:color="000000" w:fill="FFFFFF"/>
            <w:noWrap/>
            <w:hideMark/>
          </w:tcPr>
          <w:p w14:paraId="3EDDF7D6" w14:textId="77777777" w:rsidR="001B6D4E" w:rsidRPr="00E36225" w:rsidRDefault="001B6D4E" w:rsidP="001859F2">
            <w:pPr>
              <w:rPr>
                <w:color w:val="000000"/>
                <w:lang w:val="en-ES"/>
              </w:rPr>
            </w:pPr>
            <w:r w:rsidRPr="00E36225">
              <w:rPr>
                <w:color w:val="000000"/>
                <w:lang w:val="en-ES"/>
              </w:rPr>
              <w:t>W = 6652, p-value = 2.822e-08</w:t>
            </w:r>
          </w:p>
        </w:tc>
      </w:tr>
      <w:tr w:rsidR="001B6D4E" w:rsidRPr="009C1A0C" w14:paraId="7CB6212E" w14:textId="77777777" w:rsidTr="001859F2">
        <w:trPr>
          <w:trHeight w:val="380"/>
          <w:jc w:val="center"/>
        </w:trPr>
        <w:tc>
          <w:tcPr>
            <w:tcW w:w="1246" w:type="dxa"/>
            <w:vMerge/>
            <w:tcBorders>
              <w:top w:val="nil"/>
              <w:left w:val="nil"/>
              <w:bottom w:val="single" w:sz="8" w:space="0" w:color="000000"/>
              <w:right w:val="nil"/>
            </w:tcBorders>
            <w:hideMark/>
          </w:tcPr>
          <w:p w14:paraId="2AF8484B" w14:textId="77777777" w:rsidR="001B6D4E" w:rsidRPr="00E36225" w:rsidRDefault="001B6D4E" w:rsidP="001859F2">
            <w:pPr>
              <w:rPr>
                <w:color w:val="000000"/>
                <w:lang w:val="en-ES"/>
              </w:rPr>
            </w:pPr>
          </w:p>
        </w:tc>
        <w:tc>
          <w:tcPr>
            <w:tcW w:w="2156" w:type="dxa"/>
            <w:tcBorders>
              <w:top w:val="nil"/>
              <w:left w:val="nil"/>
              <w:bottom w:val="single" w:sz="8" w:space="0" w:color="auto"/>
              <w:right w:val="nil"/>
            </w:tcBorders>
            <w:shd w:val="clear" w:color="000000" w:fill="FFFFFF"/>
            <w:noWrap/>
            <w:hideMark/>
          </w:tcPr>
          <w:p w14:paraId="11FA2922" w14:textId="77777777" w:rsidR="001B6D4E" w:rsidRPr="00E36225" w:rsidRDefault="001B6D4E" w:rsidP="001859F2">
            <w:pPr>
              <w:rPr>
                <w:color w:val="000000"/>
                <w:lang w:val="en-ES"/>
              </w:rPr>
            </w:pPr>
            <w:r w:rsidRPr="00E36225">
              <w:rPr>
                <w:color w:val="000000"/>
                <w:lang w:val="en-ES"/>
              </w:rPr>
              <w:t>Leaf area</w:t>
            </w:r>
            <w:r w:rsidRPr="00E36225">
              <w:rPr>
                <w:color w:val="000000"/>
                <w:vertAlign w:val="subscript"/>
                <w:lang w:val="en-ES"/>
              </w:rPr>
              <w:t>VAR</w:t>
            </w:r>
          </w:p>
        </w:tc>
        <w:tc>
          <w:tcPr>
            <w:tcW w:w="5103" w:type="dxa"/>
            <w:tcBorders>
              <w:top w:val="nil"/>
              <w:left w:val="nil"/>
              <w:bottom w:val="single" w:sz="8" w:space="0" w:color="auto"/>
              <w:right w:val="nil"/>
            </w:tcBorders>
            <w:shd w:val="clear" w:color="000000" w:fill="FFFFFF"/>
            <w:noWrap/>
            <w:hideMark/>
          </w:tcPr>
          <w:p w14:paraId="4508C68E" w14:textId="77777777" w:rsidR="001B6D4E" w:rsidRPr="00E36225" w:rsidRDefault="001B6D4E" w:rsidP="001859F2">
            <w:pPr>
              <w:rPr>
                <w:color w:val="000000"/>
                <w:lang w:val="en-ES"/>
              </w:rPr>
            </w:pPr>
            <w:r w:rsidRPr="00E36225">
              <w:rPr>
                <w:color w:val="000000"/>
                <w:lang w:val="en-ES"/>
              </w:rPr>
              <w:t>F = 0.028048, num df = 145, denom df = 145, p-value &lt; 2.2e-16</w:t>
            </w:r>
          </w:p>
        </w:tc>
      </w:tr>
    </w:tbl>
    <w:p w14:paraId="7223DB9E" w14:textId="77777777" w:rsidR="001B6D4E" w:rsidRPr="00E36225" w:rsidRDefault="001B6D4E" w:rsidP="001B6D4E">
      <w:pPr>
        <w:pStyle w:val="Standard1"/>
        <w:spacing w:after="0" w:line="360" w:lineRule="auto"/>
        <w:rPr>
          <w:rFonts w:ascii="Times New Roman" w:eastAsia="Times New Roman" w:hAnsi="Times New Roman" w:cs="Times New Roman"/>
          <w:sz w:val="24"/>
          <w:szCs w:val="24"/>
          <w:lang w:val="en-ES"/>
        </w:rPr>
      </w:pPr>
    </w:p>
    <w:p w14:paraId="64AD2A9E" w14:textId="77777777" w:rsidR="001B6D4E" w:rsidRDefault="001B6D4E" w:rsidP="001B6D4E">
      <w:pPr>
        <w:pStyle w:val="Standard1"/>
        <w:spacing w:after="0"/>
        <w:rPr>
          <w:rFonts w:ascii="Times New Roman" w:eastAsia="Times New Roman" w:hAnsi="Times New Roman" w:cs="Times New Roman"/>
          <w:sz w:val="24"/>
          <w:szCs w:val="24"/>
        </w:rPr>
      </w:pPr>
      <w:r>
        <w:br w:type="page"/>
      </w:r>
    </w:p>
    <w:p w14:paraId="6248D0BB" w14:textId="77777777" w:rsidR="001B6D4E" w:rsidRPr="00F72498" w:rsidRDefault="001B6D4E" w:rsidP="001B6D4E">
      <w:pPr>
        <w:pStyle w:val="Standard1"/>
        <w:spacing w:after="0" w:line="360" w:lineRule="auto"/>
        <w:rPr>
          <w:rFonts w:ascii="Times New Roman" w:eastAsia="Times New Roman" w:hAnsi="Times New Roman" w:cs="Times New Roman"/>
          <w:sz w:val="24"/>
          <w:szCs w:val="24"/>
          <w:lang w:val="de-DE"/>
        </w:rPr>
        <w:sectPr w:rsidR="001B6D4E" w:rsidRPr="00F72498" w:rsidSect="002552C6">
          <w:pgSz w:w="11906" w:h="16838"/>
          <w:pgMar w:top="1417" w:right="1701" w:bottom="1417" w:left="1701" w:header="708" w:footer="708" w:gutter="0"/>
          <w:cols w:space="720" w:equalWidth="0">
            <w:col w:w="8640"/>
          </w:cols>
        </w:sectPr>
      </w:pPr>
    </w:p>
    <w:p w14:paraId="1E7C6DE7" w14:textId="77777777" w:rsidR="001B6D4E" w:rsidRDefault="001B6D4E" w:rsidP="001B6D4E">
      <w:r>
        <w:rPr>
          <w:noProof/>
        </w:rPr>
        <w:lastRenderedPageBreak/>
        <w:drawing>
          <wp:inline distT="0" distB="0" distL="0" distR="0" wp14:anchorId="0D5FAF01" wp14:editId="2AC98079">
            <wp:extent cx="5400040" cy="3239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l_points2.png"/>
                    <pic:cNvPicPr/>
                  </pic:nvPicPr>
                  <pic:blipFill>
                    <a:blip r:embed="rId13" cstate="print">
                      <a:extLst>
                        <a:ext uri="{28A0092B-C50C-407E-A947-70E740481C1C}">
                          <a14:useLocalDpi xmlns:a14="http://schemas.microsoft.com/office/drawing/2010/main"/>
                        </a:ext>
                      </a:extLst>
                    </a:blip>
                    <a:stretch>
                      <a:fillRect/>
                    </a:stretch>
                  </pic:blipFill>
                  <pic:spPr>
                    <a:xfrm>
                      <a:off x="0" y="0"/>
                      <a:ext cx="5400040" cy="3239770"/>
                    </a:xfrm>
                    <a:prstGeom prst="rect">
                      <a:avLst/>
                    </a:prstGeom>
                  </pic:spPr>
                </pic:pic>
              </a:graphicData>
            </a:graphic>
          </wp:inline>
        </w:drawing>
      </w:r>
    </w:p>
    <w:p w14:paraId="2690F3D6" w14:textId="05504A10" w:rsidR="001B6D4E" w:rsidRDefault="001B6D4E" w:rsidP="001B6D4E">
      <w:pPr>
        <w:spacing w:line="480" w:lineRule="auto"/>
        <w:rPr>
          <w:color w:val="000000"/>
          <w:lang w:val="en-US"/>
        </w:rPr>
      </w:pPr>
      <w:r>
        <w:rPr>
          <w:lang w:val="en-US"/>
        </w:rPr>
        <w:t>Figure</w:t>
      </w:r>
      <w:r w:rsidRPr="002853F4">
        <w:rPr>
          <w:lang w:val="en-US"/>
        </w:rPr>
        <w:t xml:space="preserve"> S</w:t>
      </w:r>
      <w:r w:rsidR="00A16335">
        <w:rPr>
          <w:lang w:val="en-US"/>
        </w:rPr>
        <w:t>5</w:t>
      </w:r>
      <w:r w:rsidRPr="002853F4">
        <w:rPr>
          <w:lang w:val="en-US"/>
        </w:rPr>
        <w:t xml:space="preserve">: </w:t>
      </w:r>
      <w:r w:rsidRPr="002853F4">
        <w:rPr>
          <w:color w:val="000000"/>
          <w:lang w:val="en-US"/>
        </w:rPr>
        <w:t>Relative influence of predictor variables on the mean and variance of plant showiness (a-b), plant height (c-d) and leaf area (e-f) in domestic gardens. Effect sizes are standardized coefficients from linear mixed-effects models estimated separately for each predictor variable</w:t>
      </w:r>
      <w:r>
        <w:rPr>
          <w:color w:val="000000"/>
          <w:lang w:val="en-US"/>
        </w:rPr>
        <w:t xml:space="preserve"> of interest</w:t>
      </w:r>
      <w:r w:rsidRPr="002853F4">
        <w:rPr>
          <w:color w:val="000000"/>
          <w:lang w:val="en-US"/>
        </w:rPr>
        <w:t xml:space="preserve">. The lines indicate 95% confidence interval. Solid green circles indicate significant positive effects, solid orange circles indicate significant negative effects, and open circles indicate non-significant effects. </w:t>
      </w:r>
      <w:bookmarkStart w:id="0" w:name="_gjdgxs" w:colFirst="0" w:colLast="0"/>
      <w:bookmarkEnd w:id="0"/>
      <w:r>
        <w:rPr>
          <w:color w:val="000000"/>
          <w:lang w:val="en-US"/>
        </w:rPr>
        <w:t>CM = community mean; CV = community variance.</w:t>
      </w:r>
    </w:p>
    <w:p w14:paraId="21E72612" w14:textId="77777777" w:rsidR="001B6D4E" w:rsidRDefault="001B6D4E" w:rsidP="001B6D4E">
      <w:pPr>
        <w:spacing w:line="480" w:lineRule="auto"/>
        <w:rPr>
          <w:color w:val="000000"/>
          <w:lang w:val="en-US"/>
        </w:rPr>
      </w:pPr>
      <w:r>
        <w:rPr>
          <w:color w:val="000000"/>
          <w:lang w:val="en-US"/>
        </w:rPr>
        <w:br w:type="page"/>
      </w:r>
    </w:p>
    <w:p w14:paraId="3BAC4566" w14:textId="77777777" w:rsidR="001B6D4E" w:rsidRDefault="001B6D4E" w:rsidP="001B6D4E">
      <w:pPr>
        <w:spacing w:line="480" w:lineRule="auto"/>
        <w:rPr>
          <w:color w:val="000000"/>
          <w:lang w:val="en-US"/>
        </w:rPr>
      </w:pPr>
      <w:r>
        <w:rPr>
          <w:noProof/>
          <w:color w:val="000000"/>
          <w:lang w:val="en-US"/>
        </w:rPr>
        <w:lastRenderedPageBreak/>
        <w:drawing>
          <wp:inline distT="0" distB="0" distL="0" distR="0" wp14:anchorId="0F5263E6" wp14:editId="66CF1C09">
            <wp:extent cx="5400040" cy="35998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ll_points_sa.png"/>
                    <pic:cNvPicPr/>
                  </pic:nvPicPr>
                  <pic:blipFill>
                    <a:blip r:embed="rId14" cstate="print">
                      <a:extLst>
                        <a:ext uri="{28A0092B-C50C-407E-A947-70E740481C1C}">
                          <a14:useLocalDpi xmlns:a14="http://schemas.microsoft.com/office/drawing/2010/main"/>
                        </a:ext>
                      </a:extLst>
                    </a:blip>
                    <a:stretch>
                      <a:fillRect/>
                    </a:stretch>
                  </pic:blipFill>
                  <pic:spPr>
                    <a:xfrm>
                      <a:off x="0" y="0"/>
                      <a:ext cx="5400040" cy="3599815"/>
                    </a:xfrm>
                    <a:prstGeom prst="rect">
                      <a:avLst/>
                    </a:prstGeom>
                  </pic:spPr>
                </pic:pic>
              </a:graphicData>
            </a:graphic>
          </wp:inline>
        </w:drawing>
      </w:r>
    </w:p>
    <w:p w14:paraId="5AEF311F" w14:textId="18B292FE" w:rsidR="001B6D4E" w:rsidRDefault="001B6D4E" w:rsidP="001B6D4E">
      <w:pPr>
        <w:spacing w:line="480" w:lineRule="auto"/>
        <w:rPr>
          <w:color w:val="000000"/>
          <w:lang w:val="en-US"/>
        </w:rPr>
      </w:pPr>
      <w:r>
        <w:rPr>
          <w:color w:val="000000"/>
          <w:lang w:val="en-US"/>
        </w:rPr>
        <w:t>Figure S</w:t>
      </w:r>
      <w:r w:rsidR="00A16335">
        <w:rPr>
          <w:color w:val="000000"/>
          <w:lang w:val="en-US"/>
        </w:rPr>
        <w:t>6</w:t>
      </w:r>
      <w:r>
        <w:rPr>
          <w:color w:val="000000"/>
          <w:lang w:val="en-US"/>
        </w:rPr>
        <w:t xml:space="preserve">: </w:t>
      </w:r>
      <w:r w:rsidRPr="00847BDC">
        <w:rPr>
          <w:color w:val="000000" w:themeColor="text1"/>
          <w:lang w:val="en-US"/>
        </w:rPr>
        <w:t>Relationship between the mean (top row) and variance (bottom row) of the three plant traits (i.e., plant showiness, plant height, and leaf area) and the proportion (%) of cultivated exotics in domestic gardens</w:t>
      </w:r>
      <w:r>
        <w:rPr>
          <w:color w:val="000000" w:themeColor="text1"/>
          <w:lang w:val="en-US"/>
        </w:rPr>
        <w:t xml:space="preserve"> in the two municipalities of South Africa: Johannesburg (orange), and Tlokwe (blue)</w:t>
      </w:r>
      <w:r w:rsidRPr="00847BDC">
        <w:rPr>
          <w:color w:val="000000" w:themeColor="text1"/>
          <w:lang w:val="en-US"/>
        </w:rPr>
        <w:t xml:space="preserve">. Shaded areas indicate 95% confidence intervals. </w:t>
      </w:r>
      <w:r>
        <w:rPr>
          <w:color w:val="000000" w:themeColor="text1"/>
          <w:lang w:val="en-US"/>
        </w:rPr>
        <w:t xml:space="preserve">We found consistent patterns between the two municipalities for all traits, thus supporting </w:t>
      </w:r>
      <w:r w:rsidR="0096710F">
        <w:rPr>
          <w:color w:val="000000" w:themeColor="text1"/>
          <w:lang w:val="en-US"/>
        </w:rPr>
        <w:t>the</w:t>
      </w:r>
      <w:r>
        <w:rPr>
          <w:color w:val="000000" w:themeColor="text1"/>
          <w:lang w:val="en-US"/>
        </w:rPr>
        <w:t xml:space="preserve"> inclusion of </w:t>
      </w:r>
      <w:r w:rsidR="0096710F">
        <w:rPr>
          <w:color w:val="000000" w:themeColor="text1"/>
          <w:lang w:val="en-US"/>
        </w:rPr>
        <w:t>t</w:t>
      </w:r>
      <w:r>
        <w:rPr>
          <w:color w:val="000000" w:themeColor="text1"/>
          <w:lang w:val="en-US"/>
        </w:rPr>
        <w:t>h</w:t>
      </w:r>
      <w:r w:rsidR="0096710F">
        <w:rPr>
          <w:color w:val="000000" w:themeColor="text1"/>
          <w:lang w:val="en-US"/>
        </w:rPr>
        <w:t>e two</w:t>
      </w:r>
      <w:r>
        <w:rPr>
          <w:color w:val="000000" w:themeColor="text1"/>
          <w:lang w:val="en-US"/>
        </w:rPr>
        <w:t xml:space="preserve"> municipalities under the same </w:t>
      </w:r>
      <w:r w:rsidR="0096710F">
        <w:rPr>
          <w:color w:val="000000" w:themeColor="text1"/>
          <w:lang w:val="en-US"/>
        </w:rPr>
        <w:t>region</w:t>
      </w:r>
      <w:r>
        <w:rPr>
          <w:color w:val="000000" w:themeColor="text1"/>
          <w:lang w:val="en-US"/>
        </w:rPr>
        <w:t xml:space="preserve"> in our analyses.</w:t>
      </w:r>
    </w:p>
    <w:p w14:paraId="253C4EA6" w14:textId="77777777" w:rsidR="001B6D4E" w:rsidRDefault="001B6D4E" w:rsidP="001B6D4E">
      <w:pPr>
        <w:spacing w:after="200" w:line="276" w:lineRule="auto"/>
        <w:rPr>
          <w:color w:val="000000"/>
          <w:lang w:val="en-US"/>
        </w:rPr>
      </w:pPr>
      <w:r>
        <w:rPr>
          <w:color w:val="000000"/>
          <w:lang w:val="en-US"/>
        </w:rPr>
        <w:br w:type="page"/>
      </w:r>
    </w:p>
    <w:p w14:paraId="15A20EB9" w14:textId="77777777" w:rsidR="001B6D4E" w:rsidRDefault="001B6D4E" w:rsidP="001B6D4E">
      <w:pPr>
        <w:spacing w:line="480" w:lineRule="auto"/>
        <w:rPr>
          <w:lang w:val="en-US"/>
        </w:rPr>
      </w:pPr>
      <w:r>
        <w:rPr>
          <w:noProof/>
          <w:lang w:val="en-US"/>
        </w:rPr>
        <w:lastRenderedPageBreak/>
        <w:drawing>
          <wp:inline distT="0" distB="0" distL="0" distR="0" wp14:anchorId="327368ED" wp14:editId="6A0468B4">
            <wp:extent cx="5400040" cy="5906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_pool2.png"/>
                    <pic:cNvPicPr/>
                  </pic:nvPicPr>
                  <pic:blipFill>
                    <a:blip r:embed="rId15" cstate="print">
                      <a:extLst>
                        <a:ext uri="{28A0092B-C50C-407E-A947-70E740481C1C}">
                          <a14:useLocalDpi xmlns:a14="http://schemas.microsoft.com/office/drawing/2010/main"/>
                        </a:ext>
                      </a:extLst>
                    </a:blip>
                    <a:stretch>
                      <a:fillRect/>
                    </a:stretch>
                  </pic:blipFill>
                  <pic:spPr>
                    <a:xfrm>
                      <a:off x="0" y="0"/>
                      <a:ext cx="5400040" cy="5906135"/>
                    </a:xfrm>
                    <a:prstGeom prst="rect">
                      <a:avLst/>
                    </a:prstGeom>
                  </pic:spPr>
                </pic:pic>
              </a:graphicData>
            </a:graphic>
          </wp:inline>
        </w:drawing>
      </w:r>
    </w:p>
    <w:p w14:paraId="43EBD283" w14:textId="4BC4EB0D" w:rsidR="00FE5AE0" w:rsidRPr="00B30672" w:rsidRDefault="001B6D4E" w:rsidP="00A16335">
      <w:pPr>
        <w:spacing w:line="480" w:lineRule="auto"/>
        <w:rPr>
          <w:lang w:val="en-US"/>
        </w:rPr>
      </w:pPr>
      <w:r>
        <w:rPr>
          <w:lang w:val="en-US"/>
        </w:rPr>
        <w:t>Figure</w:t>
      </w:r>
      <w:r w:rsidRPr="00F65DFD">
        <w:rPr>
          <w:lang w:val="en-US"/>
        </w:rPr>
        <w:t xml:space="preserve"> S</w:t>
      </w:r>
      <w:r w:rsidR="00A16335">
        <w:rPr>
          <w:lang w:val="en-US"/>
        </w:rPr>
        <w:t>7</w:t>
      </w:r>
      <w:r w:rsidRPr="00F65DFD">
        <w:rPr>
          <w:lang w:val="en-US"/>
        </w:rPr>
        <w:t xml:space="preserve">: </w:t>
      </w:r>
      <w:r w:rsidRPr="00F65DFD">
        <w:rPr>
          <w:color w:val="000000"/>
          <w:lang w:val="en-US"/>
        </w:rPr>
        <w:t>Density curves for plant showiness, plant height, and leaf area</w:t>
      </w:r>
      <w:r>
        <w:rPr>
          <w:color w:val="000000"/>
          <w:lang w:val="en-US"/>
        </w:rPr>
        <w:t xml:space="preserve"> of cultivated exotic and native species in </w:t>
      </w:r>
      <w:r w:rsidRPr="00F65DFD">
        <w:rPr>
          <w:color w:val="000000"/>
          <w:lang w:val="en-US"/>
        </w:rPr>
        <w:t xml:space="preserve">gardens in </w:t>
      </w:r>
      <w:r>
        <w:rPr>
          <w:color w:val="000000"/>
          <w:lang w:val="en-US"/>
        </w:rPr>
        <w:t>Minnesota</w:t>
      </w:r>
      <w:r w:rsidRPr="00F65DFD">
        <w:rPr>
          <w:color w:val="000000"/>
          <w:lang w:val="en-US"/>
        </w:rPr>
        <w:t xml:space="preserve"> (a-c), </w:t>
      </w:r>
      <w:r>
        <w:rPr>
          <w:color w:val="000000"/>
          <w:lang w:val="en-US"/>
        </w:rPr>
        <w:t>Alt Empordà</w:t>
      </w:r>
      <w:r w:rsidRPr="00F65DFD">
        <w:rPr>
          <w:color w:val="000000"/>
          <w:lang w:val="en-US"/>
        </w:rPr>
        <w:t xml:space="preserve"> (</w:t>
      </w:r>
      <w:r>
        <w:rPr>
          <w:color w:val="000000"/>
          <w:lang w:val="en-US"/>
        </w:rPr>
        <w:t>d</w:t>
      </w:r>
      <w:r w:rsidRPr="00F65DFD">
        <w:rPr>
          <w:color w:val="000000"/>
          <w:lang w:val="en-US"/>
        </w:rPr>
        <w:t>-</w:t>
      </w:r>
      <w:r>
        <w:rPr>
          <w:color w:val="000000"/>
          <w:lang w:val="en-US"/>
        </w:rPr>
        <w:t>f</w:t>
      </w:r>
      <w:r w:rsidRPr="00F65DFD">
        <w:rPr>
          <w:color w:val="000000"/>
          <w:lang w:val="en-US"/>
        </w:rPr>
        <w:t xml:space="preserve">), and </w:t>
      </w:r>
      <w:r>
        <w:rPr>
          <w:color w:val="000000"/>
          <w:lang w:val="en-US"/>
        </w:rPr>
        <w:t>central South Africa</w:t>
      </w:r>
      <w:r w:rsidRPr="00F65DFD">
        <w:rPr>
          <w:color w:val="000000"/>
          <w:lang w:val="en-US"/>
        </w:rPr>
        <w:t xml:space="preserve"> (</w:t>
      </w:r>
      <w:r>
        <w:rPr>
          <w:color w:val="000000"/>
          <w:lang w:val="en-US"/>
        </w:rPr>
        <w:t>g</w:t>
      </w:r>
      <w:r w:rsidRPr="00F65DFD">
        <w:rPr>
          <w:color w:val="000000"/>
          <w:lang w:val="en-US"/>
        </w:rPr>
        <w:t>-</w:t>
      </w:r>
      <w:r>
        <w:rPr>
          <w:color w:val="000000"/>
          <w:lang w:val="en-US"/>
        </w:rPr>
        <w:t>i</w:t>
      </w:r>
      <w:r w:rsidRPr="00F65DFD">
        <w:rPr>
          <w:color w:val="000000"/>
          <w:lang w:val="en-US"/>
        </w:rPr>
        <w:t>)</w:t>
      </w:r>
      <w:r w:rsidR="00A16335">
        <w:rPr>
          <w:color w:val="000000"/>
          <w:lang w:val="en-US"/>
        </w:rPr>
        <w:t>.</w:t>
      </w:r>
    </w:p>
    <w:sectPr w:rsidR="00FE5AE0" w:rsidRPr="00B30672" w:rsidSect="00A16335">
      <w:pgSz w:w="11906" w:h="16838"/>
      <w:pgMar w:top="1418" w:right="1701" w:bottom="1418" w:left="1701" w:header="709" w:footer="709" w:gutter="0"/>
      <w:cols w:space="720" w:equalWidth="0">
        <w:col w:w="86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520B5" w14:textId="77777777" w:rsidR="0094460B" w:rsidRDefault="0094460B" w:rsidP="00A16335">
      <w:r>
        <w:separator/>
      </w:r>
    </w:p>
  </w:endnote>
  <w:endnote w:type="continuationSeparator" w:id="0">
    <w:p w14:paraId="62C982E5" w14:textId="77777777" w:rsidR="0094460B" w:rsidRDefault="0094460B" w:rsidP="00A1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Lato-Regular">
    <w:altName w:val="MS Gothic"/>
    <w:panose1 w:val="020B0604020202020204"/>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94165404"/>
      <w:docPartObj>
        <w:docPartGallery w:val="Page Numbers (Bottom of Page)"/>
        <w:docPartUnique/>
      </w:docPartObj>
    </w:sdtPr>
    <w:sdtEndPr>
      <w:rPr>
        <w:rStyle w:val="PageNumber"/>
      </w:rPr>
    </w:sdtEndPr>
    <w:sdtContent>
      <w:p w14:paraId="3CF57EA3" w14:textId="19A24986" w:rsidR="007139AA" w:rsidRDefault="007139AA" w:rsidP="00B306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10A777" w14:textId="77777777" w:rsidR="007139AA" w:rsidRDefault="007139AA" w:rsidP="00A163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21455669"/>
      <w:docPartObj>
        <w:docPartGallery w:val="Page Numbers (Bottom of Page)"/>
        <w:docPartUnique/>
      </w:docPartObj>
    </w:sdtPr>
    <w:sdtEndPr>
      <w:rPr>
        <w:rStyle w:val="PageNumber"/>
      </w:rPr>
    </w:sdtEndPr>
    <w:sdtContent>
      <w:p w14:paraId="2B1797F7" w14:textId="5FB14789" w:rsidR="007139AA" w:rsidRDefault="007139AA" w:rsidP="00B306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95E24D" w14:textId="77777777" w:rsidR="007139AA" w:rsidRDefault="007139AA" w:rsidP="00A163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B7350" w14:textId="77777777" w:rsidR="0094460B" w:rsidRDefault="0094460B" w:rsidP="00A16335">
      <w:r>
        <w:separator/>
      </w:r>
    </w:p>
  </w:footnote>
  <w:footnote w:type="continuationSeparator" w:id="0">
    <w:p w14:paraId="729AE996" w14:textId="77777777" w:rsidR="0094460B" w:rsidRDefault="0094460B" w:rsidP="00A163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807EC7"/>
    <w:multiLevelType w:val="hybridMultilevel"/>
    <w:tmpl w:val="32A2F330"/>
    <w:lvl w:ilvl="0" w:tplc="C8E24512">
      <w:numFmt w:val="bullet"/>
      <w:lvlText w:val="-"/>
      <w:lvlJc w:val="left"/>
      <w:pPr>
        <w:ind w:left="720" w:hanging="360"/>
      </w:pPr>
      <w:rPr>
        <w:rFonts w:ascii="Times New Roman" w:eastAsiaTheme="minorHAnsi"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3NDQxMjaxMDAEcpR0lIJTi4sz8/NACgxrAaryOJwsAAAA"/>
  </w:docVars>
  <w:rsids>
    <w:rsidRoot w:val="00205001"/>
    <w:rsid w:val="00000CB6"/>
    <w:rsid w:val="00031A29"/>
    <w:rsid w:val="000375B7"/>
    <w:rsid w:val="00052541"/>
    <w:rsid w:val="000647C7"/>
    <w:rsid w:val="00070069"/>
    <w:rsid w:val="0009137F"/>
    <w:rsid w:val="000A29FD"/>
    <w:rsid w:val="000A5BC9"/>
    <w:rsid w:val="000B3DA9"/>
    <w:rsid w:val="000B60BC"/>
    <w:rsid w:val="000B7A34"/>
    <w:rsid w:val="000D1BC1"/>
    <w:rsid w:val="000F0238"/>
    <w:rsid w:val="0010387A"/>
    <w:rsid w:val="001118ED"/>
    <w:rsid w:val="001179C4"/>
    <w:rsid w:val="00124A1B"/>
    <w:rsid w:val="001305A7"/>
    <w:rsid w:val="00147227"/>
    <w:rsid w:val="001528D8"/>
    <w:rsid w:val="00171982"/>
    <w:rsid w:val="001746DD"/>
    <w:rsid w:val="00182CEF"/>
    <w:rsid w:val="001859F2"/>
    <w:rsid w:val="001A0F6F"/>
    <w:rsid w:val="001B20F4"/>
    <w:rsid w:val="001B6D4E"/>
    <w:rsid w:val="001D1819"/>
    <w:rsid w:val="001D674A"/>
    <w:rsid w:val="001F3EFD"/>
    <w:rsid w:val="00205001"/>
    <w:rsid w:val="0020561B"/>
    <w:rsid w:val="00227CA8"/>
    <w:rsid w:val="002404A5"/>
    <w:rsid w:val="00245F29"/>
    <w:rsid w:val="002552C6"/>
    <w:rsid w:val="002629EA"/>
    <w:rsid w:val="00263214"/>
    <w:rsid w:val="0027083F"/>
    <w:rsid w:val="0027165A"/>
    <w:rsid w:val="002717E1"/>
    <w:rsid w:val="0027523A"/>
    <w:rsid w:val="00280BA3"/>
    <w:rsid w:val="002812EC"/>
    <w:rsid w:val="002853F4"/>
    <w:rsid w:val="00290225"/>
    <w:rsid w:val="0029219A"/>
    <w:rsid w:val="002B636C"/>
    <w:rsid w:val="002C6724"/>
    <w:rsid w:val="002F03E4"/>
    <w:rsid w:val="003075D1"/>
    <w:rsid w:val="003103DE"/>
    <w:rsid w:val="003123B4"/>
    <w:rsid w:val="00314FCF"/>
    <w:rsid w:val="0032058E"/>
    <w:rsid w:val="0032797D"/>
    <w:rsid w:val="00327B43"/>
    <w:rsid w:val="0033283A"/>
    <w:rsid w:val="0033322C"/>
    <w:rsid w:val="00350E04"/>
    <w:rsid w:val="00397A32"/>
    <w:rsid w:val="003C07A3"/>
    <w:rsid w:val="003F37FD"/>
    <w:rsid w:val="00405DDD"/>
    <w:rsid w:val="0040669C"/>
    <w:rsid w:val="0040705A"/>
    <w:rsid w:val="004107BF"/>
    <w:rsid w:val="0042787C"/>
    <w:rsid w:val="00445D3E"/>
    <w:rsid w:val="004663E8"/>
    <w:rsid w:val="00470D75"/>
    <w:rsid w:val="00476560"/>
    <w:rsid w:val="004A167D"/>
    <w:rsid w:val="004A5ACA"/>
    <w:rsid w:val="004C0B79"/>
    <w:rsid w:val="004C1E48"/>
    <w:rsid w:val="004D328B"/>
    <w:rsid w:val="004E1806"/>
    <w:rsid w:val="005032EA"/>
    <w:rsid w:val="00503627"/>
    <w:rsid w:val="00504663"/>
    <w:rsid w:val="00514C64"/>
    <w:rsid w:val="00525594"/>
    <w:rsid w:val="005308FC"/>
    <w:rsid w:val="00553FBC"/>
    <w:rsid w:val="00563FAE"/>
    <w:rsid w:val="005766BE"/>
    <w:rsid w:val="00580676"/>
    <w:rsid w:val="00584C42"/>
    <w:rsid w:val="005A07EA"/>
    <w:rsid w:val="005B232A"/>
    <w:rsid w:val="005C12F0"/>
    <w:rsid w:val="005C4281"/>
    <w:rsid w:val="005D3E4D"/>
    <w:rsid w:val="005E1505"/>
    <w:rsid w:val="005E1FC1"/>
    <w:rsid w:val="005E2C16"/>
    <w:rsid w:val="005E450A"/>
    <w:rsid w:val="005F1E07"/>
    <w:rsid w:val="00604D36"/>
    <w:rsid w:val="0060744E"/>
    <w:rsid w:val="00615DC9"/>
    <w:rsid w:val="00617D62"/>
    <w:rsid w:val="00621230"/>
    <w:rsid w:val="00634558"/>
    <w:rsid w:val="00634C2C"/>
    <w:rsid w:val="00660017"/>
    <w:rsid w:val="00664125"/>
    <w:rsid w:val="006838A9"/>
    <w:rsid w:val="006A53EE"/>
    <w:rsid w:val="006B2934"/>
    <w:rsid w:val="006C6310"/>
    <w:rsid w:val="006E24AA"/>
    <w:rsid w:val="006F0573"/>
    <w:rsid w:val="00702BBF"/>
    <w:rsid w:val="00702F55"/>
    <w:rsid w:val="007035D6"/>
    <w:rsid w:val="00705ADF"/>
    <w:rsid w:val="007139AA"/>
    <w:rsid w:val="00716B26"/>
    <w:rsid w:val="00716E8A"/>
    <w:rsid w:val="0072488A"/>
    <w:rsid w:val="0072673F"/>
    <w:rsid w:val="00733059"/>
    <w:rsid w:val="007338C5"/>
    <w:rsid w:val="00733FC5"/>
    <w:rsid w:val="00753822"/>
    <w:rsid w:val="00760B77"/>
    <w:rsid w:val="00770F26"/>
    <w:rsid w:val="00772927"/>
    <w:rsid w:val="00777719"/>
    <w:rsid w:val="00797A46"/>
    <w:rsid w:val="007A467E"/>
    <w:rsid w:val="007B0E3B"/>
    <w:rsid w:val="007B2F3D"/>
    <w:rsid w:val="007B7508"/>
    <w:rsid w:val="007C2446"/>
    <w:rsid w:val="007D69AC"/>
    <w:rsid w:val="007E146A"/>
    <w:rsid w:val="00820FF1"/>
    <w:rsid w:val="00846D1D"/>
    <w:rsid w:val="00847BDC"/>
    <w:rsid w:val="00847FFA"/>
    <w:rsid w:val="008672A0"/>
    <w:rsid w:val="00874DEF"/>
    <w:rsid w:val="008952F4"/>
    <w:rsid w:val="008D13AA"/>
    <w:rsid w:val="008E0D4D"/>
    <w:rsid w:val="008E0F31"/>
    <w:rsid w:val="008F3BD2"/>
    <w:rsid w:val="008F647C"/>
    <w:rsid w:val="009035B0"/>
    <w:rsid w:val="00904A91"/>
    <w:rsid w:val="00907324"/>
    <w:rsid w:val="00907E23"/>
    <w:rsid w:val="009105FC"/>
    <w:rsid w:val="00923A2A"/>
    <w:rsid w:val="009418D3"/>
    <w:rsid w:val="00944453"/>
    <w:rsid w:val="0094460B"/>
    <w:rsid w:val="00952661"/>
    <w:rsid w:val="009561FD"/>
    <w:rsid w:val="0096710F"/>
    <w:rsid w:val="00976A53"/>
    <w:rsid w:val="00982CA6"/>
    <w:rsid w:val="00982D46"/>
    <w:rsid w:val="00983A7A"/>
    <w:rsid w:val="009B6240"/>
    <w:rsid w:val="009C1A0C"/>
    <w:rsid w:val="009E14BB"/>
    <w:rsid w:val="00A16335"/>
    <w:rsid w:val="00A2463D"/>
    <w:rsid w:val="00A32E60"/>
    <w:rsid w:val="00A3613D"/>
    <w:rsid w:val="00A55D27"/>
    <w:rsid w:val="00A66AC8"/>
    <w:rsid w:val="00A71E41"/>
    <w:rsid w:val="00A830A1"/>
    <w:rsid w:val="00A900AA"/>
    <w:rsid w:val="00A92B4B"/>
    <w:rsid w:val="00AA1C26"/>
    <w:rsid w:val="00AA3A03"/>
    <w:rsid w:val="00AA66D0"/>
    <w:rsid w:val="00AB14BF"/>
    <w:rsid w:val="00AD591A"/>
    <w:rsid w:val="00AD5ABD"/>
    <w:rsid w:val="00AE03D1"/>
    <w:rsid w:val="00AE18C1"/>
    <w:rsid w:val="00AE1D41"/>
    <w:rsid w:val="00B00876"/>
    <w:rsid w:val="00B03132"/>
    <w:rsid w:val="00B04134"/>
    <w:rsid w:val="00B10A89"/>
    <w:rsid w:val="00B20C77"/>
    <w:rsid w:val="00B30672"/>
    <w:rsid w:val="00B5573D"/>
    <w:rsid w:val="00B62412"/>
    <w:rsid w:val="00B732A2"/>
    <w:rsid w:val="00B96BB9"/>
    <w:rsid w:val="00BB03EB"/>
    <w:rsid w:val="00BB60F8"/>
    <w:rsid w:val="00BC1EA1"/>
    <w:rsid w:val="00BD478E"/>
    <w:rsid w:val="00BD527F"/>
    <w:rsid w:val="00BF38DD"/>
    <w:rsid w:val="00C04A48"/>
    <w:rsid w:val="00C138F2"/>
    <w:rsid w:val="00C26E9D"/>
    <w:rsid w:val="00C41A25"/>
    <w:rsid w:val="00C5177C"/>
    <w:rsid w:val="00C51C1B"/>
    <w:rsid w:val="00C934AC"/>
    <w:rsid w:val="00CC2667"/>
    <w:rsid w:val="00CD5944"/>
    <w:rsid w:val="00CF3885"/>
    <w:rsid w:val="00D04CE2"/>
    <w:rsid w:val="00D2089C"/>
    <w:rsid w:val="00D21004"/>
    <w:rsid w:val="00D21318"/>
    <w:rsid w:val="00D23BFB"/>
    <w:rsid w:val="00D31273"/>
    <w:rsid w:val="00D4493B"/>
    <w:rsid w:val="00D55693"/>
    <w:rsid w:val="00D70E15"/>
    <w:rsid w:val="00D812FC"/>
    <w:rsid w:val="00D81341"/>
    <w:rsid w:val="00D83377"/>
    <w:rsid w:val="00D87DFB"/>
    <w:rsid w:val="00DC3BAE"/>
    <w:rsid w:val="00DD3E0C"/>
    <w:rsid w:val="00DD6009"/>
    <w:rsid w:val="00E10F69"/>
    <w:rsid w:val="00E118D6"/>
    <w:rsid w:val="00E13B14"/>
    <w:rsid w:val="00E231E4"/>
    <w:rsid w:val="00E244D7"/>
    <w:rsid w:val="00E27B47"/>
    <w:rsid w:val="00E27F2F"/>
    <w:rsid w:val="00E33185"/>
    <w:rsid w:val="00E34296"/>
    <w:rsid w:val="00E36225"/>
    <w:rsid w:val="00E43488"/>
    <w:rsid w:val="00E768B9"/>
    <w:rsid w:val="00E8199A"/>
    <w:rsid w:val="00E93B38"/>
    <w:rsid w:val="00EB126E"/>
    <w:rsid w:val="00EB60B3"/>
    <w:rsid w:val="00EC30D7"/>
    <w:rsid w:val="00ED04A1"/>
    <w:rsid w:val="00ED1A00"/>
    <w:rsid w:val="00EE7BF0"/>
    <w:rsid w:val="00EF783B"/>
    <w:rsid w:val="00F07709"/>
    <w:rsid w:val="00F17605"/>
    <w:rsid w:val="00F30E9F"/>
    <w:rsid w:val="00F312F2"/>
    <w:rsid w:val="00F34956"/>
    <w:rsid w:val="00F4084A"/>
    <w:rsid w:val="00F4296D"/>
    <w:rsid w:val="00F527D1"/>
    <w:rsid w:val="00F65DD5"/>
    <w:rsid w:val="00F65DFD"/>
    <w:rsid w:val="00F72498"/>
    <w:rsid w:val="00FE17C9"/>
    <w:rsid w:val="00FE1E31"/>
    <w:rsid w:val="00FE5AE0"/>
    <w:rsid w:val="00FF2AD0"/>
    <w:rsid w:val="00FF7C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DBDA28"/>
  <w15:docId w15:val="{A04E7207-AA06-104C-8257-2E3B3DF5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23A"/>
    <w:pPr>
      <w:spacing w:after="0" w:line="240" w:lineRule="auto"/>
    </w:pPr>
    <w:rPr>
      <w:rFonts w:ascii="Times New Roman" w:eastAsia="Times New Roman" w:hAnsi="Times New Roman" w:cs="Times New Roman"/>
      <w:sz w:val="24"/>
      <w:szCs w:val="24"/>
      <w:lang w:val="es-ES"/>
    </w:rPr>
  </w:style>
  <w:style w:type="paragraph" w:styleId="Heading1">
    <w:name w:val="heading 1"/>
    <w:basedOn w:val="Standard1"/>
    <w:next w:val="Standard1"/>
    <w:pPr>
      <w:keepNext/>
      <w:keepLines/>
      <w:spacing w:before="400" w:after="120"/>
      <w:outlineLvl w:val="0"/>
    </w:pPr>
    <w:rPr>
      <w:rFonts w:ascii="Arial" w:eastAsia="Arial" w:hAnsi="Arial" w:cs="Arial"/>
      <w:sz w:val="40"/>
      <w:szCs w:val="40"/>
    </w:rPr>
  </w:style>
  <w:style w:type="paragraph" w:styleId="Heading2">
    <w:name w:val="heading 2"/>
    <w:basedOn w:val="Standard1"/>
    <w:next w:val="Standard1"/>
    <w:pPr>
      <w:keepNext/>
      <w:keepLines/>
      <w:spacing w:before="200" w:after="0"/>
      <w:outlineLvl w:val="1"/>
    </w:pPr>
    <w:rPr>
      <w:rFonts w:ascii="Cambria" w:eastAsia="Cambria" w:hAnsi="Cambria" w:cs="Cambria"/>
      <w:b/>
      <w:color w:val="4F81BD"/>
      <w:sz w:val="26"/>
      <w:szCs w:val="26"/>
    </w:rPr>
  </w:style>
  <w:style w:type="paragraph" w:styleId="Heading3">
    <w:name w:val="heading 3"/>
    <w:basedOn w:val="Standard1"/>
    <w:next w:val="Standard1"/>
    <w:pPr>
      <w:keepNext/>
      <w:keepLines/>
      <w:spacing w:before="200" w:after="0"/>
      <w:outlineLvl w:val="2"/>
    </w:pPr>
    <w:rPr>
      <w:rFonts w:ascii="Cambria" w:eastAsia="Cambria" w:hAnsi="Cambria" w:cs="Cambria"/>
      <w:b/>
      <w:color w:val="4F81BD"/>
    </w:rPr>
  </w:style>
  <w:style w:type="paragraph" w:styleId="Heading4">
    <w:name w:val="heading 4"/>
    <w:basedOn w:val="Standard1"/>
    <w:next w:val="Standard1"/>
    <w:pPr>
      <w:keepNext/>
      <w:keepLines/>
      <w:spacing w:before="200" w:after="0"/>
      <w:outlineLvl w:val="3"/>
    </w:pPr>
    <w:rPr>
      <w:rFonts w:ascii="Cambria" w:eastAsia="Cambria" w:hAnsi="Cambria" w:cs="Cambria"/>
      <w:b/>
      <w:i/>
      <w:color w:val="4F81BD"/>
    </w:rPr>
  </w:style>
  <w:style w:type="paragraph" w:styleId="Heading5">
    <w:name w:val="heading 5"/>
    <w:basedOn w:val="Standard1"/>
    <w:next w:val="Standard1"/>
    <w:pPr>
      <w:keepNext/>
      <w:keepLines/>
      <w:spacing w:before="220" w:after="40"/>
      <w:outlineLvl w:val="4"/>
    </w:pPr>
    <w:rPr>
      <w:b/>
    </w:rPr>
  </w:style>
  <w:style w:type="paragraph" w:styleId="Heading6">
    <w:name w:val="heading 6"/>
    <w:basedOn w:val="Standard1"/>
    <w:next w:val="Standard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1">
    <w:name w:val="Standard1"/>
  </w:style>
  <w:style w:type="paragraph" w:styleId="Title">
    <w:name w:val="Title"/>
    <w:basedOn w:val="Standard1"/>
    <w:next w:val="Standard1"/>
    <w:pPr>
      <w:pBdr>
        <w:bottom w:val="single" w:sz="8" w:space="4" w:color="4F81BD"/>
      </w:pBdr>
      <w:spacing w:after="300" w:line="240" w:lineRule="auto"/>
    </w:pPr>
    <w:rPr>
      <w:rFonts w:ascii="Cambria" w:eastAsia="Cambria" w:hAnsi="Cambria" w:cs="Cambria"/>
      <w:color w:val="17365D"/>
      <w:sz w:val="52"/>
      <w:szCs w:val="52"/>
    </w:rPr>
  </w:style>
  <w:style w:type="paragraph" w:styleId="Subtitle">
    <w:name w:val="Subtitle"/>
    <w:basedOn w:val="Standard1"/>
    <w:next w:val="Standard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b">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paragraph" w:styleId="BalloonText">
    <w:name w:val="Balloon Text"/>
    <w:basedOn w:val="Normal"/>
    <w:link w:val="BalloonTextChar"/>
    <w:uiPriority w:val="99"/>
    <w:semiHidden/>
    <w:unhideWhenUsed/>
    <w:rsid w:val="00660017"/>
    <w:rPr>
      <w:rFonts w:ascii="Lucida Grande" w:hAnsi="Lucida Grande"/>
      <w:sz w:val="18"/>
      <w:szCs w:val="18"/>
    </w:rPr>
  </w:style>
  <w:style w:type="character" w:customStyle="1" w:styleId="BalloonTextChar">
    <w:name w:val="Balloon Text Char"/>
    <w:basedOn w:val="DefaultParagraphFont"/>
    <w:link w:val="BalloonText"/>
    <w:uiPriority w:val="99"/>
    <w:semiHidden/>
    <w:rsid w:val="00660017"/>
    <w:rPr>
      <w:rFonts w:ascii="Lucida Grande" w:hAnsi="Lucida Grande"/>
      <w:sz w:val="18"/>
      <w:szCs w:val="18"/>
    </w:rPr>
  </w:style>
  <w:style w:type="character" w:styleId="CommentReference">
    <w:name w:val="annotation reference"/>
    <w:basedOn w:val="DefaultParagraphFont"/>
    <w:uiPriority w:val="99"/>
    <w:semiHidden/>
    <w:unhideWhenUsed/>
    <w:rsid w:val="007B0E3B"/>
    <w:rPr>
      <w:sz w:val="16"/>
      <w:szCs w:val="16"/>
    </w:rPr>
  </w:style>
  <w:style w:type="paragraph" w:styleId="CommentText">
    <w:name w:val="annotation text"/>
    <w:basedOn w:val="Normal"/>
    <w:link w:val="CommentTextChar"/>
    <w:uiPriority w:val="99"/>
    <w:unhideWhenUsed/>
    <w:rsid w:val="007B0E3B"/>
    <w:rPr>
      <w:rFonts w:ascii="Arial" w:eastAsia="Arial" w:hAnsi="Arial" w:cs="Arial"/>
      <w:sz w:val="20"/>
      <w:szCs w:val="20"/>
      <w:lang w:val="de" w:eastAsia="ca-ES"/>
    </w:rPr>
  </w:style>
  <w:style w:type="character" w:customStyle="1" w:styleId="CommentTextChar">
    <w:name w:val="Comment Text Char"/>
    <w:basedOn w:val="DefaultParagraphFont"/>
    <w:link w:val="CommentText"/>
    <w:uiPriority w:val="99"/>
    <w:rsid w:val="007B0E3B"/>
    <w:rPr>
      <w:rFonts w:ascii="Arial" w:eastAsia="Arial" w:hAnsi="Arial" w:cs="Arial"/>
      <w:sz w:val="20"/>
      <w:szCs w:val="20"/>
      <w:lang w:val="de" w:eastAsia="ca-ES"/>
    </w:rPr>
  </w:style>
  <w:style w:type="character" w:customStyle="1" w:styleId="author">
    <w:name w:val="author"/>
    <w:basedOn w:val="DefaultParagraphFont"/>
    <w:rsid w:val="00F34956"/>
  </w:style>
  <w:style w:type="character" w:customStyle="1" w:styleId="apple-converted-space">
    <w:name w:val="apple-converted-space"/>
    <w:basedOn w:val="DefaultParagraphFont"/>
    <w:rsid w:val="00F34956"/>
  </w:style>
  <w:style w:type="character" w:customStyle="1" w:styleId="pubyear">
    <w:name w:val="pubyear"/>
    <w:basedOn w:val="DefaultParagraphFont"/>
    <w:rsid w:val="00F34956"/>
  </w:style>
  <w:style w:type="character" w:customStyle="1" w:styleId="booktitle">
    <w:name w:val="booktitle"/>
    <w:basedOn w:val="DefaultParagraphFont"/>
    <w:rsid w:val="00F34956"/>
  </w:style>
  <w:style w:type="character" w:customStyle="1" w:styleId="publisherlocation">
    <w:name w:val="publisherlocation"/>
    <w:basedOn w:val="DefaultParagraphFont"/>
    <w:rsid w:val="00F34956"/>
  </w:style>
  <w:style w:type="paragraph" w:styleId="Bibliography">
    <w:name w:val="Bibliography"/>
    <w:basedOn w:val="Normal"/>
    <w:next w:val="Normal"/>
    <w:uiPriority w:val="37"/>
    <w:unhideWhenUsed/>
    <w:rsid w:val="007A467E"/>
    <w:pPr>
      <w:spacing w:after="200" w:line="276" w:lineRule="auto"/>
    </w:pPr>
    <w:rPr>
      <w:rFonts w:asciiTheme="minorHAnsi" w:eastAsiaTheme="minorHAnsi" w:hAnsiTheme="minorHAnsi" w:cstheme="minorBidi"/>
      <w:sz w:val="22"/>
      <w:szCs w:val="22"/>
      <w:lang w:val="ca-ES"/>
    </w:rPr>
  </w:style>
  <w:style w:type="paragraph" w:customStyle="1" w:styleId="Normln1">
    <w:name w:val="Normální1"/>
    <w:rsid w:val="007A467E"/>
    <w:pPr>
      <w:spacing w:after="0"/>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F72498"/>
    <w:pPr>
      <w:spacing w:after="200"/>
    </w:pPr>
    <w:rPr>
      <w:rFonts w:ascii="Calibri" w:eastAsia="Calibri" w:hAnsi="Calibri" w:cs="Calibri"/>
      <w:b/>
      <w:bCs/>
      <w:lang w:val="en-US" w:eastAsia="en-US"/>
    </w:rPr>
  </w:style>
  <w:style w:type="character" w:customStyle="1" w:styleId="CommentSubjectChar">
    <w:name w:val="Comment Subject Char"/>
    <w:basedOn w:val="CommentTextChar"/>
    <w:link w:val="CommentSubject"/>
    <w:uiPriority w:val="99"/>
    <w:semiHidden/>
    <w:rsid w:val="00F72498"/>
    <w:rPr>
      <w:rFonts w:ascii="Arial" w:eastAsia="Arial" w:hAnsi="Arial" w:cs="Arial"/>
      <w:b/>
      <w:bCs/>
      <w:sz w:val="20"/>
      <w:szCs w:val="20"/>
      <w:lang w:val="de" w:eastAsia="ca-ES"/>
    </w:rPr>
  </w:style>
  <w:style w:type="paragraph" w:customStyle="1" w:styleId="Normal1">
    <w:name w:val="Normal1"/>
    <w:rsid w:val="002853F4"/>
    <w:pPr>
      <w:spacing w:after="0"/>
    </w:pPr>
    <w:rPr>
      <w:rFonts w:ascii="Arial" w:eastAsia="Arial" w:hAnsi="Arial" w:cs="Arial"/>
    </w:rPr>
  </w:style>
  <w:style w:type="paragraph" w:styleId="ListParagraph">
    <w:name w:val="List Paragraph"/>
    <w:basedOn w:val="Normal"/>
    <w:uiPriority w:val="34"/>
    <w:qFormat/>
    <w:rsid w:val="00E231E4"/>
    <w:pPr>
      <w:spacing w:after="200" w:line="276" w:lineRule="auto"/>
      <w:ind w:left="720"/>
      <w:contextualSpacing/>
    </w:pPr>
    <w:rPr>
      <w:rFonts w:asciiTheme="minorHAnsi" w:eastAsiaTheme="minorHAnsi" w:hAnsiTheme="minorHAnsi" w:cstheme="minorBidi"/>
      <w:sz w:val="22"/>
      <w:szCs w:val="22"/>
      <w:lang w:val="ca-ES"/>
    </w:rPr>
  </w:style>
  <w:style w:type="paragraph" w:styleId="Footer">
    <w:name w:val="footer"/>
    <w:basedOn w:val="Normal"/>
    <w:link w:val="FooterChar"/>
    <w:uiPriority w:val="99"/>
    <w:unhideWhenUsed/>
    <w:rsid w:val="00A16335"/>
    <w:pPr>
      <w:tabs>
        <w:tab w:val="center" w:pos="4680"/>
        <w:tab w:val="right" w:pos="9360"/>
      </w:tabs>
    </w:pPr>
  </w:style>
  <w:style w:type="character" w:customStyle="1" w:styleId="FooterChar">
    <w:name w:val="Footer Char"/>
    <w:basedOn w:val="DefaultParagraphFont"/>
    <w:link w:val="Footer"/>
    <w:uiPriority w:val="99"/>
    <w:rsid w:val="00A16335"/>
    <w:rPr>
      <w:rFonts w:ascii="Times New Roman" w:eastAsia="Times New Roman" w:hAnsi="Times New Roman" w:cs="Times New Roman"/>
      <w:sz w:val="24"/>
      <w:szCs w:val="24"/>
      <w:lang w:val="es-ES"/>
    </w:rPr>
  </w:style>
  <w:style w:type="character" w:styleId="PageNumber">
    <w:name w:val="page number"/>
    <w:basedOn w:val="DefaultParagraphFont"/>
    <w:uiPriority w:val="99"/>
    <w:semiHidden/>
    <w:unhideWhenUsed/>
    <w:rsid w:val="00A16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98114">
      <w:bodyDiv w:val="1"/>
      <w:marLeft w:val="0"/>
      <w:marRight w:val="0"/>
      <w:marTop w:val="0"/>
      <w:marBottom w:val="0"/>
      <w:divBdr>
        <w:top w:val="none" w:sz="0" w:space="0" w:color="auto"/>
        <w:left w:val="none" w:sz="0" w:space="0" w:color="auto"/>
        <w:bottom w:val="none" w:sz="0" w:space="0" w:color="auto"/>
        <w:right w:val="none" w:sz="0" w:space="0" w:color="auto"/>
      </w:divBdr>
    </w:div>
    <w:div w:id="375157053">
      <w:bodyDiv w:val="1"/>
      <w:marLeft w:val="0"/>
      <w:marRight w:val="0"/>
      <w:marTop w:val="0"/>
      <w:marBottom w:val="0"/>
      <w:divBdr>
        <w:top w:val="none" w:sz="0" w:space="0" w:color="auto"/>
        <w:left w:val="none" w:sz="0" w:space="0" w:color="auto"/>
        <w:bottom w:val="none" w:sz="0" w:space="0" w:color="auto"/>
        <w:right w:val="none" w:sz="0" w:space="0" w:color="auto"/>
      </w:divBdr>
    </w:div>
    <w:div w:id="508101989">
      <w:bodyDiv w:val="1"/>
      <w:marLeft w:val="0"/>
      <w:marRight w:val="0"/>
      <w:marTop w:val="0"/>
      <w:marBottom w:val="0"/>
      <w:divBdr>
        <w:top w:val="none" w:sz="0" w:space="0" w:color="auto"/>
        <w:left w:val="none" w:sz="0" w:space="0" w:color="auto"/>
        <w:bottom w:val="none" w:sz="0" w:space="0" w:color="auto"/>
        <w:right w:val="none" w:sz="0" w:space="0" w:color="auto"/>
      </w:divBdr>
    </w:div>
    <w:div w:id="722221109">
      <w:bodyDiv w:val="1"/>
      <w:marLeft w:val="0"/>
      <w:marRight w:val="0"/>
      <w:marTop w:val="0"/>
      <w:marBottom w:val="0"/>
      <w:divBdr>
        <w:top w:val="none" w:sz="0" w:space="0" w:color="auto"/>
        <w:left w:val="none" w:sz="0" w:space="0" w:color="auto"/>
        <w:bottom w:val="none" w:sz="0" w:space="0" w:color="auto"/>
        <w:right w:val="none" w:sz="0" w:space="0" w:color="auto"/>
      </w:divBdr>
    </w:div>
    <w:div w:id="849442486">
      <w:bodyDiv w:val="1"/>
      <w:marLeft w:val="0"/>
      <w:marRight w:val="0"/>
      <w:marTop w:val="0"/>
      <w:marBottom w:val="0"/>
      <w:divBdr>
        <w:top w:val="none" w:sz="0" w:space="0" w:color="auto"/>
        <w:left w:val="none" w:sz="0" w:space="0" w:color="auto"/>
        <w:bottom w:val="none" w:sz="0" w:space="0" w:color="auto"/>
        <w:right w:val="none" w:sz="0" w:space="0" w:color="auto"/>
      </w:divBdr>
    </w:div>
    <w:div w:id="1075933803">
      <w:bodyDiv w:val="1"/>
      <w:marLeft w:val="0"/>
      <w:marRight w:val="0"/>
      <w:marTop w:val="0"/>
      <w:marBottom w:val="0"/>
      <w:divBdr>
        <w:top w:val="none" w:sz="0" w:space="0" w:color="auto"/>
        <w:left w:val="none" w:sz="0" w:space="0" w:color="auto"/>
        <w:bottom w:val="none" w:sz="0" w:space="0" w:color="auto"/>
        <w:right w:val="none" w:sz="0" w:space="0" w:color="auto"/>
      </w:divBdr>
    </w:div>
    <w:div w:id="1266621097">
      <w:bodyDiv w:val="1"/>
      <w:marLeft w:val="0"/>
      <w:marRight w:val="0"/>
      <w:marTop w:val="0"/>
      <w:marBottom w:val="0"/>
      <w:divBdr>
        <w:top w:val="none" w:sz="0" w:space="0" w:color="auto"/>
        <w:left w:val="none" w:sz="0" w:space="0" w:color="auto"/>
        <w:bottom w:val="none" w:sz="0" w:space="0" w:color="auto"/>
        <w:right w:val="none" w:sz="0" w:space="0" w:color="auto"/>
      </w:divBdr>
    </w:div>
    <w:div w:id="1304428594">
      <w:bodyDiv w:val="1"/>
      <w:marLeft w:val="0"/>
      <w:marRight w:val="0"/>
      <w:marTop w:val="0"/>
      <w:marBottom w:val="0"/>
      <w:divBdr>
        <w:top w:val="none" w:sz="0" w:space="0" w:color="auto"/>
        <w:left w:val="none" w:sz="0" w:space="0" w:color="auto"/>
        <w:bottom w:val="none" w:sz="0" w:space="0" w:color="auto"/>
        <w:right w:val="none" w:sz="0" w:space="0" w:color="auto"/>
      </w:divBdr>
    </w:div>
    <w:div w:id="1326401296">
      <w:bodyDiv w:val="1"/>
      <w:marLeft w:val="0"/>
      <w:marRight w:val="0"/>
      <w:marTop w:val="0"/>
      <w:marBottom w:val="0"/>
      <w:divBdr>
        <w:top w:val="none" w:sz="0" w:space="0" w:color="auto"/>
        <w:left w:val="none" w:sz="0" w:space="0" w:color="auto"/>
        <w:bottom w:val="none" w:sz="0" w:space="0" w:color="auto"/>
        <w:right w:val="none" w:sz="0" w:space="0" w:color="auto"/>
      </w:divBdr>
    </w:div>
    <w:div w:id="1423836109">
      <w:bodyDiv w:val="1"/>
      <w:marLeft w:val="0"/>
      <w:marRight w:val="0"/>
      <w:marTop w:val="0"/>
      <w:marBottom w:val="0"/>
      <w:divBdr>
        <w:top w:val="none" w:sz="0" w:space="0" w:color="auto"/>
        <w:left w:val="none" w:sz="0" w:space="0" w:color="auto"/>
        <w:bottom w:val="none" w:sz="0" w:space="0" w:color="auto"/>
        <w:right w:val="none" w:sz="0" w:space="0" w:color="auto"/>
      </w:divBdr>
    </w:div>
    <w:div w:id="1767726694">
      <w:bodyDiv w:val="1"/>
      <w:marLeft w:val="0"/>
      <w:marRight w:val="0"/>
      <w:marTop w:val="0"/>
      <w:marBottom w:val="0"/>
      <w:divBdr>
        <w:top w:val="none" w:sz="0" w:space="0" w:color="auto"/>
        <w:left w:val="none" w:sz="0" w:space="0" w:color="auto"/>
        <w:bottom w:val="none" w:sz="0" w:space="0" w:color="auto"/>
        <w:right w:val="none" w:sz="0" w:space="0" w:color="auto"/>
      </w:divBdr>
    </w:div>
    <w:div w:id="2113358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33</Pages>
  <Words>7697</Words>
  <Characters>43873</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Jeliazkov, Alienor</dc:creator>
  <cp:lastModifiedBy>Josep Padullés Cubino</cp:lastModifiedBy>
  <cp:revision>13</cp:revision>
  <cp:lastPrinted>2019-07-02T05:46:00Z</cp:lastPrinted>
  <dcterms:created xsi:type="dcterms:W3CDTF">2020-06-12T12:10:00Z</dcterms:created>
  <dcterms:modified xsi:type="dcterms:W3CDTF">2020-08-18T20:02:00Z</dcterms:modified>
</cp:coreProperties>
</file>