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2F2"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 xml:space="preserve">Supplementary Table 1. Database used for vote counting and meta-analysis. </w:t>
      </w:r>
    </w:p>
    <w:p w:rsidR="00366260" w:rsidRPr="00CF261F" w:rsidRDefault="00F70421" w:rsidP="00366260">
      <w:pPr>
        <w:autoSpaceDE w:val="0"/>
        <w:autoSpaceDN w:val="0"/>
        <w:adjustRightInd w:val="0"/>
        <w:spacing w:after="0" w:line="480" w:lineRule="auto"/>
        <w:rPr>
          <w:rFonts w:ascii="Times New Roman" w:hAnsi="Times New Roman" w:cs="Times New Roman"/>
          <w:color w:val="1C1C1A"/>
          <w:sz w:val="24"/>
        </w:rPr>
      </w:pPr>
      <w:proofErr w:type="spellStart"/>
      <w:r w:rsidRPr="00CF261F">
        <w:rPr>
          <w:rFonts w:ascii="Times New Roman" w:hAnsi="Times New Roman" w:cs="Times New Roman"/>
          <w:color w:val="1C1C1A"/>
          <w:sz w:val="24"/>
        </w:rPr>
        <w:t>Doi</w:t>
      </w:r>
      <w:proofErr w:type="spellEnd"/>
      <w:r w:rsidRPr="00CF261F">
        <w:rPr>
          <w:rFonts w:ascii="Times New Roman" w:hAnsi="Times New Roman" w:cs="Times New Roman"/>
          <w:color w:val="1C1C1A"/>
          <w:sz w:val="24"/>
        </w:rPr>
        <w:t xml:space="preserve"> is the </w:t>
      </w:r>
      <w:proofErr w:type="spellStart"/>
      <w:r w:rsidRPr="00CF261F">
        <w:rPr>
          <w:rFonts w:ascii="Times New Roman" w:hAnsi="Times New Roman" w:cs="Times New Roman"/>
          <w:color w:val="1C1C1A"/>
          <w:sz w:val="24"/>
        </w:rPr>
        <w:t>doi</w:t>
      </w:r>
      <w:proofErr w:type="spellEnd"/>
      <w:r w:rsidRPr="00CF261F">
        <w:rPr>
          <w:rFonts w:ascii="Times New Roman" w:hAnsi="Times New Roman" w:cs="Times New Roman"/>
          <w:color w:val="1C1C1A"/>
          <w:sz w:val="24"/>
        </w:rPr>
        <w:t xml:space="preserve"> </w:t>
      </w:r>
      <w:r w:rsidR="00DD0D65" w:rsidRPr="00CF261F">
        <w:rPr>
          <w:rFonts w:ascii="Times New Roman" w:hAnsi="Times New Roman" w:cs="Times New Roman"/>
          <w:color w:val="1C1C1A"/>
          <w:sz w:val="24"/>
        </w:rPr>
        <w:t>identification</w:t>
      </w:r>
      <w:r w:rsidRPr="00CF261F">
        <w:rPr>
          <w:rFonts w:ascii="Times New Roman" w:hAnsi="Times New Roman" w:cs="Times New Roman"/>
          <w:color w:val="1C1C1A"/>
          <w:sz w:val="24"/>
        </w:rPr>
        <w:t xml:space="preserve"> code of the paper. Author is the first author of the paper. </w:t>
      </w:r>
      <w:proofErr w:type="spellStart"/>
      <w:r w:rsidRPr="00CF261F">
        <w:rPr>
          <w:rFonts w:ascii="Times New Roman" w:hAnsi="Times New Roman" w:cs="Times New Roman"/>
          <w:color w:val="1C1C1A"/>
          <w:sz w:val="24"/>
        </w:rPr>
        <w:t>Pub_year</w:t>
      </w:r>
      <w:proofErr w:type="spellEnd"/>
      <w:r w:rsidRPr="00CF261F">
        <w:rPr>
          <w:rFonts w:ascii="Times New Roman" w:hAnsi="Times New Roman" w:cs="Times New Roman"/>
          <w:color w:val="1C1C1A"/>
          <w:sz w:val="24"/>
        </w:rPr>
        <w:t xml:space="preserve"> is the publication year. Case </w:t>
      </w:r>
      <w:r w:rsidR="005027B6" w:rsidRPr="00CF261F">
        <w:rPr>
          <w:rFonts w:ascii="Times New Roman" w:hAnsi="Times New Roman" w:cs="Times New Roman"/>
          <w:color w:val="1C1C1A"/>
          <w:sz w:val="24"/>
        </w:rPr>
        <w:t>is</w:t>
      </w:r>
      <w:r w:rsidRPr="00CF261F">
        <w:rPr>
          <w:rFonts w:ascii="Times New Roman" w:hAnsi="Times New Roman" w:cs="Times New Roman"/>
          <w:color w:val="1C1C1A"/>
          <w:sz w:val="24"/>
        </w:rPr>
        <w:t xml:space="preserve"> the case within the study. </w:t>
      </w:r>
      <w:proofErr w:type="spellStart"/>
      <w:proofErr w:type="gramStart"/>
      <w:r w:rsidRPr="00CF261F">
        <w:rPr>
          <w:rFonts w:ascii="Times New Roman" w:hAnsi="Times New Roman" w:cs="Times New Roman"/>
          <w:color w:val="1C1C1A"/>
          <w:sz w:val="24"/>
        </w:rPr>
        <w:t>id_site</w:t>
      </w:r>
      <w:proofErr w:type="spellEnd"/>
      <w:proofErr w:type="gramEnd"/>
      <w:r w:rsidRPr="00CF261F">
        <w:rPr>
          <w:rFonts w:ascii="Times New Roman" w:hAnsi="Times New Roman" w:cs="Times New Roman"/>
          <w:color w:val="1C1C1A"/>
          <w:sz w:val="24"/>
        </w:rPr>
        <w:t xml:space="preserve"> </w:t>
      </w:r>
      <w:r w:rsidR="005027B6" w:rsidRPr="00CF261F">
        <w:rPr>
          <w:rFonts w:ascii="Times New Roman" w:hAnsi="Times New Roman" w:cs="Times New Roman"/>
          <w:color w:val="1C1C1A"/>
          <w:sz w:val="24"/>
        </w:rPr>
        <w:t>is</w:t>
      </w:r>
      <w:r w:rsidRPr="00CF261F">
        <w:rPr>
          <w:rFonts w:ascii="Times New Roman" w:hAnsi="Times New Roman" w:cs="Times New Roman"/>
          <w:color w:val="1C1C1A"/>
          <w:sz w:val="24"/>
        </w:rPr>
        <w:t xml:space="preserve"> the site (location) </w:t>
      </w:r>
      <w:r w:rsidR="00DD0D65" w:rsidRPr="00CF261F">
        <w:rPr>
          <w:rFonts w:ascii="Times New Roman" w:hAnsi="Times New Roman" w:cs="Times New Roman"/>
          <w:color w:val="1C1C1A"/>
          <w:sz w:val="24"/>
        </w:rPr>
        <w:t>of the case</w:t>
      </w:r>
      <w:r w:rsidRPr="00CF261F">
        <w:rPr>
          <w:rFonts w:ascii="Times New Roman" w:hAnsi="Times New Roman" w:cs="Times New Roman"/>
          <w:color w:val="1C1C1A"/>
          <w:sz w:val="24"/>
        </w:rPr>
        <w:t xml:space="preserve">. Country is the country of the site. </w:t>
      </w:r>
      <w:proofErr w:type="spellStart"/>
      <w:r w:rsidRPr="00CF261F">
        <w:rPr>
          <w:rFonts w:ascii="Times New Roman" w:hAnsi="Times New Roman" w:cs="Times New Roman"/>
          <w:color w:val="1C1C1A"/>
          <w:sz w:val="24"/>
        </w:rPr>
        <w:t>Lat</w:t>
      </w:r>
      <w:proofErr w:type="spellEnd"/>
      <w:r w:rsidRPr="00CF261F">
        <w:rPr>
          <w:rFonts w:ascii="Times New Roman" w:hAnsi="Times New Roman" w:cs="Times New Roman"/>
          <w:color w:val="1C1C1A"/>
          <w:sz w:val="24"/>
        </w:rPr>
        <w:t xml:space="preserve"> and Long are latitude and longitude of the site. Temp is the site mean annual temperature. </w:t>
      </w:r>
      <w:proofErr w:type="spellStart"/>
      <w:r w:rsidRPr="00CF261F">
        <w:rPr>
          <w:rFonts w:ascii="Times New Roman" w:hAnsi="Times New Roman" w:cs="Times New Roman"/>
          <w:color w:val="1C1C1A"/>
          <w:sz w:val="24"/>
        </w:rPr>
        <w:t>Prec</w:t>
      </w:r>
      <w:proofErr w:type="spellEnd"/>
      <w:r w:rsidRPr="00CF261F">
        <w:rPr>
          <w:rFonts w:ascii="Times New Roman" w:hAnsi="Times New Roman" w:cs="Times New Roman"/>
          <w:color w:val="1C1C1A"/>
          <w:sz w:val="24"/>
        </w:rPr>
        <w:t xml:space="preserve"> is the site mean annual precipitation. Species is the investigated tree species. </w:t>
      </w:r>
      <w:proofErr w:type="spellStart"/>
      <w:r w:rsidRPr="00CF261F">
        <w:rPr>
          <w:rFonts w:ascii="Times New Roman" w:hAnsi="Times New Roman" w:cs="Times New Roman"/>
          <w:color w:val="1C1C1A"/>
          <w:sz w:val="24"/>
        </w:rPr>
        <w:t>Mix_pure</w:t>
      </w:r>
      <w:proofErr w:type="spellEnd"/>
      <w:r w:rsidR="00DD0D65" w:rsidRPr="00CF261F">
        <w:rPr>
          <w:rFonts w:ascii="Times New Roman" w:hAnsi="Times New Roman" w:cs="Times New Roman"/>
          <w:color w:val="1C1C1A"/>
          <w:sz w:val="24"/>
        </w:rPr>
        <w:t xml:space="preserve"> disti</w:t>
      </w:r>
      <w:r w:rsidRPr="00CF261F">
        <w:rPr>
          <w:rFonts w:ascii="Times New Roman" w:hAnsi="Times New Roman" w:cs="Times New Roman"/>
          <w:color w:val="1C1C1A"/>
          <w:sz w:val="24"/>
        </w:rPr>
        <w:t xml:space="preserve">nguishes between mixed and pure stands. </w:t>
      </w:r>
      <w:proofErr w:type="spellStart"/>
      <w:r w:rsidRPr="00CF261F">
        <w:rPr>
          <w:rFonts w:ascii="Times New Roman" w:hAnsi="Times New Roman" w:cs="Times New Roman"/>
          <w:color w:val="1C1C1A"/>
          <w:sz w:val="24"/>
        </w:rPr>
        <w:t>Broad_conif</w:t>
      </w:r>
      <w:proofErr w:type="spellEnd"/>
      <w:r w:rsidR="00DD0D65" w:rsidRPr="00CF261F">
        <w:rPr>
          <w:rFonts w:ascii="Times New Roman" w:hAnsi="Times New Roman" w:cs="Times New Roman"/>
          <w:color w:val="1C1C1A"/>
          <w:sz w:val="24"/>
        </w:rPr>
        <w:t xml:space="preserve"> dist</w:t>
      </w:r>
      <w:r w:rsidRPr="00CF261F">
        <w:rPr>
          <w:rFonts w:ascii="Times New Roman" w:hAnsi="Times New Roman" w:cs="Times New Roman"/>
          <w:color w:val="1C1C1A"/>
          <w:sz w:val="24"/>
        </w:rPr>
        <w:t xml:space="preserve">inguishes between broadleaf and conifer stands. </w:t>
      </w:r>
      <w:proofErr w:type="spellStart"/>
      <w:r w:rsidRPr="00CF261F">
        <w:rPr>
          <w:rFonts w:ascii="Times New Roman" w:hAnsi="Times New Roman" w:cs="Times New Roman"/>
          <w:color w:val="1C1C1A"/>
          <w:sz w:val="24"/>
        </w:rPr>
        <w:t>Un_evenaged</w:t>
      </w:r>
      <w:proofErr w:type="spellEnd"/>
      <w:r w:rsidRPr="00CF261F">
        <w:rPr>
          <w:rFonts w:ascii="Times New Roman" w:hAnsi="Times New Roman" w:cs="Times New Roman"/>
          <w:color w:val="1C1C1A"/>
          <w:sz w:val="24"/>
        </w:rPr>
        <w:t xml:space="preserve"> </w:t>
      </w:r>
      <w:r w:rsidR="00DD0D65" w:rsidRPr="00CF261F">
        <w:rPr>
          <w:rFonts w:ascii="Times New Roman" w:hAnsi="Times New Roman" w:cs="Times New Roman"/>
          <w:color w:val="1C1C1A"/>
          <w:sz w:val="24"/>
        </w:rPr>
        <w:t>dist</w:t>
      </w:r>
      <w:r w:rsidRPr="00CF261F">
        <w:rPr>
          <w:rFonts w:ascii="Times New Roman" w:hAnsi="Times New Roman" w:cs="Times New Roman"/>
          <w:color w:val="1C1C1A"/>
          <w:sz w:val="24"/>
        </w:rPr>
        <w:t xml:space="preserve">inguishes between even and </w:t>
      </w:r>
      <w:proofErr w:type="spellStart"/>
      <w:r w:rsidRPr="00CF261F">
        <w:rPr>
          <w:rFonts w:ascii="Times New Roman" w:hAnsi="Times New Roman" w:cs="Times New Roman"/>
          <w:color w:val="1C1C1A"/>
          <w:sz w:val="24"/>
        </w:rPr>
        <w:t>unevenaged</w:t>
      </w:r>
      <w:proofErr w:type="spellEnd"/>
      <w:r w:rsidRPr="00CF261F">
        <w:rPr>
          <w:rFonts w:ascii="Times New Roman" w:hAnsi="Times New Roman" w:cs="Times New Roman"/>
          <w:color w:val="1C1C1A"/>
          <w:sz w:val="24"/>
        </w:rPr>
        <w:t xml:space="preserve"> stands</w:t>
      </w:r>
      <w:r w:rsidR="00DD0D65" w:rsidRPr="00CF261F">
        <w:rPr>
          <w:rFonts w:ascii="Times New Roman" w:hAnsi="Times New Roman" w:cs="Times New Roman"/>
          <w:color w:val="1C1C1A"/>
          <w:sz w:val="24"/>
        </w:rPr>
        <w:t>.</w:t>
      </w:r>
      <w:r w:rsidRPr="00CF261F">
        <w:rPr>
          <w:rFonts w:ascii="Times New Roman" w:hAnsi="Times New Roman" w:cs="Times New Roman"/>
          <w:color w:val="1C1C1A"/>
          <w:sz w:val="24"/>
        </w:rPr>
        <w:t xml:space="preserve"> Age is the mean age of stand trees. BA is the stand basal area. Number is the number of trees sampled for the case. </w:t>
      </w:r>
      <w:proofErr w:type="spellStart"/>
      <w:r w:rsidRPr="00CF261F">
        <w:rPr>
          <w:rFonts w:ascii="Times New Roman" w:hAnsi="Times New Roman" w:cs="Times New Roman"/>
          <w:color w:val="1C1C1A"/>
          <w:sz w:val="24"/>
        </w:rPr>
        <w:t>Last_cut</w:t>
      </w:r>
      <w:proofErr w:type="spellEnd"/>
      <w:r w:rsidRPr="00CF261F">
        <w:rPr>
          <w:rFonts w:ascii="Times New Roman" w:hAnsi="Times New Roman" w:cs="Times New Roman"/>
          <w:color w:val="1C1C1A"/>
          <w:sz w:val="24"/>
        </w:rPr>
        <w:t xml:space="preserve"> is the number of years from the last thinning before drought. </w:t>
      </w:r>
      <w:proofErr w:type="spellStart"/>
      <w:r w:rsidRPr="00CF261F">
        <w:rPr>
          <w:rFonts w:ascii="Times New Roman" w:hAnsi="Times New Roman" w:cs="Times New Roman"/>
          <w:color w:val="1C1C1A"/>
          <w:sz w:val="24"/>
        </w:rPr>
        <w:t>Observ_treat</w:t>
      </w:r>
      <w:proofErr w:type="spellEnd"/>
      <w:r w:rsidR="00DD0D65" w:rsidRPr="00CF261F">
        <w:rPr>
          <w:rFonts w:ascii="Times New Roman" w:hAnsi="Times New Roman" w:cs="Times New Roman"/>
          <w:color w:val="1C1C1A"/>
          <w:sz w:val="24"/>
        </w:rPr>
        <w:t xml:space="preserve"> distinguishes between </w:t>
      </w:r>
      <w:r w:rsidRPr="00CF261F">
        <w:rPr>
          <w:rFonts w:ascii="Times New Roman" w:hAnsi="Times New Roman" w:cs="Times New Roman"/>
          <w:color w:val="1C1C1A"/>
          <w:sz w:val="24"/>
        </w:rPr>
        <w:t>“</w:t>
      </w:r>
      <w:proofErr w:type="spellStart"/>
      <w:r w:rsidRPr="00CF261F">
        <w:rPr>
          <w:rFonts w:ascii="Times New Roman" w:hAnsi="Times New Roman" w:cs="Times New Roman"/>
          <w:color w:val="1C1C1A"/>
          <w:sz w:val="24"/>
        </w:rPr>
        <w:t>observ</w:t>
      </w:r>
      <w:proofErr w:type="spellEnd"/>
      <w:r w:rsidRPr="00CF261F">
        <w:rPr>
          <w:rFonts w:ascii="Times New Roman" w:hAnsi="Times New Roman" w:cs="Times New Roman"/>
          <w:color w:val="1C1C1A"/>
          <w:sz w:val="24"/>
        </w:rPr>
        <w:t xml:space="preserve">”, for comparisons between non-manipulated stands with different basal areas, or “treat”, which involved comparisons between different thinning intensities. MS is the </w:t>
      </w:r>
      <w:r w:rsidR="00DD0D65" w:rsidRPr="00CF261F">
        <w:rPr>
          <w:rFonts w:ascii="Times New Roman" w:hAnsi="Times New Roman" w:cs="Times New Roman"/>
          <w:color w:val="1C1C1A"/>
          <w:sz w:val="24"/>
        </w:rPr>
        <w:t xml:space="preserve">qualitative assessment of competition effects on the </w:t>
      </w:r>
      <w:r w:rsidRPr="00CF261F">
        <w:rPr>
          <w:rFonts w:ascii="Times New Roman" w:hAnsi="Times New Roman" w:cs="Times New Roman"/>
          <w:color w:val="1C1C1A"/>
          <w:sz w:val="24"/>
        </w:rPr>
        <w:t xml:space="preserve">mean sensitivity of tree-ring chronology. </w:t>
      </w:r>
      <w:proofErr w:type="spellStart"/>
      <w:r w:rsidRPr="00CF261F">
        <w:rPr>
          <w:rFonts w:ascii="Times New Roman" w:hAnsi="Times New Roman" w:cs="Times New Roman"/>
          <w:color w:val="1C1C1A"/>
          <w:sz w:val="24"/>
        </w:rPr>
        <w:t>Clim_assoc</w:t>
      </w:r>
      <w:proofErr w:type="spellEnd"/>
      <w:r w:rsidR="00DD0D65" w:rsidRPr="00CF261F">
        <w:rPr>
          <w:rFonts w:ascii="Times New Roman" w:hAnsi="Times New Roman" w:cs="Times New Roman"/>
          <w:color w:val="1C1C1A"/>
          <w:sz w:val="24"/>
        </w:rPr>
        <w:t xml:space="preserve"> is the qualitative assessment of competition effects on the association between climate and annual growth. </w:t>
      </w:r>
      <w:r w:rsidRPr="00CF261F">
        <w:rPr>
          <w:rFonts w:ascii="Times New Roman" w:hAnsi="Times New Roman" w:cs="Times New Roman"/>
          <w:color w:val="1C1C1A"/>
          <w:sz w:val="24"/>
        </w:rPr>
        <w:t>Year</w:t>
      </w:r>
      <w:r w:rsidR="00DD0D65" w:rsidRPr="00CF261F">
        <w:rPr>
          <w:rFonts w:ascii="Times New Roman" w:hAnsi="Times New Roman" w:cs="Times New Roman"/>
          <w:color w:val="1C1C1A"/>
          <w:sz w:val="24"/>
        </w:rPr>
        <w:t xml:space="preserve"> is the year when drought occurred. </w:t>
      </w:r>
      <w:proofErr w:type="spellStart"/>
      <w:r w:rsidRPr="00CF261F">
        <w:rPr>
          <w:rFonts w:ascii="Times New Roman" w:hAnsi="Times New Roman" w:cs="Times New Roman"/>
          <w:color w:val="1C1C1A"/>
          <w:sz w:val="24"/>
        </w:rPr>
        <w:t>Resist_qual</w:t>
      </w:r>
      <w:proofErr w:type="spellEnd"/>
      <w:r w:rsidR="00DD0D65" w:rsidRPr="00CF261F">
        <w:rPr>
          <w:rFonts w:ascii="Times New Roman" w:hAnsi="Times New Roman" w:cs="Times New Roman"/>
          <w:color w:val="1C1C1A"/>
          <w:sz w:val="24"/>
        </w:rPr>
        <w:t xml:space="preserve"> is the qualitative assessment of competition effects on resistance</w:t>
      </w:r>
      <w:r w:rsidR="005027B6"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Resil_qual</w:t>
      </w:r>
      <w:proofErr w:type="spellEnd"/>
      <w:r w:rsidR="00DD0D65" w:rsidRPr="00CF261F">
        <w:rPr>
          <w:rFonts w:ascii="Times New Roman" w:hAnsi="Times New Roman" w:cs="Times New Roman"/>
          <w:color w:val="1C1C1A"/>
          <w:sz w:val="24"/>
        </w:rPr>
        <w:t xml:space="preserve"> is the qualitative assessment of competition effects on resilience</w:t>
      </w:r>
      <w:r w:rsidR="005027B6" w:rsidRPr="00CF261F">
        <w:rPr>
          <w:rFonts w:ascii="Times New Roman" w:hAnsi="Times New Roman" w:cs="Times New Roman"/>
          <w:color w:val="1C1C1A"/>
          <w:sz w:val="24"/>
        </w:rPr>
        <w:t>.</w:t>
      </w:r>
      <w:r w:rsidR="00DD0D65"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Recov_qual</w:t>
      </w:r>
      <w:proofErr w:type="spellEnd"/>
      <w:r w:rsidR="00DD0D65" w:rsidRPr="00CF261F">
        <w:rPr>
          <w:rFonts w:ascii="Times New Roman" w:hAnsi="Times New Roman" w:cs="Times New Roman"/>
          <w:color w:val="1C1C1A"/>
          <w:sz w:val="24"/>
        </w:rPr>
        <w:t xml:space="preserve"> is the qualitative assessment of competition effects on recovery</w:t>
      </w:r>
      <w:r w:rsidR="005027B6" w:rsidRPr="00CF261F">
        <w:rPr>
          <w:rFonts w:ascii="Times New Roman" w:hAnsi="Times New Roman" w:cs="Times New Roman"/>
          <w:color w:val="1C1C1A"/>
          <w:sz w:val="24"/>
        </w:rPr>
        <w:t>.</w:t>
      </w:r>
      <w:r w:rsidR="00DD0D65"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Resist_quant</w:t>
      </w:r>
      <w:proofErr w:type="spellEnd"/>
      <w:r w:rsidR="00DD0D65" w:rsidRPr="00CF261F">
        <w:rPr>
          <w:rFonts w:ascii="Times New Roman" w:hAnsi="Times New Roman" w:cs="Times New Roman"/>
          <w:color w:val="1C1C1A"/>
          <w:sz w:val="24"/>
        </w:rPr>
        <w:t xml:space="preserve"> is the quantitative assessment of resistance</w:t>
      </w:r>
      <w:r w:rsidR="005027B6" w:rsidRPr="00CF261F">
        <w:rPr>
          <w:rFonts w:ascii="Times New Roman" w:hAnsi="Times New Roman" w:cs="Times New Roman"/>
          <w:color w:val="1C1C1A"/>
          <w:sz w:val="24"/>
        </w:rPr>
        <w:t>.</w:t>
      </w:r>
      <w:r w:rsidR="00DD0D65"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Resil_quant</w:t>
      </w:r>
      <w:proofErr w:type="spellEnd"/>
      <w:r w:rsidR="00DD0D65" w:rsidRPr="00CF261F">
        <w:rPr>
          <w:rFonts w:ascii="Times New Roman" w:hAnsi="Times New Roman" w:cs="Times New Roman"/>
          <w:color w:val="1C1C1A"/>
          <w:sz w:val="24"/>
        </w:rPr>
        <w:t xml:space="preserve"> is the quantitative assessment of resilience</w:t>
      </w:r>
      <w:r w:rsidR="005027B6" w:rsidRPr="00CF261F">
        <w:rPr>
          <w:rFonts w:ascii="Times New Roman" w:hAnsi="Times New Roman" w:cs="Times New Roman"/>
          <w:color w:val="1C1C1A"/>
          <w:sz w:val="24"/>
        </w:rPr>
        <w:t>.</w:t>
      </w:r>
      <w:r w:rsidR="00DD0D65"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Recov_quant</w:t>
      </w:r>
      <w:proofErr w:type="spellEnd"/>
      <w:r w:rsidR="00DD0D65" w:rsidRPr="00CF261F">
        <w:rPr>
          <w:rFonts w:ascii="Times New Roman" w:hAnsi="Times New Roman" w:cs="Times New Roman"/>
          <w:color w:val="1C1C1A"/>
          <w:sz w:val="24"/>
        </w:rPr>
        <w:t xml:space="preserve"> is the quantitative assessment of recovery.</w:t>
      </w:r>
    </w:p>
    <w:p w:rsidR="00DD0D65" w:rsidRPr="00CF261F" w:rsidRDefault="00DD0D65"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 xml:space="preserve">For MS, </w:t>
      </w:r>
      <w:proofErr w:type="spellStart"/>
      <w:r w:rsidRPr="00CF261F">
        <w:rPr>
          <w:rFonts w:ascii="Times New Roman" w:hAnsi="Times New Roman" w:cs="Times New Roman"/>
          <w:color w:val="1C1C1A"/>
          <w:sz w:val="24"/>
        </w:rPr>
        <w:t>Clim_assoc</w:t>
      </w:r>
      <w:proofErr w:type="spellEnd"/>
      <w:r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Resist_qual</w:t>
      </w:r>
      <w:proofErr w:type="spellEnd"/>
      <w:r w:rsidRPr="00CF261F">
        <w:rPr>
          <w:rFonts w:ascii="Times New Roman" w:hAnsi="Times New Roman" w:cs="Times New Roman"/>
          <w:color w:val="1C1C1A"/>
          <w:sz w:val="24"/>
        </w:rPr>
        <w:t xml:space="preserve">, </w:t>
      </w:r>
      <w:proofErr w:type="spellStart"/>
      <w:r w:rsidRPr="00CF261F">
        <w:rPr>
          <w:rFonts w:ascii="Times New Roman" w:hAnsi="Times New Roman" w:cs="Times New Roman"/>
          <w:color w:val="1C1C1A"/>
          <w:sz w:val="24"/>
        </w:rPr>
        <w:t>Resil_qual</w:t>
      </w:r>
      <w:proofErr w:type="spellEnd"/>
      <w:r w:rsidRPr="00CF261F">
        <w:rPr>
          <w:rFonts w:ascii="Times New Roman" w:hAnsi="Times New Roman" w:cs="Times New Roman"/>
          <w:color w:val="1C1C1A"/>
          <w:sz w:val="24"/>
        </w:rPr>
        <w:t xml:space="preserve"> and </w:t>
      </w:r>
      <w:proofErr w:type="spellStart"/>
      <w:r w:rsidRPr="00CF261F">
        <w:rPr>
          <w:rFonts w:ascii="Times New Roman" w:hAnsi="Times New Roman" w:cs="Times New Roman"/>
          <w:color w:val="1C1C1A"/>
          <w:sz w:val="24"/>
        </w:rPr>
        <w:t>Recov_qual</w:t>
      </w:r>
      <w:proofErr w:type="spellEnd"/>
      <w:r w:rsidRPr="00CF261F">
        <w:rPr>
          <w:rFonts w:ascii="Times New Roman" w:hAnsi="Times New Roman" w:cs="Times New Roman"/>
          <w:color w:val="1C1C1A"/>
          <w:sz w:val="24"/>
        </w:rPr>
        <w:t xml:space="preserve">, </w:t>
      </w:r>
      <w:r w:rsidRPr="00CF261F">
        <w:rPr>
          <w:rFonts w:ascii="Times New Roman" w:hAnsi="Times New Roman" w:cs="Times New Roman"/>
          <w:color w:val="1C1C1A"/>
          <w:sz w:val="24"/>
          <w:szCs w:val="24"/>
        </w:rPr>
        <w:t>the label “</w:t>
      </w:r>
      <w:proofErr w:type="spellStart"/>
      <w:r w:rsidRPr="00CF261F">
        <w:rPr>
          <w:rFonts w:ascii="Times New Roman" w:hAnsi="Times New Roman" w:cs="Times New Roman"/>
          <w:color w:val="1C1C1A"/>
          <w:sz w:val="24"/>
          <w:szCs w:val="24"/>
        </w:rPr>
        <w:t>neg</w:t>
      </w:r>
      <w:proofErr w:type="spellEnd"/>
      <w:r w:rsidRPr="00CF261F">
        <w:rPr>
          <w:rFonts w:ascii="Times New Roman" w:hAnsi="Times New Roman" w:cs="Times New Roman"/>
          <w:color w:val="1C1C1A"/>
          <w:sz w:val="24"/>
          <w:szCs w:val="24"/>
        </w:rPr>
        <w:t>” is for the cases where competition exacerbates the negative effects of drought, the label “positive” is for the opposite cases, and “neutral” for cases where no differences is detected.</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(See .csv file)</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DD0D65" w:rsidP="005027B6">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lastRenderedPageBreak/>
        <w:t>S</w:t>
      </w:r>
      <w:r w:rsidR="00366260" w:rsidRPr="00CF261F">
        <w:rPr>
          <w:rFonts w:ascii="Times New Roman" w:hAnsi="Times New Roman" w:cs="Times New Roman"/>
          <w:color w:val="1C1C1A"/>
          <w:sz w:val="24"/>
        </w:rPr>
        <w:t>upplementary Table 2.</w:t>
      </w:r>
      <w:r w:rsidR="002042F2" w:rsidRPr="00CF261F">
        <w:rPr>
          <w:rFonts w:ascii="Times New Roman" w:hAnsi="Times New Roman" w:cs="Times New Roman"/>
          <w:color w:val="1C1C1A"/>
          <w:sz w:val="24"/>
        </w:rPr>
        <w:t xml:space="preserve"> Estimates of moderators</w:t>
      </w:r>
      <w:r w:rsidR="00366260" w:rsidRPr="00CF261F">
        <w:rPr>
          <w:rFonts w:ascii="Times New Roman" w:hAnsi="Times New Roman" w:cs="Times New Roman"/>
          <w:color w:val="1C1C1A"/>
          <w:sz w:val="24"/>
        </w:rPr>
        <w:t xml:space="preserve"> for the meta-regression models</w:t>
      </w:r>
      <w:r w:rsidR="002042F2" w:rsidRPr="00CF261F">
        <w:rPr>
          <w:rFonts w:ascii="Times New Roman" w:hAnsi="Times New Roman" w:cs="Times New Roman"/>
          <w:color w:val="1C1C1A"/>
          <w:sz w:val="24"/>
        </w:rPr>
        <w:t>.</w:t>
      </w:r>
    </w:p>
    <w:tbl>
      <w:tblPr>
        <w:tblW w:w="5314" w:type="dxa"/>
        <w:tblLook w:val="04A0" w:firstRow="1" w:lastRow="0" w:firstColumn="1" w:lastColumn="0" w:noHBand="0" w:noVBand="1"/>
      </w:tblPr>
      <w:tblGrid>
        <w:gridCol w:w="1223"/>
        <w:gridCol w:w="723"/>
        <w:gridCol w:w="640"/>
        <w:gridCol w:w="724"/>
        <w:gridCol w:w="640"/>
        <w:gridCol w:w="724"/>
        <w:gridCol w:w="640"/>
      </w:tblGrid>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sz w:val="18"/>
                <w:szCs w:val="24"/>
              </w:rPr>
            </w:pPr>
          </w:p>
        </w:tc>
        <w:tc>
          <w:tcPr>
            <w:tcW w:w="1363" w:type="dxa"/>
            <w:gridSpan w:val="2"/>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Resistance</w:t>
            </w:r>
          </w:p>
        </w:tc>
        <w:tc>
          <w:tcPr>
            <w:tcW w:w="1364" w:type="dxa"/>
            <w:gridSpan w:val="2"/>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lang w:val="de-CH"/>
              </w:rPr>
            </w:pPr>
            <w:r w:rsidRPr="00CF261F">
              <w:rPr>
                <w:rFonts w:ascii="Times New Roman" w:eastAsia="Times New Roman" w:hAnsi="Times New Roman" w:cs="Times New Roman"/>
                <w:color w:val="000000"/>
                <w:sz w:val="18"/>
              </w:rPr>
              <w:t>Recovery</w:t>
            </w:r>
          </w:p>
        </w:tc>
        <w:tc>
          <w:tcPr>
            <w:tcW w:w="1364" w:type="dxa"/>
            <w:gridSpan w:val="2"/>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Resilience</w:t>
            </w:r>
          </w:p>
        </w:tc>
      </w:tr>
      <w:tr w:rsidR="002D2C07" w:rsidRPr="00CF261F" w:rsidTr="002D2C07">
        <w:trPr>
          <w:trHeight w:val="278"/>
        </w:trPr>
        <w:tc>
          <w:tcPr>
            <w:tcW w:w="1223"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moderator</w:t>
            </w:r>
          </w:p>
        </w:tc>
        <w:tc>
          <w:tcPr>
            <w:tcW w:w="723"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color w:val="000000"/>
                <w:sz w:val="18"/>
              </w:rPr>
            </w:pPr>
            <w:proofErr w:type="spellStart"/>
            <w:proofErr w:type="gramStart"/>
            <w:r w:rsidRPr="00CF261F">
              <w:rPr>
                <w:rFonts w:ascii="Times New Roman" w:eastAsia="Times New Roman" w:hAnsi="Times New Roman" w:cs="Times New Roman"/>
                <w:color w:val="000000"/>
                <w:sz w:val="18"/>
              </w:rPr>
              <w:t>estim</w:t>
            </w:r>
            <w:proofErr w:type="spellEnd"/>
            <w:proofErr w:type="gramEnd"/>
            <w:r w:rsidRPr="00CF261F">
              <w:rPr>
                <w:rFonts w:ascii="Times New Roman" w:eastAsia="Times New Roman" w:hAnsi="Times New Roman" w:cs="Times New Roman"/>
                <w:color w:val="000000"/>
                <w:sz w:val="18"/>
              </w:rPr>
              <w:t>.</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p</w:t>
            </w:r>
          </w:p>
        </w:tc>
        <w:tc>
          <w:tcPr>
            <w:tcW w:w="724"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color w:val="000000"/>
                <w:sz w:val="18"/>
              </w:rPr>
            </w:pPr>
            <w:proofErr w:type="spellStart"/>
            <w:proofErr w:type="gramStart"/>
            <w:r w:rsidRPr="00CF261F">
              <w:rPr>
                <w:rFonts w:ascii="Times New Roman" w:eastAsia="Times New Roman" w:hAnsi="Times New Roman" w:cs="Times New Roman"/>
                <w:color w:val="000000"/>
                <w:sz w:val="18"/>
              </w:rPr>
              <w:t>estim</w:t>
            </w:r>
            <w:proofErr w:type="spellEnd"/>
            <w:proofErr w:type="gramEnd"/>
            <w:r w:rsidRPr="00CF261F">
              <w:rPr>
                <w:rFonts w:ascii="Times New Roman" w:eastAsia="Times New Roman" w:hAnsi="Times New Roman" w:cs="Times New Roman"/>
                <w:color w:val="000000"/>
                <w:sz w:val="18"/>
              </w:rPr>
              <w:t>.</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p</w:t>
            </w:r>
          </w:p>
        </w:tc>
        <w:tc>
          <w:tcPr>
            <w:tcW w:w="724"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color w:val="000000"/>
                <w:sz w:val="18"/>
              </w:rPr>
            </w:pPr>
            <w:proofErr w:type="spellStart"/>
            <w:proofErr w:type="gramStart"/>
            <w:r w:rsidRPr="00CF261F">
              <w:rPr>
                <w:rFonts w:ascii="Times New Roman" w:eastAsia="Times New Roman" w:hAnsi="Times New Roman" w:cs="Times New Roman"/>
                <w:color w:val="000000"/>
                <w:sz w:val="18"/>
              </w:rPr>
              <w:t>estim</w:t>
            </w:r>
            <w:proofErr w:type="spellEnd"/>
            <w:proofErr w:type="gramEnd"/>
            <w:r w:rsidRPr="00CF261F">
              <w:rPr>
                <w:rFonts w:ascii="Times New Roman" w:eastAsia="Times New Roman" w:hAnsi="Times New Roman" w:cs="Times New Roman"/>
                <w:color w:val="000000"/>
                <w:sz w:val="18"/>
              </w:rPr>
              <w:t>.</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center"/>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p</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Mix/pure</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-0.016</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0.889</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0.592</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0.026</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0.324</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0.345</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Broad/</w:t>
            </w:r>
            <w:proofErr w:type="spellStart"/>
            <w:r w:rsidRPr="00CF261F">
              <w:rPr>
                <w:rFonts w:ascii="Times New Roman" w:eastAsia="Times New Roman" w:hAnsi="Times New Roman" w:cs="Times New Roman"/>
                <w:color w:val="000000"/>
                <w:sz w:val="18"/>
              </w:rPr>
              <w:t>conif</w:t>
            </w:r>
            <w:proofErr w:type="spellEnd"/>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-0.129</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0.179</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0.281</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0.096</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0.236</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0.058</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Un/</w:t>
            </w:r>
            <w:proofErr w:type="spellStart"/>
            <w:r w:rsidRPr="00CF261F">
              <w:rPr>
                <w:rFonts w:ascii="Times New Roman" w:eastAsia="Times New Roman" w:hAnsi="Times New Roman" w:cs="Times New Roman"/>
                <w:color w:val="000000"/>
                <w:sz w:val="18"/>
              </w:rPr>
              <w:t>evenaged</w:t>
            </w:r>
            <w:proofErr w:type="spellEnd"/>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-0.077</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0.402</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0.321</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0.038</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0.031</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0.778</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Species</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-0.175</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0.651</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0.314</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0.511</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0.669</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0.143</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proofErr w:type="spellStart"/>
            <w:r w:rsidRPr="00CF261F">
              <w:rPr>
                <w:rFonts w:ascii="Times New Roman" w:eastAsia="Times New Roman" w:hAnsi="Times New Roman" w:cs="Times New Roman"/>
                <w:color w:val="000000"/>
                <w:sz w:val="18"/>
              </w:rPr>
              <w:t>Observ</w:t>
            </w:r>
            <w:proofErr w:type="spellEnd"/>
            <w:r w:rsidRPr="00CF261F">
              <w:rPr>
                <w:rFonts w:ascii="Times New Roman" w:eastAsia="Times New Roman" w:hAnsi="Times New Roman" w:cs="Times New Roman"/>
                <w:color w:val="000000"/>
                <w:sz w:val="18"/>
              </w:rPr>
              <w:t>/treat</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-0.316</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0.003</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0.248</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0.261</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-0.194</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0.175</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Thin. year</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0.002</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0.674</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0.022</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0.007</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0.008</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0.234</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Temper.</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0.003</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0.665</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-0.011</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0.405</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0.010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0.283</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proofErr w:type="spellStart"/>
            <w:r w:rsidRPr="00CF261F">
              <w:rPr>
                <w:rFonts w:ascii="Times New Roman" w:eastAsia="Times New Roman" w:hAnsi="Times New Roman" w:cs="Times New Roman"/>
                <w:color w:val="000000"/>
                <w:sz w:val="18"/>
              </w:rPr>
              <w:t>Precip</w:t>
            </w:r>
            <w:proofErr w:type="spellEnd"/>
            <w:r w:rsidRPr="00CF261F">
              <w:rPr>
                <w:rFonts w:ascii="Times New Roman" w:eastAsia="Times New Roman" w:hAnsi="Times New Roman" w:cs="Times New Roman"/>
                <w:color w:val="000000"/>
                <w:sz w:val="18"/>
              </w:rPr>
              <w:t>.</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0.876</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0.250</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0.779</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Age</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0.850</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0.001</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0.550</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0.000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0.883</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 xml:space="preserve">Shade </w:t>
            </w:r>
            <w:proofErr w:type="spellStart"/>
            <w:r w:rsidRPr="00CF261F">
              <w:rPr>
                <w:rFonts w:ascii="Times New Roman" w:eastAsia="Times New Roman" w:hAnsi="Times New Roman" w:cs="Times New Roman"/>
                <w:color w:val="000000"/>
                <w:sz w:val="18"/>
              </w:rPr>
              <w:t>tol</w:t>
            </w:r>
            <w:proofErr w:type="spellEnd"/>
            <w:r w:rsidRPr="00CF261F">
              <w:rPr>
                <w:rFonts w:ascii="Times New Roman" w:eastAsia="Times New Roman" w:hAnsi="Times New Roman" w:cs="Times New Roman"/>
                <w:color w:val="000000"/>
                <w:sz w:val="18"/>
              </w:rPr>
              <w:t>.</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0.054</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0.201</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-0.052</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0.516</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-0.090</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0.109</w:t>
            </w:r>
          </w:p>
        </w:tc>
      </w:tr>
      <w:tr w:rsidR="002D2C07" w:rsidRPr="00CF261F" w:rsidTr="002D2C07">
        <w:trPr>
          <w:trHeight w:val="278"/>
        </w:trPr>
        <w:tc>
          <w:tcPr>
            <w:tcW w:w="12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 xml:space="preserve">Drought </w:t>
            </w:r>
            <w:proofErr w:type="spellStart"/>
            <w:r w:rsidRPr="00CF261F">
              <w:rPr>
                <w:rFonts w:ascii="Times New Roman" w:eastAsia="Times New Roman" w:hAnsi="Times New Roman" w:cs="Times New Roman"/>
                <w:color w:val="000000"/>
                <w:sz w:val="18"/>
              </w:rPr>
              <w:t>tol</w:t>
            </w:r>
            <w:proofErr w:type="spellEnd"/>
            <w:r w:rsidRPr="00CF261F">
              <w:rPr>
                <w:rFonts w:ascii="Times New Roman" w:eastAsia="Times New Roman" w:hAnsi="Times New Roman" w:cs="Times New Roman"/>
                <w:color w:val="000000"/>
                <w:sz w:val="18"/>
              </w:rPr>
              <w:t>.</w:t>
            </w:r>
          </w:p>
        </w:tc>
        <w:tc>
          <w:tcPr>
            <w:tcW w:w="723"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-0.023</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0.578</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0.028</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0.711</w:t>
            </w:r>
          </w:p>
        </w:tc>
        <w:tc>
          <w:tcPr>
            <w:tcW w:w="724"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0.104</w:t>
            </w:r>
          </w:p>
        </w:tc>
        <w:tc>
          <w:tcPr>
            <w:tcW w:w="640" w:type="dxa"/>
            <w:tcBorders>
              <w:top w:val="nil"/>
              <w:left w:val="nil"/>
              <w:bottom w:val="nil"/>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0.048</w:t>
            </w:r>
          </w:p>
        </w:tc>
      </w:tr>
      <w:tr w:rsidR="002D2C07" w:rsidRPr="00CF261F" w:rsidTr="002D2C07">
        <w:trPr>
          <w:trHeight w:val="278"/>
        </w:trPr>
        <w:tc>
          <w:tcPr>
            <w:tcW w:w="1223"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rPr>
                <w:rFonts w:ascii="Times New Roman" w:eastAsia="Times New Roman" w:hAnsi="Times New Roman" w:cs="Times New Roman"/>
                <w:color w:val="000000"/>
                <w:sz w:val="18"/>
              </w:rPr>
            </w:pPr>
            <w:r w:rsidRPr="00CF261F">
              <w:rPr>
                <w:rFonts w:ascii="Times New Roman" w:eastAsia="Times New Roman" w:hAnsi="Times New Roman" w:cs="Times New Roman"/>
                <w:color w:val="000000"/>
                <w:sz w:val="18"/>
              </w:rPr>
              <w:t>Study area</w:t>
            </w:r>
          </w:p>
        </w:tc>
        <w:tc>
          <w:tcPr>
            <w:tcW w:w="723"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0.296</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0.350</w:t>
            </w:r>
          </w:p>
        </w:tc>
        <w:tc>
          <w:tcPr>
            <w:tcW w:w="724"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0.456</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0.386</w:t>
            </w:r>
          </w:p>
        </w:tc>
        <w:tc>
          <w:tcPr>
            <w:tcW w:w="724"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-0.400</w:t>
            </w:r>
          </w:p>
        </w:tc>
        <w:tc>
          <w:tcPr>
            <w:tcW w:w="640" w:type="dxa"/>
            <w:tcBorders>
              <w:top w:val="nil"/>
              <w:left w:val="nil"/>
              <w:bottom w:val="single" w:sz="4" w:space="0" w:color="auto"/>
              <w:right w:val="nil"/>
            </w:tcBorders>
            <w:shd w:val="clear" w:color="auto" w:fill="auto"/>
            <w:noWrap/>
            <w:vAlign w:val="bottom"/>
            <w:hideMark/>
          </w:tcPr>
          <w:p w:rsidR="002D2C07" w:rsidRPr="00CF261F" w:rsidRDefault="002D2C07" w:rsidP="00DD0D65">
            <w:pPr>
              <w:spacing w:after="0" w:line="240" w:lineRule="auto"/>
              <w:jc w:val="right"/>
              <w:rPr>
                <w:rFonts w:ascii="Times New Roman" w:eastAsia="Times New Roman" w:hAnsi="Times New Roman" w:cs="Times New Roman"/>
                <w:sz w:val="18"/>
              </w:rPr>
            </w:pPr>
            <w:r w:rsidRPr="00CF261F">
              <w:rPr>
                <w:rFonts w:ascii="Times New Roman" w:eastAsia="Times New Roman" w:hAnsi="Times New Roman" w:cs="Times New Roman"/>
                <w:sz w:val="18"/>
              </w:rPr>
              <w:t>0.289</w:t>
            </w:r>
          </w:p>
        </w:tc>
      </w:tr>
    </w:tbl>
    <w:p w:rsidR="00366260" w:rsidRPr="00CF261F" w:rsidRDefault="00366260" w:rsidP="00366260">
      <w:pPr>
        <w:autoSpaceDE w:val="0"/>
        <w:autoSpaceDN w:val="0"/>
        <w:adjustRightInd w:val="0"/>
        <w:spacing w:after="0" w:line="480" w:lineRule="auto"/>
        <w:rPr>
          <w:rFonts w:ascii="Times New Roman" w:hAnsi="Times New Roman" w:cs="Times New Roman"/>
          <w:color w:val="1C1C1A"/>
        </w:rPr>
      </w:pPr>
    </w:p>
    <w:p w:rsidR="00366260" w:rsidRPr="00CF261F" w:rsidRDefault="002042F2"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eastAsia="Times New Roman" w:hAnsi="Times New Roman" w:cs="Times New Roman"/>
          <w:color w:val="000000"/>
          <w:sz w:val="24"/>
        </w:rPr>
        <w:t xml:space="preserve">Models are calculated </w:t>
      </w:r>
      <w:r w:rsidRPr="00CF261F">
        <w:rPr>
          <w:rFonts w:ascii="Times New Roman" w:hAnsi="Times New Roman" w:cs="Times New Roman"/>
          <w:color w:val="1C1C1A"/>
          <w:sz w:val="24"/>
        </w:rPr>
        <w:t xml:space="preserve">for resistance, recovery and resilience. </w:t>
      </w:r>
      <w:r w:rsidR="00366260" w:rsidRPr="00CF261F">
        <w:rPr>
          <w:rFonts w:ascii="Times New Roman" w:eastAsia="Times New Roman" w:hAnsi="Times New Roman" w:cs="Times New Roman"/>
          <w:color w:val="000000"/>
          <w:sz w:val="24"/>
        </w:rPr>
        <w:t>Mix/pure is mixed and pure stands; Broad/</w:t>
      </w:r>
      <w:proofErr w:type="spellStart"/>
      <w:r w:rsidR="00366260" w:rsidRPr="00CF261F">
        <w:rPr>
          <w:rFonts w:ascii="Times New Roman" w:eastAsia="Times New Roman" w:hAnsi="Times New Roman" w:cs="Times New Roman"/>
          <w:color w:val="000000"/>
          <w:sz w:val="24"/>
        </w:rPr>
        <w:t>conif</w:t>
      </w:r>
      <w:proofErr w:type="spellEnd"/>
      <w:r w:rsidR="00366260" w:rsidRPr="00CF261F">
        <w:rPr>
          <w:rFonts w:ascii="Times New Roman" w:eastAsia="Times New Roman" w:hAnsi="Times New Roman" w:cs="Times New Roman"/>
          <w:color w:val="000000"/>
          <w:sz w:val="24"/>
        </w:rPr>
        <w:t xml:space="preserve"> is broadleaf and conifer species; Un/</w:t>
      </w:r>
      <w:proofErr w:type="spellStart"/>
      <w:r w:rsidR="00366260" w:rsidRPr="00CF261F">
        <w:rPr>
          <w:rFonts w:ascii="Times New Roman" w:eastAsia="Times New Roman" w:hAnsi="Times New Roman" w:cs="Times New Roman"/>
          <w:color w:val="000000"/>
          <w:sz w:val="24"/>
        </w:rPr>
        <w:t>evenaged</w:t>
      </w:r>
      <w:proofErr w:type="spellEnd"/>
      <w:r w:rsidR="00366260" w:rsidRPr="00CF261F">
        <w:rPr>
          <w:rFonts w:ascii="Times New Roman" w:eastAsia="Times New Roman" w:hAnsi="Times New Roman" w:cs="Times New Roman"/>
          <w:color w:val="000000"/>
          <w:sz w:val="24"/>
        </w:rPr>
        <w:t xml:space="preserve"> is uneven- and even-aged stands; </w:t>
      </w:r>
      <w:r w:rsidRPr="00CF261F">
        <w:rPr>
          <w:rFonts w:ascii="Times New Roman" w:hAnsi="Times New Roman" w:cs="Times New Roman"/>
          <w:color w:val="1C1C1A"/>
          <w:sz w:val="24"/>
        </w:rPr>
        <w:t xml:space="preserve">Species is the tree species; </w:t>
      </w:r>
      <w:proofErr w:type="spellStart"/>
      <w:r w:rsidRPr="00CF261F">
        <w:rPr>
          <w:rFonts w:ascii="Times New Roman" w:eastAsia="Times New Roman" w:hAnsi="Times New Roman" w:cs="Times New Roman"/>
          <w:color w:val="000000"/>
          <w:sz w:val="24"/>
        </w:rPr>
        <w:t>Observ</w:t>
      </w:r>
      <w:proofErr w:type="spellEnd"/>
      <w:r w:rsidRPr="00CF261F">
        <w:rPr>
          <w:rFonts w:ascii="Times New Roman" w:eastAsia="Times New Roman" w:hAnsi="Times New Roman" w:cs="Times New Roman"/>
          <w:color w:val="000000"/>
          <w:sz w:val="24"/>
        </w:rPr>
        <w:t>/treat is the</w:t>
      </w:r>
      <w:r w:rsidRPr="00CF261F">
        <w:rPr>
          <w:rFonts w:ascii="Times New Roman" w:hAnsi="Times New Roman" w:cs="Times New Roman"/>
          <w:color w:val="1C1C1A"/>
          <w:sz w:val="24"/>
        </w:rPr>
        <w:t xml:space="preserve"> study design, i.e., “observational”, for comparisons between non-manipulated stands with different basal areas, or “treatment”, which involved comparisons between different thinning intensities; </w:t>
      </w:r>
      <w:r w:rsidR="00366260" w:rsidRPr="00CF261F">
        <w:rPr>
          <w:rFonts w:ascii="Times New Roman" w:hAnsi="Times New Roman" w:cs="Times New Roman"/>
          <w:color w:val="1C1C1A"/>
          <w:sz w:val="24"/>
        </w:rPr>
        <w:t xml:space="preserve">Thin. year is the number of years from the last thinning before drought; Temp is mean annual temperature of the site; </w:t>
      </w:r>
      <w:proofErr w:type="spellStart"/>
      <w:r w:rsidR="00366260" w:rsidRPr="00CF261F">
        <w:rPr>
          <w:rFonts w:ascii="Times New Roman" w:hAnsi="Times New Roman" w:cs="Times New Roman"/>
          <w:color w:val="1C1C1A"/>
          <w:sz w:val="24"/>
        </w:rPr>
        <w:t>Prec</w:t>
      </w:r>
      <w:proofErr w:type="spellEnd"/>
      <w:r w:rsidR="00366260" w:rsidRPr="00CF261F">
        <w:rPr>
          <w:rFonts w:ascii="Times New Roman" w:hAnsi="Times New Roman" w:cs="Times New Roman"/>
          <w:color w:val="1C1C1A"/>
          <w:sz w:val="24"/>
        </w:rPr>
        <w:t xml:space="preserve"> is mean annual precipitation; </w:t>
      </w:r>
      <w:r w:rsidRPr="00CF261F">
        <w:rPr>
          <w:rFonts w:ascii="Times New Roman" w:hAnsi="Times New Roman" w:cs="Times New Roman"/>
          <w:color w:val="1C1C1A"/>
          <w:sz w:val="24"/>
        </w:rPr>
        <w:t xml:space="preserve">Age is the mean tree age; </w:t>
      </w:r>
      <w:r w:rsidR="00366260" w:rsidRPr="00CF261F">
        <w:rPr>
          <w:rFonts w:ascii="Times New Roman" w:hAnsi="Times New Roman" w:cs="Times New Roman"/>
          <w:color w:val="1C1C1A"/>
          <w:sz w:val="24"/>
        </w:rPr>
        <w:t xml:space="preserve">Shade </w:t>
      </w:r>
      <w:proofErr w:type="spellStart"/>
      <w:r w:rsidR="00366260" w:rsidRPr="00CF261F">
        <w:rPr>
          <w:rFonts w:ascii="Times New Roman" w:hAnsi="Times New Roman" w:cs="Times New Roman"/>
          <w:color w:val="1C1C1A"/>
          <w:sz w:val="24"/>
        </w:rPr>
        <w:t>tol</w:t>
      </w:r>
      <w:proofErr w:type="spellEnd"/>
      <w:r w:rsidR="00366260" w:rsidRPr="00CF261F">
        <w:rPr>
          <w:rFonts w:ascii="Times New Roman" w:hAnsi="Times New Roman" w:cs="Times New Roman"/>
          <w:color w:val="1C1C1A"/>
          <w:sz w:val="24"/>
        </w:rPr>
        <w:t xml:space="preserve"> is the shade tolerance, and Drought </w:t>
      </w:r>
      <w:proofErr w:type="spellStart"/>
      <w:r w:rsidR="00366260" w:rsidRPr="00CF261F">
        <w:rPr>
          <w:rFonts w:ascii="Times New Roman" w:hAnsi="Times New Roman" w:cs="Times New Roman"/>
          <w:color w:val="1C1C1A"/>
          <w:sz w:val="24"/>
        </w:rPr>
        <w:t>tol</w:t>
      </w:r>
      <w:proofErr w:type="spellEnd"/>
      <w:r w:rsidR="00366260" w:rsidRPr="00CF261F">
        <w:rPr>
          <w:rFonts w:ascii="Times New Roman" w:hAnsi="Times New Roman" w:cs="Times New Roman"/>
          <w:color w:val="1C1C1A"/>
          <w:sz w:val="24"/>
        </w:rPr>
        <w:t xml:space="preserve"> is the drought tolerance of the species on a 1 to 5 scale according to </w:t>
      </w:r>
      <w:proofErr w:type="spellStart"/>
      <w:r w:rsidR="00366260" w:rsidRPr="00CF261F">
        <w:rPr>
          <w:rFonts w:ascii="Times New Roman" w:hAnsi="Times New Roman" w:cs="Times New Roman"/>
          <w:color w:val="1C1C1A"/>
          <w:sz w:val="24"/>
        </w:rPr>
        <w:t>Niinemets</w:t>
      </w:r>
      <w:proofErr w:type="spellEnd"/>
      <w:r w:rsidR="00366260" w:rsidRPr="00CF261F">
        <w:rPr>
          <w:rFonts w:ascii="Times New Roman" w:hAnsi="Times New Roman" w:cs="Times New Roman"/>
          <w:color w:val="1C1C1A"/>
          <w:sz w:val="24"/>
        </w:rPr>
        <w:t xml:space="preserve"> and </w:t>
      </w:r>
      <w:proofErr w:type="spellStart"/>
      <w:r w:rsidR="00366260" w:rsidRPr="00CF261F">
        <w:rPr>
          <w:rFonts w:ascii="Times New Roman" w:hAnsi="Times New Roman" w:cs="Times New Roman"/>
          <w:color w:val="1C1C1A"/>
          <w:sz w:val="24"/>
        </w:rPr>
        <w:t>Valladares</w:t>
      </w:r>
      <w:proofErr w:type="spellEnd"/>
      <w:r w:rsidR="00366260" w:rsidRPr="00CF261F">
        <w:rPr>
          <w:rFonts w:ascii="Times New Roman" w:hAnsi="Times New Roman" w:cs="Times New Roman"/>
          <w:color w:val="1C1C1A"/>
          <w:sz w:val="24"/>
        </w:rPr>
        <w:t>, 2006;</w:t>
      </w:r>
      <w:r w:rsidRPr="00CF261F">
        <w:rPr>
          <w:rFonts w:ascii="Times New Roman" w:hAnsi="Times New Roman" w:cs="Times New Roman"/>
          <w:color w:val="1C1C1A"/>
          <w:sz w:val="24"/>
        </w:rPr>
        <w:t xml:space="preserve"> Study area is the </w:t>
      </w:r>
      <w:r w:rsidR="005027B6" w:rsidRPr="00CF261F">
        <w:rPr>
          <w:rFonts w:ascii="Times New Roman" w:hAnsi="Times New Roman" w:cs="Times New Roman"/>
          <w:color w:val="1C1C1A"/>
          <w:sz w:val="24"/>
        </w:rPr>
        <w:t xml:space="preserve">area where the case is located, considered as </w:t>
      </w:r>
      <w:r w:rsidRPr="00CF261F">
        <w:rPr>
          <w:rFonts w:ascii="Times New Roman" w:hAnsi="Times New Roman" w:cs="Times New Roman"/>
          <w:color w:val="1C1C1A"/>
          <w:sz w:val="24"/>
        </w:rPr>
        <w:t>random factor</w:t>
      </w:r>
      <w:r w:rsidR="00366260" w:rsidRPr="00CF261F">
        <w:rPr>
          <w:rFonts w:ascii="Times New Roman" w:hAnsi="Times New Roman" w:cs="Times New Roman"/>
          <w:color w:val="1C1C1A"/>
          <w:sz w:val="24"/>
        </w:rPr>
        <w:t>.</w:t>
      </w:r>
      <w:r w:rsidRPr="00CF261F">
        <w:rPr>
          <w:rFonts w:ascii="Times New Roman" w:hAnsi="Times New Roman" w:cs="Times New Roman"/>
          <w:color w:val="1C1C1A"/>
          <w:sz w:val="24"/>
        </w:rPr>
        <w:t xml:space="preserve"> </w:t>
      </w:r>
      <w:proofErr w:type="spellStart"/>
      <w:proofErr w:type="gramStart"/>
      <w:r w:rsidRPr="00CF261F">
        <w:rPr>
          <w:rFonts w:ascii="Times New Roman" w:hAnsi="Times New Roman" w:cs="Times New Roman"/>
          <w:color w:val="1C1C1A"/>
          <w:sz w:val="24"/>
        </w:rPr>
        <w:t>estim</w:t>
      </w:r>
      <w:proofErr w:type="spellEnd"/>
      <w:proofErr w:type="gramEnd"/>
      <w:r w:rsidRPr="00CF261F">
        <w:rPr>
          <w:rFonts w:ascii="Times New Roman" w:hAnsi="Times New Roman" w:cs="Times New Roman"/>
          <w:color w:val="1C1C1A"/>
          <w:sz w:val="24"/>
        </w:rPr>
        <w:t xml:space="preserve">. </w:t>
      </w:r>
      <w:proofErr w:type="gramStart"/>
      <w:r w:rsidRPr="00CF261F">
        <w:rPr>
          <w:rFonts w:ascii="Times New Roman" w:hAnsi="Times New Roman" w:cs="Times New Roman"/>
          <w:color w:val="1C1C1A"/>
          <w:sz w:val="24"/>
        </w:rPr>
        <w:t>is</w:t>
      </w:r>
      <w:proofErr w:type="gramEnd"/>
      <w:r w:rsidRPr="00CF261F">
        <w:rPr>
          <w:rFonts w:ascii="Times New Roman" w:hAnsi="Times New Roman" w:cs="Times New Roman"/>
          <w:color w:val="1C1C1A"/>
          <w:sz w:val="24"/>
        </w:rPr>
        <w:t xml:space="preserve"> the estimate of the factor effect; p indicates the estimate significance.</w:t>
      </w:r>
    </w:p>
    <w:p w:rsidR="006C50F7" w:rsidRPr="00CF261F" w:rsidRDefault="006C50F7" w:rsidP="00366260">
      <w:pPr>
        <w:autoSpaceDE w:val="0"/>
        <w:autoSpaceDN w:val="0"/>
        <w:adjustRightInd w:val="0"/>
        <w:spacing w:after="0" w:line="480" w:lineRule="auto"/>
        <w:rPr>
          <w:rFonts w:ascii="Times New Roman" w:hAnsi="Times New Roman" w:cs="Times New Roman"/>
          <w:color w:val="1C1C1A"/>
          <w:sz w:val="24"/>
        </w:rPr>
      </w:pPr>
    </w:p>
    <w:p w:rsidR="005027B6" w:rsidRPr="00CF261F" w:rsidRDefault="005027B6" w:rsidP="00366260">
      <w:pPr>
        <w:autoSpaceDE w:val="0"/>
        <w:autoSpaceDN w:val="0"/>
        <w:adjustRightInd w:val="0"/>
        <w:spacing w:after="0" w:line="480" w:lineRule="auto"/>
        <w:rPr>
          <w:rFonts w:ascii="Times New Roman" w:hAnsi="Times New Roman" w:cs="Times New Roman"/>
          <w:color w:val="1C1C1A"/>
          <w:sz w:val="24"/>
        </w:rPr>
      </w:pPr>
    </w:p>
    <w:p w:rsidR="006C50F7" w:rsidRPr="00CF261F" w:rsidRDefault="006C50F7" w:rsidP="00366260">
      <w:pPr>
        <w:autoSpaceDE w:val="0"/>
        <w:autoSpaceDN w:val="0"/>
        <w:adjustRightInd w:val="0"/>
        <w:spacing w:after="0" w:line="480" w:lineRule="auto"/>
        <w:rPr>
          <w:rFonts w:ascii="Times New Roman" w:hAnsi="Times New Roman" w:cs="Times New Roman"/>
          <w:color w:val="1C1C1A"/>
          <w:sz w:val="24"/>
        </w:rPr>
      </w:pPr>
    </w:p>
    <w:p w:rsidR="002042F2" w:rsidRPr="00CF261F" w:rsidRDefault="002042F2" w:rsidP="00366260">
      <w:pPr>
        <w:autoSpaceDE w:val="0"/>
        <w:autoSpaceDN w:val="0"/>
        <w:adjustRightInd w:val="0"/>
        <w:spacing w:after="0" w:line="480" w:lineRule="auto"/>
        <w:rPr>
          <w:rFonts w:ascii="Times New Roman" w:hAnsi="Times New Roman" w:cs="Times New Roman"/>
          <w:color w:val="1C1C1A"/>
          <w:sz w:val="24"/>
        </w:rPr>
      </w:pPr>
    </w:p>
    <w:p w:rsidR="002D2C07" w:rsidRPr="00CF261F" w:rsidRDefault="002D2C07" w:rsidP="00366260">
      <w:pPr>
        <w:autoSpaceDE w:val="0"/>
        <w:autoSpaceDN w:val="0"/>
        <w:adjustRightInd w:val="0"/>
        <w:spacing w:after="0" w:line="480" w:lineRule="auto"/>
        <w:rPr>
          <w:rFonts w:ascii="Times New Roman" w:hAnsi="Times New Roman" w:cs="Times New Roman"/>
          <w:color w:val="1C1C1A"/>
          <w:sz w:val="24"/>
        </w:rPr>
      </w:pPr>
    </w:p>
    <w:p w:rsidR="002042F2" w:rsidRPr="00CF261F" w:rsidRDefault="00366260" w:rsidP="002042F2">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lastRenderedPageBreak/>
        <w:t xml:space="preserve">Supplementary Table 3. </w:t>
      </w:r>
      <w:r w:rsidR="002042F2" w:rsidRPr="00CF261F">
        <w:rPr>
          <w:rFonts w:ascii="Times New Roman" w:hAnsi="Times New Roman" w:cs="Times New Roman"/>
          <w:color w:val="1C1C1A"/>
          <w:sz w:val="24"/>
        </w:rPr>
        <w:t>Estimates of SPEI moderators for the meta-regression models.</w:t>
      </w:r>
    </w:p>
    <w:tbl>
      <w:tblPr>
        <w:tblW w:w="6640" w:type="dxa"/>
        <w:tblLook w:val="04A0" w:firstRow="1" w:lastRow="0" w:firstColumn="1" w:lastColumn="0" w:noHBand="0" w:noVBand="1"/>
      </w:tblPr>
      <w:tblGrid>
        <w:gridCol w:w="1360"/>
        <w:gridCol w:w="938"/>
        <w:gridCol w:w="822"/>
        <w:gridCol w:w="938"/>
        <w:gridCol w:w="822"/>
        <w:gridCol w:w="938"/>
        <w:gridCol w:w="822"/>
      </w:tblGrid>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sz w:val="24"/>
                <w:szCs w:val="24"/>
              </w:rPr>
            </w:pPr>
          </w:p>
        </w:tc>
        <w:tc>
          <w:tcPr>
            <w:tcW w:w="1760" w:type="dxa"/>
            <w:gridSpan w:val="2"/>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center"/>
              <w:rPr>
                <w:rFonts w:ascii="Times New Roman" w:eastAsia="Times New Roman" w:hAnsi="Times New Roman" w:cs="Times New Roman"/>
                <w:color w:val="000000"/>
              </w:rPr>
            </w:pPr>
            <w:r w:rsidRPr="00CF261F">
              <w:rPr>
                <w:rFonts w:ascii="Times New Roman" w:eastAsia="Times New Roman" w:hAnsi="Times New Roman" w:cs="Times New Roman"/>
                <w:color w:val="000000"/>
              </w:rPr>
              <w:t>Resistance</w:t>
            </w:r>
          </w:p>
        </w:tc>
        <w:tc>
          <w:tcPr>
            <w:tcW w:w="1760" w:type="dxa"/>
            <w:gridSpan w:val="2"/>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center"/>
              <w:rPr>
                <w:rFonts w:ascii="Times New Roman" w:eastAsia="Times New Roman" w:hAnsi="Times New Roman" w:cs="Times New Roman"/>
                <w:color w:val="000000"/>
              </w:rPr>
            </w:pPr>
            <w:r w:rsidRPr="00CF261F">
              <w:rPr>
                <w:rFonts w:ascii="Times New Roman" w:eastAsia="Times New Roman" w:hAnsi="Times New Roman" w:cs="Times New Roman"/>
                <w:color w:val="000000"/>
              </w:rPr>
              <w:t>Recovery</w:t>
            </w:r>
          </w:p>
        </w:tc>
        <w:tc>
          <w:tcPr>
            <w:tcW w:w="1760" w:type="dxa"/>
            <w:gridSpan w:val="2"/>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center"/>
              <w:rPr>
                <w:rFonts w:ascii="Times New Roman" w:eastAsia="Times New Roman" w:hAnsi="Times New Roman" w:cs="Times New Roman"/>
                <w:color w:val="000000"/>
              </w:rPr>
            </w:pPr>
            <w:r w:rsidRPr="00CF261F">
              <w:rPr>
                <w:rFonts w:ascii="Times New Roman" w:eastAsia="Times New Roman" w:hAnsi="Times New Roman" w:cs="Times New Roman"/>
                <w:color w:val="000000"/>
              </w:rPr>
              <w:t>Resilience</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center"/>
              <w:rPr>
                <w:rFonts w:ascii="Times New Roman" w:eastAsia="Times New Roman" w:hAnsi="Times New Roman" w:cs="Times New Roman"/>
                <w:color w:val="000000"/>
              </w:rPr>
            </w:pP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proofErr w:type="spellStart"/>
            <w:proofErr w:type="gramStart"/>
            <w:r w:rsidRPr="00CF261F">
              <w:rPr>
                <w:rFonts w:ascii="Times New Roman" w:eastAsia="Times New Roman" w:hAnsi="Times New Roman" w:cs="Times New Roman"/>
                <w:color w:val="000000"/>
              </w:rPr>
              <w:t>estim</w:t>
            </w:r>
            <w:proofErr w:type="spellEnd"/>
            <w:proofErr w:type="gramEnd"/>
            <w:r w:rsidRPr="00CF261F">
              <w:rPr>
                <w:rFonts w:ascii="Times New Roman" w:eastAsia="Times New Roman" w:hAnsi="Times New Roman" w:cs="Times New Roman"/>
                <w:color w:val="000000"/>
              </w:rPr>
              <w:t>.</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p</w:t>
            </w: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proofErr w:type="spellStart"/>
            <w:proofErr w:type="gramStart"/>
            <w:r w:rsidRPr="00CF261F">
              <w:rPr>
                <w:rFonts w:ascii="Times New Roman" w:eastAsia="Times New Roman" w:hAnsi="Times New Roman" w:cs="Times New Roman"/>
                <w:color w:val="000000"/>
              </w:rPr>
              <w:t>estim</w:t>
            </w:r>
            <w:proofErr w:type="spellEnd"/>
            <w:proofErr w:type="gramEnd"/>
            <w:r w:rsidRPr="00CF261F">
              <w:rPr>
                <w:rFonts w:ascii="Times New Roman" w:eastAsia="Times New Roman" w:hAnsi="Times New Roman" w:cs="Times New Roman"/>
                <w:color w:val="000000"/>
              </w:rPr>
              <w:t>.</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p</w:t>
            </w: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proofErr w:type="spellStart"/>
            <w:proofErr w:type="gramStart"/>
            <w:r w:rsidRPr="00CF261F">
              <w:rPr>
                <w:rFonts w:ascii="Times New Roman" w:eastAsia="Times New Roman" w:hAnsi="Times New Roman" w:cs="Times New Roman"/>
                <w:color w:val="000000"/>
              </w:rPr>
              <w:t>estim</w:t>
            </w:r>
            <w:proofErr w:type="spellEnd"/>
            <w:proofErr w:type="gramEnd"/>
            <w:r w:rsidRPr="00CF261F">
              <w:rPr>
                <w:rFonts w:ascii="Times New Roman" w:eastAsia="Times New Roman" w:hAnsi="Times New Roman" w:cs="Times New Roman"/>
                <w:color w:val="000000"/>
              </w:rPr>
              <w:t>.</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p</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0.771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0.137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0.890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0.439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0.542</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0.507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0.860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0.450</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0.332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0.426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0.998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0.256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0.161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0.022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0.956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0.289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0.036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0.583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0.509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0.180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0.306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0.199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0.037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0.024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0.157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SPEI_3_10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0.508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0.648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0.703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0.474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0.830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0.937</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SPEI_3_12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0.356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0.911</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0.683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0.118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0.613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0.124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0.655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0.130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-0.112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0.009</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0.390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0.284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-0.139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0.010</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0.209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0.578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0.094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0.166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0.904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0.224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0.185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0.376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0.216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0.153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0.264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0.037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0.167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0.247</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SPEI_6_10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0.245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0.032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0.324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0.930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0.257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0.142</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SPEI_6_12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0.947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0.272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0.178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0.837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0.548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0.097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0.011</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0.592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0.433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0.131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0.224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0.718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0.243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0.734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0.127</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0.240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0.153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0.446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0.255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0.026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0.485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0.032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0.163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0.448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SPEI_9_10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0.250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0.157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0.406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0.619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0.272</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SPEI_9_12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0.569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0.114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0.061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0.213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0.589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-0.110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0.066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0.082</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0.642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0.066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0.880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0.018</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0.629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0.349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-0.114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0.013</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0.309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0.797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0.286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0.806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0.105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0.163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0.323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0.461</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0.107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0.740</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SPEI_12_10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0.146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0.134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0.717</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0.639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0.455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SPEI_12_12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0.136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0.028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0.379</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0.318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0.062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0.210</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0.434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0.029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0.101</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0.021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0.577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0.080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0.070</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0.009</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0.830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-0.127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0.054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-0.007</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0.869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0.321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-0.100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0.047</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0.454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0.541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0.056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0.395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0.633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-0.098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0.046</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0.221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0.895</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0.251</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SPEI_15_9</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0.066</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0.068</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0.347</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-0.040</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0.435</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SPEI_15_10</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-0.054</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0.214</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0.042</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0.583</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-0.065</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0.214</w:t>
            </w:r>
          </w:p>
        </w:tc>
      </w:tr>
      <w:tr w:rsidR="002D2C07" w:rsidRPr="00CF261F" w:rsidTr="002D2C07">
        <w:trPr>
          <w:trHeight w:val="300"/>
        </w:trPr>
        <w:tc>
          <w:tcPr>
            <w:tcW w:w="1360"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SPEI_15_11</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-0.036</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0.378</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0.063</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0.382</w:t>
            </w:r>
          </w:p>
        </w:tc>
        <w:tc>
          <w:tcPr>
            <w:tcW w:w="938"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-0.031</w:t>
            </w:r>
          </w:p>
        </w:tc>
        <w:tc>
          <w:tcPr>
            <w:tcW w:w="822" w:type="dxa"/>
            <w:tcBorders>
              <w:top w:val="nil"/>
              <w:left w:val="nil"/>
              <w:bottom w:val="nil"/>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0.532</w:t>
            </w:r>
          </w:p>
        </w:tc>
      </w:tr>
      <w:tr w:rsidR="002D2C07" w:rsidRPr="00CF261F" w:rsidTr="002D2C07">
        <w:trPr>
          <w:trHeight w:val="300"/>
        </w:trPr>
        <w:tc>
          <w:tcPr>
            <w:tcW w:w="1360"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SPEI_15_12</w:t>
            </w: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-0.035</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0.413</w:t>
            </w: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0.082</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0.245</w:t>
            </w:r>
          </w:p>
        </w:tc>
        <w:tc>
          <w:tcPr>
            <w:tcW w:w="938"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-0.012</w:t>
            </w:r>
          </w:p>
        </w:tc>
        <w:tc>
          <w:tcPr>
            <w:tcW w:w="822" w:type="dxa"/>
            <w:tcBorders>
              <w:top w:val="nil"/>
              <w:left w:val="nil"/>
              <w:bottom w:val="single" w:sz="4" w:space="0" w:color="auto"/>
              <w:right w:val="nil"/>
            </w:tcBorders>
            <w:shd w:val="clear" w:color="auto" w:fill="auto"/>
            <w:noWrap/>
            <w:vAlign w:val="bottom"/>
            <w:hideMark/>
          </w:tcPr>
          <w:p w:rsidR="002D2C07" w:rsidRPr="00CF261F" w:rsidRDefault="002D2C07" w:rsidP="002D2C07">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0.817</w:t>
            </w:r>
          </w:p>
        </w:tc>
      </w:tr>
    </w:tbl>
    <w:p w:rsidR="002D2C07" w:rsidRPr="00CF261F" w:rsidRDefault="002D2C07" w:rsidP="00366260">
      <w:pPr>
        <w:autoSpaceDE w:val="0"/>
        <w:autoSpaceDN w:val="0"/>
        <w:adjustRightInd w:val="0"/>
        <w:spacing w:after="0" w:line="480" w:lineRule="auto"/>
        <w:rPr>
          <w:rFonts w:ascii="Times New Roman" w:hAnsi="Times New Roman" w:cs="Times New Roman"/>
          <w:color w:val="1C1C1A"/>
        </w:rPr>
      </w:pPr>
    </w:p>
    <w:p w:rsidR="002D2C07" w:rsidRPr="00CF261F" w:rsidRDefault="002D2C07" w:rsidP="00366260">
      <w:pPr>
        <w:autoSpaceDE w:val="0"/>
        <w:autoSpaceDN w:val="0"/>
        <w:adjustRightInd w:val="0"/>
        <w:spacing w:after="0" w:line="480" w:lineRule="auto"/>
        <w:rPr>
          <w:rFonts w:ascii="Times New Roman" w:hAnsi="Times New Roman" w:cs="Times New Roman"/>
          <w:color w:val="1C1C1A"/>
        </w:rPr>
      </w:pPr>
    </w:p>
    <w:p w:rsidR="00366260" w:rsidRPr="00CF261F" w:rsidRDefault="002042F2"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eastAsia="Times New Roman" w:hAnsi="Times New Roman" w:cs="Times New Roman"/>
          <w:color w:val="000000"/>
          <w:sz w:val="24"/>
        </w:rPr>
        <w:t xml:space="preserve">Models are calculated </w:t>
      </w:r>
      <w:r w:rsidRPr="00CF261F">
        <w:rPr>
          <w:rFonts w:ascii="Times New Roman" w:hAnsi="Times New Roman" w:cs="Times New Roman"/>
          <w:color w:val="1C1C1A"/>
          <w:sz w:val="24"/>
        </w:rPr>
        <w:t xml:space="preserve">for resistance, recovery and resilience. </w:t>
      </w:r>
      <w:r w:rsidR="00366260" w:rsidRPr="00CF261F">
        <w:rPr>
          <w:rFonts w:ascii="Times New Roman" w:hAnsi="Times New Roman" w:cs="Times New Roman"/>
          <w:color w:val="1C1C1A"/>
          <w:sz w:val="24"/>
        </w:rPr>
        <w:t>SPEI was calculated for integration periods</w:t>
      </w:r>
      <w:r w:rsidR="002D2C07" w:rsidRPr="00CF261F">
        <w:rPr>
          <w:rFonts w:ascii="Times New Roman" w:hAnsi="Times New Roman" w:cs="Times New Roman"/>
          <w:color w:val="1C1C1A"/>
          <w:sz w:val="24"/>
        </w:rPr>
        <w:t xml:space="preserve"> of 3, 6, 9, 12, and 15 months</w:t>
      </w:r>
      <w:r w:rsidR="00CF261F" w:rsidRPr="00CF261F">
        <w:rPr>
          <w:rFonts w:ascii="Times New Roman" w:hAnsi="Times New Roman" w:cs="Times New Roman"/>
          <w:color w:val="1C1C1A"/>
          <w:sz w:val="24"/>
        </w:rPr>
        <w:t xml:space="preserve">, from month 1 (January the northern hemisphere; previous year July for the southern hemisphere) to month </w:t>
      </w:r>
      <w:bookmarkStart w:id="0" w:name="_GoBack"/>
      <w:bookmarkEnd w:id="0"/>
      <w:r w:rsidR="00CF261F" w:rsidRPr="00CF261F">
        <w:rPr>
          <w:rFonts w:ascii="Times New Roman" w:hAnsi="Times New Roman" w:cs="Times New Roman"/>
          <w:color w:val="1C1C1A"/>
          <w:sz w:val="24"/>
        </w:rPr>
        <w:t>12 (December for the northern hemisphere; June for the southern hemisphere</w:t>
      </w:r>
      <w:r w:rsidR="002D2C07" w:rsidRPr="00CF261F">
        <w:rPr>
          <w:rFonts w:ascii="Times New Roman" w:hAnsi="Times New Roman" w:cs="Times New Roman"/>
          <w:color w:val="1C1C1A"/>
          <w:sz w:val="24"/>
          <w:szCs w:val="24"/>
        </w:rPr>
        <w:t>)</w:t>
      </w:r>
      <w:r w:rsidR="00366260" w:rsidRPr="00CF261F">
        <w:rPr>
          <w:rFonts w:ascii="Times New Roman" w:hAnsi="Times New Roman" w:cs="Times New Roman"/>
          <w:color w:val="1C1C1A"/>
          <w:sz w:val="24"/>
        </w:rPr>
        <w:t xml:space="preserve">. </w:t>
      </w:r>
      <w:proofErr w:type="spellStart"/>
      <w:proofErr w:type="gramStart"/>
      <w:r w:rsidR="00366260" w:rsidRPr="00CF261F">
        <w:rPr>
          <w:rFonts w:ascii="Times New Roman" w:hAnsi="Times New Roman" w:cs="Times New Roman"/>
          <w:color w:val="1C1C1A"/>
          <w:sz w:val="24"/>
        </w:rPr>
        <w:t>estim</w:t>
      </w:r>
      <w:proofErr w:type="spellEnd"/>
      <w:proofErr w:type="gramEnd"/>
      <w:r w:rsidR="00366260" w:rsidRPr="00CF261F">
        <w:rPr>
          <w:rFonts w:ascii="Times New Roman" w:hAnsi="Times New Roman" w:cs="Times New Roman"/>
          <w:color w:val="1C1C1A"/>
          <w:sz w:val="24"/>
        </w:rPr>
        <w:t xml:space="preserve">. </w:t>
      </w:r>
      <w:proofErr w:type="gramStart"/>
      <w:r w:rsidR="00366260" w:rsidRPr="00CF261F">
        <w:rPr>
          <w:rFonts w:ascii="Times New Roman" w:hAnsi="Times New Roman" w:cs="Times New Roman"/>
          <w:color w:val="1C1C1A"/>
          <w:sz w:val="24"/>
        </w:rPr>
        <w:t>is</w:t>
      </w:r>
      <w:proofErr w:type="gramEnd"/>
      <w:r w:rsidR="00366260" w:rsidRPr="00CF261F">
        <w:rPr>
          <w:rFonts w:ascii="Times New Roman" w:hAnsi="Times New Roman" w:cs="Times New Roman"/>
          <w:color w:val="1C1C1A"/>
          <w:sz w:val="24"/>
        </w:rPr>
        <w:t xml:space="preserve"> the estimate of the factor effect; p indicates the estimate significance.</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80250C" w:rsidRPr="00CF261F" w:rsidRDefault="0080250C"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9F5820" w:rsidRPr="00CF261F" w:rsidRDefault="009F582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 xml:space="preserve">Supplementary Table 4. Statistics for the random-effect models </w:t>
      </w:r>
      <w:r w:rsidR="0080250C" w:rsidRPr="00CF261F">
        <w:rPr>
          <w:rFonts w:ascii="Times New Roman" w:hAnsi="Times New Roman" w:cs="Times New Roman"/>
          <w:color w:val="1C1C1A"/>
          <w:sz w:val="24"/>
        </w:rPr>
        <w:t>calculated using</w:t>
      </w:r>
      <w:r w:rsidRPr="00CF261F">
        <w:rPr>
          <w:rFonts w:ascii="Times New Roman" w:hAnsi="Times New Roman" w:cs="Times New Roman"/>
          <w:color w:val="1C1C1A"/>
          <w:sz w:val="24"/>
        </w:rPr>
        <w:t xml:space="preserve"> species-specific relative basal area.</w:t>
      </w:r>
    </w:p>
    <w:tbl>
      <w:tblPr>
        <w:tblW w:w="8612" w:type="dxa"/>
        <w:tblLook w:val="04A0" w:firstRow="1" w:lastRow="0" w:firstColumn="1" w:lastColumn="0" w:noHBand="0" w:noVBand="1"/>
      </w:tblPr>
      <w:tblGrid>
        <w:gridCol w:w="1843"/>
        <w:gridCol w:w="670"/>
        <w:gridCol w:w="760"/>
        <w:gridCol w:w="760"/>
        <w:gridCol w:w="760"/>
        <w:gridCol w:w="760"/>
        <w:gridCol w:w="760"/>
        <w:gridCol w:w="760"/>
        <w:gridCol w:w="779"/>
        <w:gridCol w:w="760"/>
      </w:tblGrid>
      <w:tr w:rsidR="009F5820" w:rsidRPr="00CF261F" w:rsidTr="009F5820">
        <w:trPr>
          <w:trHeight w:val="308"/>
        </w:trPr>
        <w:tc>
          <w:tcPr>
            <w:tcW w:w="184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 </w:t>
            </w:r>
          </w:p>
        </w:tc>
        <w:tc>
          <w:tcPr>
            <w:tcW w:w="67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df</w:t>
            </w:r>
            <w:proofErr w:type="spellEnd"/>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τ</w:t>
            </w:r>
            <w:r w:rsidRPr="00CF261F">
              <w:rPr>
                <w:rFonts w:ascii="Times New Roman" w:eastAsia="Times New Roman" w:hAnsi="Times New Roman" w:cs="Times New Roman"/>
                <w:color w:val="000000"/>
                <w:sz w:val="20"/>
                <w:szCs w:val="20"/>
                <w:vertAlign w:val="superscript"/>
              </w:rPr>
              <w:t>2</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τ</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gramStart"/>
            <w:r w:rsidRPr="00CF261F">
              <w:rPr>
                <w:rFonts w:ascii="Times New Roman" w:eastAsia="Times New Roman" w:hAnsi="Times New Roman" w:cs="Times New Roman"/>
                <w:color w:val="000000"/>
                <w:sz w:val="20"/>
              </w:rPr>
              <w:t>I</w:t>
            </w:r>
            <w:r w:rsidRPr="00CF261F">
              <w:rPr>
                <w:rFonts w:ascii="Times New Roman" w:eastAsia="Times New Roman" w:hAnsi="Times New Roman" w:cs="Times New Roman"/>
                <w:color w:val="000000"/>
                <w:sz w:val="20"/>
                <w:szCs w:val="20"/>
                <w:vertAlign w:val="superscript"/>
              </w:rPr>
              <w:t>2</w:t>
            </w:r>
            <w:r w:rsidRPr="00CF261F">
              <w:rPr>
                <w:rFonts w:ascii="Times New Roman" w:eastAsia="Times New Roman" w:hAnsi="Times New Roman" w:cs="Times New Roman"/>
                <w:color w:val="000000"/>
                <w:sz w:val="20"/>
                <w:szCs w:val="20"/>
              </w:rPr>
              <w:t>(</w:t>
            </w:r>
            <w:proofErr w:type="gramEnd"/>
            <w:r w:rsidRPr="00CF261F">
              <w:rPr>
                <w:rFonts w:ascii="Times New Roman" w:eastAsia="Times New Roman" w:hAnsi="Times New Roman" w:cs="Times New Roman"/>
                <w:color w:val="000000"/>
                <w:sz w:val="20"/>
                <w:szCs w:val="20"/>
              </w:rPr>
              <w:t>%)</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H</w:t>
            </w:r>
            <w:r w:rsidRPr="00CF261F">
              <w:rPr>
                <w:rFonts w:ascii="Times New Roman" w:eastAsia="Times New Roman" w:hAnsi="Times New Roman" w:cs="Times New Roman"/>
                <w:color w:val="000000"/>
                <w:sz w:val="20"/>
                <w:szCs w:val="20"/>
                <w:vertAlign w:val="superscript"/>
              </w:rPr>
              <w:t>2</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proofErr w:type="gramStart"/>
            <w:r w:rsidRPr="00CF261F">
              <w:rPr>
                <w:rFonts w:ascii="Times New Roman" w:eastAsia="Times New Roman" w:hAnsi="Times New Roman" w:cs="Times New Roman"/>
                <w:color w:val="000000"/>
                <w:sz w:val="20"/>
              </w:rPr>
              <w:t>estim</w:t>
            </w:r>
            <w:proofErr w:type="spellEnd"/>
            <w:proofErr w:type="gramEnd"/>
            <w:r w:rsidRPr="00CF261F">
              <w:rPr>
                <w:rFonts w:ascii="Times New Roman" w:eastAsia="Times New Roman" w:hAnsi="Times New Roman" w:cs="Times New Roman"/>
                <w:color w:val="000000"/>
                <w:sz w:val="20"/>
              </w:rPr>
              <w:t>.</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s.e.</w:t>
            </w:r>
            <w:proofErr w:type="spellEnd"/>
          </w:p>
        </w:tc>
        <w:tc>
          <w:tcPr>
            <w:tcW w:w="779"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p</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AICc</w:t>
            </w:r>
            <w:proofErr w:type="spellEnd"/>
          </w:p>
        </w:tc>
      </w:tr>
      <w:tr w:rsidR="009F5820" w:rsidRPr="00CF261F" w:rsidTr="009F5820">
        <w:trPr>
          <w:trHeight w:val="285"/>
        </w:trPr>
        <w:tc>
          <w:tcPr>
            <w:tcW w:w="184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Random-eff. model</w:t>
            </w:r>
          </w:p>
        </w:tc>
        <w:tc>
          <w:tcPr>
            <w:tcW w:w="67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79"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0"/>
                <w:szCs w:val="20"/>
              </w:rPr>
            </w:pPr>
          </w:p>
        </w:tc>
      </w:tr>
      <w:tr w:rsidR="009F5820" w:rsidRPr="00CF261F" w:rsidTr="009F5820">
        <w:trPr>
          <w:trHeight w:val="285"/>
        </w:trPr>
        <w:tc>
          <w:tcPr>
            <w:tcW w:w="184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Resis_B</w:t>
            </w:r>
            <w:proofErr w:type="spellEnd"/>
          </w:p>
        </w:tc>
        <w:tc>
          <w:tcPr>
            <w:tcW w:w="67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78</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0.145</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0.380</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96.4</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27.8</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-0.164</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0.045</w:t>
            </w:r>
          </w:p>
        </w:tc>
        <w:tc>
          <w:tcPr>
            <w:tcW w:w="779"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sz w:val="20"/>
              </w:rPr>
            </w:pPr>
            <w:r w:rsidRPr="00CF261F">
              <w:rPr>
                <w:rFonts w:ascii="Times" w:eastAsia="Times New Roman" w:hAnsi="Times" w:cs="Times"/>
                <w:color w:val="000000"/>
                <w:sz w:val="20"/>
              </w:rPr>
              <w:t>&lt;0.001</w:t>
            </w:r>
          </w:p>
        </w:tc>
        <w:tc>
          <w:tcPr>
            <w:tcW w:w="76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79.1</w:t>
            </w:r>
          </w:p>
        </w:tc>
      </w:tr>
      <w:tr w:rsidR="009F5820" w:rsidRPr="00CF261F" w:rsidTr="009F5820">
        <w:trPr>
          <w:trHeight w:val="285"/>
        </w:trPr>
        <w:tc>
          <w:tcPr>
            <w:tcW w:w="184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Recov_B</w:t>
            </w:r>
            <w:proofErr w:type="spellEnd"/>
          </w:p>
        </w:tc>
        <w:tc>
          <w:tcPr>
            <w:tcW w:w="67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55</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0.301</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0.549</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98.3</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57.4</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0.116</w:t>
            </w:r>
          </w:p>
        </w:tc>
        <w:tc>
          <w:tcPr>
            <w:tcW w:w="7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0.075</w:t>
            </w:r>
          </w:p>
        </w:tc>
        <w:tc>
          <w:tcPr>
            <w:tcW w:w="779"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sz w:val="20"/>
              </w:rPr>
            </w:pPr>
            <w:r w:rsidRPr="00CF261F">
              <w:rPr>
                <w:rFonts w:ascii="Times" w:eastAsia="Times New Roman" w:hAnsi="Times" w:cs="Times"/>
                <w:color w:val="000000"/>
                <w:sz w:val="20"/>
              </w:rPr>
              <w:t>0.122</w:t>
            </w:r>
          </w:p>
        </w:tc>
        <w:tc>
          <w:tcPr>
            <w:tcW w:w="76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97.0</w:t>
            </w:r>
          </w:p>
        </w:tc>
      </w:tr>
      <w:tr w:rsidR="009F5820" w:rsidRPr="00CF261F" w:rsidTr="009F5820">
        <w:trPr>
          <w:trHeight w:val="285"/>
        </w:trPr>
        <w:tc>
          <w:tcPr>
            <w:tcW w:w="184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Resil_B</w:t>
            </w:r>
            <w:proofErr w:type="spellEnd"/>
          </w:p>
        </w:tc>
        <w:tc>
          <w:tcPr>
            <w:tcW w:w="67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57</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0.167</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0.408</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96.5</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28.5</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-0.046</w:t>
            </w:r>
          </w:p>
        </w:tc>
        <w:tc>
          <w:tcPr>
            <w:tcW w:w="7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0.056</w:t>
            </w:r>
          </w:p>
        </w:tc>
        <w:tc>
          <w:tcPr>
            <w:tcW w:w="779"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sz w:val="20"/>
              </w:rPr>
            </w:pPr>
            <w:r w:rsidRPr="00CF261F">
              <w:rPr>
                <w:rFonts w:ascii="Times" w:eastAsia="Times New Roman" w:hAnsi="Times" w:cs="Times"/>
                <w:color w:val="000000"/>
                <w:sz w:val="20"/>
              </w:rPr>
              <w:t>0.403</w:t>
            </w:r>
          </w:p>
        </w:tc>
        <w:tc>
          <w:tcPr>
            <w:tcW w:w="760" w:type="dxa"/>
            <w:tcBorders>
              <w:top w:val="nil"/>
              <w:left w:val="nil"/>
              <w:bottom w:val="single" w:sz="4" w:space="0" w:color="auto"/>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69.2</w:t>
            </w:r>
          </w:p>
        </w:tc>
      </w:tr>
    </w:tbl>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roofErr w:type="spellStart"/>
      <w:r w:rsidRPr="00CF261F">
        <w:rPr>
          <w:rFonts w:ascii="Times New Roman" w:eastAsia="Times New Roman" w:hAnsi="Times New Roman" w:cs="Times New Roman"/>
          <w:color w:val="000000"/>
          <w:sz w:val="24"/>
        </w:rPr>
        <w:t>df</w:t>
      </w:r>
      <w:proofErr w:type="spellEnd"/>
      <w:r w:rsidRPr="00CF261F">
        <w:rPr>
          <w:rFonts w:ascii="Times New Roman" w:eastAsia="Times New Roman" w:hAnsi="Times New Roman" w:cs="Times New Roman"/>
          <w:color w:val="000000"/>
          <w:sz w:val="24"/>
        </w:rPr>
        <w:t xml:space="preserve"> are the degrees of freedom, τ</w:t>
      </w:r>
      <w:r w:rsidRPr="00CF261F">
        <w:rPr>
          <w:rFonts w:ascii="Times New Roman" w:eastAsia="Times New Roman" w:hAnsi="Times New Roman" w:cs="Times New Roman"/>
          <w:color w:val="000000"/>
          <w:sz w:val="24"/>
          <w:vertAlign w:val="superscript"/>
        </w:rPr>
        <w:t>2</w:t>
      </w:r>
      <w:r w:rsidRPr="00CF261F">
        <w:rPr>
          <w:rFonts w:ascii="Times New Roman" w:hAnsi="Times New Roman" w:cs="Times New Roman"/>
          <w:color w:val="1C1C1A"/>
          <w:sz w:val="24"/>
        </w:rPr>
        <w:t xml:space="preserve"> is the estimate of total amount of heterogeneity in the size effect, i.e., the slope of the linear relationship between each resilience component (resistance for </w:t>
      </w:r>
      <w:proofErr w:type="spellStart"/>
      <w:r w:rsidRPr="00CF261F">
        <w:rPr>
          <w:rFonts w:ascii="Times New Roman" w:eastAsia="Times New Roman" w:hAnsi="Times New Roman" w:cs="Times New Roman"/>
          <w:color w:val="000000"/>
          <w:sz w:val="24"/>
        </w:rPr>
        <w:t>Resis</w:t>
      </w:r>
      <w:proofErr w:type="spellEnd"/>
      <w:r w:rsidRPr="00CF261F">
        <w:rPr>
          <w:rFonts w:ascii="Times New Roman" w:eastAsia="Times New Roman" w:hAnsi="Times New Roman" w:cs="Times New Roman"/>
          <w:color w:val="000000"/>
          <w:sz w:val="24"/>
        </w:rPr>
        <w:t xml:space="preserve">, recovery for </w:t>
      </w:r>
      <w:proofErr w:type="spellStart"/>
      <w:r w:rsidRPr="00CF261F">
        <w:rPr>
          <w:rFonts w:ascii="Times New Roman" w:eastAsia="Times New Roman" w:hAnsi="Times New Roman" w:cs="Times New Roman"/>
          <w:color w:val="000000"/>
          <w:sz w:val="24"/>
        </w:rPr>
        <w:t>Recov</w:t>
      </w:r>
      <w:proofErr w:type="spellEnd"/>
      <w:r w:rsidRPr="00CF261F">
        <w:rPr>
          <w:rFonts w:ascii="Times New Roman" w:eastAsia="Times New Roman" w:hAnsi="Times New Roman" w:cs="Times New Roman"/>
          <w:color w:val="000000"/>
          <w:sz w:val="24"/>
        </w:rPr>
        <w:t xml:space="preserve">, and resilience for </w:t>
      </w:r>
      <w:proofErr w:type="spellStart"/>
      <w:r w:rsidRPr="00CF261F">
        <w:rPr>
          <w:rFonts w:ascii="Times New Roman" w:eastAsia="Times New Roman" w:hAnsi="Times New Roman" w:cs="Times New Roman"/>
          <w:color w:val="000000"/>
          <w:sz w:val="24"/>
        </w:rPr>
        <w:t>Resil</w:t>
      </w:r>
      <w:proofErr w:type="spellEnd"/>
      <w:r w:rsidRPr="00CF261F">
        <w:rPr>
          <w:rFonts w:ascii="Times New Roman" w:eastAsia="Times New Roman" w:hAnsi="Times New Roman" w:cs="Times New Roman"/>
          <w:color w:val="000000"/>
          <w:sz w:val="24"/>
        </w:rPr>
        <w:t>) and the</w:t>
      </w:r>
      <w:r w:rsidRPr="00CF261F">
        <w:rPr>
          <w:rFonts w:ascii="Times New Roman" w:hAnsi="Times New Roman" w:cs="Times New Roman"/>
          <w:color w:val="1C1C1A"/>
          <w:sz w:val="24"/>
        </w:rPr>
        <w:t xml:space="preserve"> stand relative basal area calculated on the absolute maximum value for the species (species-specific); </w:t>
      </w:r>
      <w:r w:rsidRPr="00CF261F">
        <w:rPr>
          <w:rFonts w:ascii="Times New Roman" w:eastAsia="Times New Roman" w:hAnsi="Times New Roman" w:cs="Times New Roman"/>
          <w:color w:val="000000"/>
          <w:sz w:val="24"/>
        </w:rPr>
        <w:t xml:space="preserve">τ </w:t>
      </w:r>
      <w:r w:rsidRPr="00CF261F">
        <w:rPr>
          <w:rFonts w:ascii="Times New Roman" w:hAnsi="Times New Roman" w:cs="Times New Roman"/>
          <w:color w:val="1C1C1A"/>
          <w:sz w:val="24"/>
        </w:rPr>
        <w:t xml:space="preserve">is the square root of the estimate of total heterogeneity; </w:t>
      </w:r>
      <w:r w:rsidRPr="00CF261F">
        <w:rPr>
          <w:rFonts w:ascii="Times New Roman" w:eastAsia="Times New Roman" w:hAnsi="Times New Roman" w:cs="Times New Roman"/>
          <w:color w:val="000000"/>
          <w:sz w:val="24"/>
        </w:rPr>
        <w:t>I</w:t>
      </w:r>
      <w:r w:rsidRPr="00CF261F">
        <w:rPr>
          <w:rFonts w:ascii="Times New Roman" w:eastAsia="Times New Roman" w:hAnsi="Times New Roman" w:cs="Times New Roman"/>
          <w:color w:val="000000"/>
          <w:sz w:val="24"/>
          <w:vertAlign w:val="superscript"/>
        </w:rPr>
        <w:t>2</w:t>
      </w:r>
      <w:r w:rsidRPr="00CF261F">
        <w:rPr>
          <w:rFonts w:ascii="Times New Roman" w:eastAsia="Times New Roman" w:hAnsi="Times New Roman" w:cs="Times New Roman"/>
          <w:color w:val="000000"/>
          <w:sz w:val="24"/>
        </w:rPr>
        <w:t>(%)</w:t>
      </w:r>
      <w:r w:rsidRPr="00CF261F">
        <w:rPr>
          <w:rFonts w:ascii="Times New Roman" w:hAnsi="Times New Roman" w:cs="Times New Roman"/>
          <w:color w:val="1C1C1A"/>
          <w:sz w:val="24"/>
        </w:rPr>
        <w:t xml:space="preserve"> is the percentage of total variability due to heterogeneity; </w:t>
      </w:r>
      <w:r w:rsidRPr="00CF261F">
        <w:rPr>
          <w:rFonts w:ascii="Times New Roman" w:eastAsia="Times New Roman" w:hAnsi="Times New Roman" w:cs="Times New Roman"/>
          <w:color w:val="000000"/>
          <w:sz w:val="24"/>
        </w:rPr>
        <w:t>H</w:t>
      </w:r>
      <w:r w:rsidRPr="00CF261F">
        <w:rPr>
          <w:rFonts w:ascii="Times New Roman" w:eastAsia="Times New Roman" w:hAnsi="Times New Roman" w:cs="Times New Roman"/>
          <w:color w:val="000000"/>
          <w:sz w:val="24"/>
          <w:vertAlign w:val="superscript"/>
        </w:rPr>
        <w:t xml:space="preserve">2 </w:t>
      </w:r>
      <w:r w:rsidRPr="00CF261F">
        <w:rPr>
          <w:rFonts w:ascii="Times New Roman" w:eastAsia="Times New Roman" w:hAnsi="Times New Roman" w:cs="Times New Roman"/>
          <w:color w:val="000000"/>
          <w:sz w:val="24"/>
        </w:rPr>
        <w:t>is the</w:t>
      </w:r>
      <w:r w:rsidRPr="00CF261F">
        <w:rPr>
          <w:rFonts w:ascii="Times New Roman" w:eastAsia="Times New Roman" w:hAnsi="Times New Roman" w:cs="Times New Roman"/>
          <w:color w:val="000000"/>
          <w:sz w:val="24"/>
          <w:vertAlign w:val="superscript"/>
        </w:rPr>
        <w:t xml:space="preserve"> </w:t>
      </w:r>
      <w:r w:rsidRPr="00CF261F">
        <w:rPr>
          <w:rFonts w:ascii="Times New Roman" w:hAnsi="Times New Roman" w:cs="Times New Roman"/>
          <w:color w:val="1C1C1A"/>
          <w:sz w:val="24"/>
        </w:rPr>
        <w:t xml:space="preserve">ratio between total variability and within-study variance; </w:t>
      </w:r>
      <w:proofErr w:type="spellStart"/>
      <w:r w:rsidRPr="00CF261F">
        <w:rPr>
          <w:rFonts w:ascii="Times New Roman" w:hAnsi="Times New Roman" w:cs="Times New Roman"/>
          <w:color w:val="1C1C1A"/>
          <w:sz w:val="24"/>
        </w:rPr>
        <w:t>estim</w:t>
      </w:r>
      <w:proofErr w:type="spellEnd"/>
      <w:r w:rsidRPr="00CF261F">
        <w:rPr>
          <w:rFonts w:ascii="Times New Roman" w:hAnsi="Times New Roman" w:cs="Times New Roman"/>
          <w:color w:val="1C1C1A"/>
          <w:sz w:val="24"/>
        </w:rPr>
        <w:t xml:space="preserve">. is the estimate of the mean size effect; </w:t>
      </w:r>
      <w:proofErr w:type="spellStart"/>
      <w:r w:rsidRPr="00CF261F">
        <w:rPr>
          <w:rFonts w:ascii="Times New Roman" w:hAnsi="Times New Roman" w:cs="Times New Roman"/>
          <w:color w:val="1C1C1A"/>
          <w:sz w:val="24"/>
        </w:rPr>
        <w:t>s.e.</w:t>
      </w:r>
      <w:proofErr w:type="spellEnd"/>
      <w:r w:rsidRPr="00CF261F">
        <w:rPr>
          <w:rFonts w:ascii="Times New Roman" w:hAnsi="Times New Roman" w:cs="Times New Roman"/>
          <w:color w:val="1C1C1A"/>
          <w:sz w:val="24"/>
        </w:rPr>
        <w:t xml:space="preserve"> is the estimate standard error; p indicates the estimate significance; </w:t>
      </w:r>
      <w:proofErr w:type="spellStart"/>
      <w:r w:rsidRPr="00CF261F">
        <w:rPr>
          <w:rFonts w:ascii="Times New Roman" w:hAnsi="Times New Roman" w:cs="Times New Roman"/>
          <w:color w:val="1C1C1A"/>
          <w:sz w:val="24"/>
        </w:rPr>
        <w:t>AICc</w:t>
      </w:r>
      <w:proofErr w:type="spellEnd"/>
      <w:r w:rsidRPr="00CF261F">
        <w:rPr>
          <w:rFonts w:ascii="Times New Roman" w:hAnsi="Times New Roman" w:cs="Times New Roman"/>
          <w:color w:val="1C1C1A"/>
          <w:sz w:val="24"/>
        </w:rPr>
        <w:t xml:space="preserve"> is the corrected </w:t>
      </w:r>
      <w:proofErr w:type="spellStart"/>
      <w:r w:rsidRPr="00CF261F">
        <w:rPr>
          <w:rFonts w:ascii="Times New Roman" w:hAnsi="Times New Roman" w:cs="Times New Roman"/>
          <w:color w:val="1C1C1A"/>
          <w:sz w:val="24"/>
        </w:rPr>
        <w:t>Akaike's</w:t>
      </w:r>
      <w:proofErr w:type="spellEnd"/>
      <w:r w:rsidRPr="00CF261F">
        <w:rPr>
          <w:rFonts w:ascii="Times New Roman" w:hAnsi="Times New Roman" w:cs="Times New Roman"/>
          <w:color w:val="1C1C1A"/>
          <w:sz w:val="24"/>
        </w:rPr>
        <w:t xml:space="preserve"> Information Criterion of the model.</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Supplementary Table 5. Minimum and maximum values of the mean effect size in random-effect models, calculating from leave-one out validation.</w:t>
      </w:r>
    </w:p>
    <w:tbl>
      <w:tblPr>
        <w:tblW w:w="6660" w:type="dxa"/>
        <w:tblLook w:val="04A0" w:firstRow="1" w:lastRow="0" w:firstColumn="1" w:lastColumn="0" w:noHBand="0" w:noVBand="1"/>
      </w:tblPr>
      <w:tblGrid>
        <w:gridCol w:w="2100"/>
        <w:gridCol w:w="1320"/>
        <w:gridCol w:w="960"/>
        <w:gridCol w:w="1320"/>
        <w:gridCol w:w="960"/>
      </w:tblGrid>
      <w:tr w:rsidR="009F5820" w:rsidRPr="00CF261F" w:rsidTr="009F5820">
        <w:trPr>
          <w:trHeight w:val="285"/>
        </w:trPr>
        <w:tc>
          <w:tcPr>
            <w:tcW w:w="21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Random-eff. model</w:t>
            </w:r>
          </w:p>
        </w:tc>
        <w:tc>
          <w:tcPr>
            <w:tcW w:w="132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proofErr w:type="gramStart"/>
            <w:r w:rsidRPr="00CF261F">
              <w:rPr>
                <w:rFonts w:ascii="Times" w:eastAsia="Times New Roman" w:hAnsi="Times" w:cs="Times"/>
                <w:color w:val="000000"/>
              </w:rPr>
              <w:t>min</w:t>
            </w:r>
            <w:proofErr w:type="gramEnd"/>
            <w:r w:rsidRPr="00CF261F">
              <w:rPr>
                <w:rFonts w:ascii="Times" w:eastAsia="Times New Roman" w:hAnsi="Times" w:cs="Times"/>
                <w:color w:val="000000"/>
              </w:rPr>
              <w:t xml:space="preserve"> </w:t>
            </w:r>
            <w:proofErr w:type="spellStart"/>
            <w:r w:rsidRPr="00CF261F">
              <w:rPr>
                <w:rFonts w:ascii="Times" w:eastAsia="Times New Roman" w:hAnsi="Times" w:cs="Times"/>
                <w:color w:val="000000"/>
              </w:rPr>
              <w:t>estim</w:t>
            </w:r>
            <w:proofErr w:type="spellEnd"/>
            <w:r w:rsidRPr="00CF261F">
              <w:rPr>
                <w:rFonts w:ascii="Times" w:eastAsia="Times New Roman" w:hAnsi="Times" w:cs="Times"/>
                <w:color w:val="000000"/>
              </w:rPr>
              <w:t>.</w:t>
            </w:r>
          </w:p>
        </w:tc>
        <w:tc>
          <w:tcPr>
            <w:tcW w:w="9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p</w:t>
            </w:r>
          </w:p>
        </w:tc>
        <w:tc>
          <w:tcPr>
            <w:tcW w:w="132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proofErr w:type="gramStart"/>
            <w:r w:rsidRPr="00CF261F">
              <w:rPr>
                <w:rFonts w:ascii="Times" w:eastAsia="Times New Roman" w:hAnsi="Times" w:cs="Times"/>
                <w:color w:val="000000"/>
              </w:rPr>
              <w:t>max</w:t>
            </w:r>
            <w:proofErr w:type="gramEnd"/>
            <w:r w:rsidRPr="00CF261F">
              <w:rPr>
                <w:rFonts w:ascii="Times" w:eastAsia="Times New Roman" w:hAnsi="Times" w:cs="Times"/>
                <w:color w:val="000000"/>
              </w:rPr>
              <w:t xml:space="preserve"> </w:t>
            </w:r>
            <w:proofErr w:type="spellStart"/>
            <w:r w:rsidRPr="00CF261F">
              <w:rPr>
                <w:rFonts w:ascii="Times" w:eastAsia="Times New Roman" w:hAnsi="Times" w:cs="Times"/>
                <w:color w:val="000000"/>
              </w:rPr>
              <w:t>estim</w:t>
            </w:r>
            <w:proofErr w:type="spellEnd"/>
            <w:r w:rsidRPr="00CF261F">
              <w:rPr>
                <w:rFonts w:ascii="Times" w:eastAsia="Times New Roman" w:hAnsi="Times" w:cs="Times"/>
                <w:color w:val="000000"/>
              </w:rPr>
              <w:t xml:space="preserve">. </w:t>
            </w:r>
          </w:p>
        </w:tc>
        <w:tc>
          <w:tcPr>
            <w:tcW w:w="9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p</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Resis_A</w:t>
            </w:r>
            <w:proofErr w:type="spellEnd"/>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-0.147</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&lt;0.001</w:t>
            </w:r>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-0.121</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&lt;0.001</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Resis_B</w:t>
            </w:r>
            <w:proofErr w:type="spellEnd"/>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-0.181</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&lt;0.001</w:t>
            </w:r>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-0.153</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&lt;0.001</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Recov_A</w:t>
            </w:r>
            <w:proofErr w:type="spellEnd"/>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0.116</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0.014</w:t>
            </w:r>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0.151</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0.063</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Recov_B</w:t>
            </w:r>
            <w:proofErr w:type="spellEnd"/>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0.100</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0.063</w:t>
            </w:r>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0.137</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0.182</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Resil_A</w:t>
            </w:r>
            <w:proofErr w:type="spellEnd"/>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-0.052</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0.246</w:t>
            </w:r>
          </w:p>
        </w:tc>
        <w:tc>
          <w:tcPr>
            <w:tcW w:w="132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-0.023</w:t>
            </w:r>
          </w:p>
        </w:tc>
        <w:tc>
          <w:tcPr>
            <w:tcW w:w="9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0.589</w:t>
            </w:r>
          </w:p>
        </w:tc>
      </w:tr>
      <w:tr w:rsidR="009F5820" w:rsidRPr="00CF261F" w:rsidTr="009F5820">
        <w:trPr>
          <w:trHeight w:val="285"/>
        </w:trPr>
        <w:tc>
          <w:tcPr>
            <w:tcW w:w="21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proofErr w:type="spellStart"/>
            <w:r w:rsidRPr="00CF261F">
              <w:rPr>
                <w:rFonts w:ascii="Times" w:eastAsia="Times New Roman" w:hAnsi="Times" w:cs="Times"/>
                <w:color w:val="000000"/>
              </w:rPr>
              <w:t>Resil_B</w:t>
            </w:r>
            <w:proofErr w:type="spellEnd"/>
          </w:p>
        </w:tc>
        <w:tc>
          <w:tcPr>
            <w:tcW w:w="132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-0.062</w:t>
            </w:r>
          </w:p>
        </w:tc>
        <w:tc>
          <w:tcPr>
            <w:tcW w:w="9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0.253</w:t>
            </w:r>
          </w:p>
        </w:tc>
        <w:tc>
          <w:tcPr>
            <w:tcW w:w="132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w:eastAsia="Times New Roman" w:hAnsi="Times" w:cs="Times"/>
                <w:color w:val="000000"/>
              </w:rPr>
            </w:pPr>
            <w:r w:rsidRPr="00CF261F">
              <w:rPr>
                <w:rFonts w:ascii="Times" w:eastAsia="Times New Roman" w:hAnsi="Times" w:cs="Times"/>
                <w:color w:val="000000"/>
              </w:rPr>
              <w:t>-0.030</w:t>
            </w:r>
          </w:p>
        </w:tc>
        <w:tc>
          <w:tcPr>
            <w:tcW w:w="9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w:eastAsia="Times New Roman" w:hAnsi="Times" w:cs="Times"/>
                <w:color w:val="000000"/>
              </w:rPr>
            </w:pPr>
            <w:r w:rsidRPr="00CF261F">
              <w:rPr>
                <w:rFonts w:ascii="Times" w:eastAsia="Times New Roman" w:hAnsi="Times" w:cs="Times"/>
                <w:color w:val="000000"/>
              </w:rPr>
              <w:t>0.578</w:t>
            </w:r>
          </w:p>
        </w:tc>
      </w:tr>
    </w:tbl>
    <w:p w:rsidR="00366260" w:rsidRPr="00CF261F" w:rsidRDefault="00366260" w:rsidP="00366260">
      <w:pPr>
        <w:autoSpaceDE w:val="0"/>
        <w:autoSpaceDN w:val="0"/>
        <w:adjustRightInd w:val="0"/>
        <w:spacing w:after="0" w:line="360" w:lineRule="auto"/>
        <w:rPr>
          <w:rFonts w:ascii="Times New Roman" w:hAnsi="Times New Roman" w:cs="Times New Roman"/>
          <w:color w:val="1C1C1A"/>
        </w:rPr>
      </w:pPr>
    </w:p>
    <w:p w:rsidR="00366260" w:rsidRPr="00CF261F" w:rsidRDefault="0080250C"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eastAsia="Times New Roman" w:hAnsi="Times New Roman" w:cs="Times New Roman"/>
          <w:color w:val="000000"/>
          <w:sz w:val="24"/>
        </w:rPr>
        <w:t xml:space="preserve">Models are calculated </w:t>
      </w:r>
      <w:r w:rsidRPr="00CF261F">
        <w:rPr>
          <w:rFonts w:ascii="Times New Roman" w:hAnsi="Times New Roman" w:cs="Times New Roman"/>
          <w:color w:val="1C1C1A"/>
          <w:sz w:val="24"/>
        </w:rPr>
        <w:t>for resistance, recovery and resilience,</w:t>
      </w:r>
      <w:r w:rsidRPr="00CF261F">
        <w:rPr>
          <w:rFonts w:ascii="Times New Roman" w:eastAsia="Times New Roman" w:hAnsi="Times New Roman" w:cs="Times New Roman"/>
          <w:color w:val="000000"/>
          <w:sz w:val="24"/>
        </w:rPr>
        <w:t xml:space="preserve"> and for </w:t>
      </w:r>
      <w:r w:rsidRPr="00CF261F">
        <w:rPr>
          <w:rFonts w:ascii="Times New Roman" w:hAnsi="Times New Roman" w:cs="Times New Roman"/>
          <w:color w:val="1C1C1A"/>
          <w:sz w:val="24"/>
        </w:rPr>
        <w:t xml:space="preserve">site-specific, models “A”, and species-specific, models “B”, relative basal area. </w:t>
      </w:r>
      <w:proofErr w:type="gramStart"/>
      <w:r w:rsidR="00366260" w:rsidRPr="00CF261F">
        <w:rPr>
          <w:rFonts w:ascii="Times New Roman" w:hAnsi="Times New Roman" w:cs="Times New Roman"/>
          <w:color w:val="1C1C1A"/>
          <w:sz w:val="24"/>
        </w:rPr>
        <w:t>min</w:t>
      </w:r>
      <w:proofErr w:type="gramEnd"/>
      <w:r w:rsidR="00366260" w:rsidRPr="00CF261F">
        <w:rPr>
          <w:rFonts w:ascii="Times New Roman" w:hAnsi="Times New Roman" w:cs="Times New Roman"/>
          <w:color w:val="1C1C1A"/>
          <w:sz w:val="24"/>
        </w:rPr>
        <w:t xml:space="preserve"> </w:t>
      </w:r>
      <w:proofErr w:type="spellStart"/>
      <w:r w:rsidR="00366260" w:rsidRPr="00CF261F">
        <w:rPr>
          <w:rFonts w:ascii="Times New Roman" w:hAnsi="Times New Roman" w:cs="Times New Roman"/>
          <w:color w:val="1C1C1A"/>
          <w:sz w:val="24"/>
        </w:rPr>
        <w:t>estim</w:t>
      </w:r>
      <w:proofErr w:type="spellEnd"/>
      <w:r w:rsidR="00366260" w:rsidRPr="00CF261F">
        <w:rPr>
          <w:rFonts w:ascii="Times New Roman" w:hAnsi="Times New Roman" w:cs="Times New Roman"/>
          <w:color w:val="1C1C1A"/>
          <w:sz w:val="24"/>
        </w:rPr>
        <w:t xml:space="preserve">. </w:t>
      </w:r>
      <w:proofErr w:type="gramStart"/>
      <w:r w:rsidR="00366260" w:rsidRPr="00CF261F">
        <w:rPr>
          <w:rFonts w:ascii="Times New Roman" w:hAnsi="Times New Roman" w:cs="Times New Roman"/>
          <w:color w:val="1C1C1A"/>
          <w:sz w:val="24"/>
        </w:rPr>
        <w:t>is</w:t>
      </w:r>
      <w:proofErr w:type="gramEnd"/>
      <w:r w:rsidR="00366260" w:rsidRPr="00CF261F">
        <w:rPr>
          <w:rFonts w:ascii="Times New Roman" w:hAnsi="Times New Roman" w:cs="Times New Roman"/>
          <w:color w:val="1C1C1A"/>
          <w:sz w:val="24"/>
        </w:rPr>
        <w:t xml:space="preserve"> the lowest mean effect estimate, and max </w:t>
      </w:r>
      <w:proofErr w:type="spellStart"/>
      <w:r w:rsidR="00366260" w:rsidRPr="00CF261F">
        <w:rPr>
          <w:rFonts w:ascii="Times New Roman" w:hAnsi="Times New Roman" w:cs="Times New Roman"/>
          <w:color w:val="1C1C1A"/>
          <w:sz w:val="24"/>
        </w:rPr>
        <w:t>estim</w:t>
      </w:r>
      <w:proofErr w:type="spellEnd"/>
      <w:r w:rsidR="00366260" w:rsidRPr="00CF261F">
        <w:rPr>
          <w:rFonts w:ascii="Times New Roman" w:hAnsi="Times New Roman" w:cs="Times New Roman"/>
          <w:color w:val="1C1C1A"/>
          <w:sz w:val="24"/>
        </w:rPr>
        <w:t xml:space="preserve">. </w:t>
      </w:r>
      <w:proofErr w:type="gramStart"/>
      <w:r w:rsidR="00366260" w:rsidRPr="00CF261F">
        <w:rPr>
          <w:rFonts w:ascii="Times New Roman" w:hAnsi="Times New Roman" w:cs="Times New Roman"/>
          <w:color w:val="1C1C1A"/>
          <w:sz w:val="24"/>
        </w:rPr>
        <w:t>is</w:t>
      </w:r>
      <w:proofErr w:type="gramEnd"/>
      <w:r w:rsidR="00366260" w:rsidRPr="00CF261F">
        <w:rPr>
          <w:rFonts w:ascii="Times New Roman" w:hAnsi="Times New Roman" w:cs="Times New Roman"/>
          <w:color w:val="1C1C1A"/>
          <w:sz w:val="24"/>
        </w:rPr>
        <w:t xml:space="preserve"> the highest mean effect estimate of model removing one case; p indicates the estimate significance.</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9F5820" w:rsidRPr="00CF261F" w:rsidRDefault="009F582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80250C" w:rsidRPr="00CF261F" w:rsidRDefault="0080250C" w:rsidP="00366260">
      <w:pPr>
        <w:autoSpaceDE w:val="0"/>
        <w:autoSpaceDN w:val="0"/>
        <w:adjustRightInd w:val="0"/>
        <w:spacing w:after="0" w:line="480" w:lineRule="auto"/>
        <w:rPr>
          <w:rFonts w:ascii="Times New Roman" w:hAnsi="Times New Roman" w:cs="Times New Roman"/>
          <w:color w:val="1C1C1A"/>
          <w:sz w:val="24"/>
        </w:rPr>
      </w:pPr>
    </w:p>
    <w:p w:rsidR="0080250C" w:rsidRPr="00CF261F" w:rsidRDefault="0080250C"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 xml:space="preserve">Supplementary Table 6. Statistics for the random-effect models </w:t>
      </w:r>
      <w:r w:rsidR="005027B6" w:rsidRPr="00CF261F">
        <w:rPr>
          <w:rFonts w:ascii="Times New Roman" w:hAnsi="Times New Roman" w:cs="Times New Roman"/>
          <w:color w:val="1C1C1A"/>
          <w:sz w:val="24"/>
        </w:rPr>
        <w:t>including the outliers.</w:t>
      </w:r>
    </w:p>
    <w:tbl>
      <w:tblPr>
        <w:tblW w:w="9380" w:type="dxa"/>
        <w:tblLook w:val="04A0" w:firstRow="1" w:lastRow="0" w:firstColumn="1" w:lastColumn="0" w:noHBand="0" w:noVBand="1"/>
      </w:tblPr>
      <w:tblGrid>
        <w:gridCol w:w="2100"/>
        <w:gridCol w:w="800"/>
        <w:gridCol w:w="800"/>
        <w:gridCol w:w="800"/>
        <w:gridCol w:w="800"/>
        <w:gridCol w:w="800"/>
        <w:gridCol w:w="880"/>
        <w:gridCol w:w="800"/>
        <w:gridCol w:w="800"/>
        <w:gridCol w:w="800"/>
      </w:tblGrid>
      <w:tr w:rsidR="009F5820" w:rsidRPr="00CF261F" w:rsidTr="009F5820">
        <w:trPr>
          <w:trHeight w:val="308"/>
        </w:trPr>
        <w:tc>
          <w:tcPr>
            <w:tcW w:w="21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Random-eff. model</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df</w:t>
            </w:r>
            <w:proofErr w:type="spellEnd"/>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τ</w:t>
            </w:r>
            <w:r w:rsidRPr="00CF261F">
              <w:rPr>
                <w:rFonts w:ascii="Times New Roman" w:eastAsia="Times New Roman" w:hAnsi="Times New Roman" w:cs="Times New Roman"/>
                <w:color w:val="000000"/>
                <w:sz w:val="20"/>
                <w:szCs w:val="20"/>
                <w:vertAlign w:val="superscript"/>
              </w:rPr>
              <w:t>2</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τ</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gramStart"/>
            <w:r w:rsidRPr="00CF261F">
              <w:rPr>
                <w:rFonts w:ascii="Times New Roman" w:eastAsia="Times New Roman" w:hAnsi="Times New Roman" w:cs="Times New Roman"/>
                <w:color w:val="000000"/>
                <w:sz w:val="20"/>
              </w:rPr>
              <w:t>I</w:t>
            </w:r>
            <w:r w:rsidRPr="00CF261F">
              <w:rPr>
                <w:rFonts w:ascii="Times New Roman" w:eastAsia="Times New Roman" w:hAnsi="Times New Roman" w:cs="Times New Roman"/>
                <w:color w:val="000000"/>
                <w:sz w:val="20"/>
                <w:szCs w:val="20"/>
                <w:vertAlign w:val="superscript"/>
              </w:rPr>
              <w:t>2</w:t>
            </w:r>
            <w:r w:rsidRPr="00CF261F">
              <w:rPr>
                <w:rFonts w:ascii="Times New Roman" w:eastAsia="Times New Roman" w:hAnsi="Times New Roman" w:cs="Times New Roman"/>
                <w:color w:val="000000"/>
                <w:sz w:val="20"/>
                <w:szCs w:val="20"/>
              </w:rPr>
              <w:t>(</w:t>
            </w:r>
            <w:proofErr w:type="gramEnd"/>
            <w:r w:rsidRPr="00CF261F">
              <w:rPr>
                <w:rFonts w:ascii="Times New Roman" w:eastAsia="Times New Roman" w:hAnsi="Times New Roman" w:cs="Times New Roman"/>
                <w:color w:val="000000"/>
                <w:sz w:val="20"/>
                <w:szCs w:val="20"/>
              </w:rPr>
              <w:t>%)</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H</w:t>
            </w:r>
            <w:r w:rsidRPr="00CF261F">
              <w:rPr>
                <w:rFonts w:ascii="Times New Roman" w:eastAsia="Times New Roman" w:hAnsi="Times New Roman" w:cs="Times New Roman"/>
                <w:color w:val="000000"/>
                <w:sz w:val="20"/>
                <w:szCs w:val="20"/>
                <w:vertAlign w:val="superscript"/>
              </w:rPr>
              <w:t>2</w:t>
            </w:r>
          </w:p>
        </w:tc>
        <w:tc>
          <w:tcPr>
            <w:tcW w:w="88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proofErr w:type="gramStart"/>
            <w:r w:rsidRPr="00CF261F">
              <w:rPr>
                <w:rFonts w:ascii="Times New Roman" w:eastAsia="Times New Roman" w:hAnsi="Times New Roman" w:cs="Times New Roman"/>
                <w:color w:val="000000"/>
                <w:sz w:val="20"/>
              </w:rPr>
              <w:t>estim</w:t>
            </w:r>
            <w:proofErr w:type="spellEnd"/>
            <w:proofErr w:type="gramEnd"/>
            <w:r w:rsidRPr="00CF261F">
              <w:rPr>
                <w:rFonts w:ascii="Times New Roman" w:eastAsia="Times New Roman" w:hAnsi="Times New Roman" w:cs="Times New Roman"/>
                <w:color w:val="000000"/>
                <w:sz w:val="20"/>
              </w:rPr>
              <w:t>.</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s.e.</w:t>
            </w:r>
            <w:proofErr w:type="spellEnd"/>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p</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AICc</w:t>
            </w:r>
            <w:proofErr w:type="spellEnd"/>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Resis_A</w:t>
            </w:r>
            <w:proofErr w:type="spellEnd"/>
          </w:p>
        </w:tc>
        <w:tc>
          <w:tcPr>
            <w:tcW w:w="80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81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0.104</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0.322</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95.0</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19.9</w:t>
            </w:r>
          </w:p>
        </w:tc>
        <w:tc>
          <w:tcPr>
            <w:tcW w:w="88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-0.159</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0.038</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&lt;0.001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58.5</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Resis_B</w:t>
            </w:r>
            <w:proofErr w:type="spellEnd"/>
          </w:p>
        </w:tc>
        <w:tc>
          <w:tcPr>
            <w:tcW w:w="800" w:type="dxa"/>
            <w:tcBorders>
              <w:top w:val="nil"/>
              <w:left w:val="nil"/>
              <w:bottom w:val="nil"/>
              <w:right w:val="nil"/>
            </w:tcBorders>
            <w:shd w:val="clear" w:color="auto" w:fill="auto"/>
            <w:noWrap/>
            <w:vAlign w:val="center"/>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81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0.161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0.401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96.7</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30.4</w:t>
            </w:r>
          </w:p>
        </w:tc>
        <w:tc>
          <w:tcPr>
            <w:tcW w:w="88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-0.194</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0.046</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&lt;0.001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91.0</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Recov_A</w:t>
            </w:r>
            <w:proofErr w:type="spellEnd"/>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62</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0.262</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0.511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98.0</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50.0</w:t>
            </w:r>
          </w:p>
        </w:tc>
        <w:tc>
          <w:tcPr>
            <w:tcW w:w="88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0.182</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0.066</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0.006</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100.5</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Recov_B</w:t>
            </w:r>
            <w:proofErr w:type="spellEnd"/>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62</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0.344</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0.586</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98.5</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65.4</w:t>
            </w:r>
          </w:p>
        </w:tc>
        <w:tc>
          <w:tcPr>
            <w:tcW w:w="88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0.170</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0.076</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0.024</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116.6</w:t>
            </w:r>
          </w:p>
        </w:tc>
      </w:tr>
      <w:tr w:rsidR="009F5820" w:rsidRPr="00CF261F" w:rsidTr="009F5820">
        <w:trPr>
          <w:trHeight w:val="285"/>
        </w:trPr>
        <w:tc>
          <w:tcPr>
            <w:tcW w:w="21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Resil_A</w:t>
            </w:r>
            <w:proofErr w:type="spellEnd"/>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63</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0.191</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0.437</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97.4</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38.0</w:t>
            </w:r>
          </w:p>
        </w:tc>
        <w:tc>
          <w:tcPr>
            <w:tcW w:w="88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-0.059</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0.057</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0.298</w:t>
            </w:r>
          </w:p>
        </w:tc>
        <w:tc>
          <w:tcPr>
            <w:tcW w:w="80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82.7</w:t>
            </w:r>
          </w:p>
        </w:tc>
      </w:tr>
      <w:tr w:rsidR="009F5820" w:rsidRPr="00CF261F" w:rsidTr="009F5820">
        <w:trPr>
          <w:trHeight w:val="285"/>
        </w:trPr>
        <w:tc>
          <w:tcPr>
            <w:tcW w:w="21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sz w:val="20"/>
              </w:rPr>
            </w:pPr>
            <w:proofErr w:type="spellStart"/>
            <w:r w:rsidRPr="00CF261F">
              <w:rPr>
                <w:rFonts w:ascii="Times New Roman" w:eastAsia="Times New Roman" w:hAnsi="Times New Roman" w:cs="Times New Roman"/>
                <w:color w:val="000000"/>
                <w:sz w:val="20"/>
              </w:rPr>
              <w:t>Resil_B</w:t>
            </w:r>
            <w:proofErr w:type="spellEnd"/>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63</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0.246</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0.496</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98.0</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48.7</w:t>
            </w:r>
          </w:p>
        </w:tc>
        <w:tc>
          <w:tcPr>
            <w:tcW w:w="88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-0.071</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0.064</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0.263</w:t>
            </w:r>
          </w:p>
        </w:tc>
        <w:tc>
          <w:tcPr>
            <w:tcW w:w="80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sz w:val="20"/>
              </w:rPr>
            </w:pPr>
            <w:r w:rsidRPr="00CF261F">
              <w:rPr>
                <w:rFonts w:ascii="Times New Roman" w:eastAsia="Times New Roman" w:hAnsi="Times New Roman" w:cs="Times New Roman"/>
                <w:color w:val="000000"/>
                <w:sz w:val="20"/>
              </w:rPr>
              <w:t>97.9</w:t>
            </w:r>
          </w:p>
        </w:tc>
      </w:tr>
    </w:tbl>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80250C"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eastAsia="Times New Roman" w:hAnsi="Times New Roman" w:cs="Times New Roman"/>
          <w:color w:val="000000"/>
          <w:sz w:val="24"/>
        </w:rPr>
        <w:t xml:space="preserve">Models are calculated </w:t>
      </w:r>
      <w:r w:rsidRPr="00CF261F">
        <w:rPr>
          <w:rFonts w:ascii="Times New Roman" w:hAnsi="Times New Roman" w:cs="Times New Roman"/>
          <w:color w:val="1C1C1A"/>
          <w:sz w:val="24"/>
        </w:rPr>
        <w:t>for resistance, recovery and resilience,</w:t>
      </w:r>
      <w:r w:rsidRPr="00CF261F">
        <w:rPr>
          <w:rFonts w:ascii="Times New Roman" w:eastAsia="Times New Roman" w:hAnsi="Times New Roman" w:cs="Times New Roman"/>
          <w:color w:val="000000"/>
          <w:sz w:val="24"/>
        </w:rPr>
        <w:t xml:space="preserve"> and for </w:t>
      </w:r>
      <w:r w:rsidRPr="00CF261F">
        <w:rPr>
          <w:rFonts w:ascii="Times New Roman" w:hAnsi="Times New Roman" w:cs="Times New Roman"/>
          <w:color w:val="1C1C1A"/>
          <w:sz w:val="24"/>
        </w:rPr>
        <w:t xml:space="preserve">site-specific, models “A”, and species-specific, models “B”, relative basal area. </w:t>
      </w:r>
      <w:proofErr w:type="spellStart"/>
      <w:r w:rsidR="00366260" w:rsidRPr="00CF261F">
        <w:rPr>
          <w:rFonts w:ascii="Times New Roman" w:eastAsia="Times New Roman" w:hAnsi="Times New Roman" w:cs="Times New Roman"/>
          <w:color w:val="000000"/>
          <w:sz w:val="24"/>
        </w:rPr>
        <w:t>df</w:t>
      </w:r>
      <w:proofErr w:type="spellEnd"/>
      <w:r w:rsidR="00366260" w:rsidRPr="00CF261F">
        <w:rPr>
          <w:rFonts w:ascii="Times New Roman" w:eastAsia="Times New Roman" w:hAnsi="Times New Roman" w:cs="Times New Roman"/>
          <w:color w:val="000000"/>
          <w:sz w:val="24"/>
        </w:rPr>
        <w:t xml:space="preserve"> are the degrees of freedom, τ</w:t>
      </w:r>
      <w:r w:rsidR="00366260" w:rsidRPr="00CF261F">
        <w:rPr>
          <w:rFonts w:ascii="Times New Roman" w:eastAsia="Times New Roman" w:hAnsi="Times New Roman" w:cs="Times New Roman"/>
          <w:color w:val="000000"/>
          <w:sz w:val="24"/>
          <w:vertAlign w:val="superscript"/>
        </w:rPr>
        <w:t>2</w:t>
      </w:r>
      <w:r w:rsidR="00366260" w:rsidRPr="00CF261F">
        <w:rPr>
          <w:rFonts w:ascii="Times New Roman" w:hAnsi="Times New Roman" w:cs="Times New Roman"/>
          <w:color w:val="1C1C1A"/>
          <w:sz w:val="24"/>
        </w:rPr>
        <w:t xml:space="preserve"> is the estimate of total amount of heterogeneity in the size effect; </w:t>
      </w:r>
      <w:r w:rsidR="00366260" w:rsidRPr="00CF261F">
        <w:rPr>
          <w:rFonts w:ascii="Times New Roman" w:eastAsia="Times New Roman" w:hAnsi="Times New Roman" w:cs="Times New Roman"/>
          <w:color w:val="000000"/>
          <w:sz w:val="24"/>
        </w:rPr>
        <w:t xml:space="preserve">τ </w:t>
      </w:r>
      <w:r w:rsidR="00366260" w:rsidRPr="00CF261F">
        <w:rPr>
          <w:rFonts w:ascii="Times New Roman" w:hAnsi="Times New Roman" w:cs="Times New Roman"/>
          <w:color w:val="1C1C1A"/>
          <w:sz w:val="24"/>
        </w:rPr>
        <w:t xml:space="preserve">is the square root of the estimate of total heterogeneity; </w:t>
      </w:r>
      <w:proofErr w:type="gramStart"/>
      <w:r w:rsidR="00366260" w:rsidRPr="00CF261F">
        <w:rPr>
          <w:rFonts w:ascii="Times New Roman" w:eastAsia="Times New Roman" w:hAnsi="Times New Roman" w:cs="Times New Roman"/>
          <w:color w:val="000000"/>
          <w:sz w:val="24"/>
        </w:rPr>
        <w:t>I</w:t>
      </w:r>
      <w:r w:rsidR="00366260" w:rsidRPr="00CF261F">
        <w:rPr>
          <w:rFonts w:ascii="Times New Roman" w:eastAsia="Times New Roman" w:hAnsi="Times New Roman" w:cs="Times New Roman"/>
          <w:color w:val="000000"/>
          <w:sz w:val="24"/>
          <w:vertAlign w:val="superscript"/>
        </w:rPr>
        <w:t>2</w:t>
      </w:r>
      <w:r w:rsidR="00366260" w:rsidRPr="00CF261F">
        <w:rPr>
          <w:rFonts w:ascii="Times New Roman" w:eastAsia="Times New Roman" w:hAnsi="Times New Roman" w:cs="Times New Roman"/>
          <w:color w:val="000000"/>
          <w:sz w:val="24"/>
        </w:rPr>
        <w:t>(</w:t>
      </w:r>
      <w:proofErr w:type="gramEnd"/>
      <w:r w:rsidR="00366260" w:rsidRPr="00CF261F">
        <w:rPr>
          <w:rFonts w:ascii="Times New Roman" w:eastAsia="Times New Roman" w:hAnsi="Times New Roman" w:cs="Times New Roman"/>
          <w:color w:val="000000"/>
          <w:sz w:val="24"/>
        </w:rPr>
        <w:t>%)</w:t>
      </w:r>
      <w:r w:rsidR="00366260" w:rsidRPr="00CF261F">
        <w:rPr>
          <w:rFonts w:ascii="Times New Roman" w:hAnsi="Times New Roman" w:cs="Times New Roman"/>
          <w:color w:val="1C1C1A"/>
          <w:sz w:val="24"/>
        </w:rPr>
        <w:t xml:space="preserve"> is the percentage of total variability due to heterogeneity; </w:t>
      </w:r>
      <w:r w:rsidR="00366260" w:rsidRPr="00CF261F">
        <w:rPr>
          <w:rFonts w:ascii="Times New Roman" w:eastAsia="Times New Roman" w:hAnsi="Times New Roman" w:cs="Times New Roman"/>
          <w:color w:val="000000"/>
          <w:sz w:val="24"/>
        </w:rPr>
        <w:t>H</w:t>
      </w:r>
      <w:r w:rsidR="00366260" w:rsidRPr="00CF261F">
        <w:rPr>
          <w:rFonts w:ascii="Times New Roman" w:eastAsia="Times New Roman" w:hAnsi="Times New Roman" w:cs="Times New Roman"/>
          <w:color w:val="000000"/>
          <w:sz w:val="24"/>
          <w:vertAlign w:val="superscript"/>
        </w:rPr>
        <w:t xml:space="preserve">2 </w:t>
      </w:r>
      <w:r w:rsidR="00366260" w:rsidRPr="00CF261F">
        <w:rPr>
          <w:rFonts w:ascii="Times New Roman" w:eastAsia="Times New Roman" w:hAnsi="Times New Roman" w:cs="Times New Roman"/>
          <w:color w:val="000000"/>
          <w:sz w:val="24"/>
        </w:rPr>
        <w:t>is the</w:t>
      </w:r>
      <w:r w:rsidR="00366260" w:rsidRPr="00CF261F">
        <w:rPr>
          <w:rFonts w:ascii="Times New Roman" w:eastAsia="Times New Roman" w:hAnsi="Times New Roman" w:cs="Times New Roman"/>
          <w:color w:val="000000"/>
          <w:sz w:val="24"/>
          <w:vertAlign w:val="superscript"/>
        </w:rPr>
        <w:t xml:space="preserve"> </w:t>
      </w:r>
      <w:r w:rsidR="00366260" w:rsidRPr="00CF261F">
        <w:rPr>
          <w:rFonts w:ascii="Times New Roman" w:hAnsi="Times New Roman" w:cs="Times New Roman"/>
          <w:color w:val="1C1C1A"/>
          <w:sz w:val="24"/>
        </w:rPr>
        <w:t xml:space="preserve">ratio between total variability and within-study variance; </w:t>
      </w:r>
      <w:proofErr w:type="spellStart"/>
      <w:r w:rsidR="00366260" w:rsidRPr="00CF261F">
        <w:rPr>
          <w:rFonts w:ascii="Times New Roman" w:hAnsi="Times New Roman" w:cs="Times New Roman"/>
          <w:color w:val="1C1C1A"/>
          <w:sz w:val="24"/>
        </w:rPr>
        <w:t>estim</w:t>
      </w:r>
      <w:proofErr w:type="spellEnd"/>
      <w:r w:rsidR="00366260" w:rsidRPr="00CF261F">
        <w:rPr>
          <w:rFonts w:ascii="Times New Roman" w:hAnsi="Times New Roman" w:cs="Times New Roman"/>
          <w:color w:val="1C1C1A"/>
          <w:sz w:val="24"/>
        </w:rPr>
        <w:t xml:space="preserve">. is the estimate of the mean size effect; </w:t>
      </w:r>
      <w:proofErr w:type="spellStart"/>
      <w:r w:rsidR="00366260" w:rsidRPr="00CF261F">
        <w:rPr>
          <w:rFonts w:ascii="Times New Roman" w:hAnsi="Times New Roman" w:cs="Times New Roman"/>
          <w:color w:val="1C1C1A"/>
          <w:sz w:val="24"/>
        </w:rPr>
        <w:t>s.e.</w:t>
      </w:r>
      <w:proofErr w:type="spellEnd"/>
      <w:r w:rsidR="00366260" w:rsidRPr="00CF261F">
        <w:rPr>
          <w:rFonts w:ascii="Times New Roman" w:hAnsi="Times New Roman" w:cs="Times New Roman"/>
          <w:color w:val="1C1C1A"/>
          <w:sz w:val="24"/>
        </w:rPr>
        <w:t xml:space="preserve"> is the estimate standard error; p indicates the estimate significance; </w:t>
      </w:r>
      <w:proofErr w:type="spellStart"/>
      <w:r w:rsidR="00366260" w:rsidRPr="00CF261F">
        <w:rPr>
          <w:rFonts w:ascii="Times New Roman" w:hAnsi="Times New Roman" w:cs="Times New Roman"/>
          <w:color w:val="1C1C1A"/>
          <w:sz w:val="24"/>
        </w:rPr>
        <w:t>AICc</w:t>
      </w:r>
      <w:proofErr w:type="spellEnd"/>
      <w:r w:rsidR="00366260" w:rsidRPr="00CF261F">
        <w:rPr>
          <w:rFonts w:ascii="Times New Roman" w:hAnsi="Times New Roman" w:cs="Times New Roman"/>
          <w:color w:val="1C1C1A"/>
          <w:sz w:val="24"/>
        </w:rPr>
        <w:t xml:space="preserve"> is the corrected </w:t>
      </w:r>
      <w:proofErr w:type="spellStart"/>
      <w:r w:rsidR="00366260" w:rsidRPr="00CF261F">
        <w:rPr>
          <w:rFonts w:ascii="Times New Roman" w:hAnsi="Times New Roman" w:cs="Times New Roman"/>
          <w:color w:val="1C1C1A"/>
          <w:sz w:val="24"/>
        </w:rPr>
        <w:t>Akaike's</w:t>
      </w:r>
      <w:proofErr w:type="spellEnd"/>
      <w:r w:rsidR="00366260" w:rsidRPr="00CF261F">
        <w:rPr>
          <w:rFonts w:ascii="Times New Roman" w:hAnsi="Times New Roman" w:cs="Times New Roman"/>
          <w:color w:val="1C1C1A"/>
          <w:sz w:val="24"/>
        </w:rPr>
        <w:t xml:space="preserve"> Information Criterion of the model.</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80250C" w:rsidRPr="00CF261F" w:rsidRDefault="0080250C" w:rsidP="00366260">
      <w:pPr>
        <w:autoSpaceDE w:val="0"/>
        <w:autoSpaceDN w:val="0"/>
        <w:adjustRightInd w:val="0"/>
        <w:spacing w:after="0" w:line="480" w:lineRule="auto"/>
        <w:rPr>
          <w:rFonts w:ascii="Times New Roman" w:hAnsi="Times New Roman" w:cs="Times New Roman"/>
          <w:color w:val="1C1C1A"/>
          <w:sz w:val="24"/>
        </w:rPr>
      </w:pPr>
    </w:p>
    <w:p w:rsidR="0080250C" w:rsidRPr="00CF261F" w:rsidRDefault="0080250C"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hAnsi="Times New Roman" w:cs="Times New Roman"/>
          <w:color w:val="1C1C1A"/>
          <w:sz w:val="24"/>
        </w:rPr>
        <w:t xml:space="preserve">Supplementary Table 7. </w:t>
      </w:r>
      <w:r w:rsidRPr="00CF261F">
        <w:rPr>
          <w:rFonts w:ascii="Times New Roman" w:hAnsi="Times New Roman" w:cs="Times New Roman"/>
          <w:sz w:val="24"/>
        </w:rPr>
        <w:t xml:space="preserve">Kendall's </w:t>
      </w:r>
      <w:r w:rsidRPr="00CF261F">
        <w:rPr>
          <w:rFonts w:ascii="Times New Roman" w:eastAsia="Times New Roman" w:hAnsi="Times New Roman" w:cs="Times New Roman"/>
          <w:color w:val="000000"/>
          <w:sz w:val="24"/>
        </w:rPr>
        <w:t>τ</w:t>
      </w:r>
      <w:r w:rsidRPr="00CF261F">
        <w:rPr>
          <w:rFonts w:ascii="Times New Roman" w:hAnsi="Times New Roman" w:cs="Times New Roman"/>
          <w:sz w:val="24"/>
        </w:rPr>
        <w:t xml:space="preserve"> correlation</w:t>
      </w:r>
      <w:r w:rsidRPr="00CF261F">
        <w:rPr>
          <w:rFonts w:ascii="Times New Roman" w:hAnsi="Times New Roman" w:cs="Times New Roman"/>
          <w:color w:val="1C1C1A"/>
          <w:sz w:val="24"/>
        </w:rPr>
        <w:t xml:space="preserve"> between sample size and size effect, and publication year and size effect, for the random-effect models</w:t>
      </w:r>
      <w:r w:rsidR="0080250C" w:rsidRPr="00CF261F">
        <w:rPr>
          <w:rFonts w:ascii="Times New Roman" w:hAnsi="Times New Roman" w:cs="Times New Roman"/>
          <w:color w:val="1C1C1A"/>
          <w:sz w:val="24"/>
        </w:rPr>
        <w:t>.</w:t>
      </w:r>
      <w:r w:rsidRPr="00CF261F">
        <w:rPr>
          <w:rFonts w:ascii="Times New Roman" w:hAnsi="Times New Roman" w:cs="Times New Roman"/>
          <w:color w:val="1C1C1A"/>
          <w:sz w:val="24"/>
        </w:rPr>
        <w:t xml:space="preserve"> </w:t>
      </w:r>
    </w:p>
    <w:tbl>
      <w:tblPr>
        <w:tblW w:w="6140" w:type="dxa"/>
        <w:tblLook w:val="04A0" w:firstRow="1" w:lastRow="0" w:firstColumn="1" w:lastColumn="0" w:noHBand="0" w:noVBand="1"/>
      </w:tblPr>
      <w:tblGrid>
        <w:gridCol w:w="2060"/>
        <w:gridCol w:w="1087"/>
        <w:gridCol w:w="953"/>
        <w:gridCol w:w="1087"/>
        <w:gridCol w:w="953"/>
      </w:tblGrid>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sz w:val="24"/>
                <w:szCs w:val="24"/>
              </w:rPr>
            </w:pPr>
          </w:p>
        </w:tc>
        <w:tc>
          <w:tcPr>
            <w:tcW w:w="2040" w:type="dxa"/>
            <w:gridSpan w:val="2"/>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center"/>
              <w:rPr>
                <w:rFonts w:ascii="Times New Roman" w:eastAsia="Times New Roman" w:hAnsi="Times New Roman" w:cs="Times New Roman"/>
                <w:color w:val="000000"/>
              </w:rPr>
            </w:pPr>
            <w:r w:rsidRPr="00CF261F">
              <w:rPr>
                <w:rFonts w:ascii="Times New Roman" w:eastAsia="Times New Roman" w:hAnsi="Times New Roman" w:cs="Times New Roman"/>
                <w:color w:val="000000"/>
              </w:rPr>
              <w:t>Sample size</w:t>
            </w:r>
          </w:p>
        </w:tc>
        <w:tc>
          <w:tcPr>
            <w:tcW w:w="2040" w:type="dxa"/>
            <w:gridSpan w:val="2"/>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center"/>
              <w:rPr>
                <w:rFonts w:ascii="Times New Roman" w:eastAsia="Times New Roman" w:hAnsi="Times New Roman" w:cs="Times New Roman"/>
                <w:color w:val="000000"/>
              </w:rPr>
            </w:pPr>
            <w:r w:rsidRPr="00CF261F">
              <w:rPr>
                <w:rFonts w:ascii="Times New Roman" w:eastAsia="Times New Roman" w:hAnsi="Times New Roman" w:cs="Times New Roman"/>
                <w:color w:val="000000"/>
              </w:rPr>
              <w:t>Public. year</w:t>
            </w:r>
          </w:p>
        </w:tc>
      </w:tr>
      <w:tr w:rsidR="009F5820" w:rsidRPr="00CF261F" w:rsidTr="009F5820">
        <w:trPr>
          <w:trHeight w:val="285"/>
        </w:trPr>
        <w:tc>
          <w:tcPr>
            <w:tcW w:w="20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Random-eff. model</w:t>
            </w:r>
          </w:p>
        </w:tc>
        <w:tc>
          <w:tcPr>
            <w:tcW w:w="1087"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τ</w:t>
            </w:r>
          </w:p>
        </w:tc>
        <w:tc>
          <w:tcPr>
            <w:tcW w:w="95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p</w:t>
            </w:r>
          </w:p>
        </w:tc>
        <w:tc>
          <w:tcPr>
            <w:tcW w:w="1087"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τ</w:t>
            </w:r>
          </w:p>
        </w:tc>
        <w:tc>
          <w:tcPr>
            <w:tcW w:w="95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p</w:t>
            </w:r>
          </w:p>
        </w:tc>
      </w:tr>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Resis_A</w:t>
            </w:r>
            <w:proofErr w:type="spellEnd"/>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-0.218</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0.005</w:t>
            </w:r>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-0.145</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0.071</w:t>
            </w:r>
          </w:p>
        </w:tc>
      </w:tr>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Resis_B</w:t>
            </w:r>
            <w:proofErr w:type="spellEnd"/>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-0.235</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0.003</w:t>
            </w:r>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-0.131</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0.105</w:t>
            </w:r>
          </w:p>
        </w:tc>
      </w:tr>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Recov_A</w:t>
            </w:r>
            <w:proofErr w:type="spellEnd"/>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-0.188</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0.045</w:t>
            </w:r>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-0.076</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0.427</w:t>
            </w:r>
          </w:p>
        </w:tc>
      </w:tr>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Recov_B</w:t>
            </w:r>
            <w:proofErr w:type="spellEnd"/>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-0.192</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0.041</w:t>
            </w:r>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-0.086</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0.375</w:t>
            </w:r>
          </w:p>
        </w:tc>
      </w:tr>
      <w:tr w:rsidR="009F5820" w:rsidRPr="00CF261F" w:rsidTr="009F5820">
        <w:trPr>
          <w:trHeight w:val="285"/>
        </w:trPr>
        <w:tc>
          <w:tcPr>
            <w:tcW w:w="2060"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Resil_A</w:t>
            </w:r>
            <w:proofErr w:type="spellEnd"/>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-0.296</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0.001</w:t>
            </w:r>
          </w:p>
        </w:tc>
        <w:tc>
          <w:tcPr>
            <w:tcW w:w="1087"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-0.167</w:t>
            </w:r>
          </w:p>
        </w:tc>
        <w:tc>
          <w:tcPr>
            <w:tcW w:w="953" w:type="dxa"/>
            <w:tcBorders>
              <w:top w:val="nil"/>
              <w:left w:val="nil"/>
              <w:bottom w:val="nil"/>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0.077</w:t>
            </w:r>
          </w:p>
        </w:tc>
      </w:tr>
      <w:tr w:rsidR="009F5820" w:rsidRPr="00CF261F" w:rsidTr="009F5820">
        <w:trPr>
          <w:trHeight w:val="285"/>
        </w:trPr>
        <w:tc>
          <w:tcPr>
            <w:tcW w:w="2060"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proofErr w:type="spellStart"/>
            <w:r w:rsidRPr="00CF261F">
              <w:rPr>
                <w:rFonts w:ascii="Times New Roman" w:eastAsia="Times New Roman" w:hAnsi="Times New Roman" w:cs="Times New Roman"/>
                <w:color w:val="000000"/>
              </w:rPr>
              <w:t>Resil_B</w:t>
            </w:r>
            <w:proofErr w:type="spellEnd"/>
          </w:p>
        </w:tc>
        <w:tc>
          <w:tcPr>
            <w:tcW w:w="1087"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-0.314</w:t>
            </w:r>
          </w:p>
        </w:tc>
        <w:tc>
          <w:tcPr>
            <w:tcW w:w="95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0.001</w:t>
            </w:r>
          </w:p>
        </w:tc>
        <w:tc>
          <w:tcPr>
            <w:tcW w:w="1087"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jc w:val="right"/>
              <w:rPr>
                <w:rFonts w:ascii="Times New Roman" w:eastAsia="Times New Roman" w:hAnsi="Times New Roman" w:cs="Times New Roman"/>
                <w:color w:val="000000"/>
              </w:rPr>
            </w:pPr>
            <w:r w:rsidRPr="00CF261F">
              <w:rPr>
                <w:rFonts w:ascii="Times New Roman" w:eastAsia="Times New Roman" w:hAnsi="Times New Roman" w:cs="Times New Roman"/>
                <w:color w:val="000000"/>
              </w:rPr>
              <w:t>-0.137</w:t>
            </w:r>
          </w:p>
        </w:tc>
        <w:tc>
          <w:tcPr>
            <w:tcW w:w="953" w:type="dxa"/>
            <w:tcBorders>
              <w:top w:val="nil"/>
              <w:left w:val="nil"/>
              <w:bottom w:val="single" w:sz="4" w:space="0" w:color="auto"/>
              <w:right w:val="nil"/>
            </w:tcBorders>
            <w:shd w:val="clear" w:color="auto" w:fill="auto"/>
            <w:noWrap/>
            <w:vAlign w:val="bottom"/>
            <w:hideMark/>
          </w:tcPr>
          <w:p w:rsidR="009F5820" w:rsidRPr="00CF261F" w:rsidRDefault="009F5820" w:rsidP="009F5820">
            <w:pPr>
              <w:spacing w:after="0" w:line="240" w:lineRule="auto"/>
              <w:rPr>
                <w:rFonts w:ascii="Times New Roman" w:eastAsia="Times New Roman" w:hAnsi="Times New Roman" w:cs="Times New Roman"/>
                <w:color w:val="000000"/>
              </w:rPr>
            </w:pPr>
            <w:r w:rsidRPr="00CF261F">
              <w:rPr>
                <w:rFonts w:ascii="Times New Roman" w:eastAsia="Times New Roman" w:hAnsi="Times New Roman" w:cs="Times New Roman"/>
                <w:color w:val="000000"/>
              </w:rPr>
              <w:t>0.146</w:t>
            </w:r>
          </w:p>
        </w:tc>
      </w:tr>
    </w:tbl>
    <w:p w:rsidR="00366260" w:rsidRPr="00CF261F" w:rsidRDefault="00366260" w:rsidP="00366260">
      <w:pPr>
        <w:autoSpaceDE w:val="0"/>
        <w:autoSpaceDN w:val="0"/>
        <w:adjustRightInd w:val="0"/>
        <w:spacing w:after="0" w:line="480" w:lineRule="auto"/>
        <w:rPr>
          <w:rFonts w:ascii="Times New Roman" w:hAnsi="Times New Roman" w:cs="Times New Roman"/>
          <w:color w:val="1C1C1A"/>
        </w:rPr>
      </w:pPr>
    </w:p>
    <w:p w:rsidR="00366260" w:rsidRPr="00CF261F" w:rsidRDefault="0080250C" w:rsidP="00366260">
      <w:pPr>
        <w:autoSpaceDE w:val="0"/>
        <w:autoSpaceDN w:val="0"/>
        <w:adjustRightInd w:val="0"/>
        <w:spacing w:after="0" w:line="480" w:lineRule="auto"/>
        <w:rPr>
          <w:rFonts w:ascii="Times New Roman" w:hAnsi="Times New Roman" w:cs="Times New Roman"/>
          <w:color w:val="1C1C1A"/>
          <w:sz w:val="24"/>
        </w:rPr>
      </w:pPr>
      <w:r w:rsidRPr="00CF261F">
        <w:rPr>
          <w:rFonts w:ascii="Times New Roman" w:eastAsia="Times New Roman" w:hAnsi="Times New Roman" w:cs="Times New Roman"/>
          <w:color w:val="000000"/>
          <w:sz w:val="24"/>
        </w:rPr>
        <w:t xml:space="preserve">Models are calculated </w:t>
      </w:r>
      <w:r w:rsidRPr="00CF261F">
        <w:rPr>
          <w:rFonts w:ascii="Times New Roman" w:hAnsi="Times New Roman" w:cs="Times New Roman"/>
          <w:color w:val="1C1C1A"/>
          <w:sz w:val="24"/>
        </w:rPr>
        <w:t>for resistance, recovery and resilience,</w:t>
      </w:r>
      <w:r w:rsidRPr="00CF261F">
        <w:rPr>
          <w:rFonts w:ascii="Times New Roman" w:eastAsia="Times New Roman" w:hAnsi="Times New Roman" w:cs="Times New Roman"/>
          <w:color w:val="000000"/>
          <w:sz w:val="24"/>
        </w:rPr>
        <w:t xml:space="preserve"> and for </w:t>
      </w:r>
      <w:r w:rsidRPr="00CF261F">
        <w:rPr>
          <w:rFonts w:ascii="Times New Roman" w:hAnsi="Times New Roman" w:cs="Times New Roman"/>
          <w:color w:val="1C1C1A"/>
          <w:sz w:val="24"/>
        </w:rPr>
        <w:t xml:space="preserve">site-specific, models “A”, and species-specific, models “B”, relative basal area. </w:t>
      </w:r>
      <w:proofErr w:type="gramStart"/>
      <w:r w:rsidR="00366260" w:rsidRPr="00CF261F">
        <w:rPr>
          <w:rFonts w:ascii="Times New Roman" w:eastAsia="Times New Roman" w:hAnsi="Times New Roman" w:cs="Times New Roman"/>
          <w:color w:val="000000"/>
          <w:sz w:val="24"/>
        </w:rPr>
        <w:t>τ</w:t>
      </w:r>
      <w:proofErr w:type="gramEnd"/>
      <w:r w:rsidR="00366260" w:rsidRPr="00CF261F">
        <w:rPr>
          <w:rFonts w:ascii="Times New Roman" w:hAnsi="Times New Roman" w:cs="Times New Roman"/>
          <w:sz w:val="24"/>
        </w:rPr>
        <w:t xml:space="preserve"> is </w:t>
      </w:r>
      <w:r w:rsidR="00366260" w:rsidRPr="00CF261F">
        <w:rPr>
          <w:rFonts w:ascii="Times New Roman" w:eastAsia="Times New Roman" w:hAnsi="Times New Roman" w:cs="Times New Roman"/>
          <w:color w:val="000000"/>
          <w:sz w:val="24"/>
        </w:rPr>
        <w:t>τ</w:t>
      </w:r>
      <w:r w:rsidR="00366260" w:rsidRPr="00CF261F">
        <w:rPr>
          <w:rFonts w:ascii="Times New Roman" w:hAnsi="Times New Roman" w:cs="Times New Roman"/>
          <w:sz w:val="24"/>
        </w:rPr>
        <w:t xml:space="preserve"> Kendall's correlation,</w:t>
      </w:r>
      <w:r w:rsidR="00366260" w:rsidRPr="00CF261F">
        <w:rPr>
          <w:rFonts w:ascii="Times New Roman" w:hAnsi="Times New Roman" w:cs="Times New Roman"/>
          <w:color w:val="1C1C1A"/>
          <w:sz w:val="24"/>
        </w:rPr>
        <w:t xml:space="preserve"> p indicates the correlation significance.</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rPr>
      </w:pPr>
    </w:p>
    <w:p w:rsidR="00F70421" w:rsidRPr="00CF261F" w:rsidRDefault="00F70421">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pPr>
        <w:rPr>
          <w:rFonts w:ascii="Times New Roman" w:hAnsi="Times New Roman" w:cs="Times New Roman"/>
          <w:sz w:val="24"/>
        </w:rPr>
      </w:pPr>
    </w:p>
    <w:p w:rsidR="00366260" w:rsidRPr="00CF261F" w:rsidRDefault="00366260" w:rsidP="00366260">
      <w:pPr>
        <w:spacing w:after="0" w:line="480" w:lineRule="auto"/>
        <w:rPr>
          <w:rFonts w:ascii="Times New Roman" w:hAnsi="Times New Roman" w:cs="Times New Roman"/>
          <w:sz w:val="24"/>
        </w:rPr>
      </w:pPr>
    </w:p>
    <w:p w:rsidR="00366260" w:rsidRPr="00CF261F" w:rsidRDefault="00366260" w:rsidP="00366260">
      <w:pPr>
        <w:spacing w:after="0" w:line="480" w:lineRule="auto"/>
        <w:rPr>
          <w:rFonts w:ascii="Times New Roman" w:hAnsi="Times New Roman" w:cs="Times New Roman"/>
          <w:sz w:val="24"/>
        </w:rPr>
      </w:pPr>
    </w:p>
    <w:p w:rsidR="00366260" w:rsidRPr="00CF261F" w:rsidRDefault="00366260" w:rsidP="00366260">
      <w:pPr>
        <w:spacing w:after="0" w:line="480" w:lineRule="auto"/>
        <w:rPr>
          <w:rFonts w:ascii="Times New Roman" w:hAnsi="Times New Roman" w:cs="Times New Roman"/>
          <w:sz w:val="24"/>
        </w:rPr>
      </w:pPr>
    </w:p>
    <w:p w:rsidR="00366260" w:rsidRPr="00CF261F" w:rsidRDefault="009F5820" w:rsidP="0036626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noProof/>
          <w:color w:val="1C1C1A"/>
          <w:sz w:val="24"/>
          <w:szCs w:val="24"/>
          <w:lang w:val="en-IN" w:eastAsia="en-IN"/>
        </w:rPr>
        <w:drawing>
          <wp:inline distT="0" distB="0" distL="0" distR="0" wp14:anchorId="476FC589">
            <wp:extent cx="4857788" cy="7546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7302" cy="7561475"/>
                    </a:xfrm>
                    <a:prstGeom prst="rect">
                      <a:avLst/>
                    </a:prstGeom>
                    <a:noFill/>
                  </pic:spPr>
                </pic:pic>
              </a:graphicData>
            </a:graphic>
          </wp:inline>
        </w:drawing>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color w:val="1C1C1A"/>
          <w:sz w:val="24"/>
          <w:szCs w:val="24"/>
        </w:rPr>
        <w:t>Supplementary Figure 1. Resistance</w:t>
      </w:r>
      <w:r w:rsidR="006C50F7" w:rsidRPr="00CF261F">
        <w:rPr>
          <w:rFonts w:ascii="Times New Roman" w:hAnsi="Times New Roman" w:cs="Times New Roman"/>
          <w:color w:val="1C1C1A"/>
          <w:sz w:val="24"/>
          <w:szCs w:val="24"/>
        </w:rPr>
        <w:t xml:space="preserve"> (a), recovery (b) and resilience (c)</w:t>
      </w:r>
      <w:r w:rsidRPr="00CF261F">
        <w:rPr>
          <w:rFonts w:ascii="Times New Roman" w:hAnsi="Times New Roman" w:cs="Times New Roman"/>
          <w:color w:val="1C1C1A"/>
          <w:sz w:val="24"/>
          <w:szCs w:val="24"/>
        </w:rPr>
        <w:t xml:space="preserve"> effect size across </w:t>
      </w:r>
      <w:r w:rsidR="006C50F7" w:rsidRPr="00CF261F">
        <w:rPr>
          <w:rFonts w:ascii="Times New Roman" w:hAnsi="Times New Roman" w:cs="Times New Roman"/>
          <w:color w:val="1C1C1A"/>
          <w:sz w:val="24"/>
          <w:szCs w:val="24"/>
        </w:rPr>
        <w:t>tree</w:t>
      </w:r>
      <w:r w:rsidRPr="00CF261F">
        <w:rPr>
          <w:rFonts w:ascii="Times New Roman" w:hAnsi="Times New Roman" w:cs="Times New Roman"/>
          <w:color w:val="1C1C1A"/>
          <w:sz w:val="24"/>
          <w:szCs w:val="24"/>
        </w:rPr>
        <w:t xml:space="preserve"> species.</w:t>
      </w:r>
    </w:p>
    <w:p w:rsidR="00366260" w:rsidRPr="00CF261F" w:rsidRDefault="009F5820" w:rsidP="0036626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noProof/>
          <w:color w:val="1C1C1A"/>
          <w:sz w:val="24"/>
          <w:szCs w:val="24"/>
          <w:lang w:val="en-IN" w:eastAsia="en-IN"/>
        </w:rPr>
        <w:drawing>
          <wp:inline distT="0" distB="0" distL="0" distR="0" wp14:anchorId="2ADEA791">
            <wp:extent cx="5857200" cy="341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7200" cy="3412800"/>
                    </a:xfrm>
                    <a:prstGeom prst="rect">
                      <a:avLst/>
                    </a:prstGeom>
                    <a:noFill/>
                  </pic:spPr>
                </pic:pic>
              </a:graphicData>
            </a:graphic>
          </wp:inline>
        </w:drawing>
      </w:r>
    </w:p>
    <w:p w:rsidR="00366260" w:rsidRPr="00CF261F" w:rsidRDefault="00366260" w:rsidP="009F582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color w:val="1C1C1A"/>
          <w:sz w:val="24"/>
          <w:szCs w:val="24"/>
        </w:rPr>
        <w:t>Supplementary Figure 2. Relationship between sample size and effect size. Sample size is the number of trees in the case. Effect size is the slope of the linear relationship between resistance, recovery and resilience and the relative basal area (site-specific: models “A”, top panels; species-specific:</w:t>
      </w:r>
      <w:r w:rsidRPr="00CF261F" w:rsidDel="00330A05">
        <w:rPr>
          <w:rFonts w:ascii="Times New Roman" w:hAnsi="Times New Roman" w:cs="Times New Roman"/>
          <w:color w:val="1C1C1A"/>
          <w:sz w:val="24"/>
          <w:szCs w:val="24"/>
        </w:rPr>
        <w:t xml:space="preserve"> </w:t>
      </w:r>
      <w:r w:rsidRPr="00CF261F">
        <w:rPr>
          <w:rFonts w:ascii="Times New Roman" w:hAnsi="Times New Roman" w:cs="Times New Roman"/>
          <w:color w:val="1C1C1A"/>
          <w:sz w:val="24"/>
          <w:szCs w:val="24"/>
        </w:rPr>
        <w:t>models “B”, bottom panels). Dotted lines separate positive and negative slopes.</w:t>
      </w:r>
      <w:r w:rsidR="009F5820" w:rsidRPr="00CF261F">
        <w:t xml:space="preserve"> </w:t>
      </w:r>
      <w:r w:rsidR="009F5820" w:rsidRPr="00CF261F">
        <w:rPr>
          <w:rFonts w:ascii="Times New Roman" w:hAnsi="Times New Roman" w:cs="Times New Roman"/>
          <w:color w:val="1C1C1A"/>
          <w:sz w:val="24"/>
          <w:szCs w:val="24"/>
        </w:rPr>
        <w:t>Regression line (solid line) is presented for significant relationships (p &lt; 0.05).</w:t>
      </w: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color w:val="1C1C1A"/>
          <w:sz w:val="24"/>
          <w:szCs w:val="24"/>
        </w:rPr>
      </w:pPr>
    </w:p>
    <w:p w:rsidR="00366260" w:rsidRPr="00CF261F" w:rsidRDefault="00366260" w:rsidP="00366260">
      <w:pPr>
        <w:autoSpaceDE w:val="0"/>
        <w:autoSpaceDN w:val="0"/>
        <w:adjustRightInd w:val="0"/>
        <w:spacing w:after="0" w:line="480" w:lineRule="auto"/>
        <w:rPr>
          <w:rFonts w:ascii="Times New Roman" w:hAnsi="Times New Roman" w:cs="Times New Roman"/>
          <w:noProof/>
          <w:color w:val="1C1C1A"/>
          <w:sz w:val="24"/>
          <w:szCs w:val="24"/>
        </w:rPr>
      </w:pPr>
    </w:p>
    <w:p w:rsidR="009F5820" w:rsidRPr="00CF261F" w:rsidRDefault="009F5820" w:rsidP="0036626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noProof/>
          <w:color w:val="1C1C1A"/>
          <w:sz w:val="24"/>
          <w:szCs w:val="24"/>
          <w:lang w:val="en-IN" w:eastAsia="en-IN"/>
        </w:rPr>
        <w:drawing>
          <wp:inline distT="0" distB="0" distL="0" distR="0" wp14:anchorId="1C3F0875">
            <wp:extent cx="5972400" cy="3470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400" cy="3470400"/>
                    </a:xfrm>
                    <a:prstGeom prst="rect">
                      <a:avLst/>
                    </a:prstGeom>
                    <a:noFill/>
                  </pic:spPr>
                </pic:pic>
              </a:graphicData>
            </a:graphic>
          </wp:inline>
        </w:drawing>
      </w:r>
    </w:p>
    <w:p w:rsidR="00366260" w:rsidRPr="006C50F7" w:rsidRDefault="00366260" w:rsidP="00366260">
      <w:pPr>
        <w:autoSpaceDE w:val="0"/>
        <w:autoSpaceDN w:val="0"/>
        <w:adjustRightInd w:val="0"/>
        <w:spacing w:after="0" w:line="480" w:lineRule="auto"/>
        <w:rPr>
          <w:rFonts w:ascii="Times New Roman" w:hAnsi="Times New Roman" w:cs="Times New Roman"/>
          <w:color w:val="1C1C1A"/>
          <w:sz w:val="24"/>
          <w:szCs w:val="24"/>
        </w:rPr>
      </w:pPr>
      <w:r w:rsidRPr="00CF261F">
        <w:rPr>
          <w:rFonts w:ascii="Times New Roman" w:hAnsi="Times New Roman" w:cs="Times New Roman"/>
          <w:color w:val="1C1C1A"/>
          <w:sz w:val="24"/>
          <w:szCs w:val="24"/>
        </w:rPr>
        <w:t>Supplementary Figure 3. Relationship between publication year and effect sizes. Effect size is the slope of the linear relationship between resistance, recovery and resilience and the relative basal area (site-specific: models “A”, top panels; species-specific: models “B”, bottom panels). Dotted lines separate positive and negative slopes.</w:t>
      </w:r>
    </w:p>
    <w:sectPr w:rsidR="00366260" w:rsidRPr="006C50F7" w:rsidSect="00CF261F">
      <w:footerReference w:type="default" r:id="rId10"/>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FAE" w:rsidRDefault="00CC1FAE">
      <w:pPr>
        <w:spacing w:after="0" w:line="240" w:lineRule="auto"/>
      </w:pPr>
      <w:r>
        <w:separator/>
      </w:r>
    </w:p>
  </w:endnote>
  <w:endnote w:type="continuationSeparator" w:id="0">
    <w:p w:rsidR="00CC1FAE" w:rsidRDefault="00CC1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1855365"/>
      <w:docPartObj>
        <w:docPartGallery w:val="Page Numbers (Bottom of Page)"/>
        <w:docPartUnique/>
      </w:docPartObj>
    </w:sdtPr>
    <w:sdtEndPr>
      <w:rPr>
        <w:noProof/>
      </w:rPr>
    </w:sdtEndPr>
    <w:sdtContent>
      <w:p w:rsidR="002042F2" w:rsidRDefault="002042F2">
        <w:pPr>
          <w:pStyle w:val="Footer"/>
          <w:jc w:val="right"/>
        </w:pPr>
        <w:r>
          <w:fldChar w:fldCharType="begin"/>
        </w:r>
        <w:r>
          <w:instrText xml:space="preserve"> PAGE   \* MERGEFORMAT </w:instrText>
        </w:r>
        <w:r>
          <w:fldChar w:fldCharType="separate"/>
        </w:r>
        <w:r w:rsidR="00CF261F">
          <w:rPr>
            <w:noProof/>
          </w:rPr>
          <w:t>11</w:t>
        </w:r>
        <w:r>
          <w:rPr>
            <w:noProof/>
          </w:rPr>
          <w:fldChar w:fldCharType="end"/>
        </w:r>
      </w:p>
    </w:sdtContent>
  </w:sdt>
  <w:p w:rsidR="002042F2" w:rsidRDefault="00204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FAE" w:rsidRDefault="00CC1FAE">
      <w:pPr>
        <w:spacing w:after="0" w:line="240" w:lineRule="auto"/>
      </w:pPr>
      <w:r>
        <w:separator/>
      </w:r>
    </w:p>
  </w:footnote>
  <w:footnote w:type="continuationSeparator" w:id="0">
    <w:p w:rsidR="00CC1FAE" w:rsidRDefault="00CC1F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A4B4E"/>
    <w:multiLevelType w:val="hybridMultilevel"/>
    <w:tmpl w:val="4620CC5E"/>
    <w:lvl w:ilvl="0" w:tplc="69D0C94E">
      <w:start w:val="7"/>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nsid w:val="352E5347"/>
    <w:multiLevelType w:val="hybridMultilevel"/>
    <w:tmpl w:val="42D6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451D7B"/>
    <w:multiLevelType w:val="hybridMultilevel"/>
    <w:tmpl w:val="831E9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AD47ED"/>
    <w:multiLevelType w:val="hybridMultilevel"/>
    <w:tmpl w:val="3436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DB4A2A"/>
    <w:multiLevelType w:val="hybridMultilevel"/>
    <w:tmpl w:val="FA287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EE"/>
    <w:rsid w:val="002042F2"/>
    <w:rsid w:val="002500CC"/>
    <w:rsid w:val="002D2C07"/>
    <w:rsid w:val="00366260"/>
    <w:rsid w:val="005027B6"/>
    <w:rsid w:val="006C50F7"/>
    <w:rsid w:val="0080250C"/>
    <w:rsid w:val="00923A0B"/>
    <w:rsid w:val="009829EE"/>
    <w:rsid w:val="009F5820"/>
    <w:rsid w:val="009F67E8"/>
    <w:rsid w:val="00B70B00"/>
    <w:rsid w:val="00CC1FAE"/>
    <w:rsid w:val="00CF261F"/>
    <w:rsid w:val="00D30882"/>
    <w:rsid w:val="00DD0D65"/>
    <w:rsid w:val="00DF6349"/>
    <w:rsid w:val="00EB0CB1"/>
    <w:rsid w:val="00EB712A"/>
    <w:rsid w:val="00F7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D4943-2352-40A7-BD4F-E7C2D301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260"/>
  </w:style>
  <w:style w:type="paragraph" w:styleId="Heading1">
    <w:name w:val="heading 1"/>
    <w:basedOn w:val="Normal"/>
    <w:link w:val="Heading1Char"/>
    <w:uiPriority w:val="9"/>
    <w:qFormat/>
    <w:rsid w:val="003662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260"/>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66260"/>
    <w:pPr>
      <w:ind w:left="720"/>
      <w:contextualSpacing/>
    </w:pPr>
  </w:style>
  <w:style w:type="character" w:styleId="CommentReference">
    <w:name w:val="annotation reference"/>
    <w:basedOn w:val="DefaultParagraphFont"/>
    <w:uiPriority w:val="99"/>
    <w:semiHidden/>
    <w:unhideWhenUsed/>
    <w:rsid w:val="00366260"/>
    <w:rPr>
      <w:sz w:val="16"/>
      <w:szCs w:val="16"/>
    </w:rPr>
  </w:style>
  <w:style w:type="paragraph" w:styleId="CommentText">
    <w:name w:val="annotation text"/>
    <w:basedOn w:val="Normal"/>
    <w:link w:val="CommentTextChar"/>
    <w:uiPriority w:val="99"/>
    <w:unhideWhenUsed/>
    <w:rsid w:val="00366260"/>
    <w:pPr>
      <w:spacing w:line="240" w:lineRule="auto"/>
    </w:pPr>
    <w:rPr>
      <w:sz w:val="20"/>
      <w:szCs w:val="20"/>
    </w:rPr>
  </w:style>
  <w:style w:type="character" w:customStyle="1" w:styleId="CommentTextChar">
    <w:name w:val="Comment Text Char"/>
    <w:basedOn w:val="DefaultParagraphFont"/>
    <w:link w:val="CommentText"/>
    <w:uiPriority w:val="99"/>
    <w:rsid w:val="00366260"/>
    <w:rPr>
      <w:sz w:val="20"/>
      <w:szCs w:val="20"/>
    </w:rPr>
  </w:style>
  <w:style w:type="paragraph" w:styleId="BalloonText">
    <w:name w:val="Balloon Text"/>
    <w:basedOn w:val="Normal"/>
    <w:link w:val="BalloonTextChar"/>
    <w:uiPriority w:val="99"/>
    <w:semiHidden/>
    <w:unhideWhenUsed/>
    <w:rsid w:val="00366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260"/>
    <w:rPr>
      <w:rFonts w:ascii="Segoe UI" w:hAnsi="Segoe UI" w:cs="Segoe UI"/>
      <w:sz w:val="18"/>
      <w:szCs w:val="18"/>
    </w:rPr>
  </w:style>
  <w:style w:type="paragraph" w:styleId="Header">
    <w:name w:val="header"/>
    <w:basedOn w:val="Normal"/>
    <w:link w:val="HeaderChar"/>
    <w:uiPriority w:val="99"/>
    <w:unhideWhenUsed/>
    <w:rsid w:val="00366260"/>
    <w:pPr>
      <w:tabs>
        <w:tab w:val="center" w:pos="4703"/>
        <w:tab w:val="right" w:pos="9406"/>
      </w:tabs>
      <w:spacing w:after="0" w:line="240" w:lineRule="auto"/>
    </w:pPr>
  </w:style>
  <w:style w:type="character" w:customStyle="1" w:styleId="HeaderChar">
    <w:name w:val="Header Char"/>
    <w:basedOn w:val="DefaultParagraphFont"/>
    <w:link w:val="Header"/>
    <w:uiPriority w:val="99"/>
    <w:rsid w:val="00366260"/>
  </w:style>
  <w:style w:type="paragraph" w:styleId="Footer">
    <w:name w:val="footer"/>
    <w:basedOn w:val="Normal"/>
    <w:link w:val="FooterChar"/>
    <w:uiPriority w:val="99"/>
    <w:unhideWhenUsed/>
    <w:rsid w:val="00366260"/>
    <w:pPr>
      <w:tabs>
        <w:tab w:val="center" w:pos="4703"/>
        <w:tab w:val="right" w:pos="9406"/>
      </w:tabs>
      <w:spacing w:after="0" w:line="240" w:lineRule="auto"/>
    </w:pPr>
  </w:style>
  <w:style w:type="character" w:customStyle="1" w:styleId="FooterChar">
    <w:name w:val="Footer Char"/>
    <w:basedOn w:val="DefaultParagraphFont"/>
    <w:link w:val="Footer"/>
    <w:uiPriority w:val="99"/>
    <w:rsid w:val="00366260"/>
  </w:style>
  <w:style w:type="character" w:styleId="LineNumber">
    <w:name w:val="line number"/>
    <w:basedOn w:val="DefaultParagraphFont"/>
    <w:uiPriority w:val="99"/>
    <w:semiHidden/>
    <w:unhideWhenUsed/>
    <w:rsid w:val="00366260"/>
  </w:style>
  <w:style w:type="character" w:styleId="Emphasis">
    <w:name w:val="Emphasis"/>
    <w:basedOn w:val="DefaultParagraphFont"/>
    <w:uiPriority w:val="20"/>
    <w:qFormat/>
    <w:rsid w:val="00366260"/>
    <w:rPr>
      <w:i/>
      <w:iCs/>
    </w:rPr>
  </w:style>
  <w:style w:type="paragraph" w:styleId="NormalWeb">
    <w:name w:val="Normal (Web)"/>
    <w:basedOn w:val="Normal"/>
    <w:uiPriority w:val="99"/>
    <w:unhideWhenUsed/>
    <w:rsid w:val="003662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6626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66260"/>
    <w:rPr>
      <w:b/>
      <w:bCs/>
    </w:rPr>
  </w:style>
  <w:style w:type="character" w:customStyle="1" w:styleId="CommentSubjectChar">
    <w:name w:val="Comment Subject Char"/>
    <w:basedOn w:val="CommentTextChar"/>
    <w:link w:val="CommentSubject"/>
    <w:uiPriority w:val="99"/>
    <w:semiHidden/>
    <w:rsid w:val="00366260"/>
    <w:rPr>
      <w:b/>
      <w:bCs/>
      <w:sz w:val="20"/>
      <w:szCs w:val="20"/>
    </w:rPr>
  </w:style>
  <w:style w:type="character" w:customStyle="1" w:styleId="UnresolvedMention1">
    <w:name w:val="Unresolved Mention1"/>
    <w:basedOn w:val="DefaultParagraphFont"/>
    <w:uiPriority w:val="99"/>
    <w:semiHidden/>
    <w:unhideWhenUsed/>
    <w:rsid w:val="00366260"/>
    <w:rPr>
      <w:color w:val="605E5C"/>
      <w:shd w:val="clear" w:color="auto" w:fill="E1DFDD"/>
    </w:rPr>
  </w:style>
  <w:style w:type="paragraph" w:styleId="Revision">
    <w:name w:val="Revision"/>
    <w:hidden/>
    <w:uiPriority w:val="99"/>
    <w:semiHidden/>
    <w:rsid w:val="00366260"/>
    <w:pPr>
      <w:spacing w:after="0" w:line="240" w:lineRule="auto"/>
    </w:pPr>
  </w:style>
  <w:style w:type="paragraph" w:customStyle="1" w:styleId="Default">
    <w:name w:val="Default"/>
    <w:rsid w:val="00366260"/>
    <w:pPr>
      <w:autoSpaceDE w:val="0"/>
      <w:autoSpaceDN w:val="0"/>
      <w:adjustRightInd w:val="0"/>
      <w:spacing w:after="0" w:line="240" w:lineRule="auto"/>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9F5820"/>
    <w:rPr>
      <w:color w:val="954F72"/>
      <w:u w:val="single"/>
    </w:rPr>
  </w:style>
  <w:style w:type="paragraph" w:customStyle="1" w:styleId="msonormal0">
    <w:name w:val="msonormal"/>
    <w:basedOn w:val="Normal"/>
    <w:rsid w:val="009F5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9F5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F5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9F582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9F582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9F5820"/>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Normal"/>
    <w:rsid w:val="009F582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9F5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9F58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9F582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78239">
      <w:bodyDiv w:val="1"/>
      <w:marLeft w:val="0"/>
      <w:marRight w:val="0"/>
      <w:marTop w:val="0"/>
      <w:marBottom w:val="0"/>
      <w:divBdr>
        <w:top w:val="none" w:sz="0" w:space="0" w:color="auto"/>
        <w:left w:val="none" w:sz="0" w:space="0" w:color="auto"/>
        <w:bottom w:val="none" w:sz="0" w:space="0" w:color="auto"/>
        <w:right w:val="none" w:sz="0" w:space="0" w:color="auto"/>
      </w:divBdr>
    </w:div>
    <w:div w:id="363219195">
      <w:bodyDiv w:val="1"/>
      <w:marLeft w:val="0"/>
      <w:marRight w:val="0"/>
      <w:marTop w:val="0"/>
      <w:marBottom w:val="0"/>
      <w:divBdr>
        <w:top w:val="none" w:sz="0" w:space="0" w:color="auto"/>
        <w:left w:val="none" w:sz="0" w:space="0" w:color="auto"/>
        <w:bottom w:val="none" w:sz="0" w:space="0" w:color="auto"/>
        <w:right w:val="none" w:sz="0" w:space="0" w:color="auto"/>
      </w:divBdr>
    </w:div>
    <w:div w:id="388650513">
      <w:bodyDiv w:val="1"/>
      <w:marLeft w:val="0"/>
      <w:marRight w:val="0"/>
      <w:marTop w:val="0"/>
      <w:marBottom w:val="0"/>
      <w:divBdr>
        <w:top w:val="none" w:sz="0" w:space="0" w:color="auto"/>
        <w:left w:val="none" w:sz="0" w:space="0" w:color="auto"/>
        <w:bottom w:val="none" w:sz="0" w:space="0" w:color="auto"/>
        <w:right w:val="none" w:sz="0" w:space="0" w:color="auto"/>
      </w:divBdr>
    </w:div>
    <w:div w:id="522088330">
      <w:bodyDiv w:val="1"/>
      <w:marLeft w:val="0"/>
      <w:marRight w:val="0"/>
      <w:marTop w:val="0"/>
      <w:marBottom w:val="0"/>
      <w:divBdr>
        <w:top w:val="none" w:sz="0" w:space="0" w:color="auto"/>
        <w:left w:val="none" w:sz="0" w:space="0" w:color="auto"/>
        <w:bottom w:val="none" w:sz="0" w:space="0" w:color="auto"/>
        <w:right w:val="none" w:sz="0" w:space="0" w:color="auto"/>
      </w:divBdr>
    </w:div>
    <w:div w:id="898441353">
      <w:bodyDiv w:val="1"/>
      <w:marLeft w:val="0"/>
      <w:marRight w:val="0"/>
      <w:marTop w:val="0"/>
      <w:marBottom w:val="0"/>
      <w:divBdr>
        <w:top w:val="none" w:sz="0" w:space="0" w:color="auto"/>
        <w:left w:val="none" w:sz="0" w:space="0" w:color="auto"/>
        <w:bottom w:val="none" w:sz="0" w:space="0" w:color="auto"/>
        <w:right w:val="none" w:sz="0" w:space="0" w:color="auto"/>
      </w:divBdr>
    </w:div>
    <w:div w:id="979532859">
      <w:bodyDiv w:val="1"/>
      <w:marLeft w:val="0"/>
      <w:marRight w:val="0"/>
      <w:marTop w:val="0"/>
      <w:marBottom w:val="0"/>
      <w:divBdr>
        <w:top w:val="none" w:sz="0" w:space="0" w:color="auto"/>
        <w:left w:val="none" w:sz="0" w:space="0" w:color="auto"/>
        <w:bottom w:val="none" w:sz="0" w:space="0" w:color="auto"/>
        <w:right w:val="none" w:sz="0" w:space="0" w:color="auto"/>
      </w:divBdr>
    </w:div>
    <w:div w:id="1251161628">
      <w:bodyDiv w:val="1"/>
      <w:marLeft w:val="0"/>
      <w:marRight w:val="0"/>
      <w:marTop w:val="0"/>
      <w:marBottom w:val="0"/>
      <w:divBdr>
        <w:top w:val="none" w:sz="0" w:space="0" w:color="auto"/>
        <w:left w:val="none" w:sz="0" w:space="0" w:color="auto"/>
        <w:bottom w:val="none" w:sz="0" w:space="0" w:color="auto"/>
        <w:right w:val="none" w:sz="0" w:space="0" w:color="auto"/>
      </w:divBdr>
    </w:div>
    <w:div w:id="1619945128">
      <w:bodyDiv w:val="1"/>
      <w:marLeft w:val="0"/>
      <w:marRight w:val="0"/>
      <w:marTop w:val="0"/>
      <w:marBottom w:val="0"/>
      <w:divBdr>
        <w:top w:val="none" w:sz="0" w:space="0" w:color="auto"/>
        <w:left w:val="none" w:sz="0" w:space="0" w:color="auto"/>
        <w:bottom w:val="none" w:sz="0" w:space="0" w:color="auto"/>
        <w:right w:val="none" w:sz="0" w:space="0" w:color="auto"/>
      </w:divBdr>
    </w:div>
    <w:div w:id="1678338193">
      <w:bodyDiv w:val="1"/>
      <w:marLeft w:val="0"/>
      <w:marRight w:val="0"/>
      <w:marTop w:val="0"/>
      <w:marBottom w:val="0"/>
      <w:divBdr>
        <w:top w:val="none" w:sz="0" w:space="0" w:color="auto"/>
        <w:left w:val="none" w:sz="0" w:space="0" w:color="auto"/>
        <w:bottom w:val="none" w:sz="0" w:space="0" w:color="auto"/>
        <w:right w:val="none" w:sz="0" w:space="0" w:color="auto"/>
      </w:divBdr>
    </w:div>
    <w:div w:id="205646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Castagneri</dc:creator>
  <cp:keywords/>
  <dc:description/>
  <cp:lastModifiedBy>Sathya S.</cp:lastModifiedBy>
  <cp:revision>4</cp:revision>
  <dcterms:created xsi:type="dcterms:W3CDTF">2020-12-02T16:26:00Z</dcterms:created>
  <dcterms:modified xsi:type="dcterms:W3CDTF">2021-04-03T08:01:00Z</dcterms:modified>
</cp:coreProperties>
</file>