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39E" w:rsidRPr="00A57E80" w:rsidRDefault="0029139E" w:rsidP="0029139E">
      <w:pPr>
        <w:pStyle w:val="Title"/>
      </w:pPr>
      <w:bookmarkStart w:id="0" w:name="_GoBack"/>
      <w:bookmarkEnd w:id="0"/>
      <w:r w:rsidRPr="00A57E80">
        <w:t>Supplementary material</w:t>
      </w:r>
    </w:p>
    <w:p w:rsidR="0029139E" w:rsidRPr="00A57E80" w:rsidRDefault="004D23B7" w:rsidP="00CC6480">
      <w:pPr>
        <w:rPr>
          <w:snapToGrid w:val="0"/>
          <w:w w:val="0"/>
          <w:u w:color="000000"/>
          <w:bdr w:val="none" w:sz="0" w:space="0" w:color="000000"/>
          <w:shd w:val="clear" w:color="000000" w:fill="000000"/>
          <w:lang w:val="x-none"/>
        </w:rPr>
      </w:pPr>
      <w:r w:rsidRPr="00A57E80">
        <w:rPr>
          <w:noProof/>
          <w:lang w:eastAsia="en-GB"/>
        </w:rPr>
        <w:drawing>
          <wp:inline distT="0" distB="0" distL="0" distR="0">
            <wp:extent cx="2639068" cy="1980000"/>
            <wp:effectExtent l="0" t="0" r="8890" b="1270"/>
            <wp:docPr id="14" name="Picture 14" descr="P:\Clocaenog roof project\Data\Microbial\eDNA\Clocaenog-analysis-VC\Plots\Bacterial Shannon boxplot new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locaenog roof project\Data\Microbial\eDNA\Clocaenog-analysis-VC\Plots\Bacterial Shannon boxplot new co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9068" cy="1980000"/>
                    </a:xfrm>
                    <a:prstGeom prst="rect">
                      <a:avLst/>
                    </a:prstGeom>
                    <a:noFill/>
                    <a:ln>
                      <a:noFill/>
                    </a:ln>
                  </pic:spPr>
                </pic:pic>
              </a:graphicData>
            </a:graphic>
          </wp:inline>
        </w:drawing>
      </w:r>
      <w:r w:rsidR="005F4575" w:rsidRPr="00A57E80">
        <w:t xml:space="preserve"> </w:t>
      </w:r>
      <w:r w:rsidRPr="00A57E80">
        <w:rPr>
          <w:noProof/>
          <w:lang w:eastAsia="en-GB"/>
        </w:rPr>
        <w:drawing>
          <wp:inline distT="0" distB="0" distL="0" distR="0">
            <wp:extent cx="2639068" cy="1980000"/>
            <wp:effectExtent l="0" t="0" r="8890" b="1270"/>
            <wp:docPr id="12" name="Picture 12" descr="P:\Clocaenog roof project\Data\Microbial\eDNA\Clocaenog-analysis-VC\Plots\Fungal Shannon boxplot new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locaenog roof project\Data\Microbial\eDNA\Clocaenog-analysis-VC\Plots\Fungal Shannon boxplot new co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9068" cy="1980000"/>
                    </a:xfrm>
                    <a:prstGeom prst="rect">
                      <a:avLst/>
                    </a:prstGeom>
                    <a:noFill/>
                    <a:ln>
                      <a:noFill/>
                    </a:ln>
                  </pic:spPr>
                </pic:pic>
              </a:graphicData>
            </a:graphic>
          </wp:inline>
        </w:drawing>
      </w:r>
    </w:p>
    <w:p w:rsidR="0029139E" w:rsidRPr="00A57E80" w:rsidRDefault="0029139E" w:rsidP="0029139E">
      <w:r w:rsidRPr="00A57E80">
        <w:t xml:space="preserve">Figure 1: Bacterial </w:t>
      </w:r>
      <w:r w:rsidR="00CC6480" w:rsidRPr="00A57E80">
        <w:t xml:space="preserve">(left) and fungal (right) </w:t>
      </w:r>
      <w:r w:rsidRPr="00A57E80">
        <w:t>Shannon diversity by year, treatment and depth</w:t>
      </w:r>
    </w:p>
    <w:p w:rsidR="0029139E" w:rsidRPr="00A57E80" w:rsidRDefault="004D23B7" w:rsidP="00A57E80">
      <w:pPr>
        <w:rPr>
          <w:snapToGrid w:val="0"/>
          <w:w w:val="0"/>
          <w:u w:color="000000"/>
          <w:bdr w:val="none" w:sz="0" w:space="0" w:color="000000"/>
          <w:shd w:val="clear" w:color="000000" w:fill="000000"/>
          <w:lang w:val="x-none"/>
        </w:rPr>
      </w:pPr>
      <w:r w:rsidRPr="00A57E80">
        <w:rPr>
          <w:noProof/>
          <w:snapToGrid w:val="0"/>
          <w:w w:val="0"/>
          <w:u w:color="000000"/>
          <w:bdr w:val="none" w:sz="0" w:space="0" w:color="000000"/>
          <w:shd w:val="clear" w:color="000000" w:fill="000000"/>
          <w:lang w:eastAsia="en-GB"/>
        </w:rPr>
        <w:drawing>
          <wp:inline distT="0" distB="0" distL="0" distR="0">
            <wp:extent cx="2639068" cy="1980000"/>
            <wp:effectExtent l="0" t="0" r="8890" b="1270"/>
            <wp:docPr id="13" name="Picture 13" descr="P:\Clocaenog roof project\Data\Microbial\eDNA\Clocaenog-analysis-VC\Plots\Bacterial Inv Simpson boxplot new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locaenog roof project\Data\Microbial\eDNA\Clocaenog-analysis-VC\Plots\Bacterial Inv Simpson boxplot new co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9068" cy="1980000"/>
                    </a:xfrm>
                    <a:prstGeom prst="rect">
                      <a:avLst/>
                    </a:prstGeom>
                    <a:noFill/>
                    <a:ln>
                      <a:noFill/>
                    </a:ln>
                  </pic:spPr>
                </pic:pic>
              </a:graphicData>
            </a:graphic>
          </wp:inline>
        </w:drawing>
      </w:r>
      <w:r w:rsidRPr="00A57E80">
        <w:rPr>
          <w:noProof/>
          <w:lang w:eastAsia="en-GB"/>
        </w:rPr>
        <w:drawing>
          <wp:inline distT="0" distB="0" distL="0" distR="0" wp14:anchorId="6D19CAEB" wp14:editId="118A7F94">
            <wp:extent cx="2639415" cy="1980000"/>
            <wp:effectExtent l="0" t="0" r="8890" b="1270"/>
            <wp:docPr id="5" name="Picture 5" descr="P:\Clocaenog roof project\Data\Microbial\eDNA\Clocaenog-analysis-VC\Plots\Fungal Inv Simpson boxplot new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locaenog roof project\Data\Microbial\eDNA\Clocaenog-analysis-VC\Plots\Fungal Inv Simpson boxplot new co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9415" cy="1980000"/>
                    </a:xfrm>
                    <a:prstGeom prst="rect">
                      <a:avLst/>
                    </a:prstGeom>
                    <a:noFill/>
                    <a:ln>
                      <a:noFill/>
                    </a:ln>
                  </pic:spPr>
                </pic:pic>
              </a:graphicData>
            </a:graphic>
          </wp:inline>
        </w:drawing>
      </w:r>
    </w:p>
    <w:p w:rsidR="0029139E" w:rsidRDefault="0029139E" w:rsidP="0029139E">
      <w:r w:rsidRPr="00A57E80">
        <w:t xml:space="preserve">Figure 2: Bacterial </w:t>
      </w:r>
      <w:r w:rsidR="00CC6480" w:rsidRPr="00A57E80">
        <w:t xml:space="preserve">(left) and fungal (right) </w:t>
      </w:r>
      <w:r w:rsidRPr="00A57E80">
        <w:t>inverse Simpson diversity by year, treatment and depth</w:t>
      </w:r>
    </w:p>
    <w:p w:rsidR="00273D89" w:rsidRDefault="00273D89" w:rsidP="0029139E">
      <w:r>
        <w:rPr>
          <w:noProof/>
          <w:lang w:eastAsia="en-GB"/>
          <w14:numForm w14:val="default"/>
        </w:rPr>
        <w:lastRenderedPageBreak/>
        <w:drawing>
          <wp:inline distT="0" distB="0" distL="0" distR="0">
            <wp:extent cx="5731510" cy="28657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acked bar chart means bacteri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rsidR="00273D89" w:rsidRDefault="00273D89" w:rsidP="0029139E">
      <w:r>
        <w:t>Figure 3: Limited change in bacterial phyla composition with treatment in the different years and depths.</w:t>
      </w:r>
    </w:p>
    <w:p w:rsidR="00273D89" w:rsidRDefault="00273D89" w:rsidP="0029139E">
      <w:r>
        <w:rPr>
          <w:noProof/>
          <w:lang w:eastAsia="en-GB"/>
          <w14:numForm w14:val="default"/>
        </w:rPr>
        <w:drawing>
          <wp:inline distT="0" distB="0" distL="0" distR="0">
            <wp:extent cx="5731510" cy="275082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cked bar chart means fung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rsidR="00273D89" w:rsidRDefault="00273D89" w:rsidP="00273D89">
      <w:r>
        <w:t>Figure 4: Limited change in fungal phyla composition with treatment in the different years and depths.</w:t>
      </w:r>
    </w:p>
    <w:p w:rsidR="00273D89" w:rsidRDefault="00273D89" w:rsidP="0029139E">
      <w:r>
        <w:rPr>
          <w:noProof/>
          <w:lang w:eastAsia="en-GB"/>
          <w14:numForm w14:val="default"/>
        </w:rPr>
        <w:lastRenderedPageBreak/>
        <w:drawing>
          <wp:inline distT="0" distB="0" distL="0" distR="0">
            <wp:extent cx="5731510" cy="275082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acked bar chart means trophic mode fung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rsidR="00273D89" w:rsidRDefault="00273D89" w:rsidP="0029139E">
      <w:r>
        <w:t>Figure 5: The majority of fungal taxa were unassigned to trophic modes, with limited changes in the relative frequency of the trophic modes by treatment, year and depth.</w:t>
      </w:r>
    </w:p>
    <w:p w:rsidR="00273D89" w:rsidRDefault="00273D89" w:rsidP="0029139E"/>
    <w:p w:rsidR="00273D89" w:rsidRPr="00A57E80" w:rsidRDefault="00273D89" w:rsidP="0029139E"/>
    <w:p w:rsidR="00C74B71" w:rsidRPr="00A57E80" w:rsidRDefault="00C74B71" w:rsidP="00CC6480">
      <w:pPr>
        <w:spacing w:after="0"/>
      </w:pPr>
      <w:r w:rsidRPr="00A57E80">
        <w:rPr>
          <w:noProof/>
          <w:lang w:eastAsia="en-GB"/>
        </w:rPr>
        <w:lastRenderedPageBreak/>
        <w:drawing>
          <wp:inline distT="0" distB="0" distL="0" distR="0">
            <wp:extent cx="5730716" cy="2369489"/>
            <wp:effectExtent l="0" t="0" r="3810" b="0"/>
            <wp:docPr id="3" name="Picture 3" descr="P:\Clocaenog roof project\Data\Microbial\eDNA\Clocaenog-analysis-VC\Plots\Networks\strength distribution no rare weigh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locaenog roof project\Data\Microbial\eDNA\Clocaenog-analysis-VC\Plots\Networks\strength distribution no rare weighted.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968"/>
                    <a:stretch/>
                  </pic:blipFill>
                  <pic:spPr bwMode="auto">
                    <a:xfrm>
                      <a:off x="0" y="0"/>
                      <a:ext cx="5731510" cy="2369817"/>
                    </a:xfrm>
                    <a:prstGeom prst="rect">
                      <a:avLst/>
                    </a:prstGeom>
                    <a:noFill/>
                    <a:ln>
                      <a:noFill/>
                    </a:ln>
                    <a:extLst>
                      <a:ext uri="{53640926-AAD7-44D8-BBD7-CCE9431645EC}">
                        <a14:shadowObscured xmlns:a14="http://schemas.microsoft.com/office/drawing/2010/main"/>
                      </a:ext>
                    </a:extLst>
                  </pic:spPr>
                </pic:pic>
              </a:graphicData>
            </a:graphic>
          </wp:inline>
        </w:drawing>
      </w:r>
      <w:r w:rsidRPr="00A57E80">
        <w:rPr>
          <w:noProof/>
          <w:lang w:eastAsia="en-GB"/>
        </w:rPr>
        <w:drawing>
          <wp:inline distT="0" distB="0" distL="0" distR="0">
            <wp:extent cx="5730716" cy="2377440"/>
            <wp:effectExtent l="0" t="0" r="3810" b="3810"/>
            <wp:docPr id="4" name="Picture 4" descr="P:\Clocaenog roof project\Data\Microbial\eDNA\Clocaenog-analysis-VC\Plots\Networks\degree dist weighted no r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locaenog roof project\Data\Microbial\eDNA\Clocaenog-analysis-VC\Plots\Networks\degree dist weighted no rare.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657"/>
                    <a:stretch/>
                  </pic:blipFill>
                  <pic:spPr bwMode="auto">
                    <a:xfrm>
                      <a:off x="0" y="0"/>
                      <a:ext cx="5731510" cy="2377770"/>
                    </a:xfrm>
                    <a:prstGeom prst="rect">
                      <a:avLst/>
                    </a:prstGeom>
                    <a:noFill/>
                    <a:ln>
                      <a:noFill/>
                    </a:ln>
                    <a:extLst>
                      <a:ext uri="{53640926-AAD7-44D8-BBD7-CCE9431645EC}">
                        <a14:shadowObscured xmlns:a14="http://schemas.microsoft.com/office/drawing/2010/main"/>
                      </a:ext>
                    </a:extLst>
                  </pic:spPr>
                </pic:pic>
              </a:graphicData>
            </a:graphic>
          </wp:inline>
        </w:drawing>
      </w:r>
    </w:p>
    <w:p w:rsidR="00C74B71" w:rsidRPr="00A57E80" w:rsidRDefault="008340D7" w:rsidP="0029139E">
      <w:r w:rsidRPr="00A57E80">
        <w:t xml:space="preserve">Figure </w:t>
      </w:r>
      <w:r w:rsidR="00273D89">
        <w:t>6</w:t>
      </w:r>
      <w:r w:rsidRPr="00A57E80">
        <w:t>: Strength (top row) and d</w:t>
      </w:r>
      <w:r w:rsidR="00C74B71" w:rsidRPr="00A57E80">
        <w:t xml:space="preserve">egree distribution </w:t>
      </w:r>
      <w:r w:rsidRPr="00A57E80">
        <w:t xml:space="preserve">(bottom row) </w:t>
      </w:r>
      <w:r w:rsidR="00C74B71" w:rsidRPr="00A57E80">
        <w:t>of the three networks</w:t>
      </w:r>
      <w:r w:rsidRPr="00A57E80">
        <w:t>: joint (both bacteria and fungi), bacteria only and fungi only.</w:t>
      </w:r>
      <w:r w:rsidR="001F56AD">
        <w:t xml:space="preserve"> The transitivity of the networks, or clustering coefficients, were 0.106 for the joint network, 0.131 for the bacteria network and 0.150 for the fungi network.</w:t>
      </w:r>
    </w:p>
    <w:p w:rsidR="00DB42FB" w:rsidRPr="00A57E80" w:rsidRDefault="00DB42FB" w:rsidP="0029139E">
      <w:r w:rsidRPr="00A57E80">
        <w:br w:type="page"/>
      </w:r>
    </w:p>
    <w:p w:rsidR="004234B1" w:rsidRPr="00A57E80" w:rsidRDefault="007253E9" w:rsidP="0029139E">
      <w:r w:rsidRPr="00A57E80">
        <w:rPr>
          <w:noProof/>
          <w:lang w:eastAsia="en-GB"/>
        </w:rPr>
        <w:lastRenderedPageBreak/>
        <w:drawing>
          <wp:inline distT="0" distB="0" distL="0" distR="0" wp14:anchorId="49ECD75F" wp14:editId="4B383BE3">
            <wp:extent cx="5731510" cy="411099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110990"/>
                    </a:xfrm>
                    <a:prstGeom prst="rect">
                      <a:avLst/>
                    </a:prstGeom>
                  </pic:spPr>
                </pic:pic>
              </a:graphicData>
            </a:graphic>
          </wp:inline>
        </w:drawing>
      </w:r>
    </w:p>
    <w:p w:rsidR="007253E9" w:rsidRPr="00A57E80" w:rsidRDefault="007253E9" w:rsidP="0029139E">
      <w:r w:rsidRPr="00A57E80">
        <w:t>Figure</w:t>
      </w:r>
      <w:r w:rsidR="00D31678" w:rsidRPr="00A57E80">
        <w:t xml:space="preserve"> </w:t>
      </w:r>
      <w:r w:rsidR="00273D89">
        <w:t>7</w:t>
      </w:r>
      <w:r w:rsidRPr="00A57E80">
        <w:t xml:space="preserve">: Microbial co-occurrence networks for bacteria and fungi together (A), bacteria only (B) and fungi only (C). Black links are positive, grey negative. The nodes are clustered together according to the Fruchterman Reingold algorithm (for graphical simplicity the fungal layout is based on the unweighted edges). Nodes are coloured by their preference for different </w:t>
      </w:r>
      <w:r w:rsidR="000F33B3" w:rsidRPr="00A57E80">
        <w:t>treatments</w:t>
      </w:r>
      <w:r w:rsidRPr="00A57E80">
        <w:t xml:space="preserve">: green are </w:t>
      </w:r>
      <w:r w:rsidR="000F33B3" w:rsidRPr="00A57E80">
        <w:t xml:space="preserve">control </w:t>
      </w:r>
      <w:r w:rsidRPr="00A57E80">
        <w:t xml:space="preserve">specialists, red </w:t>
      </w:r>
      <w:r w:rsidR="000F33B3" w:rsidRPr="00A57E80">
        <w:t xml:space="preserve">warming </w:t>
      </w:r>
      <w:r w:rsidRPr="00A57E80">
        <w:t xml:space="preserve">specialists and blue </w:t>
      </w:r>
      <w:r w:rsidR="000F33B3" w:rsidRPr="00A57E80">
        <w:t xml:space="preserve">drought </w:t>
      </w:r>
      <w:r w:rsidRPr="00A57E80">
        <w:t xml:space="preserve">specialists. </w:t>
      </w:r>
      <w:r w:rsidR="000F33B3" w:rsidRPr="00A57E80">
        <w:t xml:space="preserve">A brown colour indicates no specialism. </w:t>
      </w:r>
      <w:r w:rsidRPr="00A57E80">
        <w:t>Data from 2017 only.</w:t>
      </w:r>
    </w:p>
    <w:p w:rsidR="000D67F9" w:rsidRPr="00A57E80" w:rsidRDefault="000D67F9" w:rsidP="0029139E">
      <w:r w:rsidRPr="00A57E80">
        <w:br w:type="page"/>
      </w:r>
    </w:p>
    <w:p w:rsidR="00AC689C" w:rsidRPr="00A57E80" w:rsidRDefault="00AC689C" w:rsidP="0029139E">
      <w:r w:rsidRPr="00A57E80">
        <w:rPr>
          <w:noProof/>
          <w:lang w:eastAsia="en-GB"/>
        </w:rPr>
        <w:lastRenderedPageBreak/>
        <w:drawing>
          <wp:inline distT="0" distB="0" distL="0" distR="0" wp14:anchorId="4EA63E21" wp14:editId="5AAA4FE1">
            <wp:extent cx="5731510" cy="31838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eq2_bact.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r w:rsidRPr="00A57E80">
        <w:rPr>
          <w:noProof/>
          <w:lang w:eastAsia="en-GB"/>
        </w:rPr>
        <w:drawing>
          <wp:inline distT="0" distB="0" distL="0" distR="0" wp14:anchorId="52C7470D" wp14:editId="41FD8F2B">
            <wp:extent cx="5731510" cy="318389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Seq2_fung.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rsidR="00AC689C" w:rsidRPr="00A57E80" w:rsidRDefault="00AC689C" w:rsidP="0029139E">
      <w:r w:rsidRPr="00A57E80">
        <w:t>Figure</w:t>
      </w:r>
      <w:r w:rsidR="00D31678" w:rsidRPr="00A57E80">
        <w:t xml:space="preserve"> </w:t>
      </w:r>
      <w:r w:rsidR="00273D89">
        <w:t>8</w:t>
      </w:r>
      <w:r w:rsidRPr="00A57E80">
        <w:t xml:space="preserve">: The change in bacterial (top row) and fungal (bottom row) taxa with the treatments compared to control. Taxa that had an adjusted p-value of less than 0.1 are marked in red, all others are marked in black. </w:t>
      </w:r>
    </w:p>
    <w:p w:rsidR="007B3736" w:rsidRPr="00A57E80" w:rsidRDefault="007B3736" w:rsidP="0029139E"/>
    <w:p w:rsidR="00AD78BD" w:rsidRDefault="00AD78BD">
      <w:pPr>
        <w:spacing w:line="259" w:lineRule="auto"/>
      </w:pPr>
      <w:r>
        <w:br w:type="page"/>
      </w:r>
    </w:p>
    <w:p w:rsidR="00AD78BD" w:rsidRPr="00A57E80" w:rsidRDefault="00AD78BD" w:rsidP="0029139E">
      <w:r>
        <w:rPr>
          <w:noProof/>
          <w:lang w:eastAsia="en-GB"/>
        </w:rPr>
        <w:lastRenderedPageBreak/>
        <w:drawing>
          <wp:inline distT="0" distB="0" distL="0" distR="0">
            <wp:extent cx="5731510" cy="50152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ot weight depth treatmen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5015230"/>
                    </a:xfrm>
                    <a:prstGeom prst="rect">
                      <a:avLst/>
                    </a:prstGeom>
                  </pic:spPr>
                </pic:pic>
              </a:graphicData>
            </a:graphic>
          </wp:inline>
        </w:drawing>
      </w:r>
    </w:p>
    <w:p w:rsidR="001F661B" w:rsidRDefault="00273D89" w:rsidP="0029139E">
      <w:r>
        <w:t xml:space="preserve">Figure </w:t>
      </w:r>
      <w:r w:rsidR="00FC039E">
        <w:t>9</w:t>
      </w:r>
      <w:r w:rsidR="00AD78BD">
        <w:t>: The change in root distribution with depth across the treatments. The left shows the dry weight of all roots, the centre the dry weight of roots under 2 mm in diameter and the right the number of root tips.</w:t>
      </w:r>
    </w:p>
    <w:p w:rsidR="00151D06" w:rsidRDefault="00151D06">
      <w:pPr>
        <w:spacing w:line="259" w:lineRule="auto"/>
      </w:pPr>
      <w:r>
        <w:br w:type="page"/>
      </w:r>
    </w:p>
    <w:p w:rsidR="00151D06" w:rsidRDefault="00151D06" w:rsidP="00151D06">
      <w:r>
        <w:rPr>
          <w:noProof/>
          <w:lang w:eastAsia="en-GB"/>
          <w14:numForm w14:val="default"/>
        </w:rPr>
        <w:lastRenderedPageBreak/>
        <w:drawing>
          <wp:inline distT="0" distB="0" distL="0" distR="0" wp14:anchorId="7C776E6B" wp14:editId="0CD3FEC7">
            <wp:extent cx="4319025" cy="575768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E prop by length unit depth model pred no mea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9025" cy="5757684"/>
                    </a:xfrm>
                    <a:prstGeom prst="rect">
                      <a:avLst/>
                    </a:prstGeom>
                  </pic:spPr>
                </pic:pic>
              </a:graphicData>
            </a:graphic>
          </wp:inline>
        </w:drawing>
      </w:r>
    </w:p>
    <w:p w:rsidR="00151D06" w:rsidRDefault="00151D06" w:rsidP="00151D06">
      <w:pPr>
        <w:rPr>
          <w:i/>
        </w:rPr>
      </w:pPr>
      <w:r w:rsidRPr="00ED4039">
        <w:rPr>
          <w:i/>
        </w:rPr>
        <w:t xml:space="preserve">Figure </w:t>
      </w:r>
      <w:r w:rsidR="00273D89">
        <w:rPr>
          <w:i/>
        </w:rPr>
        <w:t>1</w:t>
      </w:r>
      <w:r w:rsidR="00FC039E">
        <w:rPr>
          <w:i/>
        </w:rPr>
        <w:t>0</w:t>
      </w:r>
      <w:r w:rsidRPr="00ED4039">
        <w:rPr>
          <w:i/>
        </w:rPr>
        <w:t>: The proportion of root that is colonised by DSE increases with depth in the control and drought treatments but not in the warming treatments.</w:t>
      </w:r>
      <w:r>
        <w:rPr>
          <w:i/>
        </w:rPr>
        <w:t xml:space="preserve"> The blue lines represent the model estimated effects plus their error as a blue band.</w:t>
      </w:r>
    </w:p>
    <w:p w:rsidR="00151D06" w:rsidRPr="00A57E80" w:rsidRDefault="00151D06" w:rsidP="0029139E"/>
    <w:p w:rsidR="001F661B" w:rsidRPr="00A57E80" w:rsidRDefault="001F661B" w:rsidP="0029139E">
      <w:r w:rsidRPr="00A57E80">
        <w:br w:type="page"/>
      </w:r>
    </w:p>
    <w:p w:rsidR="001F661B" w:rsidRPr="00A57E80" w:rsidRDefault="001F661B" w:rsidP="0029139E">
      <w:pPr>
        <w:rPr>
          <w:lang w:eastAsia="en-GB"/>
        </w:rPr>
        <w:sectPr w:rsidR="001F661B" w:rsidRPr="00A57E80">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pPr>
    </w:p>
    <w:p w:rsidR="004F0B4B" w:rsidRDefault="004F0B4B" w:rsidP="0029139E">
      <w:r>
        <w:lastRenderedPageBreak/>
        <w:t>Table 1: The number of samples per year and treatment, with total number of samples sequenced and the number of samples that obtained enough DNA to be included in the analysis.</w:t>
      </w:r>
    </w:p>
    <w:tbl>
      <w:tblPr>
        <w:tblStyle w:val="TableGrid"/>
        <w:tblW w:w="12731" w:type="dxa"/>
        <w:tblLook w:val="04A0" w:firstRow="1" w:lastRow="0" w:firstColumn="1" w:lastColumn="0" w:noHBand="0" w:noVBand="1"/>
      </w:tblPr>
      <w:tblGrid>
        <w:gridCol w:w="1476"/>
        <w:gridCol w:w="955"/>
        <w:gridCol w:w="997"/>
        <w:gridCol w:w="1467"/>
        <w:gridCol w:w="982"/>
        <w:gridCol w:w="997"/>
        <w:gridCol w:w="1467"/>
        <w:gridCol w:w="982"/>
        <w:gridCol w:w="997"/>
        <w:gridCol w:w="1467"/>
        <w:gridCol w:w="982"/>
      </w:tblGrid>
      <w:tr w:rsidR="004F0B4B" w:rsidRPr="004F0B4B" w:rsidTr="000F0D57">
        <w:trPr>
          <w:trHeight w:val="610"/>
        </w:trPr>
        <w:tc>
          <w:tcPr>
            <w:tcW w:w="1468" w:type="dxa"/>
            <w:tcBorders>
              <w:bottom w:val="nil"/>
            </w:tcBorders>
            <w:noWrap/>
            <w:hideMark/>
          </w:tcPr>
          <w:p w:rsidR="004F0B4B" w:rsidRPr="000F0D57" w:rsidRDefault="004F0B4B" w:rsidP="004F0B4B">
            <w:pPr>
              <w:spacing w:line="240" w:lineRule="auto"/>
              <w:rPr>
                <w:rFonts w:eastAsia="Times New Roman" w:cs="Times New Roman"/>
                <w:b/>
                <w:sz w:val="20"/>
                <w:szCs w:val="24"/>
                <w:lang w:eastAsia="en-GB"/>
                <w14:numForm w14:val="default"/>
              </w:rPr>
            </w:pPr>
          </w:p>
        </w:tc>
        <w:tc>
          <w:tcPr>
            <w:tcW w:w="955" w:type="dxa"/>
            <w:tcBorders>
              <w:bottom w:val="nil"/>
            </w:tcBorders>
            <w:noWrap/>
            <w:hideMark/>
          </w:tcPr>
          <w:p w:rsidR="004F0B4B" w:rsidRPr="000F0D57" w:rsidRDefault="004F0B4B" w:rsidP="004F0B4B">
            <w:pPr>
              <w:spacing w:line="240" w:lineRule="auto"/>
              <w:rPr>
                <w:rFonts w:eastAsia="Times New Roman" w:cs="Times New Roman"/>
                <w:b/>
                <w:sz w:val="20"/>
                <w:szCs w:val="20"/>
                <w:lang w:eastAsia="en-GB"/>
                <w14:numForm w14:val="default"/>
              </w:rPr>
            </w:pPr>
          </w:p>
        </w:tc>
        <w:tc>
          <w:tcPr>
            <w:tcW w:w="3436" w:type="dxa"/>
            <w:gridSpan w:val="3"/>
            <w:tcBorders>
              <w:bottom w:val="nil"/>
            </w:tcBorders>
            <w:noWrap/>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Control</w:t>
            </w:r>
          </w:p>
        </w:tc>
        <w:tc>
          <w:tcPr>
            <w:tcW w:w="3436" w:type="dxa"/>
            <w:gridSpan w:val="3"/>
            <w:tcBorders>
              <w:bottom w:val="nil"/>
            </w:tcBorders>
            <w:noWrap/>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Drought</w:t>
            </w:r>
          </w:p>
        </w:tc>
        <w:tc>
          <w:tcPr>
            <w:tcW w:w="3436" w:type="dxa"/>
            <w:gridSpan w:val="3"/>
            <w:tcBorders>
              <w:bottom w:val="nil"/>
            </w:tcBorders>
            <w:noWrap/>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Warming</w:t>
            </w:r>
          </w:p>
        </w:tc>
      </w:tr>
      <w:tr w:rsidR="004F0B4B" w:rsidRPr="004F0B4B" w:rsidTr="000F0D57">
        <w:trPr>
          <w:trHeight w:val="610"/>
        </w:trPr>
        <w:tc>
          <w:tcPr>
            <w:tcW w:w="1468" w:type="dxa"/>
            <w:tcBorders>
              <w:top w:val="nil"/>
            </w:tcBorders>
            <w:noWrap/>
            <w:hideMark/>
          </w:tcPr>
          <w:p w:rsidR="004F0B4B" w:rsidRPr="000F0D57" w:rsidRDefault="004F0B4B" w:rsidP="004F0B4B">
            <w:pPr>
              <w:spacing w:line="240" w:lineRule="auto"/>
              <w:jc w:val="center"/>
              <w:rPr>
                <w:rFonts w:eastAsia="Times New Roman" w:cs="Calibri"/>
                <w:b/>
                <w:color w:val="000000"/>
                <w:sz w:val="22"/>
                <w:lang w:eastAsia="en-GB"/>
                <w14:numForm w14:val="default"/>
              </w:rPr>
            </w:pPr>
          </w:p>
        </w:tc>
        <w:tc>
          <w:tcPr>
            <w:tcW w:w="955"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Year</w:t>
            </w:r>
          </w:p>
        </w:tc>
        <w:tc>
          <w:tcPr>
            <w:tcW w:w="992"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Topsoil</w:t>
            </w:r>
          </w:p>
        </w:tc>
        <w:tc>
          <w:tcPr>
            <w:tcW w:w="146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Transition zone</w:t>
            </w:r>
          </w:p>
        </w:tc>
        <w:tc>
          <w:tcPr>
            <w:tcW w:w="97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Subsoil</w:t>
            </w:r>
          </w:p>
        </w:tc>
        <w:tc>
          <w:tcPr>
            <w:tcW w:w="992"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Topsoil</w:t>
            </w:r>
          </w:p>
        </w:tc>
        <w:tc>
          <w:tcPr>
            <w:tcW w:w="146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Transition zone</w:t>
            </w:r>
          </w:p>
        </w:tc>
        <w:tc>
          <w:tcPr>
            <w:tcW w:w="97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Subsoil</w:t>
            </w:r>
          </w:p>
        </w:tc>
        <w:tc>
          <w:tcPr>
            <w:tcW w:w="992"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Topsoil</w:t>
            </w:r>
          </w:p>
        </w:tc>
        <w:tc>
          <w:tcPr>
            <w:tcW w:w="146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Transition zone</w:t>
            </w:r>
          </w:p>
        </w:tc>
        <w:tc>
          <w:tcPr>
            <w:tcW w:w="977" w:type="dxa"/>
            <w:tcBorders>
              <w:top w:val="nil"/>
            </w:tcBorders>
            <w:noWrap/>
            <w:vAlign w:val="bottom"/>
            <w:hideMark/>
          </w:tcPr>
          <w:p w:rsidR="004F0B4B" w:rsidRPr="000F0D57" w:rsidRDefault="004F0B4B">
            <w:pPr>
              <w:spacing w:line="240" w:lineRule="auto"/>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Subsoil</w:t>
            </w:r>
          </w:p>
        </w:tc>
      </w:tr>
      <w:tr w:rsidR="004F0B4B" w:rsidRPr="004F0B4B" w:rsidTr="000F0D57">
        <w:trPr>
          <w:trHeight w:val="610"/>
        </w:trPr>
        <w:tc>
          <w:tcPr>
            <w:tcW w:w="1468" w:type="dxa"/>
            <w:vMerge w:val="restart"/>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Sent for sequencing</w:t>
            </w: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2003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r>
      <w:tr w:rsidR="004F0B4B" w:rsidRPr="004F0B4B" w:rsidTr="000F0D57">
        <w:trPr>
          <w:trHeight w:val="610"/>
        </w:trPr>
        <w:tc>
          <w:tcPr>
            <w:tcW w:w="1468" w:type="dxa"/>
            <w:vMerge/>
            <w:hideMark/>
          </w:tcPr>
          <w:p w:rsidR="004F0B4B" w:rsidRPr="000F0D57" w:rsidRDefault="004F0B4B" w:rsidP="004F0B4B">
            <w:pPr>
              <w:spacing w:line="240" w:lineRule="auto"/>
              <w:rPr>
                <w:rFonts w:eastAsia="Times New Roman" w:cs="Calibri"/>
                <w:b/>
                <w:color w:val="000000"/>
                <w:sz w:val="22"/>
                <w:lang w:eastAsia="en-GB"/>
                <w14:numForm w14:val="default"/>
              </w:rPr>
            </w:pP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2017</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r>
      <w:tr w:rsidR="004F0B4B" w:rsidRPr="004F0B4B" w:rsidTr="000F0D57">
        <w:trPr>
          <w:trHeight w:val="610"/>
        </w:trPr>
        <w:tc>
          <w:tcPr>
            <w:tcW w:w="1468" w:type="dxa"/>
            <w:vMerge w:val="restart"/>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Successfully amplified (bacteria)</w:t>
            </w: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2003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r>
      <w:tr w:rsidR="004F0B4B" w:rsidRPr="004F0B4B" w:rsidTr="000F0D57">
        <w:trPr>
          <w:trHeight w:val="610"/>
        </w:trPr>
        <w:tc>
          <w:tcPr>
            <w:tcW w:w="1468" w:type="dxa"/>
            <w:vMerge/>
            <w:hideMark/>
          </w:tcPr>
          <w:p w:rsidR="004F0B4B" w:rsidRPr="000F0D57" w:rsidRDefault="004F0B4B" w:rsidP="004F0B4B">
            <w:pPr>
              <w:spacing w:line="240" w:lineRule="auto"/>
              <w:rPr>
                <w:rFonts w:eastAsia="Times New Roman" w:cs="Calibri"/>
                <w:b/>
                <w:color w:val="000000"/>
                <w:sz w:val="22"/>
                <w:lang w:eastAsia="en-GB"/>
                <w14:numForm w14:val="default"/>
              </w:rPr>
            </w:pP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2017</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5</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9</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r>
      <w:tr w:rsidR="004F0B4B" w:rsidRPr="004F0B4B" w:rsidTr="000F0D57">
        <w:trPr>
          <w:trHeight w:val="610"/>
        </w:trPr>
        <w:tc>
          <w:tcPr>
            <w:tcW w:w="1468" w:type="dxa"/>
            <w:vMerge w:val="restart"/>
            <w:hideMark/>
          </w:tcPr>
          <w:p w:rsidR="004F0B4B" w:rsidRPr="000F0D57" w:rsidRDefault="004F0B4B" w:rsidP="004F0B4B">
            <w:pPr>
              <w:spacing w:line="240" w:lineRule="auto"/>
              <w:jc w:val="center"/>
              <w:rPr>
                <w:rFonts w:eastAsia="Times New Roman" w:cs="Calibri"/>
                <w:b/>
                <w:color w:val="000000"/>
                <w:sz w:val="22"/>
                <w:lang w:eastAsia="en-GB"/>
                <w14:numForm w14:val="default"/>
              </w:rPr>
            </w:pPr>
            <w:r w:rsidRPr="000F0D57">
              <w:rPr>
                <w:rFonts w:eastAsia="Times New Roman" w:cs="Calibri"/>
                <w:b/>
                <w:color w:val="000000"/>
                <w:sz w:val="22"/>
                <w:lang w:eastAsia="en-GB"/>
                <w14:numForm w14:val="default"/>
              </w:rPr>
              <w:t>Successfully amplified (fungi)</w:t>
            </w: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2003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r>
      <w:tr w:rsidR="004F0B4B" w:rsidRPr="004F0B4B" w:rsidTr="000F0D57">
        <w:trPr>
          <w:trHeight w:val="610"/>
        </w:trPr>
        <w:tc>
          <w:tcPr>
            <w:tcW w:w="1468" w:type="dxa"/>
            <w:vMerge/>
            <w:hideMark/>
          </w:tcPr>
          <w:p w:rsidR="004F0B4B" w:rsidRPr="000F0D57" w:rsidRDefault="004F0B4B" w:rsidP="004F0B4B">
            <w:pPr>
              <w:spacing w:line="240" w:lineRule="auto"/>
              <w:rPr>
                <w:rFonts w:eastAsia="Times New Roman" w:cs="Calibri"/>
                <w:color w:val="000000"/>
                <w:sz w:val="22"/>
                <w:lang w:eastAsia="en-GB"/>
                <w14:numForm w14:val="default"/>
              </w:rPr>
            </w:pPr>
          </w:p>
        </w:tc>
        <w:tc>
          <w:tcPr>
            <w:tcW w:w="955"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2017</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7</w:t>
            </w:r>
          </w:p>
        </w:tc>
        <w:tc>
          <w:tcPr>
            <w:tcW w:w="1467" w:type="dxa"/>
            <w:noWrap/>
            <w:hideMark/>
          </w:tcPr>
          <w:p w:rsidR="004F0B4B" w:rsidRPr="000F0D57" w:rsidRDefault="004A1661" w:rsidP="004F0B4B">
            <w:pPr>
              <w:spacing w:line="240" w:lineRule="auto"/>
              <w:jc w:val="right"/>
              <w:rPr>
                <w:rFonts w:eastAsia="Times New Roman" w:cs="Calibri"/>
                <w:color w:val="000000"/>
                <w:sz w:val="22"/>
                <w:lang w:eastAsia="en-GB"/>
                <w14:numForm w14:val="default"/>
              </w:rPr>
            </w:pPr>
            <w:r>
              <w:rPr>
                <w:rFonts w:eastAsia="Times New Roman" w:cs="Calibri"/>
                <w:color w:val="000000"/>
                <w:sz w:val="22"/>
                <w:lang w:eastAsia="en-GB"/>
                <w14:numForm w14:val="default"/>
              </w:rPr>
              <w:t>6</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8</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5</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6</w:t>
            </w:r>
          </w:p>
        </w:tc>
        <w:tc>
          <w:tcPr>
            <w:tcW w:w="977" w:type="dxa"/>
            <w:noWrap/>
            <w:hideMark/>
          </w:tcPr>
          <w:p w:rsidR="004F0B4B" w:rsidRPr="000F0D57" w:rsidRDefault="004A1661" w:rsidP="004F0B4B">
            <w:pPr>
              <w:spacing w:line="240" w:lineRule="auto"/>
              <w:jc w:val="right"/>
              <w:rPr>
                <w:rFonts w:eastAsia="Times New Roman" w:cs="Calibri"/>
                <w:color w:val="000000"/>
                <w:sz w:val="22"/>
                <w:lang w:eastAsia="en-GB"/>
                <w14:numForm w14:val="default"/>
              </w:rPr>
            </w:pPr>
            <w:r>
              <w:rPr>
                <w:rFonts w:eastAsia="Times New Roman" w:cs="Calibri"/>
                <w:color w:val="000000"/>
                <w:sz w:val="22"/>
                <w:lang w:eastAsia="en-GB"/>
                <w14:numForm w14:val="default"/>
              </w:rPr>
              <w:t>7</w:t>
            </w:r>
          </w:p>
        </w:tc>
        <w:tc>
          <w:tcPr>
            <w:tcW w:w="992"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4</w:t>
            </w:r>
          </w:p>
        </w:tc>
        <w:tc>
          <w:tcPr>
            <w:tcW w:w="146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3</w:t>
            </w:r>
          </w:p>
        </w:tc>
        <w:tc>
          <w:tcPr>
            <w:tcW w:w="977" w:type="dxa"/>
            <w:noWrap/>
            <w:hideMark/>
          </w:tcPr>
          <w:p w:rsidR="004F0B4B" w:rsidRPr="000F0D57" w:rsidRDefault="004F0B4B" w:rsidP="004F0B4B">
            <w:pPr>
              <w:spacing w:line="240" w:lineRule="auto"/>
              <w:jc w:val="right"/>
              <w:rPr>
                <w:rFonts w:eastAsia="Times New Roman" w:cs="Calibri"/>
                <w:color w:val="000000"/>
                <w:sz w:val="22"/>
                <w:lang w:eastAsia="en-GB"/>
                <w14:numForm w14:val="default"/>
              </w:rPr>
            </w:pPr>
            <w:r w:rsidRPr="000F0D57">
              <w:rPr>
                <w:rFonts w:eastAsia="Times New Roman" w:cs="Calibri"/>
                <w:color w:val="000000"/>
                <w:sz w:val="22"/>
                <w:lang w:eastAsia="en-GB"/>
                <w14:numForm w14:val="default"/>
              </w:rPr>
              <w:t>5</w:t>
            </w:r>
          </w:p>
        </w:tc>
      </w:tr>
    </w:tbl>
    <w:p w:rsidR="004F0B4B" w:rsidRDefault="004F0B4B" w:rsidP="0029139E"/>
    <w:p w:rsidR="004F0B4B" w:rsidRDefault="004F0B4B">
      <w:pPr>
        <w:spacing w:line="259" w:lineRule="auto"/>
      </w:pPr>
      <w:r>
        <w:br w:type="page"/>
      </w:r>
    </w:p>
    <w:p w:rsidR="00556328" w:rsidRPr="00A57E80" w:rsidRDefault="00556328" w:rsidP="0029139E">
      <w:r w:rsidRPr="00A57E80">
        <w:lastRenderedPageBreak/>
        <w:t>Table</w:t>
      </w:r>
      <w:r w:rsidR="00D31678" w:rsidRPr="00A57E80">
        <w:t xml:space="preserve"> </w:t>
      </w:r>
      <w:r w:rsidR="004F0B4B">
        <w:t>2</w:t>
      </w:r>
      <w:r w:rsidRPr="00A57E80">
        <w:t xml:space="preserve">: The most connected taxa within the networks and </w:t>
      </w:r>
      <w:r w:rsidR="00775412" w:rsidRPr="00A57E80">
        <w:t>their taxonomic identification</w:t>
      </w:r>
      <w:r w:rsidRPr="00A57E80">
        <w:t>.</w:t>
      </w:r>
      <w:r w:rsidR="00775412" w:rsidRPr="00A57E80">
        <w:t xml:space="preserve"> Degree is the number of other taxa they are connected to, strength is the sum of all of the weights of the links connected to the taxa.</w:t>
      </w:r>
      <w:r w:rsidR="00206233" w:rsidRPr="00A57E80">
        <w:t xml:space="preserve"> The taxa with the top 10 degree, top 20 strength and top 10 negative strength are included here.</w:t>
      </w:r>
    </w:p>
    <w:tbl>
      <w:tblPr>
        <w:tblStyle w:val="TableGrid"/>
        <w:tblW w:w="5000" w:type="pct"/>
        <w:tblLayout w:type="fixed"/>
        <w:tblLook w:val="04A0" w:firstRow="1" w:lastRow="0" w:firstColumn="1" w:lastColumn="0" w:noHBand="0" w:noVBand="1"/>
      </w:tblPr>
      <w:tblGrid>
        <w:gridCol w:w="9635"/>
        <w:gridCol w:w="993"/>
        <w:gridCol w:w="1144"/>
        <w:gridCol w:w="2176"/>
      </w:tblGrid>
      <w:tr w:rsidR="00556328" w:rsidRPr="00734B76" w:rsidTr="004234B1">
        <w:trPr>
          <w:trHeight w:val="300"/>
        </w:trPr>
        <w:tc>
          <w:tcPr>
            <w:tcW w:w="3454" w:type="pct"/>
            <w:noWrap/>
            <w:hideMark/>
          </w:tcPr>
          <w:p w:rsidR="00556328" w:rsidRPr="00734B76" w:rsidRDefault="00775412" w:rsidP="0029139E">
            <w:pPr>
              <w:rPr>
                <w:b/>
                <w:sz w:val="18"/>
                <w:lang w:eastAsia="en-GB"/>
              </w:rPr>
            </w:pPr>
            <w:r w:rsidRPr="00734B76">
              <w:rPr>
                <w:b/>
                <w:sz w:val="18"/>
                <w:lang w:eastAsia="en-GB"/>
              </w:rPr>
              <w:t>T</w:t>
            </w:r>
            <w:r w:rsidR="00556328" w:rsidRPr="00734B76">
              <w:rPr>
                <w:b/>
                <w:sz w:val="18"/>
                <w:lang w:eastAsia="en-GB"/>
              </w:rPr>
              <w:t>axonomy</w:t>
            </w:r>
          </w:p>
        </w:tc>
        <w:tc>
          <w:tcPr>
            <w:tcW w:w="356" w:type="pct"/>
            <w:noWrap/>
            <w:hideMark/>
          </w:tcPr>
          <w:p w:rsidR="00556328" w:rsidRPr="00734B76" w:rsidRDefault="00775412" w:rsidP="0029139E">
            <w:pPr>
              <w:rPr>
                <w:b/>
                <w:sz w:val="18"/>
                <w:lang w:eastAsia="en-GB"/>
              </w:rPr>
            </w:pPr>
            <w:r w:rsidRPr="00734B76">
              <w:rPr>
                <w:b/>
                <w:sz w:val="18"/>
                <w:lang w:eastAsia="en-GB"/>
              </w:rPr>
              <w:t>D</w:t>
            </w:r>
            <w:r w:rsidR="00556328" w:rsidRPr="00734B76">
              <w:rPr>
                <w:b/>
                <w:sz w:val="18"/>
                <w:lang w:eastAsia="en-GB"/>
              </w:rPr>
              <w:t>egree</w:t>
            </w:r>
          </w:p>
        </w:tc>
        <w:tc>
          <w:tcPr>
            <w:tcW w:w="410" w:type="pct"/>
            <w:noWrap/>
            <w:hideMark/>
          </w:tcPr>
          <w:p w:rsidR="00556328" w:rsidRPr="00734B76" w:rsidRDefault="00775412" w:rsidP="0029139E">
            <w:pPr>
              <w:rPr>
                <w:b/>
                <w:sz w:val="18"/>
                <w:lang w:eastAsia="en-GB"/>
              </w:rPr>
            </w:pPr>
            <w:r w:rsidRPr="00734B76">
              <w:rPr>
                <w:b/>
                <w:sz w:val="18"/>
                <w:lang w:eastAsia="en-GB"/>
              </w:rPr>
              <w:t>S</w:t>
            </w:r>
            <w:r w:rsidR="00556328" w:rsidRPr="00734B76">
              <w:rPr>
                <w:b/>
                <w:sz w:val="18"/>
                <w:lang w:eastAsia="en-GB"/>
              </w:rPr>
              <w:t>trength</w:t>
            </w:r>
          </w:p>
        </w:tc>
        <w:tc>
          <w:tcPr>
            <w:tcW w:w="780" w:type="pct"/>
            <w:noWrap/>
            <w:hideMark/>
          </w:tcPr>
          <w:p w:rsidR="00556328" w:rsidRPr="00734B76" w:rsidRDefault="00556328" w:rsidP="0029139E">
            <w:pPr>
              <w:rPr>
                <w:b/>
                <w:sz w:val="18"/>
                <w:lang w:eastAsia="en-GB"/>
              </w:rPr>
            </w:pPr>
            <w:r w:rsidRPr="00734B76">
              <w:rPr>
                <w:b/>
                <w:sz w:val="18"/>
                <w:lang w:eastAsia="en-GB"/>
              </w:rPr>
              <w:t>Notes</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k_Bacteria;p_Proteobacteria;c_Alphaproteobacteria;o_Rhodospirillales;f_ ;g_;s_</w:t>
            </w:r>
          </w:p>
        </w:tc>
        <w:tc>
          <w:tcPr>
            <w:tcW w:w="356" w:type="pct"/>
            <w:noWrap/>
            <w:hideMark/>
          </w:tcPr>
          <w:p w:rsidR="00556328" w:rsidRPr="00734B76" w:rsidRDefault="00556328" w:rsidP="0029139E">
            <w:pPr>
              <w:rPr>
                <w:sz w:val="18"/>
                <w:lang w:eastAsia="en-GB"/>
              </w:rPr>
            </w:pPr>
            <w:r w:rsidRPr="00734B76">
              <w:rPr>
                <w:sz w:val="18"/>
                <w:lang w:eastAsia="en-GB"/>
              </w:rPr>
              <w:t>19</w:t>
            </w:r>
          </w:p>
        </w:tc>
        <w:tc>
          <w:tcPr>
            <w:tcW w:w="410" w:type="pct"/>
            <w:noWrap/>
            <w:hideMark/>
          </w:tcPr>
          <w:p w:rsidR="00556328" w:rsidRPr="00734B76" w:rsidRDefault="00556328" w:rsidP="0029139E">
            <w:pPr>
              <w:rPr>
                <w:sz w:val="18"/>
                <w:lang w:eastAsia="en-GB"/>
              </w:rPr>
            </w:pPr>
            <w:r w:rsidRPr="00734B76">
              <w:rPr>
                <w:sz w:val="18"/>
                <w:lang w:eastAsia="en-GB"/>
              </w:rPr>
              <w:t>2.397</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k_Bacteria;p_Proteobacteria;c_Gammaproteobacteria;o_Xanthomonadales;f_Sinobacteraceae;g_;s_</w:t>
            </w:r>
          </w:p>
        </w:tc>
        <w:tc>
          <w:tcPr>
            <w:tcW w:w="356" w:type="pct"/>
            <w:noWrap/>
            <w:hideMark/>
          </w:tcPr>
          <w:p w:rsidR="00556328" w:rsidRPr="00734B76" w:rsidRDefault="00556328" w:rsidP="0029139E">
            <w:pPr>
              <w:rPr>
                <w:sz w:val="18"/>
                <w:lang w:eastAsia="en-GB"/>
              </w:rPr>
            </w:pPr>
            <w:r w:rsidRPr="00734B76">
              <w:rPr>
                <w:sz w:val="18"/>
                <w:lang w:eastAsia="en-GB"/>
              </w:rPr>
              <w:t>9</w:t>
            </w:r>
          </w:p>
        </w:tc>
        <w:tc>
          <w:tcPr>
            <w:tcW w:w="410" w:type="pct"/>
            <w:noWrap/>
            <w:hideMark/>
          </w:tcPr>
          <w:p w:rsidR="00556328" w:rsidRPr="00734B76" w:rsidRDefault="00556328" w:rsidP="0029139E">
            <w:pPr>
              <w:rPr>
                <w:sz w:val="18"/>
                <w:lang w:eastAsia="en-GB"/>
              </w:rPr>
            </w:pPr>
            <w:r w:rsidRPr="00734B76">
              <w:rPr>
                <w:sz w:val="18"/>
                <w:lang w:eastAsia="en-GB"/>
              </w:rPr>
              <w:t>1.039</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k_Bacteria;p_Acidobacteria;c_Acidobacteriia;o_Acidobacteriales;f_Koribacteraceae;g_;s_</w:t>
            </w:r>
          </w:p>
        </w:tc>
        <w:tc>
          <w:tcPr>
            <w:tcW w:w="356" w:type="pct"/>
            <w:noWrap/>
            <w:hideMark/>
          </w:tcPr>
          <w:p w:rsidR="00556328" w:rsidRPr="00734B76" w:rsidRDefault="00556328" w:rsidP="0029139E">
            <w:pPr>
              <w:rPr>
                <w:sz w:val="18"/>
                <w:lang w:eastAsia="en-GB"/>
              </w:rPr>
            </w:pPr>
            <w:r w:rsidRPr="00734B76">
              <w:rPr>
                <w:sz w:val="18"/>
                <w:lang w:eastAsia="en-GB"/>
              </w:rPr>
              <w:t>6</w:t>
            </w:r>
          </w:p>
        </w:tc>
        <w:tc>
          <w:tcPr>
            <w:tcW w:w="410" w:type="pct"/>
            <w:noWrap/>
            <w:hideMark/>
          </w:tcPr>
          <w:p w:rsidR="00556328" w:rsidRPr="00734B76" w:rsidRDefault="00556328" w:rsidP="0029139E">
            <w:pPr>
              <w:rPr>
                <w:sz w:val="18"/>
                <w:lang w:eastAsia="en-GB"/>
              </w:rPr>
            </w:pPr>
            <w:r w:rsidRPr="00734B76">
              <w:rPr>
                <w:sz w:val="18"/>
                <w:lang w:eastAsia="en-GB"/>
              </w:rPr>
              <w:t>0.966</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k_Bacteria;p_Acidobacteria;c_Solibacteres;o_Solibacterales;f_Solibacteraceae;g_Candidatus Solibacter;s_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0.859</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k_Bacteria;p_Verrucomicrobia;c_[Pedosphaerae];o_[Pedosphaerales];f_auto67_4W;g_;s_</w:t>
            </w:r>
          </w:p>
        </w:tc>
        <w:tc>
          <w:tcPr>
            <w:tcW w:w="356" w:type="pct"/>
            <w:noWrap/>
            <w:hideMark/>
          </w:tcPr>
          <w:p w:rsidR="00556328" w:rsidRPr="00734B76" w:rsidRDefault="00556328" w:rsidP="0029139E">
            <w:pPr>
              <w:rPr>
                <w:sz w:val="18"/>
                <w:lang w:eastAsia="en-GB"/>
              </w:rPr>
            </w:pPr>
            <w:r w:rsidRPr="00734B76">
              <w:rPr>
                <w:sz w:val="18"/>
                <w:lang w:eastAsia="en-GB"/>
              </w:rPr>
              <w:t>18</w:t>
            </w:r>
          </w:p>
        </w:tc>
        <w:tc>
          <w:tcPr>
            <w:tcW w:w="410" w:type="pct"/>
            <w:noWrap/>
            <w:hideMark/>
          </w:tcPr>
          <w:p w:rsidR="00556328" w:rsidRPr="00734B76" w:rsidRDefault="00556328" w:rsidP="0029139E">
            <w:pPr>
              <w:rPr>
                <w:sz w:val="18"/>
                <w:lang w:eastAsia="en-GB"/>
              </w:rPr>
            </w:pPr>
            <w:r w:rsidRPr="00734B76">
              <w:rPr>
                <w:sz w:val="18"/>
                <w:lang w:eastAsia="en-GB"/>
              </w:rPr>
              <w:t>0.802</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k_Fungi;p_Mortierellomycota;c_Mortierellomycetes;o_Mortierellales;f_Mortierellaceae;g_Mortierella;s_humilis</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7</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0.777</w:t>
            </w:r>
          </w:p>
        </w:tc>
        <w:tc>
          <w:tcPr>
            <w:tcW w:w="78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Undefined saprotroph</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k_Bacteria;p_Acidobacteria;c_Acidobacteriia;o_Acidobacteriales;f_Koribacteraceae;g_;s_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0.681</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k_Fungi;p_Ascomycota;c_Leotiomycetes;o_Helotiales;f_Hyaloscyphaceae;g_Hyaloscypha;s_fuckelii</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5</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0.642</w:t>
            </w:r>
          </w:p>
        </w:tc>
        <w:tc>
          <w:tcPr>
            <w:tcW w:w="78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Undefined saprotroph</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k_Bacteria;p_Proteobacteria;c_Alphaproteobacteria;o_Rhizobiales;f_Methylocystaceae;g_;s_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0.639</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k_Fungi;p_Ascomycota;c_Eurotiomycetes;o_Chaetothyriales;f_unidentified;g_unidentified;s_unidentified</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8</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0.625</w:t>
            </w:r>
          </w:p>
        </w:tc>
        <w:tc>
          <w:tcPr>
            <w:tcW w:w="780" w:type="pct"/>
            <w:shd w:val="clear" w:color="auto" w:fill="E7E6E6" w:themeFill="background2"/>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k_Bacteria;p_Acidobacteria;c_DA052;o_Ellin6513;f_;g_;s_</w:t>
            </w:r>
          </w:p>
        </w:tc>
        <w:tc>
          <w:tcPr>
            <w:tcW w:w="356" w:type="pct"/>
            <w:noWrap/>
            <w:hideMark/>
          </w:tcPr>
          <w:p w:rsidR="00556328" w:rsidRPr="00734B76" w:rsidRDefault="00556328" w:rsidP="0029139E">
            <w:pPr>
              <w:rPr>
                <w:sz w:val="18"/>
                <w:lang w:eastAsia="en-GB"/>
              </w:rPr>
            </w:pPr>
            <w:r w:rsidRPr="00734B76">
              <w:rPr>
                <w:sz w:val="18"/>
                <w:lang w:eastAsia="en-GB"/>
              </w:rPr>
              <w:t>9</w:t>
            </w:r>
          </w:p>
        </w:tc>
        <w:tc>
          <w:tcPr>
            <w:tcW w:w="410" w:type="pct"/>
            <w:noWrap/>
            <w:hideMark/>
          </w:tcPr>
          <w:p w:rsidR="00556328" w:rsidRPr="00734B76" w:rsidRDefault="00556328" w:rsidP="0029139E">
            <w:pPr>
              <w:rPr>
                <w:sz w:val="18"/>
                <w:lang w:eastAsia="en-GB"/>
              </w:rPr>
            </w:pPr>
            <w:r w:rsidRPr="00734B76">
              <w:rPr>
                <w:sz w:val="18"/>
                <w:lang w:eastAsia="en-GB"/>
              </w:rPr>
              <w:t>0.614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k_Bacteria;p_Proteobacteria;c_Gammaproteobacteria;o_Xanthomonadales;f_Sinobacteraceae;g_;s_</w:t>
            </w:r>
          </w:p>
        </w:tc>
        <w:tc>
          <w:tcPr>
            <w:tcW w:w="356" w:type="pct"/>
            <w:noWrap/>
            <w:hideMark/>
          </w:tcPr>
          <w:p w:rsidR="00556328" w:rsidRPr="00734B76" w:rsidRDefault="00556328" w:rsidP="0029139E">
            <w:pPr>
              <w:rPr>
                <w:sz w:val="18"/>
                <w:lang w:eastAsia="en-GB"/>
              </w:rPr>
            </w:pPr>
            <w:r w:rsidRPr="00734B76">
              <w:rPr>
                <w:sz w:val="18"/>
                <w:lang w:eastAsia="en-GB"/>
              </w:rPr>
              <w:t>5</w:t>
            </w:r>
          </w:p>
        </w:tc>
        <w:tc>
          <w:tcPr>
            <w:tcW w:w="410" w:type="pct"/>
            <w:noWrap/>
            <w:hideMark/>
          </w:tcPr>
          <w:p w:rsidR="00556328" w:rsidRPr="00734B76" w:rsidRDefault="00556328" w:rsidP="0029139E">
            <w:pPr>
              <w:rPr>
                <w:sz w:val="18"/>
                <w:lang w:eastAsia="en-GB"/>
              </w:rPr>
            </w:pPr>
            <w:r w:rsidRPr="00734B76">
              <w:rPr>
                <w:sz w:val="18"/>
                <w:lang w:eastAsia="en-GB"/>
              </w:rPr>
              <w:t>0.609</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k_Bacteria;p_Proteobacteria;c_Alphaproteobacteria;o_Rhizobiales;f_Methylocystaceae;g_;s_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0.595</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k_Bacteria;p_Acidobacteria;c_Acidobacteriia;o_Acidobacteriales;f_Koribacteraceae;g_;s_</w:t>
            </w:r>
          </w:p>
        </w:tc>
        <w:tc>
          <w:tcPr>
            <w:tcW w:w="356" w:type="pct"/>
            <w:noWrap/>
            <w:hideMark/>
          </w:tcPr>
          <w:p w:rsidR="00556328" w:rsidRPr="00734B76" w:rsidRDefault="00556328" w:rsidP="0029139E">
            <w:pPr>
              <w:rPr>
                <w:sz w:val="18"/>
                <w:lang w:eastAsia="en-GB"/>
              </w:rPr>
            </w:pPr>
            <w:r w:rsidRPr="00734B76">
              <w:rPr>
                <w:sz w:val="18"/>
                <w:lang w:eastAsia="en-GB"/>
              </w:rPr>
              <w:t>8</w:t>
            </w:r>
          </w:p>
        </w:tc>
        <w:tc>
          <w:tcPr>
            <w:tcW w:w="410" w:type="pct"/>
            <w:noWrap/>
            <w:hideMark/>
          </w:tcPr>
          <w:p w:rsidR="00556328" w:rsidRPr="00734B76" w:rsidRDefault="00556328" w:rsidP="0029139E">
            <w:pPr>
              <w:rPr>
                <w:sz w:val="18"/>
                <w:lang w:eastAsia="en-GB"/>
              </w:rPr>
            </w:pPr>
            <w:r w:rsidRPr="00734B76">
              <w:rPr>
                <w:sz w:val="18"/>
                <w:lang w:eastAsia="en-GB"/>
              </w:rPr>
              <w:t>0.587</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k_Bacteria;p_Acidobacteria;c_Acidobacteriia;o_Acidobacteriales;f_Acidobacteriaceae;g_;s_</w:t>
            </w:r>
          </w:p>
        </w:tc>
        <w:tc>
          <w:tcPr>
            <w:tcW w:w="356" w:type="pct"/>
            <w:noWrap/>
            <w:hideMark/>
          </w:tcPr>
          <w:p w:rsidR="00556328" w:rsidRPr="00734B76" w:rsidRDefault="00556328" w:rsidP="0029139E">
            <w:pPr>
              <w:rPr>
                <w:sz w:val="18"/>
                <w:lang w:eastAsia="en-GB"/>
              </w:rPr>
            </w:pPr>
            <w:r w:rsidRPr="00734B76">
              <w:rPr>
                <w:sz w:val="18"/>
                <w:lang w:eastAsia="en-GB"/>
              </w:rPr>
              <w:t>4</w:t>
            </w:r>
          </w:p>
        </w:tc>
        <w:tc>
          <w:tcPr>
            <w:tcW w:w="410" w:type="pct"/>
            <w:noWrap/>
            <w:hideMark/>
          </w:tcPr>
          <w:p w:rsidR="00556328" w:rsidRPr="00734B76" w:rsidRDefault="00556328" w:rsidP="0029139E">
            <w:pPr>
              <w:rPr>
                <w:sz w:val="18"/>
                <w:lang w:eastAsia="en-GB"/>
              </w:rPr>
            </w:pPr>
            <w:r w:rsidRPr="00734B76">
              <w:rPr>
                <w:sz w:val="18"/>
                <w:lang w:eastAsia="en-GB"/>
              </w:rPr>
              <w:t>0.584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k_Bacteria;p_Proteobacteria;c_Deltaproteobacteria;o_Syntrophobacterales;f_Syntrophobacteraceae;g_;s_</w:t>
            </w:r>
          </w:p>
        </w:tc>
        <w:tc>
          <w:tcPr>
            <w:tcW w:w="356" w:type="pct"/>
            <w:noWrap/>
            <w:hideMark/>
          </w:tcPr>
          <w:p w:rsidR="00556328" w:rsidRPr="00734B76" w:rsidRDefault="00556328" w:rsidP="0029139E">
            <w:pPr>
              <w:rPr>
                <w:sz w:val="18"/>
                <w:lang w:eastAsia="en-GB"/>
              </w:rPr>
            </w:pPr>
            <w:r w:rsidRPr="00734B76">
              <w:rPr>
                <w:sz w:val="18"/>
                <w:lang w:eastAsia="en-GB"/>
              </w:rPr>
              <w:t>5</w:t>
            </w:r>
          </w:p>
        </w:tc>
        <w:tc>
          <w:tcPr>
            <w:tcW w:w="410" w:type="pct"/>
            <w:noWrap/>
            <w:hideMark/>
          </w:tcPr>
          <w:p w:rsidR="00556328" w:rsidRPr="00734B76" w:rsidRDefault="00556328" w:rsidP="0029139E">
            <w:pPr>
              <w:rPr>
                <w:sz w:val="18"/>
                <w:lang w:eastAsia="en-GB"/>
              </w:rPr>
            </w:pPr>
            <w:r w:rsidRPr="00734B76">
              <w:rPr>
                <w:sz w:val="18"/>
                <w:lang w:eastAsia="en-GB"/>
              </w:rPr>
              <w:t>0.574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k_Bacteria;p_Acidobacteria;c_TM1;o_;f_;g_;s_</w:t>
            </w:r>
          </w:p>
        </w:tc>
        <w:tc>
          <w:tcPr>
            <w:tcW w:w="356" w:type="pct"/>
            <w:noWrap/>
            <w:hideMark/>
          </w:tcPr>
          <w:p w:rsidR="00556328" w:rsidRPr="00734B76" w:rsidRDefault="00556328" w:rsidP="0029139E">
            <w:pPr>
              <w:rPr>
                <w:sz w:val="18"/>
                <w:lang w:eastAsia="en-GB"/>
              </w:rPr>
            </w:pPr>
            <w:r w:rsidRPr="00734B76">
              <w:rPr>
                <w:sz w:val="18"/>
                <w:lang w:eastAsia="en-GB"/>
              </w:rPr>
              <w:t>10</w:t>
            </w:r>
          </w:p>
        </w:tc>
        <w:tc>
          <w:tcPr>
            <w:tcW w:w="410" w:type="pct"/>
            <w:noWrap/>
            <w:hideMark/>
          </w:tcPr>
          <w:p w:rsidR="00556328" w:rsidRPr="00734B76" w:rsidRDefault="00556328" w:rsidP="0029139E">
            <w:pPr>
              <w:rPr>
                <w:sz w:val="18"/>
                <w:lang w:eastAsia="en-GB"/>
              </w:rPr>
            </w:pPr>
            <w:r w:rsidRPr="00734B76">
              <w:rPr>
                <w:sz w:val="18"/>
                <w:lang w:eastAsia="en-GB"/>
              </w:rPr>
              <w:t>0.561</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k_Bacteria;p_Acidobacteria;c_Solibacteres;o_Solibacterales;f_;g_;s_</w:t>
            </w:r>
          </w:p>
        </w:tc>
        <w:tc>
          <w:tcPr>
            <w:tcW w:w="356" w:type="pct"/>
            <w:noWrap/>
            <w:hideMark/>
          </w:tcPr>
          <w:p w:rsidR="00556328" w:rsidRPr="00734B76" w:rsidRDefault="00556328" w:rsidP="0029139E">
            <w:pPr>
              <w:rPr>
                <w:sz w:val="18"/>
                <w:lang w:eastAsia="en-GB"/>
              </w:rPr>
            </w:pPr>
            <w:r w:rsidRPr="00734B76">
              <w:rPr>
                <w:sz w:val="18"/>
                <w:lang w:eastAsia="en-GB"/>
              </w:rPr>
              <w:t>7</w:t>
            </w:r>
          </w:p>
        </w:tc>
        <w:tc>
          <w:tcPr>
            <w:tcW w:w="410" w:type="pct"/>
            <w:noWrap/>
            <w:hideMark/>
          </w:tcPr>
          <w:p w:rsidR="00556328" w:rsidRPr="00734B76" w:rsidRDefault="00556328" w:rsidP="0029139E">
            <w:pPr>
              <w:rPr>
                <w:sz w:val="18"/>
                <w:lang w:eastAsia="en-GB"/>
              </w:rPr>
            </w:pPr>
            <w:r w:rsidRPr="00734B76">
              <w:rPr>
                <w:sz w:val="18"/>
                <w:lang w:eastAsia="en-GB"/>
              </w:rPr>
              <w:t>0.554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k_Bacteria;p_Acidobacteria;c_Acidobacteriia;o_Acidobacteriales;f_Koribacteraceae;g_;s_</w:t>
            </w:r>
          </w:p>
        </w:tc>
        <w:tc>
          <w:tcPr>
            <w:tcW w:w="356" w:type="pct"/>
            <w:noWrap/>
            <w:hideMark/>
          </w:tcPr>
          <w:p w:rsidR="00556328" w:rsidRPr="00734B76" w:rsidRDefault="00556328" w:rsidP="0029139E">
            <w:pPr>
              <w:rPr>
                <w:sz w:val="18"/>
                <w:lang w:eastAsia="en-GB"/>
              </w:rPr>
            </w:pPr>
            <w:r w:rsidRPr="00734B76">
              <w:rPr>
                <w:sz w:val="18"/>
                <w:lang w:eastAsia="en-GB"/>
              </w:rPr>
              <w:t>5</w:t>
            </w:r>
          </w:p>
        </w:tc>
        <w:tc>
          <w:tcPr>
            <w:tcW w:w="410" w:type="pct"/>
            <w:noWrap/>
            <w:hideMark/>
          </w:tcPr>
          <w:p w:rsidR="00556328" w:rsidRPr="00734B76" w:rsidRDefault="00556328" w:rsidP="0029139E">
            <w:pPr>
              <w:rPr>
                <w:sz w:val="18"/>
                <w:lang w:eastAsia="en-GB"/>
              </w:rPr>
            </w:pPr>
            <w:r w:rsidRPr="00734B76">
              <w:rPr>
                <w:sz w:val="18"/>
                <w:lang w:eastAsia="en-GB"/>
              </w:rPr>
              <w:t>0.552</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k_Bacteria;p_Acidobacteria;c_DA052;o_Ellin6513;f_;g_;s_</w:t>
            </w:r>
          </w:p>
        </w:tc>
        <w:tc>
          <w:tcPr>
            <w:tcW w:w="356" w:type="pct"/>
            <w:noWrap/>
            <w:hideMark/>
          </w:tcPr>
          <w:p w:rsidR="00556328" w:rsidRPr="00734B76" w:rsidRDefault="00556328" w:rsidP="0029139E">
            <w:pPr>
              <w:rPr>
                <w:sz w:val="18"/>
                <w:lang w:eastAsia="en-GB"/>
              </w:rPr>
            </w:pPr>
            <w:r w:rsidRPr="00734B76">
              <w:rPr>
                <w:sz w:val="18"/>
                <w:lang w:eastAsia="en-GB"/>
              </w:rPr>
              <w:t>6</w:t>
            </w:r>
          </w:p>
        </w:tc>
        <w:tc>
          <w:tcPr>
            <w:tcW w:w="410" w:type="pct"/>
            <w:noWrap/>
            <w:hideMark/>
          </w:tcPr>
          <w:p w:rsidR="00556328" w:rsidRPr="00734B76" w:rsidRDefault="00556328" w:rsidP="0029139E">
            <w:pPr>
              <w:rPr>
                <w:sz w:val="18"/>
                <w:lang w:eastAsia="en-GB"/>
              </w:rPr>
            </w:pPr>
            <w:r w:rsidRPr="00734B76">
              <w:rPr>
                <w:sz w:val="18"/>
                <w:lang w:eastAsia="en-GB"/>
              </w:rPr>
              <w:t>0.550</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k_Bacteria;p_Acidobacteria;c_Acidobacteriia;o_Acidobacteriales;f_Acidobacteriaceae;g_;s_</w:t>
            </w:r>
          </w:p>
        </w:tc>
        <w:tc>
          <w:tcPr>
            <w:tcW w:w="356" w:type="pct"/>
            <w:noWrap/>
            <w:hideMark/>
          </w:tcPr>
          <w:p w:rsidR="00556328" w:rsidRPr="00734B76" w:rsidRDefault="00556328" w:rsidP="0029139E">
            <w:pPr>
              <w:rPr>
                <w:sz w:val="18"/>
                <w:lang w:eastAsia="en-GB"/>
              </w:rPr>
            </w:pPr>
            <w:r w:rsidRPr="00734B76">
              <w:rPr>
                <w:sz w:val="18"/>
                <w:lang w:eastAsia="en-GB"/>
              </w:rPr>
              <w:t>9</w:t>
            </w:r>
          </w:p>
        </w:tc>
        <w:tc>
          <w:tcPr>
            <w:tcW w:w="410" w:type="pct"/>
            <w:noWrap/>
            <w:hideMark/>
          </w:tcPr>
          <w:p w:rsidR="00556328" w:rsidRPr="00734B76" w:rsidRDefault="00556328" w:rsidP="0029139E">
            <w:pPr>
              <w:rPr>
                <w:sz w:val="18"/>
                <w:lang w:eastAsia="en-GB"/>
              </w:rPr>
            </w:pPr>
            <w:r w:rsidRPr="00734B76">
              <w:rPr>
                <w:sz w:val="18"/>
                <w:lang w:eastAsia="en-GB"/>
              </w:rPr>
              <w:t>0.516</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lastRenderedPageBreak/>
              <w:t>k_Bacteria;p_Proteobacteria;c_Alphaproteobacteria;o_Rhizobiales;f_Methylocystaceae;g_;s_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0.457</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k_Bacteria;p_Proteobacteria;c_Alphaproteobacteria;o_Rhizobiales;f_Bradyrhizobiaceae;g_Bradyrhizobium;s_</w:t>
            </w:r>
          </w:p>
        </w:tc>
        <w:tc>
          <w:tcPr>
            <w:tcW w:w="356" w:type="pct"/>
            <w:noWrap/>
            <w:hideMark/>
          </w:tcPr>
          <w:p w:rsidR="00556328" w:rsidRPr="00734B76" w:rsidRDefault="00556328" w:rsidP="0029139E">
            <w:pPr>
              <w:rPr>
                <w:sz w:val="18"/>
                <w:lang w:eastAsia="en-GB"/>
              </w:rPr>
            </w:pPr>
            <w:r w:rsidRPr="00734B76">
              <w:rPr>
                <w:sz w:val="18"/>
                <w:lang w:eastAsia="en-GB"/>
              </w:rPr>
              <w:t>11</w:t>
            </w:r>
          </w:p>
        </w:tc>
        <w:tc>
          <w:tcPr>
            <w:tcW w:w="410" w:type="pct"/>
            <w:noWrap/>
            <w:hideMark/>
          </w:tcPr>
          <w:p w:rsidR="00556328" w:rsidRPr="00734B76" w:rsidRDefault="00556328" w:rsidP="0029139E">
            <w:pPr>
              <w:rPr>
                <w:sz w:val="18"/>
                <w:lang w:eastAsia="en-GB"/>
              </w:rPr>
            </w:pPr>
            <w:r w:rsidRPr="00734B76">
              <w:rPr>
                <w:sz w:val="18"/>
                <w:lang w:eastAsia="en-GB"/>
              </w:rPr>
              <w:t>0.340</w:t>
            </w:r>
          </w:p>
        </w:tc>
        <w:tc>
          <w:tcPr>
            <w:tcW w:w="780" w:type="pct"/>
            <w:noWrap/>
            <w:hideMark/>
          </w:tcPr>
          <w:p w:rsidR="00556328" w:rsidRPr="00734B76" w:rsidRDefault="00556328" w:rsidP="0029139E">
            <w:pPr>
              <w:rPr>
                <w:sz w:val="18"/>
                <w:lang w:eastAsia="en-GB"/>
              </w:rPr>
            </w:pPr>
            <w:r w:rsidRPr="00734B76">
              <w:rPr>
                <w:sz w:val="18"/>
                <w:lang w:eastAsia="en-GB"/>
              </w:rPr>
              <w:t>Nitrogen fixing</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k_Bacteria;p_Acidobacteria;c_Acidobacteriia;o_Acidobacteriales;f_Koribacteraceae;g_Candidatus Koribacter;s_</w:t>
            </w:r>
          </w:p>
        </w:tc>
        <w:tc>
          <w:tcPr>
            <w:tcW w:w="356" w:type="pct"/>
            <w:noWrap/>
            <w:hideMark/>
          </w:tcPr>
          <w:p w:rsidR="00556328" w:rsidRPr="00734B76" w:rsidRDefault="00556328" w:rsidP="0029139E">
            <w:pPr>
              <w:rPr>
                <w:sz w:val="18"/>
                <w:lang w:eastAsia="en-GB"/>
              </w:rPr>
            </w:pPr>
            <w:r w:rsidRPr="00734B76">
              <w:rPr>
                <w:sz w:val="18"/>
                <w:lang w:eastAsia="en-GB"/>
              </w:rPr>
              <w:t>10</w:t>
            </w:r>
          </w:p>
        </w:tc>
        <w:tc>
          <w:tcPr>
            <w:tcW w:w="410" w:type="pct"/>
            <w:noWrap/>
            <w:hideMark/>
          </w:tcPr>
          <w:p w:rsidR="00556328" w:rsidRPr="00734B76" w:rsidRDefault="00556328" w:rsidP="0029139E">
            <w:pPr>
              <w:rPr>
                <w:sz w:val="18"/>
                <w:lang w:eastAsia="en-GB"/>
              </w:rPr>
            </w:pPr>
            <w:r w:rsidRPr="00734B76">
              <w:rPr>
                <w:sz w:val="18"/>
                <w:lang w:eastAsia="en-GB"/>
              </w:rPr>
              <w:t>0.323</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k_Bacteria;p_Verrucomicrobia;c_[Pedosphaerae];o_[Pedosphaerales];f_[Pedosphaeraceae];g_Pedosphaera;s_</w:t>
            </w:r>
          </w:p>
        </w:tc>
        <w:tc>
          <w:tcPr>
            <w:tcW w:w="356" w:type="pct"/>
            <w:noWrap/>
            <w:hideMark/>
          </w:tcPr>
          <w:p w:rsidR="00556328" w:rsidRPr="00734B76" w:rsidRDefault="00556328" w:rsidP="0029139E">
            <w:pPr>
              <w:rPr>
                <w:sz w:val="18"/>
                <w:lang w:eastAsia="en-GB"/>
              </w:rPr>
            </w:pPr>
            <w:r w:rsidRPr="00734B76">
              <w:rPr>
                <w:sz w:val="18"/>
                <w:lang w:eastAsia="en-GB"/>
              </w:rPr>
              <w:t>13</w:t>
            </w:r>
          </w:p>
        </w:tc>
        <w:tc>
          <w:tcPr>
            <w:tcW w:w="410" w:type="pct"/>
            <w:noWrap/>
            <w:hideMark/>
          </w:tcPr>
          <w:p w:rsidR="00556328" w:rsidRPr="00734B76" w:rsidRDefault="00556328" w:rsidP="0029139E">
            <w:pPr>
              <w:rPr>
                <w:sz w:val="18"/>
                <w:lang w:eastAsia="en-GB"/>
              </w:rPr>
            </w:pPr>
            <w:r w:rsidRPr="00734B76">
              <w:rPr>
                <w:sz w:val="18"/>
                <w:lang w:eastAsia="en-GB"/>
              </w:rPr>
              <w:t>0.159</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k_Bacteria;p_Proteobacteria;c_Deltaproteobacteria;o_Syntrophobacterales;f_Syntrophobacteraceae;g_;s_</w:t>
            </w:r>
          </w:p>
        </w:tc>
        <w:tc>
          <w:tcPr>
            <w:tcW w:w="356" w:type="pct"/>
            <w:noWrap/>
            <w:hideMark/>
          </w:tcPr>
          <w:p w:rsidR="00556328" w:rsidRPr="00734B76" w:rsidRDefault="00556328" w:rsidP="0029139E">
            <w:pPr>
              <w:rPr>
                <w:sz w:val="18"/>
                <w:lang w:eastAsia="en-GB"/>
              </w:rPr>
            </w:pPr>
            <w:r w:rsidRPr="00734B76">
              <w:rPr>
                <w:sz w:val="18"/>
                <w:lang w:eastAsia="en-GB"/>
              </w:rPr>
              <w:t>10</w:t>
            </w:r>
          </w:p>
        </w:tc>
        <w:tc>
          <w:tcPr>
            <w:tcW w:w="410" w:type="pct"/>
            <w:noWrap/>
            <w:hideMark/>
          </w:tcPr>
          <w:p w:rsidR="00556328" w:rsidRPr="00734B76" w:rsidRDefault="00556328" w:rsidP="0029139E">
            <w:pPr>
              <w:rPr>
                <w:sz w:val="18"/>
                <w:lang w:eastAsia="en-GB"/>
              </w:rPr>
            </w:pPr>
            <w:r w:rsidRPr="00734B76">
              <w:rPr>
                <w:sz w:val="18"/>
                <w:lang w:eastAsia="en-GB"/>
              </w:rPr>
              <w:t>0.158</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k_Bacteria;p_Actinobacteria;c_Actinobacteria;o_Actinomycetales;f_;g_;s_</w:t>
            </w:r>
          </w:p>
        </w:tc>
        <w:tc>
          <w:tcPr>
            <w:tcW w:w="356" w:type="pct"/>
            <w:noWrap/>
            <w:hideMark/>
          </w:tcPr>
          <w:p w:rsidR="00556328" w:rsidRPr="00734B76" w:rsidRDefault="00556328" w:rsidP="0029139E">
            <w:pPr>
              <w:rPr>
                <w:sz w:val="18"/>
                <w:lang w:eastAsia="en-GB"/>
              </w:rPr>
            </w:pPr>
            <w:r w:rsidRPr="00734B76">
              <w:rPr>
                <w:sz w:val="18"/>
                <w:lang w:eastAsia="en-GB"/>
              </w:rPr>
              <w:t>12</w:t>
            </w:r>
          </w:p>
        </w:tc>
        <w:tc>
          <w:tcPr>
            <w:tcW w:w="410" w:type="pct"/>
            <w:noWrap/>
            <w:hideMark/>
          </w:tcPr>
          <w:p w:rsidR="00556328" w:rsidRPr="00734B76" w:rsidRDefault="00556328" w:rsidP="0029139E">
            <w:pPr>
              <w:rPr>
                <w:sz w:val="18"/>
                <w:lang w:eastAsia="en-GB"/>
              </w:rPr>
            </w:pPr>
            <w:r w:rsidRPr="00734B76">
              <w:rPr>
                <w:sz w:val="18"/>
                <w:lang w:eastAsia="en-GB"/>
              </w:rPr>
              <w:t>0.015</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k_Bacteria;p_Proteobacteria;c_Gammaproteobacteria;o_Enterobacteriales;f_Enterobacteriaceae;g_Escherichia;s_coli</w:t>
            </w:r>
          </w:p>
        </w:tc>
        <w:tc>
          <w:tcPr>
            <w:tcW w:w="356" w:type="pct"/>
            <w:noWrap/>
            <w:hideMark/>
          </w:tcPr>
          <w:p w:rsidR="00556328" w:rsidRPr="00734B76" w:rsidRDefault="00556328" w:rsidP="0029139E">
            <w:pPr>
              <w:rPr>
                <w:sz w:val="18"/>
                <w:lang w:eastAsia="en-GB"/>
              </w:rPr>
            </w:pPr>
            <w:r w:rsidRPr="00734B76">
              <w:rPr>
                <w:sz w:val="18"/>
                <w:lang w:eastAsia="en-GB"/>
              </w:rPr>
              <w:t>12</w:t>
            </w:r>
          </w:p>
        </w:tc>
        <w:tc>
          <w:tcPr>
            <w:tcW w:w="410" w:type="pct"/>
            <w:noWrap/>
            <w:hideMark/>
          </w:tcPr>
          <w:p w:rsidR="00556328" w:rsidRPr="00734B76" w:rsidRDefault="00556328" w:rsidP="0029139E">
            <w:pPr>
              <w:rPr>
                <w:sz w:val="18"/>
                <w:lang w:eastAsia="en-GB"/>
              </w:rPr>
            </w:pPr>
            <w:r w:rsidRPr="00734B76">
              <w:rPr>
                <w:sz w:val="18"/>
                <w:lang w:eastAsia="en-GB"/>
              </w:rPr>
              <w:t>-0.032</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k_Fungi;p_Mortierellomycota;c_Mortierellomycetes;o_Mortierellales;f_Mortierellaceae;g_Mortierella;s_humilis</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9</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-0.145</w:t>
            </w:r>
          </w:p>
        </w:tc>
        <w:tc>
          <w:tcPr>
            <w:tcW w:w="780" w:type="pct"/>
            <w:shd w:val="clear" w:color="auto" w:fill="E7E6E6" w:themeFill="background2"/>
            <w:noWrap/>
            <w:hideMark/>
          </w:tcPr>
          <w:p w:rsidR="00556328" w:rsidRPr="00734B76" w:rsidRDefault="004234B1" w:rsidP="0029139E">
            <w:pPr>
              <w:rPr>
                <w:sz w:val="18"/>
                <w:lang w:eastAsia="en-GB"/>
              </w:rPr>
            </w:pPr>
            <w:r w:rsidRPr="00734B76">
              <w:rPr>
                <w:sz w:val="18"/>
                <w:lang w:eastAsia="en-GB"/>
              </w:rPr>
              <w:t>S</w:t>
            </w:r>
            <w:r w:rsidR="00556328" w:rsidRPr="00734B76">
              <w:rPr>
                <w:sz w:val="18"/>
                <w:lang w:eastAsia="en-GB"/>
              </w:rPr>
              <w:t>aprotroph</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k_Bacteria;p_Acidobacteria;c_Solibacteres;o_Solibacterales;f_;g_;s_</w:t>
            </w:r>
          </w:p>
        </w:tc>
        <w:tc>
          <w:tcPr>
            <w:tcW w:w="356" w:type="pct"/>
            <w:noWrap/>
            <w:hideMark/>
          </w:tcPr>
          <w:p w:rsidR="00556328" w:rsidRPr="00734B76" w:rsidRDefault="00556328" w:rsidP="0029139E">
            <w:pPr>
              <w:rPr>
                <w:sz w:val="18"/>
                <w:lang w:eastAsia="en-GB"/>
              </w:rPr>
            </w:pPr>
            <w:r w:rsidRPr="00734B76">
              <w:rPr>
                <w:sz w:val="18"/>
                <w:lang w:eastAsia="en-GB"/>
              </w:rPr>
              <w:t>4</w:t>
            </w:r>
          </w:p>
        </w:tc>
        <w:tc>
          <w:tcPr>
            <w:tcW w:w="410" w:type="pct"/>
            <w:noWrap/>
            <w:hideMark/>
          </w:tcPr>
          <w:p w:rsidR="00556328" w:rsidRPr="00734B76" w:rsidRDefault="00556328" w:rsidP="0029139E">
            <w:pPr>
              <w:rPr>
                <w:sz w:val="18"/>
                <w:lang w:eastAsia="en-GB"/>
              </w:rPr>
            </w:pPr>
            <w:r w:rsidRPr="00734B76">
              <w:rPr>
                <w:sz w:val="18"/>
                <w:lang w:eastAsia="en-GB"/>
              </w:rPr>
              <w:t>-0.188</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k_Fungi;p_Ascomycota;c_Leotiomycetes;o_Helotiales;f_Helotiaceae;g_Meliniomyces;s_unidentified</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3</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-0.201</w:t>
            </w:r>
          </w:p>
        </w:tc>
        <w:tc>
          <w:tcPr>
            <w:tcW w:w="780" w:type="pct"/>
            <w:shd w:val="clear" w:color="auto" w:fill="E7E6E6" w:themeFill="background2"/>
            <w:noWrap/>
            <w:hideMark/>
          </w:tcPr>
          <w:p w:rsidR="00556328" w:rsidRPr="00734B76" w:rsidRDefault="004234B1" w:rsidP="0029139E">
            <w:pPr>
              <w:rPr>
                <w:sz w:val="18"/>
                <w:lang w:eastAsia="en-GB"/>
              </w:rPr>
            </w:pPr>
            <w:r w:rsidRPr="00734B76">
              <w:rPr>
                <w:sz w:val="18"/>
                <w:lang w:eastAsia="en-GB"/>
              </w:rPr>
              <w:t>S</w:t>
            </w:r>
            <w:r w:rsidR="00556328" w:rsidRPr="00734B76">
              <w:rPr>
                <w:sz w:val="18"/>
                <w:lang w:eastAsia="en-GB"/>
              </w:rPr>
              <w:t>aprotroph-Symbiotroph</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k_Bacteria;p_Acidobacteria;c_DA052;o_Ellin6513;f_;g_;s_</w:t>
            </w:r>
          </w:p>
        </w:tc>
        <w:tc>
          <w:tcPr>
            <w:tcW w:w="356" w:type="pct"/>
            <w:noWrap/>
            <w:hideMark/>
          </w:tcPr>
          <w:p w:rsidR="00556328" w:rsidRPr="00734B76" w:rsidRDefault="00556328" w:rsidP="0029139E">
            <w:pPr>
              <w:rPr>
                <w:sz w:val="18"/>
                <w:lang w:eastAsia="en-GB"/>
              </w:rPr>
            </w:pPr>
            <w:r w:rsidRPr="00734B76">
              <w:rPr>
                <w:sz w:val="18"/>
                <w:lang w:eastAsia="en-GB"/>
              </w:rPr>
              <w:t>6</w:t>
            </w:r>
          </w:p>
        </w:tc>
        <w:tc>
          <w:tcPr>
            <w:tcW w:w="410" w:type="pct"/>
            <w:noWrap/>
            <w:hideMark/>
          </w:tcPr>
          <w:p w:rsidR="00556328" w:rsidRPr="00734B76" w:rsidRDefault="00556328" w:rsidP="0029139E">
            <w:pPr>
              <w:rPr>
                <w:sz w:val="18"/>
                <w:lang w:eastAsia="en-GB"/>
              </w:rPr>
            </w:pPr>
            <w:r w:rsidRPr="00734B76">
              <w:rPr>
                <w:sz w:val="18"/>
                <w:lang w:eastAsia="en-GB"/>
              </w:rPr>
              <w:t>-0.216</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k_Fungi;p_Ascomycota;c_Lecanoromycetes;o_Lecanorales;f_Ramalinaceae;g_Toninia;s_physaroides</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3</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-0.221</w:t>
            </w:r>
          </w:p>
        </w:tc>
        <w:tc>
          <w:tcPr>
            <w:tcW w:w="78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Symbiotroph (lichenised)</w:t>
            </w: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k_Bacteria;p_Proteobacteria;c_Deltaproteobacteria;o_Syntrophobacterales;f_Syntrophobacteraceae;g_;s_</w:t>
            </w:r>
          </w:p>
        </w:tc>
        <w:tc>
          <w:tcPr>
            <w:tcW w:w="356" w:type="pct"/>
            <w:noWrap/>
            <w:hideMark/>
          </w:tcPr>
          <w:p w:rsidR="00556328" w:rsidRPr="00734B76" w:rsidRDefault="00556328" w:rsidP="0029139E">
            <w:pPr>
              <w:rPr>
                <w:sz w:val="18"/>
                <w:lang w:eastAsia="en-GB"/>
              </w:rPr>
            </w:pPr>
            <w:r w:rsidRPr="00734B76">
              <w:rPr>
                <w:sz w:val="18"/>
                <w:lang w:eastAsia="en-GB"/>
              </w:rPr>
              <w:t>4</w:t>
            </w:r>
          </w:p>
        </w:tc>
        <w:tc>
          <w:tcPr>
            <w:tcW w:w="410" w:type="pct"/>
            <w:noWrap/>
            <w:hideMark/>
          </w:tcPr>
          <w:p w:rsidR="00556328" w:rsidRPr="00734B76" w:rsidRDefault="00556328" w:rsidP="0029139E">
            <w:pPr>
              <w:rPr>
                <w:sz w:val="18"/>
                <w:lang w:eastAsia="en-GB"/>
              </w:rPr>
            </w:pPr>
            <w:r w:rsidRPr="00734B76">
              <w:rPr>
                <w:sz w:val="18"/>
                <w:lang w:eastAsia="en-GB"/>
              </w:rPr>
              <w:t>-0.226</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k_Bacteria;p_Acidobacteria;c_Acidobacteriia;o_Acidobacteriales;f_Acidobacteriaceae;g_;s_</w:t>
            </w:r>
          </w:p>
        </w:tc>
        <w:tc>
          <w:tcPr>
            <w:tcW w:w="356" w:type="pct"/>
            <w:noWrap/>
            <w:hideMark/>
          </w:tcPr>
          <w:p w:rsidR="00556328" w:rsidRPr="00734B76" w:rsidRDefault="00556328" w:rsidP="0029139E">
            <w:pPr>
              <w:rPr>
                <w:sz w:val="18"/>
                <w:lang w:eastAsia="en-GB"/>
              </w:rPr>
            </w:pPr>
            <w:r w:rsidRPr="00734B76">
              <w:rPr>
                <w:sz w:val="18"/>
                <w:lang w:eastAsia="en-GB"/>
              </w:rPr>
              <w:t>4</w:t>
            </w:r>
          </w:p>
        </w:tc>
        <w:tc>
          <w:tcPr>
            <w:tcW w:w="410" w:type="pct"/>
            <w:noWrap/>
            <w:hideMark/>
          </w:tcPr>
          <w:p w:rsidR="00556328" w:rsidRPr="00734B76" w:rsidRDefault="00556328" w:rsidP="0029139E">
            <w:pPr>
              <w:rPr>
                <w:sz w:val="18"/>
                <w:lang w:eastAsia="en-GB"/>
              </w:rPr>
            </w:pPr>
            <w:r w:rsidRPr="00734B76">
              <w:rPr>
                <w:sz w:val="18"/>
                <w:lang w:eastAsia="en-GB"/>
              </w:rPr>
              <w:t>-0.244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k_Bacteria;p_Verrucomicrobia;c_[Methylacidiphilae];o_S-BQ2-57;f_;g_;s_</w:t>
            </w:r>
          </w:p>
        </w:tc>
        <w:tc>
          <w:tcPr>
            <w:tcW w:w="356" w:type="pct"/>
            <w:noWrap/>
            <w:hideMark/>
          </w:tcPr>
          <w:p w:rsidR="00556328" w:rsidRPr="00734B76" w:rsidRDefault="00556328" w:rsidP="0029139E">
            <w:pPr>
              <w:rPr>
                <w:sz w:val="18"/>
                <w:lang w:eastAsia="en-GB"/>
              </w:rPr>
            </w:pPr>
            <w:r w:rsidRPr="00734B76">
              <w:rPr>
                <w:sz w:val="18"/>
                <w:lang w:eastAsia="en-GB"/>
              </w:rPr>
              <w:t>3</w:t>
            </w:r>
          </w:p>
        </w:tc>
        <w:tc>
          <w:tcPr>
            <w:tcW w:w="410" w:type="pct"/>
            <w:noWrap/>
            <w:hideMark/>
          </w:tcPr>
          <w:p w:rsidR="00556328" w:rsidRPr="00734B76" w:rsidRDefault="00556328" w:rsidP="0029139E">
            <w:pPr>
              <w:rPr>
                <w:sz w:val="18"/>
                <w:lang w:eastAsia="en-GB"/>
              </w:rPr>
            </w:pPr>
            <w:r w:rsidRPr="00734B76">
              <w:rPr>
                <w:sz w:val="18"/>
                <w:lang w:eastAsia="en-GB"/>
              </w:rPr>
              <w:t>-0.258</w:t>
            </w:r>
          </w:p>
        </w:tc>
        <w:tc>
          <w:tcPr>
            <w:tcW w:w="780" w:type="pct"/>
            <w:noWrap/>
            <w:hideMark/>
          </w:tcPr>
          <w:p w:rsidR="00556328" w:rsidRPr="00734B76" w:rsidRDefault="00556328" w:rsidP="0029139E">
            <w:pPr>
              <w:rPr>
                <w:sz w:val="18"/>
                <w:lang w:eastAsia="en-GB"/>
              </w:rPr>
            </w:pPr>
          </w:p>
        </w:tc>
      </w:tr>
      <w:tr w:rsidR="00556328" w:rsidRPr="00734B76" w:rsidTr="00C70100">
        <w:trPr>
          <w:trHeight w:val="300"/>
        </w:trPr>
        <w:tc>
          <w:tcPr>
            <w:tcW w:w="3454"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k_Fungi;p_Ascomycota;c_unidentified;o_unidentified;f_unidentified;g_unidentified;s_unidentified</w:t>
            </w:r>
          </w:p>
        </w:tc>
        <w:tc>
          <w:tcPr>
            <w:tcW w:w="356"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4</w:t>
            </w:r>
          </w:p>
        </w:tc>
        <w:tc>
          <w:tcPr>
            <w:tcW w:w="410" w:type="pct"/>
            <w:shd w:val="clear" w:color="auto" w:fill="E7E6E6" w:themeFill="background2"/>
            <w:noWrap/>
            <w:hideMark/>
          </w:tcPr>
          <w:p w:rsidR="00556328" w:rsidRPr="00734B76" w:rsidRDefault="00556328" w:rsidP="0029139E">
            <w:pPr>
              <w:rPr>
                <w:sz w:val="18"/>
                <w:lang w:eastAsia="en-GB"/>
              </w:rPr>
            </w:pPr>
            <w:r w:rsidRPr="00734B76">
              <w:rPr>
                <w:sz w:val="18"/>
                <w:lang w:eastAsia="en-GB"/>
              </w:rPr>
              <w:t>-0.279</w:t>
            </w:r>
          </w:p>
        </w:tc>
        <w:tc>
          <w:tcPr>
            <w:tcW w:w="780" w:type="pct"/>
            <w:shd w:val="clear" w:color="auto" w:fill="E7E6E6" w:themeFill="background2"/>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k_Bacteria;p_Verrucomicrobia;c_[Pedosphaerae];o_[Pedosphaerales];f_auto67_4W;g_;s_</w:t>
            </w:r>
          </w:p>
        </w:tc>
        <w:tc>
          <w:tcPr>
            <w:tcW w:w="356" w:type="pct"/>
            <w:noWrap/>
            <w:hideMark/>
          </w:tcPr>
          <w:p w:rsidR="00556328" w:rsidRPr="00734B76" w:rsidRDefault="00556328" w:rsidP="0029139E">
            <w:pPr>
              <w:rPr>
                <w:sz w:val="18"/>
                <w:lang w:eastAsia="en-GB"/>
              </w:rPr>
            </w:pPr>
            <w:r w:rsidRPr="00734B76">
              <w:rPr>
                <w:sz w:val="18"/>
                <w:lang w:eastAsia="en-GB"/>
              </w:rPr>
              <w:t>6</w:t>
            </w:r>
          </w:p>
        </w:tc>
        <w:tc>
          <w:tcPr>
            <w:tcW w:w="410" w:type="pct"/>
            <w:noWrap/>
            <w:hideMark/>
          </w:tcPr>
          <w:p w:rsidR="00556328" w:rsidRPr="00734B76" w:rsidRDefault="00556328" w:rsidP="0029139E">
            <w:pPr>
              <w:rPr>
                <w:sz w:val="18"/>
                <w:lang w:eastAsia="en-GB"/>
              </w:rPr>
            </w:pPr>
            <w:r w:rsidRPr="00734B76">
              <w:rPr>
                <w:sz w:val="18"/>
                <w:lang w:eastAsia="en-GB"/>
              </w:rPr>
              <w:t>-0.284</w:t>
            </w:r>
          </w:p>
        </w:tc>
        <w:tc>
          <w:tcPr>
            <w:tcW w:w="780" w:type="pct"/>
            <w:noWrap/>
            <w:hideMark/>
          </w:tcPr>
          <w:p w:rsidR="00556328" w:rsidRPr="00734B76" w:rsidRDefault="00556328" w:rsidP="0029139E">
            <w:pPr>
              <w:rPr>
                <w:sz w:val="18"/>
                <w:lang w:eastAsia="en-GB"/>
              </w:rPr>
            </w:pPr>
          </w:p>
        </w:tc>
      </w:tr>
      <w:tr w:rsidR="00556328" w:rsidRPr="00734B76" w:rsidTr="004234B1">
        <w:trPr>
          <w:trHeight w:val="300"/>
        </w:trPr>
        <w:tc>
          <w:tcPr>
            <w:tcW w:w="3454" w:type="pct"/>
            <w:noWrap/>
            <w:hideMark/>
          </w:tcPr>
          <w:p w:rsidR="00556328" w:rsidRPr="00734B76" w:rsidRDefault="00556328" w:rsidP="0029139E">
            <w:pPr>
              <w:rPr>
                <w:sz w:val="18"/>
                <w:lang w:eastAsia="en-GB"/>
              </w:rPr>
            </w:pPr>
            <w:r w:rsidRPr="00734B76">
              <w:rPr>
                <w:sz w:val="18"/>
                <w:lang w:eastAsia="en-GB"/>
              </w:rPr>
              <w:t>k_Bacteria;p_Acidobacteria;c_Acidobacteriia;o_Acidobacteriales;f_Acidobacteriaceae;g_;s_</w:t>
            </w:r>
          </w:p>
        </w:tc>
        <w:tc>
          <w:tcPr>
            <w:tcW w:w="356" w:type="pct"/>
            <w:noWrap/>
            <w:hideMark/>
          </w:tcPr>
          <w:p w:rsidR="00556328" w:rsidRPr="00734B76" w:rsidRDefault="00556328" w:rsidP="0029139E">
            <w:pPr>
              <w:rPr>
                <w:sz w:val="18"/>
                <w:lang w:eastAsia="en-GB"/>
              </w:rPr>
            </w:pPr>
            <w:r w:rsidRPr="00734B76">
              <w:rPr>
                <w:sz w:val="18"/>
                <w:lang w:eastAsia="en-GB"/>
              </w:rPr>
              <w:t>10</w:t>
            </w:r>
          </w:p>
        </w:tc>
        <w:tc>
          <w:tcPr>
            <w:tcW w:w="410" w:type="pct"/>
            <w:noWrap/>
            <w:hideMark/>
          </w:tcPr>
          <w:p w:rsidR="00556328" w:rsidRPr="00734B76" w:rsidRDefault="00556328" w:rsidP="0029139E">
            <w:pPr>
              <w:rPr>
                <w:sz w:val="18"/>
                <w:lang w:eastAsia="en-GB"/>
              </w:rPr>
            </w:pPr>
            <w:r w:rsidRPr="00734B76">
              <w:rPr>
                <w:sz w:val="18"/>
                <w:lang w:eastAsia="en-GB"/>
              </w:rPr>
              <w:t>-0.462</w:t>
            </w:r>
          </w:p>
        </w:tc>
        <w:tc>
          <w:tcPr>
            <w:tcW w:w="780" w:type="pct"/>
            <w:noWrap/>
            <w:hideMark/>
          </w:tcPr>
          <w:p w:rsidR="00556328" w:rsidRPr="00734B76" w:rsidRDefault="00556328" w:rsidP="0029139E">
            <w:pPr>
              <w:rPr>
                <w:sz w:val="18"/>
                <w:lang w:eastAsia="en-GB"/>
              </w:rPr>
            </w:pPr>
          </w:p>
        </w:tc>
      </w:tr>
    </w:tbl>
    <w:p w:rsidR="005A0EEB" w:rsidRPr="00A57E80" w:rsidRDefault="00556328" w:rsidP="0029139E">
      <w:r w:rsidRPr="00A57E80">
        <w:br w:type="page"/>
      </w:r>
      <w:r w:rsidR="003B0F73" w:rsidRPr="00A57E80">
        <w:lastRenderedPageBreak/>
        <w:t xml:space="preserve">Table </w:t>
      </w:r>
      <w:r w:rsidR="004F0B4B">
        <w:t>3</w:t>
      </w:r>
      <w:r w:rsidR="003B0F73" w:rsidRPr="00A57E80">
        <w:t>: The microbial diversity and NMDS scores for the different samples.</w:t>
      </w:r>
      <w:r w:rsidR="003A1AB0">
        <w:t xml:space="preserve"> Columns are: Plot (plot number); Quad. (quadrat of plot that was sampled); Depth (T = topsoil, M = middle, S = subsoil); Year (2003 or 2017 sampling); Treatment (Control, drought or warming plot); BACT RICH (bacterial richness); BACT SHAN (bacterial Shannon diversity); BACT SIMP (bacterial Simpson diversity); BACT NMDS1 (score of first axis in bacterial NMDS ordination); BACT NMDS2 (score of second axis in bacterial NMDS ordination);</w:t>
      </w:r>
      <w:r w:rsidR="003A1AB0" w:rsidRPr="003A1AB0">
        <w:t xml:space="preserve"> </w:t>
      </w:r>
      <w:r w:rsidR="003A1AB0">
        <w:t>FUNG RICH (fungal richness); FUNG SHAN (fungal Shannon diversity); FUNG SIMP (fungal Simpson diversity); FUNG NMDS1 (score of first axis in fungal NMDS ordination); FUNG NMDS2 (score of second axis in fungal NMDS ordination).</w:t>
      </w:r>
    </w:p>
    <w:tbl>
      <w:tblPr>
        <w:tblStyle w:val="GridTable1Light"/>
        <w:tblW w:w="13958" w:type="dxa"/>
        <w:tblLayout w:type="fixed"/>
        <w:tblLook w:val="04A0" w:firstRow="1" w:lastRow="0" w:firstColumn="1" w:lastColumn="0" w:noHBand="0" w:noVBand="1"/>
      </w:tblPr>
      <w:tblGrid>
        <w:gridCol w:w="567"/>
        <w:gridCol w:w="704"/>
        <w:gridCol w:w="709"/>
        <w:gridCol w:w="567"/>
        <w:gridCol w:w="992"/>
        <w:gridCol w:w="1041"/>
        <w:gridCol w:w="1042"/>
        <w:gridCol w:w="1042"/>
        <w:gridCol w:w="1042"/>
        <w:gridCol w:w="1042"/>
        <w:gridCol w:w="1042"/>
        <w:gridCol w:w="1042"/>
        <w:gridCol w:w="1042"/>
        <w:gridCol w:w="1042"/>
        <w:gridCol w:w="1042"/>
      </w:tblGrid>
      <w:tr w:rsidR="005A0EEB" w:rsidRPr="00A57E80" w:rsidTr="005A0E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Plot</w:t>
            </w:r>
          </w:p>
        </w:tc>
        <w:tc>
          <w:tcPr>
            <w:tcW w:w="704"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Quad.</w:t>
            </w:r>
          </w:p>
        </w:tc>
        <w:tc>
          <w:tcPr>
            <w:tcW w:w="709"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Depth</w:t>
            </w:r>
          </w:p>
        </w:tc>
        <w:tc>
          <w:tcPr>
            <w:tcW w:w="567"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Year</w:t>
            </w:r>
          </w:p>
        </w:tc>
        <w:tc>
          <w:tcPr>
            <w:tcW w:w="99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Treatment</w:t>
            </w:r>
          </w:p>
        </w:tc>
        <w:tc>
          <w:tcPr>
            <w:tcW w:w="1041"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BACT RICH</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BACT SHAN</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BACT SIMP</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BACT NMDS1</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BACT NMDS2</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FUNG RICH</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FUNG SHAN</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FUNG SIMP</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FUNG NMDS1</w:t>
            </w:r>
          </w:p>
        </w:tc>
        <w:tc>
          <w:tcPr>
            <w:tcW w:w="1042" w:type="dxa"/>
            <w:noWrap/>
            <w:hideMark/>
          </w:tcPr>
          <w:p w:rsidR="005A0EEB" w:rsidRPr="00A57E80" w:rsidRDefault="005A0EEB" w:rsidP="005A0EE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6"/>
                <w:szCs w:val="16"/>
                <w:lang w:eastAsia="en-GB"/>
              </w:rPr>
            </w:pPr>
            <w:r w:rsidRPr="00A57E80">
              <w:rPr>
                <w:rFonts w:eastAsia="Times New Roman" w:cs="Times New Roman"/>
                <w:b w:val="0"/>
                <w:color w:val="000000"/>
                <w:sz w:val="16"/>
                <w:szCs w:val="16"/>
                <w:lang w:eastAsia="en-GB"/>
              </w:rPr>
              <w:t>FUNG NMDS2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-0.762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1.037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-0.219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0.263</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167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B3</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372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170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-0.076</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0.647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0.439</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1.288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2.44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-0.638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0.058</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0.598</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0.739</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0.207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0.037</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lastRenderedPageBreak/>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0.136</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-0.279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-0.202</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0.246</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0.327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0.333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430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-0.153</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157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-0.337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0.137</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1.017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0.076</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2.73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0.529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-0.066</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0.066</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0.833</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184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0.333</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-0.193</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-0.793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0.579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0.393</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0.404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lastRenderedPageBreak/>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-0.482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-0.207</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-0.479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0.31</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0.477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-0.633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182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0.119</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-0.117</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-0.313</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0.235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0.373</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437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0.253</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0.131</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170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0.314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411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0.382</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198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B3</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159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-0.231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0.101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-0.097</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0.196</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0.06</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343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0.224</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120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-0.298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0.918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-0.382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B3</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0.866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-0.609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184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-0.553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lastRenderedPageBreak/>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5</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-0.949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-0.74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-0.92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0.312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0.405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7</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126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3.27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0.294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632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0.209</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D7</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295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0.123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0.465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0.238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0.181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2</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378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0.031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-0.054</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D6</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380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4.85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1.264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77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-0.375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1.321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-0.493</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F8</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-0.351</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1</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B4</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Warming</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0.347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191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-0.482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0.041</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M</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424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0.084</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F5</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310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1.113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-1.101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2.42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0.086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-0.604</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570</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5.36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4.04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0.025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0.008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8</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709" w:type="dxa"/>
            <w:noWrap/>
            <w:hideMark/>
          </w:tcPr>
          <w:p w:rsidR="005A0EEB" w:rsidRPr="00A57E80" w:rsidRDefault="003A1AB0"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2003</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494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5.07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0.014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0.099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0.529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115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3.71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0.175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0.158</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3</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G9</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92</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0.103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0.363</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-0.255</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4</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T</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Drought</w:t>
            </w:r>
          </w:p>
        </w:tc>
        <w:tc>
          <w:tcPr>
            <w:tcW w:w="1041"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166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3.56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0.057</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-0.568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-0.242</w:t>
            </w:r>
          </w:p>
        </w:tc>
      </w:tr>
      <w:tr w:rsidR="005A0EEB" w:rsidRPr="00A57E80"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6</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106</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3.21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0.078</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0.21</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0.047</w:t>
            </w:r>
          </w:p>
        </w:tc>
      </w:tr>
      <w:tr w:rsidR="005A0EEB" w:rsidRPr="005A0EEB" w:rsidTr="005A0EEB">
        <w:trPr>
          <w:trHeight w:val="300"/>
        </w:trPr>
        <w:tc>
          <w:tcPr>
            <w:cnfStyle w:val="001000000000" w:firstRow="0" w:lastRow="0" w:firstColumn="1" w:lastColumn="0" w:oddVBand="0" w:evenVBand="0" w:oddHBand="0" w:evenHBand="0" w:firstRowFirstColumn="0" w:firstRowLastColumn="0" w:lastRowFirstColumn="0" w:lastRowLastColumn="0"/>
            <w:tcW w:w="567" w:type="dxa"/>
            <w:noWrap/>
            <w:hideMark/>
          </w:tcPr>
          <w:p w:rsidR="005A0EEB" w:rsidRPr="00A57E80" w:rsidRDefault="005A0EEB" w:rsidP="005A0EEB">
            <w:pPr>
              <w:spacing w:line="240" w:lineRule="auto"/>
              <w:jc w:val="right"/>
              <w:rPr>
                <w:rFonts w:eastAsia="Times New Roman" w:cs="Times New Roman"/>
                <w:color w:val="000000"/>
                <w:sz w:val="16"/>
                <w:szCs w:val="16"/>
                <w:lang w:eastAsia="en-GB"/>
              </w:rPr>
            </w:pPr>
            <w:r w:rsidRPr="00A57E80">
              <w:rPr>
                <w:rFonts w:eastAsia="Times New Roman" w:cs="Times New Roman"/>
                <w:color w:val="000000"/>
                <w:sz w:val="16"/>
                <w:szCs w:val="16"/>
                <w:lang w:eastAsia="en-GB"/>
              </w:rPr>
              <w:t>9</w:t>
            </w:r>
          </w:p>
        </w:tc>
        <w:tc>
          <w:tcPr>
            <w:tcW w:w="704"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E2</w:t>
            </w:r>
          </w:p>
        </w:tc>
        <w:tc>
          <w:tcPr>
            <w:tcW w:w="709"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S</w:t>
            </w:r>
          </w:p>
        </w:tc>
        <w:tc>
          <w:tcPr>
            <w:tcW w:w="567"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2017</w:t>
            </w:r>
          </w:p>
        </w:tc>
        <w:tc>
          <w:tcPr>
            <w:tcW w:w="99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Control</w:t>
            </w:r>
          </w:p>
        </w:tc>
        <w:tc>
          <w:tcPr>
            <w:tcW w:w="1041"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NA</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55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2.69</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0.145</w:t>
            </w:r>
          </w:p>
        </w:tc>
        <w:tc>
          <w:tcPr>
            <w:tcW w:w="1042" w:type="dxa"/>
            <w:noWrap/>
            <w:hideMark/>
          </w:tcPr>
          <w:p w:rsidR="005A0EEB" w:rsidRPr="00A57E80"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0.682</w:t>
            </w:r>
          </w:p>
        </w:tc>
        <w:tc>
          <w:tcPr>
            <w:tcW w:w="1042" w:type="dxa"/>
            <w:noWrap/>
            <w:hideMark/>
          </w:tcPr>
          <w:p w:rsidR="005A0EEB" w:rsidRPr="005A0EEB" w:rsidRDefault="005A0EEB" w:rsidP="005A0EE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A57E80">
              <w:rPr>
                <w:rFonts w:eastAsia="Times New Roman" w:cs="Times New Roman"/>
                <w:color w:val="000000"/>
                <w:sz w:val="16"/>
                <w:szCs w:val="16"/>
                <w:lang w:eastAsia="en-GB"/>
              </w:rPr>
              <w:t>0.13</w:t>
            </w:r>
          </w:p>
        </w:tc>
      </w:tr>
    </w:tbl>
    <w:p w:rsidR="00556328" w:rsidRDefault="00556328" w:rsidP="0029139E"/>
    <w:p w:rsidR="001F661B" w:rsidRDefault="001F661B" w:rsidP="0029139E">
      <w:pPr>
        <w:sectPr w:rsidR="001F661B" w:rsidSect="001F661B">
          <w:pgSz w:w="16838" w:h="11906" w:orient="landscape"/>
          <w:pgMar w:top="1440" w:right="1440" w:bottom="1440" w:left="1440" w:header="709" w:footer="709" w:gutter="0"/>
          <w:cols w:space="708"/>
          <w:docGrid w:linePitch="360"/>
        </w:sectPr>
      </w:pPr>
    </w:p>
    <w:p w:rsidR="00DB42FB" w:rsidRDefault="00DB42FB" w:rsidP="0029139E"/>
    <w:sectPr w:rsidR="00DB42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37B" w:rsidRDefault="0059437B" w:rsidP="0059437B">
      <w:pPr>
        <w:spacing w:after="0" w:line="240" w:lineRule="auto"/>
      </w:pPr>
      <w:r>
        <w:separator/>
      </w:r>
    </w:p>
  </w:endnote>
  <w:endnote w:type="continuationSeparator" w:id="0">
    <w:p w:rsidR="0059437B" w:rsidRDefault="0059437B" w:rsidP="0059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37B" w:rsidRDefault="0059437B" w:rsidP="0059437B">
      <w:pPr>
        <w:spacing w:after="0" w:line="240" w:lineRule="auto"/>
      </w:pPr>
      <w:r>
        <w:separator/>
      </w:r>
    </w:p>
  </w:footnote>
  <w:footnote w:type="continuationSeparator" w:id="0">
    <w:p w:rsidR="0059437B" w:rsidRDefault="0059437B" w:rsidP="00594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7B" w:rsidRDefault="005943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72"/>
    <w:rsid w:val="00025E68"/>
    <w:rsid w:val="000D67F9"/>
    <w:rsid w:val="000F0D57"/>
    <w:rsid w:val="000F33B3"/>
    <w:rsid w:val="00151D06"/>
    <w:rsid w:val="00183CB6"/>
    <w:rsid w:val="001F56AD"/>
    <w:rsid w:val="001F661B"/>
    <w:rsid w:val="00206233"/>
    <w:rsid w:val="002550E0"/>
    <w:rsid w:val="00273D89"/>
    <w:rsid w:val="0029139E"/>
    <w:rsid w:val="002C70E5"/>
    <w:rsid w:val="002D2D31"/>
    <w:rsid w:val="003106ED"/>
    <w:rsid w:val="00331EF1"/>
    <w:rsid w:val="003A1AB0"/>
    <w:rsid w:val="003B0F73"/>
    <w:rsid w:val="004234B1"/>
    <w:rsid w:val="004A1661"/>
    <w:rsid w:val="004D23B7"/>
    <w:rsid w:val="004F0B4B"/>
    <w:rsid w:val="0051260C"/>
    <w:rsid w:val="00556328"/>
    <w:rsid w:val="00565CCA"/>
    <w:rsid w:val="005924B5"/>
    <w:rsid w:val="0059437B"/>
    <w:rsid w:val="005A0EEB"/>
    <w:rsid w:val="005F4575"/>
    <w:rsid w:val="00607172"/>
    <w:rsid w:val="006B7386"/>
    <w:rsid w:val="007253E9"/>
    <w:rsid w:val="00734B76"/>
    <w:rsid w:val="00775412"/>
    <w:rsid w:val="007B3736"/>
    <w:rsid w:val="00833E50"/>
    <w:rsid w:val="008340D7"/>
    <w:rsid w:val="00A57E80"/>
    <w:rsid w:val="00A80919"/>
    <w:rsid w:val="00AC689C"/>
    <w:rsid w:val="00AD78BD"/>
    <w:rsid w:val="00C70100"/>
    <w:rsid w:val="00C74B71"/>
    <w:rsid w:val="00CC1CE6"/>
    <w:rsid w:val="00CC6480"/>
    <w:rsid w:val="00CD3620"/>
    <w:rsid w:val="00CF0E04"/>
    <w:rsid w:val="00D31678"/>
    <w:rsid w:val="00DB42FB"/>
    <w:rsid w:val="00F33DF9"/>
    <w:rsid w:val="00FC0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0"/>
    <w:pPr>
      <w:spacing w:line="360" w:lineRule="auto"/>
    </w:pPr>
    <w:rPr>
      <w:rFonts w:ascii="Constantia" w:hAnsi="Constantia"/>
      <w:sz w:val="24"/>
      <w14:numForm w14:val="lining"/>
    </w:rPr>
  </w:style>
  <w:style w:type="paragraph" w:styleId="Heading1">
    <w:name w:val="heading 1"/>
    <w:basedOn w:val="Normal"/>
    <w:next w:val="Normal"/>
    <w:link w:val="Heading1Char"/>
    <w:uiPriority w:val="9"/>
    <w:qFormat/>
    <w:rsid w:val="002550E0"/>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C1CE6"/>
    <w:pPr>
      <w:keepNext/>
      <w:keepLines/>
      <w:spacing w:before="40" w:after="0"/>
      <w:outlineLvl w:val="1"/>
    </w:pPr>
    <w:rPr>
      <w:rFonts w:asciiTheme="majorHAnsi" w:eastAsiaTheme="majorEastAsia" w:hAnsiTheme="majorHAnsi" w:cstheme="majorBidi"/>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1CE6"/>
    <w:rPr>
      <w:rFonts w:asciiTheme="majorHAnsi" w:eastAsiaTheme="majorEastAsia" w:hAnsiTheme="majorHAnsi" w:cstheme="majorBidi"/>
      <w:sz w:val="26"/>
      <w:szCs w:val="26"/>
      <w:u w:val="single"/>
    </w:rPr>
  </w:style>
  <w:style w:type="character" w:customStyle="1" w:styleId="Heading1Char">
    <w:name w:val="Heading 1 Char"/>
    <w:basedOn w:val="DefaultParagraphFont"/>
    <w:link w:val="Heading1"/>
    <w:uiPriority w:val="9"/>
    <w:rsid w:val="002550E0"/>
    <w:rPr>
      <w:rFonts w:asciiTheme="majorHAnsi" w:eastAsiaTheme="majorEastAsia" w:hAnsiTheme="majorHAnsi" w:cstheme="majorBidi"/>
      <w:b/>
      <w:sz w:val="32"/>
      <w:szCs w:val="32"/>
    </w:rPr>
  </w:style>
  <w:style w:type="table" w:styleId="TableGrid">
    <w:name w:val="Table Grid"/>
    <w:basedOn w:val="TableNormal"/>
    <w:uiPriority w:val="39"/>
    <w:rsid w:val="00DB4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F661B"/>
    <w:rPr>
      <w:color w:val="0563C1"/>
      <w:u w:val="single"/>
    </w:rPr>
  </w:style>
  <w:style w:type="character" w:styleId="FollowedHyperlink">
    <w:name w:val="FollowedHyperlink"/>
    <w:basedOn w:val="DefaultParagraphFont"/>
    <w:uiPriority w:val="99"/>
    <w:semiHidden/>
    <w:unhideWhenUsed/>
    <w:rsid w:val="001F661B"/>
    <w:rPr>
      <w:color w:val="954F72"/>
      <w:u w:val="single"/>
    </w:rPr>
  </w:style>
  <w:style w:type="table" w:styleId="PlainTable5">
    <w:name w:val="Plain Table 5"/>
    <w:basedOn w:val="TableNormal"/>
    <w:uiPriority w:val="45"/>
    <w:rsid w:val="001F66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10"/>
    <w:qFormat/>
    <w:rsid w:val="002913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39E"/>
    <w:rPr>
      <w:rFonts w:asciiTheme="majorHAnsi" w:eastAsiaTheme="majorEastAsia" w:hAnsiTheme="majorHAnsi" w:cstheme="majorBidi"/>
      <w:spacing w:val="-10"/>
      <w:kern w:val="28"/>
      <w:sz w:val="56"/>
      <w:szCs w:val="56"/>
    </w:rPr>
  </w:style>
  <w:style w:type="table" w:styleId="GridTable1Light">
    <w:name w:val="Grid Table 1 Light"/>
    <w:basedOn w:val="TableNormal"/>
    <w:uiPriority w:val="46"/>
    <w:rsid w:val="005A0E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F56AD"/>
    <w:rPr>
      <w:sz w:val="16"/>
      <w:szCs w:val="16"/>
    </w:rPr>
  </w:style>
  <w:style w:type="paragraph" w:styleId="CommentText">
    <w:name w:val="annotation text"/>
    <w:basedOn w:val="Normal"/>
    <w:link w:val="CommentTextChar"/>
    <w:uiPriority w:val="99"/>
    <w:unhideWhenUsed/>
    <w:rsid w:val="001F56A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1F56AD"/>
    <w:rPr>
      <w:sz w:val="20"/>
      <w:szCs w:val="20"/>
      <w14:numForm w14:val="lining"/>
    </w:rPr>
  </w:style>
  <w:style w:type="paragraph" w:styleId="BalloonText">
    <w:name w:val="Balloon Text"/>
    <w:basedOn w:val="Normal"/>
    <w:link w:val="BalloonTextChar"/>
    <w:uiPriority w:val="99"/>
    <w:semiHidden/>
    <w:unhideWhenUsed/>
    <w:rsid w:val="001F5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6AD"/>
    <w:rPr>
      <w:rFonts w:ascii="Segoe UI" w:hAnsi="Segoe UI" w:cs="Segoe UI"/>
      <w:sz w:val="18"/>
      <w:szCs w:val="18"/>
      <w14:numForm w14:val="lining"/>
    </w:rPr>
  </w:style>
  <w:style w:type="paragraph" w:styleId="Header">
    <w:name w:val="header"/>
    <w:basedOn w:val="Normal"/>
    <w:link w:val="HeaderChar"/>
    <w:uiPriority w:val="99"/>
    <w:unhideWhenUsed/>
    <w:rsid w:val="00594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37B"/>
    <w:rPr>
      <w:rFonts w:ascii="Constantia" w:hAnsi="Constantia"/>
      <w:sz w:val="24"/>
      <w14:numForm w14:val="lining"/>
    </w:rPr>
  </w:style>
  <w:style w:type="paragraph" w:styleId="Footer">
    <w:name w:val="footer"/>
    <w:basedOn w:val="Normal"/>
    <w:link w:val="FooterChar"/>
    <w:uiPriority w:val="99"/>
    <w:unhideWhenUsed/>
    <w:rsid w:val="00594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37B"/>
    <w:rPr>
      <w:rFonts w:ascii="Constantia" w:hAnsi="Constantia"/>
      <w:sz w:val="24"/>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20533">
      <w:bodyDiv w:val="1"/>
      <w:marLeft w:val="0"/>
      <w:marRight w:val="0"/>
      <w:marTop w:val="0"/>
      <w:marBottom w:val="0"/>
      <w:divBdr>
        <w:top w:val="none" w:sz="0" w:space="0" w:color="auto"/>
        <w:left w:val="none" w:sz="0" w:space="0" w:color="auto"/>
        <w:bottom w:val="none" w:sz="0" w:space="0" w:color="auto"/>
        <w:right w:val="none" w:sz="0" w:space="0" w:color="auto"/>
      </w:divBdr>
    </w:div>
    <w:div w:id="384717125">
      <w:bodyDiv w:val="1"/>
      <w:marLeft w:val="0"/>
      <w:marRight w:val="0"/>
      <w:marTop w:val="0"/>
      <w:marBottom w:val="0"/>
      <w:divBdr>
        <w:top w:val="none" w:sz="0" w:space="0" w:color="auto"/>
        <w:left w:val="none" w:sz="0" w:space="0" w:color="auto"/>
        <w:bottom w:val="none" w:sz="0" w:space="0" w:color="auto"/>
        <w:right w:val="none" w:sz="0" w:space="0" w:color="auto"/>
      </w:divBdr>
    </w:div>
    <w:div w:id="568417670">
      <w:bodyDiv w:val="1"/>
      <w:marLeft w:val="0"/>
      <w:marRight w:val="0"/>
      <w:marTop w:val="0"/>
      <w:marBottom w:val="0"/>
      <w:divBdr>
        <w:top w:val="none" w:sz="0" w:space="0" w:color="auto"/>
        <w:left w:val="none" w:sz="0" w:space="0" w:color="auto"/>
        <w:bottom w:val="none" w:sz="0" w:space="0" w:color="auto"/>
        <w:right w:val="none" w:sz="0" w:space="0" w:color="auto"/>
      </w:divBdr>
    </w:div>
    <w:div w:id="729889434">
      <w:bodyDiv w:val="1"/>
      <w:marLeft w:val="0"/>
      <w:marRight w:val="0"/>
      <w:marTop w:val="0"/>
      <w:marBottom w:val="0"/>
      <w:divBdr>
        <w:top w:val="none" w:sz="0" w:space="0" w:color="auto"/>
        <w:left w:val="none" w:sz="0" w:space="0" w:color="auto"/>
        <w:bottom w:val="none" w:sz="0" w:space="0" w:color="auto"/>
        <w:right w:val="none" w:sz="0" w:space="0" w:color="auto"/>
      </w:divBdr>
    </w:div>
    <w:div w:id="1396051602">
      <w:bodyDiv w:val="1"/>
      <w:marLeft w:val="0"/>
      <w:marRight w:val="0"/>
      <w:marTop w:val="0"/>
      <w:marBottom w:val="0"/>
      <w:divBdr>
        <w:top w:val="none" w:sz="0" w:space="0" w:color="auto"/>
        <w:left w:val="none" w:sz="0" w:space="0" w:color="auto"/>
        <w:bottom w:val="none" w:sz="0" w:space="0" w:color="auto"/>
        <w:right w:val="none" w:sz="0" w:space="0" w:color="auto"/>
      </w:divBdr>
    </w:div>
    <w:div w:id="192630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2165</Words>
  <Characters>12341</Characters>
  <Application>Microsoft Office Word</Application>
  <DocSecurity>0</DocSecurity>
  <Lines>102</Lines>
  <Paragraphs>28</Paragraphs>
  <ScaleCrop>false</ScaleCrop>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2021-09-21T16:03:00Z</dcterms:created>
  <dcterms:modified xsi:type="dcterms:W3CDTF">2021-09-21T16:03:00Z</dcterms:modified>
</cp:coreProperties>
</file>