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A7D5C" w14:textId="77777777" w:rsidR="006C23B4" w:rsidRPr="006C23B4" w:rsidRDefault="006C23B4" w:rsidP="006C23B4">
      <w:pPr>
        <w:suppressAutoHyphens/>
        <w:spacing w:after="0" w:line="240" w:lineRule="auto"/>
        <w:jc w:val="both"/>
        <w:rPr>
          <w:rFonts w:ascii="Arial" w:eastAsia="Calibri" w:hAnsi="Arial" w:cs="Arial"/>
          <w:b/>
          <w:kern w:val="0"/>
          <w14:ligatures w14:val="none"/>
        </w:rPr>
      </w:pPr>
      <w:r w:rsidRPr="006C23B4">
        <w:rPr>
          <w:rFonts w:ascii="Arial" w:eastAsia="Calibri" w:hAnsi="Arial" w:cs="Arial"/>
          <w:b/>
          <w:kern w:val="0"/>
          <w14:ligatures w14:val="none"/>
        </w:rPr>
        <w:t xml:space="preserve">Supplementary Information for </w:t>
      </w:r>
    </w:p>
    <w:p w14:paraId="4D280C1C" w14:textId="77777777" w:rsidR="006C23B4" w:rsidRPr="006C23B4" w:rsidRDefault="006C23B4" w:rsidP="006C23B4">
      <w:pPr>
        <w:suppressAutoHyphens/>
        <w:spacing w:after="0" w:line="240" w:lineRule="auto"/>
        <w:jc w:val="both"/>
        <w:rPr>
          <w:rFonts w:ascii="Arial" w:eastAsia="Calibri" w:hAnsi="Arial" w:cs="Arial"/>
          <w:b/>
          <w:kern w:val="0"/>
          <w14:ligatures w14:val="none"/>
        </w:rPr>
      </w:pPr>
    </w:p>
    <w:p w14:paraId="14657846" w14:textId="77777777" w:rsidR="006C23B4" w:rsidRPr="006C23B4" w:rsidRDefault="006C23B4" w:rsidP="006C23B4">
      <w:pPr>
        <w:suppressAutoHyphens/>
        <w:spacing w:after="0" w:line="240" w:lineRule="auto"/>
        <w:jc w:val="both"/>
        <w:rPr>
          <w:rFonts w:ascii="Arial" w:eastAsia="Calibri" w:hAnsi="Arial" w:cs="Arial"/>
          <w:b/>
          <w:kern w:val="0"/>
          <w14:ligatures w14:val="none"/>
        </w:rPr>
      </w:pPr>
    </w:p>
    <w:p w14:paraId="13C3D0B3" w14:textId="77777777" w:rsidR="006C23B4" w:rsidRPr="006C23B4" w:rsidRDefault="006C23B4" w:rsidP="006C23B4">
      <w:pPr>
        <w:suppressAutoHyphens/>
        <w:spacing w:after="0" w:line="240" w:lineRule="auto"/>
        <w:jc w:val="both"/>
        <w:rPr>
          <w:rFonts w:ascii="Arial" w:eastAsia="Calibri" w:hAnsi="Arial" w:cs="Arial"/>
          <w:b/>
          <w:kern w:val="0"/>
          <w14:ligatures w14:val="none"/>
        </w:rPr>
      </w:pPr>
      <w:r w:rsidRPr="006C23B4">
        <w:rPr>
          <w:rFonts w:ascii="Arial" w:eastAsia="Calibri" w:hAnsi="Arial" w:cs="Arial"/>
          <w:b/>
          <w:kern w:val="0"/>
          <w14:ligatures w14:val="none"/>
        </w:rPr>
        <w:t>This PDF file includes:</w:t>
      </w:r>
    </w:p>
    <w:p w14:paraId="5A2A3080" w14:textId="77777777" w:rsidR="006C23B4" w:rsidRPr="006C23B4" w:rsidRDefault="006C23B4" w:rsidP="006C23B4">
      <w:pPr>
        <w:suppressAutoHyphens/>
        <w:spacing w:after="0" w:line="240" w:lineRule="auto"/>
        <w:jc w:val="both"/>
        <w:rPr>
          <w:rFonts w:ascii="Arial" w:eastAsia="Calibri" w:hAnsi="Arial" w:cs="Arial"/>
          <w:bCs/>
          <w:kern w:val="0"/>
          <w14:ligatures w14:val="none"/>
        </w:rPr>
      </w:pPr>
      <w:r w:rsidRPr="006C23B4">
        <w:rPr>
          <w:rFonts w:ascii="Arial" w:eastAsia="Calibri" w:hAnsi="Arial" w:cs="Arial"/>
          <w:bCs/>
          <w:kern w:val="0"/>
          <w14:ligatures w14:val="none"/>
        </w:rPr>
        <w:t>Additional Material and Methods.</w:t>
      </w:r>
    </w:p>
    <w:p w14:paraId="1F9397A9" w14:textId="0CDEFA68" w:rsidR="006C23B4" w:rsidRPr="006C23B4" w:rsidRDefault="006C23B4" w:rsidP="006C23B4">
      <w:pPr>
        <w:suppressAutoHyphens/>
        <w:spacing w:after="0" w:line="240" w:lineRule="auto"/>
        <w:jc w:val="both"/>
        <w:rPr>
          <w:rFonts w:ascii="Arial" w:eastAsia="Calibri" w:hAnsi="Arial" w:cs="Arial"/>
          <w:bCs/>
          <w:kern w:val="0"/>
          <w14:ligatures w14:val="none"/>
        </w:rPr>
      </w:pPr>
      <w:r w:rsidRPr="006C23B4">
        <w:rPr>
          <w:rFonts w:ascii="Arial" w:eastAsia="Calibri" w:hAnsi="Arial" w:cs="Arial"/>
          <w:bCs/>
          <w:kern w:val="0"/>
          <w14:ligatures w14:val="none"/>
        </w:rPr>
        <w:t>Figures S1-</w:t>
      </w:r>
      <w:r w:rsidR="003C6A9C">
        <w:rPr>
          <w:rFonts w:ascii="Arial" w:eastAsia="Calibri" w:hAnsi="Arial" w:cs="Arial"/>
          <w:bCs/>
          <w:kern w:val="0"/>
          <w14:ligatures w14:val="none"/>
        </w:rPr>
        <w:t>4</w:t>
      </w:r>
      <w:r w:rsidRPr="006C23B4">
        <w:rPr>
          <w:rFonts w:ascii="Arial" w:eastAsia="Calibri" w:hAnsi="Arial" w:cs="Arial"/>
          <w:bCs/>
          <w:kern w:val="0"/>
          <w14:ligatures w14:val="none"/>
        </w:rPr>
        <w:t xml:space="preserve">. </w:t>
      </w:r>
    </w:p>
    <w:p w14:paraId="7C2DFD37" w14:textId="77777777" w:rsidR="006C23B4" w:rsidRPr="006C23B4" w:rsidRDefault="006C23B4" w:rsidP="006C23B4">
      <w:pPr>
        <w:suppressAutoHyphens/>
        <w:spacing w:after="0" w:line="240" w:lineRule="auto"/>
        <w:jc w:val="both"/>
        <w:rPr>
          <w:rFonts w:ascii="Arial" w:eastAsia="Calibri" w:hAnsi="Arial" w:cs="Arial"/>
          <w:bCs/>
          <w:kern w:val="0"/>
          <w14:ligatures w14:val="none"/>
        </w:rPr>
      </w:pPr>
      <w:r w:rsidRPr="006C23B4">
        <w:rPr>
          <w:rFonts w:ascii="Arial" w:eastAsia="Calibri" w:hAnsi="Arial" w:cs="Arial"/>
          <w:bCs/>
          <w:kern w:val="0"/>
          <w14:ligatures w14:val="none"/>
        </w:rPr>
        <w:t xml:space="preserve">Tables S1-5. </w:t>
      </w:r>
    </w:p>
    <w:p w14:paraId="0B582A7C" w14:textId="77777777" w:rsidR="006C23B4" w:rsidRPr="006C23B4" w:rsidRDefault="006C23B4" w:rsidP="006C23B4">
      <w:pPr>
        <w:suppressAutoHyphens/>
        <w:spacing w:after="0" w:line="240" w:lineRule="auto"/>
        <w:jc w:val="both"/>
        <w:rPr>
          <w:rFonts w:ascii="Arial" w:eastAsia="Calibri" w:hAnsi="Arial" w:cs="Arial"/>
          <w:bCs/>
          <w:kern w:val="0"/>
          <w14:ligatures w14:val="none"/>
        </w:rPr>
      </w:pPr>
      <w:r w:rsidRPr="006C23B4">
        <w:rPr>
          <w:rFonts w:ascii="Arial" w:eastAsia="Calibri" w:hAnsi="Arial" w:cs="Arial"/>
          <w:bCs/>
          <w:kern w:val="0"/>
          <w14:ligatures w14:val="none"/>
        </w:rPr>
        <w:t>Additional Bibliography</w:t>
      </w:r>
    </w:p>
    <w:p w14:paraId="50628221"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6E2716D5"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6CA3EA54"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67618995"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23E7F6B7"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14F09F4D"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6E1C1820"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46D66495"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29DD83C5"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3214D5AA"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64559DF7"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439A0A4F"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078A6307"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6305AD5A"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6BD83D2B"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61AF94E7"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27F04C8B"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48B5362E"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6AEC59B3"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083A23D0"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397C98BD"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7BFC4AA5"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18C8A0CB"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63CD412B"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5449FC04"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355606C9"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404F24FC"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374ABAD4"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48EE2457"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72F508D3"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3D608415"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3AB7F62A"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3E6B8F9C"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3F713228" w14:textId="77777777" w:rsidR="006C23B4" w:rsidRDefault="006C23B4" w:rsidP="006C23B4">
      <w:pPr>
        <w:suppressAutoHyphens/>
        <w:spacing w:after="0" w:line="240" w:lineRule="auto"/>
        <w:jc w:val="both"/>
        <w:rPr>
          <w:rFonts w:ascii="Arial" w:eastAsia="Calibri" w:hAnsi="Arial" w:cs="Arial"/>
          <w:b/>
          <w:kern w:val="0"/>
          <w:lang w:val="en-GB"/>
          <w14:ligatures w14:val="none"/>
        </w:rPr>
      </w:pPr>
    </w:p>
    <w:p w14:paraId="1E3FA7D0" w14:textId="77777777" w:rsidR="006C23B4" w:rsidRDefault="006C23B4" w:rsidP="006C23B4">
      <w:pPr>
        <w:suppressAutoHyphens/>
        <w:spacing w:after="0" w:line="240" w:lineRule="auto"/>
        <w:jc w:val="both"/>
        <w:rPr>
          <w:rFonts w:ascii="Arial" w:eastAsia="Calibri" w:hAnsi="Arial" w:cs="Arial"/>
          <w:b/>
          <w:kern w:val="0"/>
          <w:lang w:val="en-GB"/>
          <w14:ligatures w14:val="none"/>
        </w:rPr>
      </w:pPr>
    </w:p>
    <w:p w14:paraId="25E18B79" w14:textId="77777777" w:rsidR="006C23B4" w:rsidRDefault="006C23B4" w:rsidP="006C23B4">
      <w:pPr>
        <w:suppressAutoHyphens/>
        <w:spacing w:after="0" w:line="240" w:lineRule="auto"/>
        <w:jc w:val="both"/>
        <w:rPr>
          <w:rFonts w:ascii="Arial" w:eastAsia="Calibri" w:hAnsi="Arial" w:cs="Arial"/>
          <w:b/>
          <w:kern w:val="0"/>
          <w:lang w:val="en-GB"/>
          <w14:ligatures w14:val="none"/>
        </w:rPr>
      </w:pPr>
    </w:p>
    <w:p w14:paraId="0224FB29" w14:textId="77777777" w:rsidR="006C23B4" w:rsidRDefault="006C23B4" w:rsidP="006C23B4">
      <w:pPr>
        <w:suppressAutoHyphens/>
        <w:spacing w:after="0" w:line="240" w:lineRule="auto"/>
        <w:jc w:val="both"/>
        <w:rPr>
          <w:rFonts w:ascii="Arial" w:eastAsia="Calibri" w:hAnsi="Arial" w:cs="Arial"/>
          <w:b/>
          <w:kern w:val="0"/>
          <w:lang w:val="en-GB"/>
          <w14:ligatures w14:val="none"/>
        </w:rPr>
      </w:pPr>
    </w:p>
    <w:p w14:paraId="6DBD989B" w14:textId="77777777" w:rsidR="006C23B4" w:rsidRDefault="006C23B4" w:rsidP="006C23B4">
      <w:pPr>
        <w:suppressAutoHyphens/>
        <w:spacing w:after="0" w:line="240" w:lineRule="auto"/>
        <w:jc w:val="both"/>
        <w:rPr>
          <w:rFonts w:ascii="Arial" w:eastAsia="Calibri" w:hAnsi="Arial" w:cs="Arial"/>
          <w:b/>
          <w:kern w:val="0"/>
          <w:lang w:val="en-GB"/>
          <w14:ligatures w14:val="none"/>
        </w:rPr>
      </w:pPr>
    </w:p>
    <w:p w14:paraId="4E6A7560" w14:textId="77777777" w:rsidR="006C23B4" w:rsidRDefault="006C23B4" w:rsidP="006C23B4">
      <w:pPr>
        <w:suppressAutoHyphens/>
        <w:spacing w:after="0" w:line="240" w:lineRule="auto"/>
        <w:jc w:val="both"/>
        <w:rPr>
          <w:rFonts w:ascii="Arial" w:eastAsia="Calibri" w:hAnsi="Arial" w:cs="Arial"/>
          <w:b/>
          <w:kern w:val="0"/>
          <w:lang w:val="en-GB"/>
          <w14:ligatures w14:val="none"/>
        </w:rPr>
      </w:pPr>
    </w:p>
    <w:p w14:paraId="26A75B6E" w14:textId="77777777" w:rsidR="006C23B4" w:rsidRDefault="006C23B4" w:rsidP="006C23B4">
      <w:pPr>
        <w:suppressAutoHyphens/>
        <w:spacing w:after="0" w:line="240" w:lineRule="auto"/>
        <w:jc w:val="both"/>
        <w:rPr>
          <w:rFonts w:ascii="Arial" w:eastAsia="Calibri" w:hAnsi="Arial" w:cs="Arial"/>
          <w:b/>
          <w:kern w:val="0"/>
          <w:lang w:val="en-GB"/>
          <w14:ligatures w14:val="none"/>
        </w:rPr>
      </w:pPr>
    </w:p>
    <w:p w14:paraId="186947CA" w14:textId="77777777" w:rsidR="006C23B4" w:rsidRDefault="006C23B4" w:rsidP="006C23B4">
      <w:pPr>
        <w:suppressAutoHyphens/>
        <w:spacing w:after="0" w:line="240" w:lineRule="auto"/>
        <w:jc w:val="both"/>
        <w:rPr>
          <w:rFonts w:ascii="Arial" w:eastAsia="Calibri" w:hAnsi="Arial" w:cs="Arial"/>
          <w:b/>
          <w:kern w:val="0"/>
          <w:lang w:val="en-GB"/>
          <w14:ligatures w14:val="none"/>
        </w:rPr>
      </w:pPr>
    </w:p>
    <w:p w14:paraId="3B007A50" w14:textId="77777777" w:rsidR="006C23B4" w:rsidRDefault="006C23B4" w:rsidP="006C23B4">
      <w:pPr>
        <w:suppressAutoHyphens/>
        <w:spacing w:after="0" w:line="240" w:lineRule="auto"/>
        <w:jc w:val="both"/>
        <w:rPr>
          <w:rFonts w:ascii="Arial" w:eastAsia="Calibri" w:hAnsi="Arial" w:cs="Arial"/>
          <w:b/>
          <w:kern w:val="0"/>
          <w:lang w:val="en-GB"/>
          <w14:ligatures w14:val="none"/>
        </w:rPr>
      </w:pPr>
    </w:p>
    <w:p w14:paraId="5784AAEA" w14:textId="77777777" w:rsidR="006C23B4" w:rsidRDefault="006C23B4" w:rsidP="006C23B4">
      <w:pPr>
        <w:suppressAutoHyphens/>
        <w:spacing w:after="0" w:line="240" w:lineRule="auto"/>
        <w:jc w:val="both"/>
        <w:rPr>
          <w:rFonts w:ascii="Arial" w:eastAsia="Calibri" w:hAnsi="Arial" w:cs="Arial"/>
          <w:b/>
          <w:kern w:val="0"/>
          <w:lang w:val="en-GB"/>
          <w14:ligatures w14:val="none"/>
        </w:rPr>
      </w:pPr>
    </w:p>
    <w:p w14:paraId="19A333FC" w14:textId="77777777" w:rsidR="006C23B4" w:rsidRDefault="006C23B4" w:rsidP="006C23B4">
      <w:pPr>
        <w:suppressAutoHyphens/>
        <w:spacing w:after="0" w:line="240" w:lineRule="auto"/>
        <w:jc w:val="both"/>
        <w:rPr>
          <w:rFonts w:ascii="Arial" w:eastAsia="Calibri" w:hAnsi="Arial" w:cs="Arial"/>
          <w:b/>
          <w:kern w:val="0"/>
          <w:lang w:val="en-GB"/>
          <w14:ligatures w14:val="none"/>
        </w:rPr>
      </w:pPr>
    </w:p>
    <w:p w14:paraId="580803D1"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749E043E"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6D15A4F3" w14:textId="77777777" w:rsidR="006C23B4" w:rsidRPr="006C23B4" w:rsidRDefault="006C23B4" w:rsidP="006C23B4">
      <w:pPr>
        <w:suppressAutoHyphens/>
        <w:spacing w:after="0" w:line="240" w:lineRule="auto"/>
        <w:jc w:val="both"/>
        <w:rPr>
          <w:rFonts w:ascii="Arial" w:eastAsia="Calibri" w:hAnsi="Arial" w:cs="Arial"/>
          <w:b/>
          <w:kern w:val="0"/>
          <w:lang w:val="en-GB"/>
          <w14:ligatures w14:val="none"/>
        </w:rPr>
      </w:pPr>
    </w:p>
    <w:p w14:paraId="7265E3CD" w14:textId="77777777" w:rsidR="006C23B4" w:rsidRPr="006C23B4" w:rsidRDefault="006C23B4" w:rsidP="006C23B4">
      <w:pPr>
        <w:suppressAutoHyphens/>
        <w:spacing w:after="0" w:line="240" w:lineRule="auto"/>
        <w:jc w:val="both"/>
        <w:rPr>
          <w:rFonts w:ascii="Arial" w:eastAsia="Times New Roman" w:hAnsi="Arial" w:cs="Arial"/>
          <w:b/>
          <w:bCs/>
          <w:color w:val="000000"/>
          <w:kern w:val="0"/>
          <w:lang w:val="en-GB" w:eastAsia="es-ES"/>
          <w14:ligatures w14:val="none"/>
        </w:rPr>
      </w:pPr>
      <w:r w:rsidRPr="006C23B4">
        <w:rPr>
          <w:rFonts w:ascii="Arial" w:eastAsia="Times New Roman" w:hAnsi="Arial" w:cs="Arial"/>
          <w:b/>
          <w:bCs/>
          <w:color w:val="000000"/>
          <w:kern w:val="0"/>
          <w:lang w:val="en-GB" w:eastAsia="es-ES"/>
          <w14:ligatures w14:val="none"/>
        </w:rPr>
        <w:lastRenderedPageBreak/>
        <w:t>Additional Material and Methods</w:t>
      </w:r>
    </w:p>
    <w:p w14:paraId="49E13478" w14:textId="77777777" w:rsidR="006C23B4" w:rsidRPr="006C23B4" w:rsidRDefault="006C23B4" w:rsidP="006C23B4">
      <w:pPr>
        <w:suppressAutoHyphens/>
        <w:spacing w:after="0" w:line="240" w:lineRule="auto"/>
        <w:jc w:val="both"/>
        <w:rPr>
          <w:rFonts w:ascii="Arial" w:eastAsia="Times New Roman" w:hAnsi="Arial" w:cs="Arial"/>
          <w:kern w:val="0"/>
          <w:lang w:val="en-GB" w:eastAsia="es-ES"/>
          <w14:ligatures w14:val="none"/>
        </w:rPr>
      </w:pPr>
    </w:p>
    <w:p w14:paraId="5DC3C8D8" w14:textId="5557260D" w:rsidR="006C23B4" w:rsidRPr="006C23B4" w:rsidRDefault="006C23B4" w:rsidP="006C23B4">
      <w:pPr>
        <w:suppressAutoHyphens/>
        <w:spacing w:after="0" w:line="240" w:lineRule="auto"/>
        <w:jc w:val="both"/>
        <w:rPr>
          <w:rFonts w:ascii="Arial" w:eastAsia="Times New Roman" w:hAnsi="Arial" w:cs="Arial"/>
          <w:color w:val="000000"/>
          <w:kern w:val="0"/>
          <w:lang w:val="en-GB" w:eastAsia="es-ES"/>
          <w14:ligatures w14:val="none"/>
        </w:rPr>
      </w:pPr>
      <w:r w:rsidRPr="006C23B4">
        <w:rPr>
          <w:rFonts w:ascii="Arial" w:eastAsia="Times New Roman" w:hAnsi="Arial" w:cs="Arial"/>
          <w:b/>
          <w:bCs/>
          <w:color w:val="000000"/>
          <w:kern w:val="0"/>
          <w:lang w:val="en-GB" w:eastAsia="es-ES"/>
          <w14:ligatures w14:val="none"/>
        </w:rPr>
        <w:t>Field survey</w:t>
      </w:r>
      <w:r w:rsidRPr="006C23B4">
        <w:rPr>
          <w:rFonts w:ascii="Arial" w:eastAsia="Times New Roman" w:hAnsi="Arial" w:cs="Arial"/>
          <w:color w:val="000000"/>
          <w:kern w:val="0"/>
          <w:lang w:val="en-GB" w:eastAsia="es-ES"/>
          <w14:ligatures w14:val="none"/>
        </w:rPr>
        <w:t xml:space="preserve">. Soil sampling was conducted during the same days within each soil chronosequence. The short-term climatic influences (e.g., seasonality) on the structure and composition of soil and community composition are much lower than that from spatial variability associated with soil properties and perennial vegetation </w:t>
      </w:r>
      <w:sdt>
        <w:sdtPr>
          <w:rPr>
            <w:rFonts w:ascii="Arial" w:eastAsia="Times New Roman" w:hAnsi="Arial" w:cs="Arial"/>
            <w:color w:val="000000"/>
            <w:kern w:val="0"/>
            <w:lang w:val="en-GB" w:eastAsia="es-ES"/>
            <w14:ligatures w14:val="none"/>
          </w:rPr>
          <w:tag w:val="MENDELEY_CITATION_v3_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"/>
          <w:id w:val="622741364"/>
          <w:placeholder>
            <w:docPart w:val="E2286020B8FD420FBCBE0678A2A06836"/>
          </w:placeholder>
        </w:sdtPr>
        <w:sdtContent>
          <w:r w:rsidRPr="006C23B4">
            <w:rPr>
              <w:rFonts w:ascii="Arial" w:eastAsia="Times New Roman" w:hAnsi="Arial" w:cs="Arial"/>
              <w:color w:val="000000"/>
              <w:kern w:val="0"/>
              <w14:ligatures w14:val="none"/>
            </w:rPr>
            <w:t>(Delgado-Baquerizo and others 2019)</w:t>
          </w:r>
        </w:sdtContent>
      </w:sdt>
      <w:r w:rsidRPr="006C23B4">
        <w:rPr>
          <w:rFonts w:ascii="Arial" w:eastAsia="Times New Roman" w:hAnsi="Arial" w:cs="Arial"/>
          <w:color w:val="000000"/>
          <w:kern w:val="0"/>
          <w:lang w:val="en-GB" w:eastAsia="es-ES"/>
          <w14:ligatures w14:val="none"/>
        </w:rPr>
        <w:t xml:space="preserve">, whose effects should be particularly appreciable in our chronosequences. Therefore, we do not expect any influence of climatic seasonality within our results. </w:t>
      </w:r>
    </w:p>
    <w:p w14:paraId="3AFCFDC1" w14:textId="77777777" w:rsidR="006C23B4" w:rsidRPr="006C23B4" w:rsidRDefault="006C23B4" w:rsidP="006C23B4">
      <w:pPr>
        <w:suppressAutoHyphens/>
        <w:spacing w:after="0" w:line="240" w:lineRule="auto"/>
        <w:jc w:val="both"/>
        <w:rPr>
          <w:rFonts w:ascii="Arial" w:eastAsia="Times New Roman" w:hAnsi="Arial" w:cs="Arial"/>
          <w:kern w:val="0"/>
          <w:lang w:val="en-GB" w:eastAsia="es-ES"/>
          <w14:ligatures w14:val="none"/>
        </w:rPr>
      </w:pPr>
    </w:p>
    <w:p w14:paraId="77A69E1E" w14:textId="77777777" w:rsidR="003C67BE" w:rsidRPr="006C23B4" w:rsidRDefault="003C67BE" w:rsidP="006C23B4">
      <w:pPr>
        <w:suppressAutoHyphens/>
        <w:spacing w:after="0" w:line="240" w:lineRule="auto"/>
        <w:jc w:val="both"/>
        <w:rPr>
          <w:rFonts w:ascii="Arial" w:eastAsia="Times New Roman" w:hAnsi="Arial" w:cs="Arial"/>
          <w:color w:val="000000"/>
          <w:kern w:val="0"/>
          <w:lang w:val="en-GB" w:eastAsia="es-ES"/>
          <w14:ligatures w14:val="none"/>
        </w:rPr>
      </w:pPr>
    </w:p>
    <w:p w14:paraId="24F77108" w14:textId="77777777" w:rsidR="006C23B4" w:rsidRPr="006C23B4" w:rsidRDefault="006C23B4" w:rsidP="006C23B4">
      <w:pPr>
        <w:suppressAutoHyphens/>
        <w:spacing w:after="0" w:line="240" w:lineRule="auto"/>
        <w:jc w:val="both"/>
        <w:rPr>
          <w:rFonts w:ascii="Arial" w:eastAsia="Calibri" w:hAnsi="Arial" w:cs="Arial"/>
          <w:kern w:val="0"/>
          <w14:ligatures w14:val="none"/>
        </w:rPr>
      </w:pPr>
      <w:r w:rsidRPr="006C23B4">
        <w:rPr>
          <w:rFonts w:ascii="Arial" w:eastAsia="Calibri" w:hAnsi="Arial" w:cs="Arial"/>
          <w:b/>
          <w:kern w:val="0"/>
          <w14:ligatures w14:val="none"/>
        </w:rPr>
        <w:t>Shapes of the relationships between soil total P and soil development stage</w:t>
      </w:r>
      <w:r w:rsidRPr="006C23B4">
        <w:rPr>
          <w:rFonts w:ascii="Arial" w:eastAsia="Calibri" w:hAnsi="Arial" w:cs="Arial"/>
          <w:kern w:val="0"/>
          <w14:ligatures w14:val="none"/>
        </w:rPr>
        <w:t>. We selected the best model using the next set of three hierarchical rules:</w:t>
      </w:r>
    </w:p>
    <w:p w14:paraId="43B7F4CE" w14:textId="77777777" w:rsidR="006C23B4" w:rsidRPr="006C23B4" w:rsidRDefault="006C23B4" w:rsidP="006C23B4">
      <w:pPr>
        <w:suppressAutoHyphens/>
        <w:spacing w:after="0" w:line="240" w:lineRule="auto"/>
        <w:jc w:val="both"/>
        <w:rPr>
          <w:rFonts w:ascii="Arial" w:eastAsia="Calibri" w:hAnsi="Arial" w:cs="Arial"/>
          <w:kern w:val="0"/>
          <w14:ligatures w14:val="none"/>
        </w:rPr>
      </w:pPr>
    </w:p>
    <w:p w14:paraId="033765D2" w14:textId="77777777" w:rsidR="006C23B4" w:rsidRPr="006C23B4" w:rsidRDefault="006C23B4" w:rsidP="006C23B4">
      <w:pPr>
        <w:numPr>
          <w:ilvl w:val="0"/>
          <w:numId w:val="1"/>
        </w:numPr>
        <w:suppressAutoHyphens/>
        <w:spacing w:after="0" w:line="240" w:lineRule="auto"/>
        <w:contextualSpacing/>
        <w:jc w:val="both"/>
        <w:rPr>
          <w:rFonts w:ascii="Arial" w:eastAsia="Calibri" w:hAnsi="Arial" w:cs="Arial"/>
          <w:kern w:val="0"/>
          <w14:ligatures w14:val="none"/>
        </w:rPr>
      </w:pPr>
      <w:r w:rsidRPr="006C23B4">
        <w:rPr>
          <w:rFonts w:ascii="Arial" w:eastAsia="Calibri" w:hAnsi="Arial" w:cs="Arial"/>
          <w:kern w:val="0"/>
          <w14:ligatures w14:val="none"/>
        </w:rPr>
        <w:t>Models need to be significant (</w:t>
      </w:r>
      <w:bookmarkStart w:id="0" w:name="_Hlk65672632"/>
      <w:r w:rsidRPr="006C23B4">
        <w:rPr>
          <w:rFonts w:ascii="Arial" w:eastAsia="Calibri" w:hAnsi="Arial" w:cs="Arial"/>
          <w:kern w:val="0"/>
          <w14:ligatures w14:val="none"/>
        </w:rPr>
        <w:t>P ≤ 0.05</w:t>
      </w:r>
      <w:bookmarkEnd w:id="0"/>
      <w:r w:rsidRPr="006C23B4">
        <w:rPr>
          <w:rFonts w:ascii="Arial" w:eastAsia="Calibri" w:hAnsi="Arial" w:cs="Arial"/>
          <w:kern w:val="0"/>
          <w14:ligatures w14:val="none"/>
        </w:rPr>
        <w:t xml:space="preserve">). If only one (out of three) model is significant, the significant model is selected by default. P-values from robust regressions </w:t>
      </w:r>
      <w:sdt>
        <w:sdtPr>
          <w:rPr>
            <w:rFonts w:ascii="Arial" w:eastAsia="Calibri" w:hAnsi="Arial" w:cs="Arial"/>
            <w:color w:val="000000"/>
            <w:kern w:val="0"/>
            <w14:ligatures w14:val="none"/>
          </w:rPr>
          <w:tag w:val="MENDELEY_CITATION_v3_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"/>
          <w:id w:val="-1494325102"/>
          <w:placeholder>
            <w:docPart w:val="27F52B9CF9B2410B8D3DDAD4549C6BE6"/>
          </w:placeholder>
        </w:sdtPr>
        <w:sdtContent>
          <w:r w:rsidRPr="006C23B4">
            <w:rPr>
              <w:rFonts w:ascii="Arial" w:eastAsia="Calibri" w:hAnsi="Arial" w:cs="Arial"/>
              <w:color w:val="000000"/>
              <w:kern w:val="0"/>
              <w14:ligatures w14:val="none"/>
            </w:rPr>
            <w:t>(Andersen 2008; Yegorov 2016)</w:t>
          </w:r>
        </w:sdtContent>
      </w:sdt>
      <w:r w:rsidRPr="006C23B4">
        <w:rPr>
          <w:rFonts w:ascii="Arial" w:eastAsia="Calibri" w:hAnsi="Arial" w:cs="Arial"/>
          <w:kern w:val="0"/>
          <w14:ligatures w14:val="none"/>
        </w:rPr>
        <w:t xml:space="preserve"> were used to avoid misinterpretation of our data resulting from outliers. We conducted these analyses using the R package rlm </w:t>
      </w:r>
      <w:sdt>
        <w:sdtPr>
          <w:rPr>
            <w:rFonts w:ascii="Arial" w:eastAsia="Calibri" w:hAnsi="Arial" w:cs="Arial"/>
            <w:color w:val="000000"/>
            <w:kern w:val="0"/>
            <w14:ligatures w14:val="none"/>
          </w:rPr>
          <w:tag w:val="MENDELEY_CITATION_v3_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"/>
          <w:id w:val="1427459493"/>
          <w:placeholder>
            <w:docPart w:val="27F52B9CF9B2410B8D3DDAD4549C6BE6"/>
          </w:placeholder>
        </w:sdtPr>
        <w:sdtContent>
          <w:r w:rsidRPr="006C23B4">
            <w:rPr>
              <w:rFonts w:ascii="Arial" w:eastAsia="Calibri" w:hAnsi="Arial" w:cs="Arial"/>
              <w:color w:val="000000"/>
              <w:kern w:val="0"/>
              <w14:ligatures w14:val="none"/>
            </w:rPr>
            <w:t>(Andersen 2008; Yegorov 2016)</w:t>
          </w:r>
        </w:sdtContent>
      </w:sdt>
      <w:r w:rsidRPr="006C23B4">
        <w:rPr>
          <w:rFonts w:ascii="Arial" w:eastAsia="Calibri" w:hAnsi="Arial" w:cs="Arial"/>
          <w:kern w:val="0"/>
          <w14:ligatures w14:val="none"/>
        </w:rPr>
        <w:t>.</w:t>
      </w:r>
    </w:p>
    <w:p w14:paraId="7F49DABD" w14:textId="77777777" w:rsidR="006C23B4" w:rsidRPr="006C23B4" w:rsidRDefault="006C23B4" w:rsidP="006C23B4">
      <w:pPr>
        <w:suppressAutoHyphens/>
        <w:spacing w:after="0" w:line="240" w:lineRule="auto"/>
        <w:ind w:left="360"/>
        <w:contextualSpacing/>
        <w:jc w:val="both"/>
        <w:rPr>
          <w:rFonts w:ascii="Arial" w:eastAsia="Calibri" w:hAnsi="Arial" w:cs="Arial"/>
          <w:kern w:val="0"/>
          <w14:ligatures w14:val="none"/>
        </w:rPr>
      </w:pPr>
    </w:p>
    <w:p w14:paraId="4F59805E" w14:textId="77777777" w:rsidR="006C23B4" w:rsidRPr="006C23B4" w:rsidRDefault="006C23B4" w:rsidP="006C23B4">
      <w:pPr>
        <w:numPr>
          <w:ilvl w:val="0"/>
          <w:numId w:val="1"/>
        </w:numPr>
        <w:suppressAutoHyphens/>
        <w:spacing w:after="0" w:line="240" w:lineRule="auto"/>
        <w:contextualSpacing/>
        <w:jc w:val="both"/>
        <w:rPr>
          <w:rFonts w:ascii="Arial" w:eastAsia="Calibri" w:hAnsi="Arial" w:cs="Arial"/>
          <w:kern w:val="0"/>
          <w14:ligatures w14:val="none"/>
        </w:rPr>
      </w:pPr>
      <w:r w:rsidRPr="006C23B4">
        <w:rPr>
          <w:rFonts w:ascii="Arial" w:eastAsia="Calibri" w:hAnsi="Arial" w:cs="Arial"/>
          <w:kern w:val="0"/>
          <w14:ligatures w14:val="none"/>
        </w:rPr>
        <w:t xml:space="preserve">Akaike information criterion. </w:t>
      </w:r>
      <w:r w:rsidRPr="006C23B4">
        <w:rPr>
          <w:rFonts w:ascii="Arial" w:eastAsia="Calibri" w:hAnsi="Arial" w:cs="Arial"/>
          <w:bCs/>
          <w:kern w:val="0"/>
          <w:lang w:val="en-GB"/>
          <w14:ligatures w14:val="none"/>
        </w:rPr>
        <w:t xml:space="preserve">When more than one model is significant, we used Akaike Information Criteria (AICc) </w:t>
      </w:r>
      <w:sdt>
        <w:sdtPr>
          <w:rPr>
            <w:rFonts w:ascii="Arial" w:eastAsia="Calibri" w:hAnsi="Arial" w:cs="Arial"/>
            <w:bCs/>
            <w:color w:val="000000"/>
            <w:kern w:val="0"/>
            <w:lang w:val="en-GB"/>
            <w14:ligatures w14:val="none"/>
          </w:rPr>
          <w:tag w:val="MENDELEY_CITATION_v3_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"/>
          <w:id w:val="-433824503"/>
          <w:placeholder>
            <w:docPart w:val="27F52B9CF9B2410B8D3DDAD4549C6BE6"/>
          </w:placeholder>
        </w:sdtPr>
        <w:sdtContent>
          <w:r w:rsidRPr="006C23B4">
            <w:rPr>
              <w:rFonts w:ascii="Arial" w:eastAsia="Times New Roman" w:hAnsi="Arial" w:cs="Arial"/>
              <w:color w:val="000000"/>
              <w:kern w:val="0"/>
              <w14:ligatures w14:val="none"/>
            </w:rPr>
            <w:t>(Burnham and Anderson 2003; Burnham and others 2011)</w:t>
          </w:r>
        </w:sdtContent>
      </w:sdt>
      <w:r w:rsidRPr="006C23B4">
        <w:rPr>
          <w:rFonts w:ascii="Arial" w:eastAsia="Calibri" w:hAnsi="Arial" w:cs="Arial"/>
          <w:bCs/>
          <w:kern w:val="0"/>
          <w:lang w:val="en-GB"/>
          <w14:ligatures w14:val="none"/>
        </w:rPr>
        <w:t xml:space="preserve"> to select the best model fits. A model with a better fit corresponds to a lower AICc value. AICc is a corrected version of AIC, which is recommended when dealing with small sample sizes, as in our case </w:t>
      </w:r>
      <w:sdt>
        <w:sdtPr>
          <w:rPr>
            <w:rFonts w:ascii="Arial" w:eastAsia="Calibri" w:hAnsi="Arial" w:cs="Arial"/>
            <w:bCs/>
            <w:color w:val="000000"/>
            <w:kern w:val="0"/>
            <w:lang w:val="en-GB"/>
            <w14:ligatures w14:val="none"/>
          </w:rPr>
          <w:tag w:val="MENDELEY_CITATION_v3_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"/>
          <w:id w:val="-470977415"/>
          <w:placeholder>
            <w:docPart w:val="27F52B9CF9B2410B8D3DDAD4549C6BE6"/>
          </w:placeholder>
        </w:sdtPr>
        <w:sdtContent>
          <w:r w:rsidRPr="006C23B4">
            <w:rPr>
              <w:rFonts w:ascii="Arial" w:eastAsia="Times New Roman" w:hAnsi="Arial" w:cs="Arial"/>
              <w:color w:val="000000"/>
              <w:kern w:val="0"/>
              <w14:ligatures w14:val="none"/>
            </w:rPr>
            <w:t>(Burnham and Anderson 2003; Burnham and others 2011)</w:t>
          </w:r>
        </w:sdtContent>
      </w:sdt>
      <w:r w:rsidRPr="006C23B4">
        <w:rPr>
          <w:rFonts w:ascii="Arial" w:eastAsia="Calibri" w:hAnsi="Arial" w:cs="Arial"/>
          <w:bCs/>
          <w:kern w:val="0"/>
          <w:lang w:val="en-GB"/>
          <w14:ligatures w14:val="none"/>
        </w:rPr>
        <w:t xml:space="preserve">. According to ref. 28-29, a difference in AICc values of 2 (ΔAICc &gt; 2) was used to determine substantial differences between models. If a single model had a ΔAICc &gt; 2 compared with the rest of the models, that model was selected as our best model. We conducted these analyses using the R package MuMIn </w:t>
      </w:r>
      <w:sdt>
        <w:sdtPr>
          <w:rPr>
            <w:rFonts w:ascii="Arial" w:eastAsia="Calibri" w:hAnsi="Arial" w:cs="Arial"/>
            <w:bCs/>
            <w:color w:val="000000"/>
            <w:kern w:val="0"/>
            <w:lang w:val="en-GB"/>
            <w14:ligatures w14:val="none"/>
          </w:rPr>
          <w:tag w:val="MENDELEY_CITATION_v3_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"/>
          <w:id w:val="2035771736"/>
          <w:placeholder>
            <w:docPart w:val="27F52B9CF9B2410B8D3DDAD4549C6BE6"/>
          </w:placeholder>
        </w:sdtPr>
        <w:sdtContent>
          <w:r w:rsidRPr="006C23B4">
            <w:rPr>
              <w:rFonts w:ascii="Arial" w:eastAsia="Calibri" w:hAnsi="Arial" w:cs="Arial"/>
              <w:bCs/>
              <w:color w:val="000000"/>
              <w:kern w:val="0"/>
              <w:lang w:val="en-GB"/>
              <w14:ligatures w14:val="none"/>
            </w:rPr>
            <w:t>(Barton 2020)</w:t>
          </w:r>
        </w:sdtContent>
      </w:sdt>
      <w:r w:rsidRPr="006C23B4">
        <w:rPr>
          <w:rFonts w:ascii="Arial" w:eastAsia="Calibri" w:hAnsi="Arial" w:cs="Arial"/>
          <w:bCs/>
          <w:kern w:val="0"/>
          <w:lang w:val="en-GB"/>
          <w14:ligatures w14:val="none"/>
        </w:rPr>
        <w:t>.</w:t>
      </w:r>
    </w:p>
    <w:p w14:paraId="379E82B8" w14:textId="77777777" w:rsidR="006C23B4" w:rsidRPr="006C23B4" w:rsidRDefault="006C23B4" w:rsidP="006C23B4">
      <w:pPr>
        <w:suppressAutoHyphens/>
        <w:spacing w:after="0" w:line="240" w:lineRule="auto"/>
        <w:contextualSpacing/>
        <w:jc w:val="both"/>
        <w:rPr>
          <w:rFonts w:ascii="Arial" w:eastAsia="Calibri" w:hAnsi="Arial" w:cs="Arial"/>
          <w:kern w:val="0"/>
          <w14:ligatures w14:val="none"/>
        </w:rPr>
      </w:pPr>
    </w:p>
    <w:p w14:paraId="5709AE40" w14:textId="77777777" w:rsidR="006C23B4" w:rsidRPr="006C23B4" w:rsidRDefault="006C23B4" w:rsidP="006C23B4">
      <w:pPr>
        <w:numPr>
          <w:ilvl w:val="0"/>
          <w:numId w:val="1"/>
        </w:numPr>
        <w:suppressAutoHyphens/>
        <w:spacing w:after="0" w:line="240" w:lineRule="auto"/>
        <w:contextualSpacing/>
        <w:jc w:val="both"/>
        <w:rPr>
          <w:rFonts w:ascii="Arial" w:eastAsia="Calibri" w:hAnsi="Arial" w:cs="Arial"/>
          <w:kern w:val="0"/>
          <w14:ligatures w14:val="none"/>
        </w:rPr>
        <w:sectPr w:rsidR="006C23B4" w:rsidRPr="006C23B4" w:rsidSect="006F5B83">
          <w:pgSz w:w="11906" w:h="16838"/>
          <w:pgMar w:top="1417" w:right="1701" w:bottom="1417" w:left="1701" w:header="0" w:footer="0" w:gutter="0"/>
          <w:cols w:space="720"/>
          <w:formProt w:val="0"/>
          <w:docGrid w:linePitch="299" w:charSpace="4096"/>
        </w:sectPr>
      </w:pPr>
      <w:r w:rsidRPr="006C23B4">
        <w:rPr>
          <w:rFonts w:ascii="Arial" w:eastAsia="Calibri" w:hAnsi="Arial" w:cs="Arial"/>
          <w:kern w:val="0"/>
          <w14:ligatures w14:val="none"/>
        </w:rPr>
        <w:t>Parsimony criterion. When two or more models had a difference in AICc values lower than 2 (ΔAICc &lt; 2), we then selected the simplest model (linear &gt; quadratic &gt; cubic) as the best model.</w:t>
      </w:r>
    </w:p>
    <w:p w14:paraId="774D6054" w14:textId="77777777" w:rsidR="00826AB1" w:rsidRDefault="006F5B83" w:rsidP="006F5B83">
      <w:pPr>
        <w:suppressAutoHyphens/>
        <w:spacing w:after="0" w:line="240" w:lineRule="auto"/>
        <w:jc w:val="both"/>
        <w:rPr>
          <w:rFonts w:ascii="Arial" w:eastAsia="Calibri" w:hAnsi="Arial" w:cs="Arial"/>
          <w:lang w:val="en-GB"/>
        </w:rPr>
      </w:pPr>
      <w:r w:rsidRPr="006F5B83">
        <w:rPr>
          <w:rFonts w:ascii="Arial" w:eastAsia="Calibri" w:hAnsi="Arial" w:cs="Arial"/>
          <w:b/>
          <w:lang w:val="en-GB"/>
        </w:rPr>
        <w:lastRenderedPageBreak/>
        <w:t>Table S1</w:t>
      </w:r>
      <w:r w:rsidRPr="006F5B83">
        <w:rPr>
          <w:rFonts w:ascii="Arial" w:eastAsia="Calibri" w:hAnsi="Arial" w:cs="Arial"/>
          <w:lang w:val="en-GB"/>
        </w:rPr>
        <w:t>. Main characteristics of nine soil chronosequences included in this global study. See Fig</w:t>
      </w:r>
      <w:r w:rsidR="00826AB1">
        <w:rPr>
          <w:rFonts w:ascii="Arial" w:eastAsia="Calibri" w:hAnsi="Arial" w:cs="Arial"/>
          <w:lang w:val="en-GB"/>
        </w:rPr>
        <w:t xml:space="preserve">. </w:t>
      </w:r>
      <w:r w:rsidRPr="006F5B83">
        <w:rPr>
          <w:rFonts w:ascii="Arial" w:eastAsia="Calibri" w:hAnsi="Arial" w:cs="Arial"/>
          <w:lang w:val="en-GB"/>
        </w:rPr>
        <w:t xml:space="preserve">1 for the location for geographical distribution. Chronosequence origin describes the major causal agent of each chronosequence. Aridity classification followed the Aridity Index (AI) classification: arid (0.05 &gt; AI &lt; 0.20), semiarid (0.20 &gt; AI &lt; 0.50), dry-subhumid (0.50 &gt; AI &lt; 0.65) and mesic (AI &gt; 0.65). </w:t>
      </w:r>
    </w:p>
    <w:p w14:paraId="435439F4" w14:textId="5E3AE729" w:rsidR="00826AB1" w:rsidRDefault="00826AB1" w:rsidP="006F5B83">
      <w:pPr>
        <w:suppressAutoHyphens/>
        <w:spacing w:after="0" w:line="240" w:lineRule="auto"/>
        <w:jc w:val="both"/>
        <w:rPr>
          <w:rFonts w:ascii="Arial" w:eastAsia="Calibri" w:hAnsi="Arial" w:cs="Arial"/>
          <w:lang w:val="en-GB"/>
        </w:rPr>
      </w:pPr>
      <w:r>
        <w:rPr>
          <w:rFonts w:ascii="Arial" w:eastAsia="Calibri" w:hAnsi="Arial" w:cs="Arial"/>
          <w:lang w:val="en-GB"/>
        </w:rPr>
        <w:t xml:space="preserve">FAO soil classification was obtained by </w:t>
      </w:r>
      <w:r w:rsidRPr="00826AB1">
        <w:rPr>
          <w:rFonts w:ascii="Arial" w:eastAsia="Calibri" w:hAnsi="Arial" w:cs="Arial"/>
          <w:lang w:val="en-GB"/>
        </w:rPr>
        <w:t xml:space="preserve">Digital Soil Map of the </w:t>
      </w:r>
      <w:r w:rsidR="006D7E6F" w:rsidRPr="00826AB1">
        <w:rPr>
          <w:rFonts w:ascii="Arial" w:eastAsia="Calibri" w:hAnsi="Arial" w:cs="Arial"/>
          <w:lang w:val="en-GB"/>
        </w:rPr>
        <w:t>World</w:t>
      </w:r>
      <w:r w:rsidR="006D7E6F">
        <w:rPr>
          <w:rFonts w:ascii="Arial" w:eastAsia="Calibri" w:hAnsi="Arial" w:cs="Arial"/>
          <w:lang w:val="en-GB"/>
        </w:rPr>
        <w:t>:</w:t>
      </w:r>
      <w:r w:rsidR="006D7E6F" w:rsidRPr="006D7E6F">
        <w:rPr>
          <w:rFonts w:ascii="Arial" w:eastAsia="Calibri" w:hAnsi="Arial" w:cs="Arial"/>
          <w:color w:val="215E99" w:themeColor="text2" w:themeTint="BF"/>
          <w:lang w:val="en-GB"/>
        </w:rPr>
        <w:t xml:space="preserve"> </w:t>
      </w:r>
      <w:r w:rsidR="006D7E6F" w:rsidRPr="006D7E6F">
        <w:rPr>
          <w:rFonts w:ascii="Arial" w:eastAsia="Calibri" w:hAnsi="Arial" w:cs="Arial"/>
          <w:color w:val="215E99" w:themeColor="text2" w:themeTint="BF"/>
          <w:lang w:val="en-GB"/>
        </w:rPr>
        <w:t>https://data.apps.fao.org/map/catalog/srv/eng/</w:t>
      </w:r>
    </w:p>
    <w:p w14:paraId="5ABE61DF" w14:textId="51651761" w:rsidR="006F5B83" w:rsidRPr="006F5B83" w:rsidRDefault="006F5B83" w:rsidP="006F5B83">
      <w:pPr>
        <w:suppressAutoHyphens/>
        <w:spacing w:after="0" w:line="240" w:lineRule="auto"/>
        <w:jc w:val="both"/>
        <w:rPr>
          <w:rFonts w:ascii="Arial" w:eastAsia="Calibri" w:hAnsi="Arial" w:cs="Arial"/>
          <w:lang w:val="en-GB"/>
        </w:rPr>
      </w:pPr>
      <w:r w:rsidRPr="006F5B83">
        <w:rPr>
          <w:rFonts w:ascii="Arial" w:eastAsia="Calibri" w:hAnsi="Arial" w:cs="Arial"/>
          <w:lang w:val="en-GB"/>
        </w:rPr>
        <w:t xml:space="preserve">MAT, mean annual temperature; MAP, mean annual precipitation.  </w:t>
      </w:r>
    </w:p>
    <w:p w14:paraId="54BD896B" w14:textId="77777777" w:rsidR="006F5B83" w:rsidRPr="00E34CD8" w:rsidRDefault="006F5B83" w:rsidP="006F5B83">
      <w:pPr>
        <w:suppressAutoHyphens/>
        <w:spacing w:after="0" w:line="240" w:lineRule="auto"/>
        <w:jc w:val="both"/>
        <w:rPr>
          <w:rFonts w:ascii="Times New Roman" w:eastAsia="Calibri" w:hAnsi="Times New Roman" w:cs="Times New Roman"/>
          <w:lang w:val="en-GB"/>
        </w:rPr>
      </w:pPr>
    </w:p>
    <w:p w14:paraId="064DACCF" w14:textId="77777777" w:rsidR="006F5B83" w:rsidRPr="00E34CD8" w:rsidRDefault="006F5B83" w:rsidP="006F5B83">
      <w:pPr>
        <w:suppressAutoHyphens/>
        <w:spacing w:after="0" w:line="240" w:lineRule="auto"/>
        <w:rPr>
          <w:rFonts w:ascii="Calibri" w:eastAsia="Calibri" w:hAnsi="Calibri" w:cs="Calibri"/>
          <w:lang w:val="en-GB"/>
        </w:rPr>
      </w:pPr>
    </w:p>
    <w:tbl>
      <w:tblPr>
        <w:tblW w:w="13608" w:type="dxa"/>
        <w:jc w:val="center"/>
        <w:tblLayout w:type="fixed"/>
        <w:tblLook w:val="0400" w:firstRow="0" w:lastRow="0" w:firstColumn="0" w:lastColumn="0" w:noHBand="0" w:noVBand="1"/>
      </w:tblPr>
      <w:tblGrid>
        <w:gridCol w:w="2183"/>
        <w:gridCol w:w="982"/>
        <w:gridCol w:w="1180"/>
        <w:gridCol w:w="1760"/>
        <w:gridCol w:w="1550"/>
        <w:gridCol w:w="1842"/>
        <w:gridCol w:w="2127"/>
        <w:gridCol w:w="987"/>
        <w:gridCol w:w="997"/>
      </w:tblGrid>
      <w:tr w:rsidR="00ED0D3F" w:rsidRPr="00E34CD8" w14:paraId="62665906" w14:textId="77777777" w:rsidTr="00B57DB6">
        <w:trPr>
          <w:trHeight w:val="288"/>
          <w:jc w:val="center"/>
        </w:trPr>
        <w:tc>
          <w:tcPr>
            <w:tcW w:w="21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EB39FE" w14:textId="77777777" w:rsidR="00ED0D3F" w:rsidRPr="006D7E6F" w:rsidRDefault="00ED0D3F" w:rsidP="00B57DB6">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Chronosequence origin</w:t>
            </w:r>
          </w:p>
        </w:tc>
        <w:tc>
          <w:tcPr>
            <w:tcW w:w="982" w:type="dxa"/>
            <w:tcBorders>
              <w:top w:val="single" w:sz="4" w:space="0" w:color="000000"/>
              <w:bottom w:val="single" w:sz="4" w:space="0" w:color="000000"/>
              <w:right w:val="single" w:sz="4" w:space="0" w:color="000000"/>
            </w:tcBorders>
            <w:shd w:val="clear" w:color="auto" w:fill="D9D9D9" w:themeFill="background1" w:themeFillShade="D9"/>
            <w:vAlign w:val="center"/>
          </w:tcPr>
          <w:p w14:paraId="171CB957" w14:textId="77777777" w:rsidR="00ED0D3F" w:rsidRPr="006D7E6F" w:rsidRDefault="00ED0D3F" w:rsidP="00B57DB6">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Label</w:t>
            </w:r>
          </w:p>
        </w:tc>
        <w:tc>
          <w:tcPr>
            <w:tcW w:w="1180" w:type="dxa"/>
            <w:tcBorders>
              <w:top w:val="single" w:sz="4" w:space="0" w:color="000000"/>
              <w:bottom w:val="single" w:sz="4" w:space="0" w:color="000000"/>
              <w:right w:val="single" w:sz="4" w:space="0" w:color="000000"/>
            </w:tcBorders>
            <w:shd w:val="clear" w:color="auto" w:fill="D9D9D9" w:themeFill="background1" w:themeFillShade="D9"/>
            <w:vAlign w:val="center"/>
          </w:tcPr>
          <w:p w14:paraId="43FF0005" w14:textId="77777777" w:rsidR="00ED0D3F" w:rsidRPr="006D7E6F" w:rsidRDefault="00ED0D3F" w:rsidP="00B57DB6">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Country</w:t>
            </w:r>
          </w:p>
        </w:tc>
        <w:tc>
          <w:tcPr>
            <w:tcW w:w="1760" w:type="dxa"/>
            <w:tcBorders>
              <w:top w:val="single" w:sz="4" w:space="0" w:color="000000"/>
              <w:bottom w:val="single" w:sz="4" w:space="0" w:color="000000"/>
              <w:right w:val="single" w:sz="4" w:space="0" w:color="000000"/>
            </w:tcBorders>
            <w:shd w:val="clear" w:color="auto" w:fill="D9D9D9" w:themeFill="background1" w:themeFillShade="D9"/>
            <w:vAlign w:val="center"/>
          </w:tcPr>
          <w:p w14:paraId="28B0893F" w14:textId="77777777" w:rsidR="00ED0D3F" w:rsidRPr="006D7E6F" w:rsidRDefault="00ED0D3F" w:rsidP="00B57DB6">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Name</w:t>
            </w:r>
          </w:p>
        </w:tc>
        <w:tc>
          <w:tcPr>
            <w:tcW w:w="1550" w:type="dxa"/>
            <w:tcBorders>
              <w:top w:val="single" w:sz="4" w:space="0" w:color="000000"/>
              <w:bottom w:val="single" w:sz="4" w:space="0" w:color="000000"/>
              <w:right w:val="single" w:sz="4" w:space="0" w:color="000000"/>
            </w:tcBorders>
            <w:shd w:val="clear" w:color="auto" w:fill="D9D9D9" w:themeFill="background1" w:themeFillShade="D9"/>
            <w:vAlign w:val="center"/>
          </w:tcPr>
          <w:p w14:paraId="178E1007" w14:textId="62C6F6B9" w:rsidR="00ED0D3F" w:rsidRPr="006D7E6F" w:rsidRDefault="00ED0D3F" w:rsidP="00B57DB6">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Age</w:t>
            </w:r>
          </w:p>
        </w:tc>
        <w:tc>
          <w:tcPr>
            <w:tcW w:w="1842" w:type="dxa"/>
            <w:tcBorders>
              <w:top w:val="single" w:sz="4" w:space="0" w:color="000000"/>
              <w:bottom w:val="single" w:sz="4" w:space="0" w:color="000000"/>
              <w:right w:val="single" w:sz="4" w:space="0" w:color="000000"/>
            </w:tcBorders>
            <w:shd w:val="clear" w:color="auto" w:fill="D9D9D9" w:themeFill="background1" w:themeFillShade="D9"/>
            <w:vAlign w:val="center"/>
          </w:tcPr>
          <w:p w14:paraId="4009A3BA" w14:textId="77777777" w:rsidR="00ED0D3F" w:rsidRPr="006D7E6F" w:rsidRDefault="00ED0D3F" w:rsidP="00B57DB6">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Aridity classification</w:t>
            </w:r>
          </w:p>
        </w:tc>
        <w:tc>
          <w:tcPr>
            <w:tcW w:w="2127" w:type="dxa"/>
            <w:tcBorders>
              <w:top w:val="single" w:sz="4" w:space="0" w:color="000000"/>
              <w:bottom w:val="single" w:sz="4" w:space="0" w:color="000000"/>
              <w:right w:val="single" w:sz="4" w:space="0" w:color="auto"/>
            </w:tcBorders>
            <w:shd w:val="clear" w:color="auto" w:fill="D9D9D9" w:themeFill="background1" w:themeFillShade="D9"/>
            <w:vAlign w:val="center"/>
          </w:tcPr>
          <w:p w14:paraId="2BD6DE24" w14:textId="71D9481B" w:rsidR="00ED0D3F" w:rsidRPr="006D7E6F" w:rsidRDefault="00ED0D3F" w:rsidP="00B57DB6">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FAO</w:t>
            </w:r>
          </w:p>
          <w:p w14:paraId="699985DB" w14:textId="6F661103" w:rsidR="00ED0D3F" w:rsidRPr="006D7E6F" w:rsidRDefault="00ED0D3F" w:rsidP="00B57DB6">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Soil classification</w:t>
            </w:r>
          </w:p>
        </w:tc>
        <w:tc>
          <w:tcPr>
            <w:tcW w:w="987"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tcPr>
          <w:p w14:paraId="4CDADF7A" w14:textId="03658B31" w:rsidR="00ED0D3F" w:rsidRPr="006D7E6F" w:rsidRDefault="00ED0D3F" w:rsidP="00B57DB6">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MAT (ºC)</w:t>
            </w:r>
          </w:p>
        </w:tc>
        <w:tc>
          <w:tcPr>
            <w:tcW w:w="997" w:type="dxa"/>
            <w:tcBorders>
              <w:top w:val="single" w:sz="4" w:space="0" w:color="000000"/>
              <w:bottom w:val="single" w:sz="4" w:space="0" w:color="000000"/>
              <w:right w:val="single" w:sz="4" w:space="0" w:color="000000"/>
            </w:tcBorders>
            <w:shd w:val="clear" w:color="auto" w:fill="D9D9D9" w:themeFill="background1" w:themeFillShade="D9"/>
            <w:vAlign w:val="center"/>
          </w:tcPr>
          <w:p w14:paraId="03BC1B0C" w14:textId="77777777" w:rsidR="00ED0D3F" w:rsidRPr="006D7E6F" w:rsidRDefault="00ED0D3F" w:rsidP="00B57DB6">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MAP (mm)</w:t>
            </w:r>
          </w:p>
        </w:tc>
      </w:tr>
      <w:tr w:rsidR="00ED0D3F" w:rsidRPr="00E34CD8" w14:paraId="278C1570" w14:textId="77777777" w:rsidTr="00B57DB6">
        <w:trPr>
          <w:trHeight w:val="288"/>
          <w:jc w:val="center"/>
        </w:trPr>
        <w:tc>
          <w:tcPr>
            <w:tcW w:w="2183" w:type="dxa"/>
            <w:vMerge w:val="restart"/>
            <w:tcBorders>
              <w:left w:val="single" w:sz="4" w:space="0" w:color="000000"/>
              <w:bottom w:val="single" w:sz="4" w:space="0" w:color="000000"/>
              <w:right w:val="single" w:sz="4" w:space="0" w:color="000000"/>
            </w:tcBorders>
            <w:shd w:val="clear" w:color="auto" w:fill="F7CBAC"/>
            <w:vAlign w:val="center"/>
          </w:tcPr>
          <w:p w14:paraId="0B7227D4" w14:textId="77777777" w:rsidR="00ED0D3F" w:rsidRPr="006D7E6F" w:rsidRDefault="00ED0D3F" w:rsidP="00FA72C0">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Volcanic</w:t>
            </w:r>
          </w:p>
        </w:tc>
        <w:tc>
          <w:tcPr>
            <w:tcW w:w="982" w:type="dxa"/>
            <w:tcBorders>
              <w:bottom w:val="single" w:sz="4" w:space="0" w:color="000000"/>
            </w:tcBorders>
            <w:shd w:val="clear" w:color="auto" w:fill="auto"/>
            <w:vAlign w:val="bottom"/>
          </w:tcPr>
          <w:p w14:paraId="356EB207"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AZ</w:t>
            </w:r>
          </w:p>
        </w:tc>
        <w:tc>
          <w:tcPr>
            <w:tcW w:w="1180" w:type="dxa"/>
            <w:tcBorders>
              <w:bottom w:val="single" w:sz="4" w:space="0" w:color="000000"/>
            </w:tcBorders>
            <w:shd w:val="clear" w:color="auto" w:fill="auto"/>
            <w:vAlign w:val="bottom"/>
          </w:tcPr>
          <w:p w14:paraId="72B0915A"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USA</w:t>
            </w:r>
          </w:p>
        </w:tc>
        <w:tc>
          <w:tcPr>
            <w:tcW w:w="1760" w:type="dxa"/>
            <w:tcBorders>
              <w:bottom w:val="single" w:sz="4" w:space="0" w:color="000000"/>
            </w:tcBorders>
            <w:shd w:val="clear" w:color="auto" w:fill="auto"/>
            <w:vAlign w:val="bottom"/>
          </w:tcPr>
          <w:p w14:paraId="7AC52F97"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SAGA</w:t>
            </w:r>
          </w:p>
        </w:tc>
        <w:tc>
          <w:tcPr>
            <w:tcW w:w="1550" w:type="dxa"/>
            <w:tcBorders>
              <w:bottom w:val="single" w:sz="4" w:space="0" w:color="000000"/>
            </w:tcBorders>
            <w:shd w:val="clear" w:color="auto" w:fill="auto"/>
            <w:vAlign w:val="bottom"/>
          </w:tcPr>
          <w:p w14:paraId="79BFA478"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0.9-3000ky</w:t>
            </w:r>
          </w:p>
        </w:tc>
        <w:tc>
          <w:tcPr>
            <w:tcW w:w="1842" w:type="dxa"/>
            <w:tcBorders>
              <w:bottom w:val="single" w:sz="4" w:space="0" w:color="000000"/>
            </w:tcBorders>
            <w:shd w:val="clear" w:color="auto" w:fill="auto"/>
            <w:vAlign w:val="bottom"/>
          </w:tcPr>
          <w:p w14:paraId="48159018"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Semiarid</w:t>
            </w:r>
          </w:p>
        </w:tc>
        <w:tc>
          <w:tcPr>
            <w:tcW w:w="2127" w:type="dxa"/>
            <w:tcBorders>
              <w:bottom w:val="single" w:sz="4" w:space="0" w:color="000000"/>
            </w:tcBorders>
          </w:tcPr>
          <w:p w14:paraId="3E372212" w14:textId="43DE0B16"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Regosols</w:t>
            </w:r>
          </w:p>
        </w:tc>
        <w:tc>
          <w:tcPr>
            <w:tcW w:w="987" w:type="dxa"/>
            <w:tcBorders>
              <w:bottom w:val="single" w:sz="4" w:space="0" w:color="000000"/>
            </w:tcBorders>
            <w:shd w:val="clear" w:color="auto" w:fill="auto"/>
            <w:vAlign w:val="bottom"/>
          </w:tcPr>
          <w:p w14:paraId="7E45D656" w14:textId="41B0FF18"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9.68</w:t>
            </w:r>
          </w:p>
        </w:tc>
        <w:tc>
          <w:tcPr>
            <w:tcW w:w="997" w:type="dxa"/>
            <w:tcBorders>
              <w:bottom w:val="single" w:sz="4" w:space="0" w:color="000000"/>
              <w:right w:val="single" w:sz="4" w:space="0" w:color="000000"/>
            </w:tcBorders>
            <w:shd w:val="clear" w:color="auto" w:fill="auto"/>
            <w:vAlign w:val="bottom"/>
          </w:tcPr>
          <w:p w14:paraId="583C977A"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427</w:t>
            </w:r>
          </w:p>
        </w:tc>
      </w:tr>
      <w:tr w:rsidR="00ED0D3F" w:rsidRPr="00E34CD8" w14:paraId="5E7B13CD" w14:textId="77777777" w:rsidTr="00B57DB6">
        <w:trPr>
          <w:trHeight w:val="288"/>
          <w:jc w:val="center"/>
        </w:trPr>
        <w:tc>
          <w:tcPr>
            <w:tcW w:w="2183" w:type="dxa"/>
            <w:vMerge/>
            <w:tcBorders>
              <w:left w:val="single" w:sz="4" w:space="0" w:color="000000"/>
              <w:bottom w:val="single" w:sz="4" w:space="0" w:color="000000"/>
              <w:right w:val="single" w:sz="4" w:space="0" w:color="000000"/>
            </w:tcBorders>
            <w:shd w:val="clear" w:color="auto" w:fill="F7CBAC"/>
            <w:vAlign w:val="center"/>
          </w:tcPr>
          <w:p w14:paraId="441F35AA" w14:textId="77777777" w:rsidR="00ED0D3F" w:rsidRPr="006D7E6F" w:rsidRDefault="00ED0D3F" w:rsidP="00FA72C0">
            <w:pPr>
              <w:widowControl w:val="0"/>
              <w:suppressAutoHyphens/>
              <w:spacing w:after="0" w:line="240" w:lineRule="auto"/>
              <w:rPr>
                <w:rFonts w:ascii="Arial" w:eastAsia="Calibri" w:hAnsi="Arial" w:cs="Arial"/>
                <w:color w:val="000000"/>
                <w:lang w:val="en-GB"/>
              </w:rPr>
            </w:pPr>
          </w:p>
        </w:tc>
        <w:tc>
          <w:tcPr>
            <w:tcW w:w="982" w:type="dxa"/>
            <w:tcBorders>
              <w:bottom w:val="single" w:sz="4" w:space="0" w:color="000000"/>
            </w:tcBorders>
            <w:shd w:val="clear" w:color="auto" w:fill="auto"/>
            <w:vAlign w:val="bottom"/>
          </w:tcPr>
          <w:p w14:paraId="7C5A9BA3"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CH</w:t>
            </w:r>
          </w:p>
        </w:tc>
        <w:tc>
          <w:tcPr>
            <w:tcW w:w="1180" w:type="dxa"/>
            <w:tcBorders>
              <w:bottom w:val="single" w:sz="4" w:space="0" w:color="000000"/>
            </w:tcBorders>
            <w:shd w:val="clear" w:color="auto" w:fill="auto"/>
            <w:vAlign w:val="bottom"/>
          </w:tcPr>
          <w:p w14:paraId="3B11B719"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Chile</w:t>
            </w:r>
          </w:p>
        </w:tc>
        <w:tc>
          <w:tcPr>
            <w:tcW w:w="1760" w:type="dxa"/>
            <w:tcBorders>
              <w:bottom w:val="single" w:sz="4" w:space="0" w:color="000000"/>
            </w:tcBorders>
            <w:shd w:val="clear" w:color="auto" w:fill="auto"/>
            <w:vAlign w:val="bottom"/>
          </w:tcPr>
          <w:p w14:paraId="31AA0FBA"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Conguillio</w:t>
            </w:r>
          </w:p>
        </w:tc>
        <w:tc>
          <w:tcPr>
            <w:tcW w:w="1550" w:type="dxa"/>
            <w:tcBorders>
              <w:bottom w:val="single" w:sz="4" w:space="0" w:color="000000"/>
            </w:tcBorders>
            <w:shd w:val="clear" w:color="auto" w:fill="auto"/>
            <w:vAlign w:val="bottom"/>
          </w:tcPr>
          <w:p w14:paraId="642A1DA6"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0.06-5000ky</w:t>
            </w:r>
          </w:p>
        </w:tc>
        <w:tc>
          <w:tcPr>
            <w:tcW w:w="1842" w:type="dxa"/>
            <w:tcBorders>
              <w:bottom w:val="single" w:sz="4" w:space="0" w:color="000000"/>
            </w:tcBorders>
            <w:shd w:val="clear" w:color="auto" w:fill="auto"/>
            <w:vAlign w:val="bottom"/>
          </w:tcPr>
          <w:p w14:paraId="3EC0434B"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Mesic</w:t>
            </w:r>
          </w:p>
        </w:tc>
        <w:tc>
          <w:tcPr>
            <w:tcW w:w="2127" w:type="dxa"/>
            <w:tcBorders>
              <w:bottom w:val="single" w:sz="4" w:space="0" w:color="000000"/>
            </w:tcBorders>
          </w:tcPr>
          <w:p w14:paraId="2A9F20E5" w14:textId="62289CA5"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Andosols</w:t>
            </w:r>
          </w:p>
        </w:tc>
        <w:tc>
          <w:tcPr>
            <w:tcW w:w="987" w:type="dxa"/>
            <w:tcBorders>
              <w:bottom w:val="single" w:sz="4" w:space="0" w:color="000000"/>
            </w:tcBorders>
            <w:shd w:val="clear" w:color="auto" w:fill="auto"/>
            <w:vAlign w:val="bottom"/>
          </w:tcPr>
          <w:p w14:paraId="70E273DA" w14:textId="6422EB06"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8.95</w:t>
            </w:r>
          </w:p>
        </w:tc>
        <w:tc>
          <w:tcPr>
            <w:tcW w:w="997" w:type="dxa"/>
            <w:tcBorders>
              <w:bottom w:val="single" w:sz="4" w:space="0" w:color="000000"/>
              <w:right w:val="single" w:sz="4" w:space="0" w:color="000000"/>
            </w:tcBorders>
            <w:shd w:val="clear" w:color="auto" w:fill="auto"/>
            <w:vAlign w:val="bottom"/>
          </w:tcPr>
          <w:p w14:paraId="3A8369B5"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1917</w:t>
            </w:r>
          </w:p>
        </w:tc>
      </w:tr>
      <w:tr w:rsidR="00ED0D3F" w:rsidRPr="00E34CD8" w14:paraId="5FE420D7" w14:textId="77777777" w:rsidTr="00B57DB6">
        <w:trPr>
          <w:trHeight w:val="288"/>
          <w:jc w:val="center"/>
        </w:trPr>
        <w:tc>
          <w:tcPr>
            <w:tcW w:w="2183" w:type="dxa"/>
            <w:vMerge/>
            <w:tcBorders>
              <w:left w:val="single" w:sz="4" w:space="0" w:color="000000"/>
              <w:bottom w:val="single" w:sz="4" w:space="0" w:color="000000"/>
              <w:right w:val="single" w:sz="4" w:space="0" w:color="000000"/>
            </w:tcBorders>
            <w:shd w:val="clear" w:color="auto" w:fill="F7CBAC"/>
            <w:vAlign w:val="center"/>
          </w:tcPr>
          <w:p w14:paraId="32B39184" w14:textId="77777777" w:rsidR="00ED0D3F" w:rsidRPr="006D7E6F" w:rsidRDefault="00ED0D3F" w:rsidP="00FA72C0">
            <w:pPr>
              <w:widowControl w:val="0"/>
              <w:suppressAutoHyphens/>
              <w:spacing w:after="0" w:line="240" w:lineRule="auto"/>
              <w:rPr>
                <w:rFonts w:ascii="Arial" w:eastAsia="Calibri" w:hAnsi="Arial" w:cs="Arial"/>
                <w:color w:val="000000"/>
                <w:lang w:val="en-GB"/>
              </w:rPr>
            </w:pPr>
          </w:p>
        </w:tc>
        <w:tc>
          <w:tcPr>
            <w:tcW w:w="982" w:type="dxa"/>
            <w:tcBorders>
              <w:bottom w:val="single" w:sz="4" w:space="0" w:color="000000"/>
            </w:tcBorders>
            <w:shd w:val="clear" w:color="auto" w:fill="auto"/>
            <w:vAlign w:val="bottom"/>
          </w:tcPr>
          <w:p w14:paraId="2DE239F7"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CI</w:t>
            </w:r>
          </w:p>
        </w:tc>
        <w:tc>
          <w:tcPr>
            <w:tcW w:w="1180" w:type="dxa"/>
            <w:tcBorders>
              <w:bottom w:val="single" w:sz="4" w:space="0" w:color="000000"/>
            </w:tcBorders>
            <w:shd w:val="clear" w:color="auto" w:fill="auto"/>
            <w:vAlign w:val="bottom"/>
          </w:tcPr>
          <w:p w14:paraId="5AD6775F"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Spain</w:t>
            </w:r>
          </w:p>
        </w:tc>
        <w:tc>
          <w:tcPr>
            <w:tcW w:w="1760" w:type="dxa"/>
            <w:tcBorders>
              <w:bottom w:val="single" w:sz="4" w:space="0" w:color="000000"/>
            </w:tcBorders>
            <w:shd w:val="clear" w:color="auto" w:fill="auto"/>
            <w:vAlign w:val="bottom"/>
          </w:tcPr>
          <w:p w14:paraId="70AE4BA7"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La Palma</w:t>
            </w:r>
          </w:p>
        </w:tc>
        <w:tc>
          <w:tcPr>
            <w:tcW w:w="1550" w:type="dxa"/>
            <w:tcBorders>
              <w:bottom w:val="single" w:sz="4" w:space="0" w:color="000000"/>
            </w:tcBorders>
            <w:shd w:val="clear" w:color="auto" w:fill="auto"/>
            <w:vAlign w:val="bottom"/>
          </w:tcPr>
          <w:p w14:paraId="69994532"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0.5-1700ky</w:t>
            </w:r>
          </w:p>
        </w:tc>
        <w:tc>
          <w:tcPr>
            <w:tcW w:w="1842" w:type="dxa"/>
            <w:tcBorders>
              <w:bottom w:val="single" w:sz="4" w:space="0" w:color="000000"/>
            </w:tcBorders>
            <w:shd w:val="clear" w:color="auto" w:fill="auto"/>
            <w:vAlign w:val="bottom"/>
          </w:tcPr>
          <w:p w14:paraId="38006F00"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Dry-subhumid</w:t>
            </w:r>
          </w:p>
        </w:tc>
        <w:tc>
          <w:tcPr>
            <w:tcW w:w="2127" w:type="dxa"/>
            <w:tcBorders>
              <w:bottom w:val="single" w:sz="4" w:space="0" w:color="000000"/>
            </w:tcBorders>
          </w:tcPr>
          <w:p w14:paraId="4945F011" w14:textId="784C35E0"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Andosols</w:t>
            </w:r>
          </w:p>
        </w:tc>
        <w:tc>
          <w:tcPr>
            <w:tcW w:w="987" w:type="dxa"/>
            <w:tcBorders>
              <w:bottom w:val="single" w:sz="4" w:space="0" w:color="000000"/>
            </w:tcBorders>
            <w:shd w:val="clear" w:color="auto" w:fill="auto"/>
            <w:vAlign w:val="bottom"/>
          </w:tcPr>
          <w:p w14:paraId="03AF12B1" w14:textId="35BDB142"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13.27</w:t>
            </w:r>
          </w:p>
        </w:tc>
        <w:tc>
          <w:tcPr>
            <w:tcW w:w="997" w:type="dxa"/>
            <w:tcBorders>
              <w:bottom w:val="single" w:sz="4" w:space="0" w:color="000000"/>
              <w:right w:val="single" w:sz="4" w:space="0" w:color="000000"/>
            </w:tcBorders>
            <w:shd w:val="clear" w:color="auto" w:fill="auto"/>
            <w:vAlign w:val="bottom"/>
          </w:tcPr>
          <w:p w14:paraId="6E6CD2E9"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507</w:t>
            </w:r>
          </w:p>
        </w:tc>
      </w:tr>
      <w:tr w:rsidR="00ED0D3F" w:rsidRPr="00E34CD8" w14:paraId="52C49791" w14:textId="77777777" w:rsidTr="00B57DB6">
        <w:trPr>
          <w:trHeight w:val="288"/>
          <w:jc w:val="center"/>
        </w:trPr>
        <w:tc>
          <w:tcPr>
            <w:tcW w:w="2183" w:type="dxa"/>
            <w:vMerge/>
            <w:tcBorders>
              <w:left w:val="single" w:sz="4" w:space="0" w:color="000000"/>
              <w:bottom w:val="single" w:sz="4" w:space="0" w:color="000000"/>
              <w:right w:val="single" w:sz="4" w:space="0" w:color="000000"/>
            </w:tcBorders>
            <w:shd w:val="clear" w:color="auto" w:fill="F7CBAC"/>
            <w:vAlign w:val="center"/>
          </w:tcPr>
          <w:p w14:paraId="4DCCBD09" w14:textId="77777777" w:rsidR="00ED0D3F" w:rsidRPr="006D7E6F" w:rsidRDefault="00ED0D3F" w:rsidP="00FA72C0">
            <w:pPr>
              <w:widowControl w:val="0"/>
              <w:suppressAutoHyphens/>
              <w:spacing w:after="0" w:line="240" w:lineRule="auto"/>
              <w:rPr>
                <w:rFonts w:ascii="Arial" w:eastAsia="Calibri" w:hAnsi="Arial" w:cs="Arial"/>
                <w:color w:val="000000"/>
                <w:lang w:val="en-GB"/>
              </w:rPr>
            </w:pPr>
          </w:p>
        </w:tc>
        <w:tc>
          <w:tcPr>
            <w:tcW w:w="982" w:type="dxa"/>
            <w:tcBorders>
              <w:bottom w:val="single" w:sz="4" w:space="0" w:color="000000"/>
            </w:tcBorders>
            <w:shd w:val="clear" w:color="auto" w:fill="auto"/>
            <w:vAlign w:val="bottom"/>
          </w:tcPr>
          <w:p w14:paraId="427CCF72"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HA</w:t>
            </w:r>
          </w:p>
        </w:tc>
        <w:tc>
          <w:tcPr>
            <w:tcW w:w="1180" w:type="dxa"/>
            <w:tcBorders>
              <w:bottom w:val="single" w:sz="4" w:space="0" w:color="000000"/>
            </w:tcBorders>
            <w:shd w:val="clear" w:color="auto" w:fill="auto"/>
            <w:vAlign w:val="bottom"/>
          </w:tcPr>
          <w:p w14:paraId="492F25B3"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USA</w:t>
            </w:r>
          </w:p>
        </w:tc>
        <w:tc>
          <w:tcPr>
            <w:tcW w:w="1760" w:type="dxa"/>
            <w:tcBorders>
              <w:bottom w:val="single" w:sz="4" w:space="0" w:color="000000"/>
            </w:tcBorders>
            <w:shd w:val="clear" w:color="auto" w:fill="auto"/>
            <w:vAlign w:val="bottom"/>
          </w:tcPr>
          <w:p w14:paraId="30C62356"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Hawaii</w:t>
            </w:r>
          </w:p>
        </w:tc>
        <w:tc>
          <w:tcPr>
            <w:tcW w:w="1550" w:type="dxa"/>
            <w:tcBorders>
              <w:bottom w:val="single" w:sz="4" w:space="0" w:color="000000"/>
            </w:tcBorders>
            <w:shd w:val="clear" w:color="auto" w:fill="auto"/>
            <w:vAlign w:val="bottom"/>
          </w:tcPr>
          <w:p w14:paraId="3C4675E1"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0.3-4100ky</w:t>
            </w:r>
          </w:p>
        </w:tc>
        <w:tc>
          <w:tcPr>
            <w:tcW w:w="1842" w:type="dxa"/>
            <w:tcBorders>
              <w:bottom w:val="single" w:sz="4" w:space="0" w:color="000000"/>
            </w:tcBorders>
            <w:shd w:val="clear" w:color="auto" w:fill="auto"/>
            <w:vAlign w:val="bottom"/>
          </w:tcPr>
          <w:p w14:paraId="76251832"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Mesic</w:t>
            </w:r>
          </w:p>
        </w:tc>
        <w:tc>
          <w:tcPr>
            <w:tcW w:w="2127" w:type="dxa"/>
            <w:tcBorders>
              <w:bottom w:val="single" w:sz="4" w:space="0" w:color="000000"/>
            </w:tcBorders>
          </w:tcPr>
          <w:p w14:paraId="728CAD01" w14:textId="59605783"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Andosols</w:t>
            </w:r>
          </w:p>
        </w:tc>
        <w:tc>
          <w:tcPr>
            <w:tcW w:w="987" w:type="dxa"/>
            <w:tcBorders>
              <w:bottom w:val="single" w:sz="4" w:space="0" w:color="000000"/>
            </w:tcBorders>
            <w:shd w:val="clear" w:color="auto" w:fill="auto"/>
            <w:vAlign w:val="bottom"/>
          </w:tcPr>
          <w:p w14:paraId="081E1FBE" w14:textId="1B1793C5"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16.03</w:t>
            </w:r>
          </w:p>
        </w:tc>
        <w:tc>
          <w:tcPr>
            <w:tcW w:w="997" w:type="dxa"/>
            <w:tcBorders>
              <w:bottom w:val="single" w:sz="4" w:space="0" w:color="000000"/>
              <w:right w:val="single" w:sz="4" w:space="0" w:color="000000"/>
            </w:tcBorders>
            <w:shd w:val="clear" w:color="auto" w:fill="auto"/>
            <w:vAlign w:val="bottom"/>
          </w:tcPr>
          <w:p w14:paraId="06B46CF5"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1885</w:t>
            </w:r>
          </w:p>
        </w:tc>
      </w:tr>
      <w:tr w:rsidR="00ED0D3F" w:rsidRPr="00E34CD8" w14:paraId="5DB81B72" w14:textId="77777777" w:rsidTr="00B57DB6">
        <w:trPr>
          <w:trHeight w:val="288"/>
          <w:jc w:val="center"/>
        </w:trPr>
        <w:tc>
          <w:tcPr>
            <w:tcW w:w="2183" w:type="dxa"/>
            <w:vMerge/>
            <w:tcBorders>
              <w:left w:val="single" w:sz="4" w:space="0" w:color="000000"/>
              <w:bottom w:val="single" w:sz="4" w:space="0" w:color="000000"/>
              <w:right w:val="single" w:sz="4" w:space="0" w:color="000000"/>
            </w:tcBorders>
            <w:shd w:val="clear" w:color="auto" w:fill="F7CBAC"/>
            <w:vAlign w:val="center"/>
          </w:tcPr>
          <w:p w14:paraId="5AF78817" w14:textId="77777777" w:rsidR="00ED0D3F" w:rsidRPr="006D7E6F" w:rsidRDefault="00ED0D3F" w:rsidP="00FA72C0">
            <w:pPr>
              <w:widowControl w:val="0"/>
              <w:suppressAutoHyphens/>
              <w:spacing w:after="0" w:line="240" w:lineRule="auto"/>
              <w:rPr>
                <w:rFonts w:ascii="Arial" w:eastAsia="Calibri" w:hAnsi="Arial" w:cs="Arial"/>
                <w:color w:val="000000"/>
                <w:lang w:val="en-GB"/>
              </w:rPr>
            </w:pPr>
          </w:p>
        </w:tc>
        <w:tc>
          <w:tcPr>
            <w:tcW w:w="982" w:type="dxa"/>
            <w:tcBorders>
              <w:bottom w:val="single" w:sz="4" w:space="0" w:color="000000"/>
            </w:tcBorders>
            <w:shd w:val="clear" w:color="auto" w:fill="auto"/>
            <w:vAlign w:val="bottom"/>
          </w:tcPr>
          <w:p w14:paraId="652CC234"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MEX</w:t>
            </w:r>
          </w:p>
        </w:tc>
        <w:tc>
          <w:tcPr>
            <w:tcW w:w="1180" w:type="dxa"/>
            <w:tcBorders>
              <w:bottom w:val="single" w:sz="4" w:space="0" w:color="000000"/>
            </w:tcBorders>
            <w:shd w:val="clear" w:color="auto" w:fill="auto"/>
            <w:vAlign w:val="bottom"/>
          </w:tcPr>
          <w:p w14:paraId="01233BA8"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Mexico</w:t>
            </w:r>
          </w:p>
        </w:tc>
        <w:tc>
          <w:tcPr>
            <w:tcW w:w="1760" w:type="dxa"/>
            <w:tcBorders>
              <w:bottom w:val="single" w:sz="4" w:space="0" w:color="000000"/>
            </w:tcBorders>
            <w:shd w:val="clear" w:color="auto" w:fill="auto"/>
            <w:vAlign w:val="bottom"/>
          </w:tcPr>
          <w:p w14:paraId="3FB44BB0"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Chichinautzin</w:t>
            </w:r>
          </w:p>
        </w:tc>
        <w:tc>
          <w:tcPr>
            <w:tcW w:w="1550" w:type="dxa"/>
            <w:tcBorders>
              <w:bottom w:val="single" w:sz="4" w:space="0" w:color="000000"/>
            </w:tcBorders>
            <w:shd w:val="clear" w:color="auto" w:fill="auto"/>
            <w:vAlign w:val="bottom"/>
          </w:tcPr>
          <w:p w14:paraId="02C86680"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1-100ky</w:t>
            </w:r>
          </w:p>
        </w:tc>
        <w:tc>
          <w:tcPr>
            <w:tcW w:w="1842" w:type="dxa"/>
            <w:tcBorders>
              <w:bottom w:val="single" w:sz="4" w:space="0" w:color="000000"/>
            </w:tcBorders>
            <w:shd w:val="clear" w:color="auto" w:fill="auto"/>
            <w:vAlign w:val="bottom"/>
          </w:tcPr>
          <w:p w14:paraId="5D10E6FC"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Mesic</w:t>
            </w:r>
          </w:p>
        </w:tc>
        <w:tc>
          <w:tcPr>
            <w:tcW w:w="2127" w:type="dxa"/>
            <w:tcBorders>
              <w:bottom w:val="single" w:sz="4" w:space="0" w:color="000000"/>
            </w:tcBorders>
          </w:tcPr>
          <w:p w14:paraId="3D30E3AC" w14:textId="1F41C60E"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Regosols</w:t>
            </w:r>
          </w:p>
        </w:tc>
        <w:tc>
          <w:tcPr>
            <w:tcW w:w="987" w:type="dxa"/>
            <w:tcBorders>
              <w:bottom w:val="single" w:sz="4" w:space="0" w:color="000000"/>
            </w:tcBorders>
            <w:shd w:val="clear" w:color="auto" w:fill="auto"/>
            <w:vAlign w:val="bottom"/>
          </w:tcPr>
          <w:p w14:paraId="6C7A2B03" w14:textId="19D5E14C"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11.06</w:t>
            </w:r>
          </w:p>
        </w:tc>
        <w:tc>
          <w:tcPr>
            <w:tcW w:w="997" w:type="dxa"/>
            <w:tcBorders>
              <w:bottom w:val="single" w:sz="4" w:space="0" w:color="000000"/>
              <w:right w:val="single" w:sz="4" w:space="0" w:color="000000"/>
            </w:tcBorders>
            <w:shd w:val="clear" w:color="auto" w:fill="auto"/>
            <w:vAlign w:val="bottom"/>
          </w:tcPr>
          <w:p w14:paraId="25D0FE4A"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1235</w:t>
            </w:r>
          </w:p>
        </w:tc>
      </w:tr>
      <w:tr w:rsidR="00ED0D3F" w:rsidRPr="00E34CD8" w14:paraId="65CFE81C" w14:textId="77777777" w:rsidTr="00B57DB6">
        <w:trPr>
          <w:trHeight w:val="288"/>
          <w:jc w:val="center"/>
        </w:trPr>
        <w:tc>
          <w:tcPr>
            <w:tcW w:w="2183" w:type="dxa"/>
            <w:vMerge w:val="restart"/>
            <w:tcBorders>
              <w:left w:val="single" w:sz="4" w:space="0" w:color="000000"/>
              <w:bottom w:val="single" w:sz="4" w:space="0" w:color="000000"/>
              <w:right w:val="single" w:sz="4" w:space="0" w:color="000000"/>
            </w:tcBorders>
            <w:shd w:val="clear" w:color="auto" w:fill="C1E4F5" w:themeFill="accent1" w:themeFillTint="33"/>
            <w:vAlign w:val="center"/>
          </w:tcPr>
          <w:p w14:paraId="7B01D7F3" w14:textId="77777777" w:rsidR="00ED0D3F" w:rsidRPr="006D7E6F" w:rsidRDefault="00ED0D3F" w:rsidP="00FA72C0">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Sedimentary</w:t>
            </w:r>
          </w:p>
        </w:tc>
        <w:tc>
          <w:tcPr>
            <w:tcW w:w="982" w:type="dxa"/>
            <w:tcBorders>
              <w:bottom w:val="single" w:sz="4" w:space="0" w:color="000000"/>
            </w:tcBorders>
            <w:shd w:val="clear" w:color="auto" w:fill="auto"/>
            <w:vAlign w:val="bottom"/>
          </w:tcPr>
          <w:p w14:paraId="10C688EE"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CAL</w:t>
            </w:r>
          </w:p>
        </w:tc>
        <w:tc>
          <w:tcPr>
            <w:tcW w:w="1180" w:type="dxa"/>
            <w:tcBorders>
              <w:bottom w:val="single" w:sz="4" w:space="0" w:color="000000"/>
            </w:tcBorders>
            <w:shd w:val="clear" w:color="auto" w:fill="auto"/>
            <w:vAlign w:val="bottom"/>
          </w:tcPr>
          <w:p w14:paraId="2B7FCB7C"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USA</w:t>
            </w:r>
          </w:p>
        </w:tc>
        <w:tc>
          <w:tcPr>
            <w:tcW w:w="1760" w:type="dxa"/>
            <w:tcBorders>
              <w:bottom w:val="single" w:sz="4" w:space="0" w:color="000000"/>
            </w:tcBorders>
            <w:shd w:val="clear" w:color="auto" w:fill="auto"/>
            <w:vAlign w:val="bottom"/>
          </w:tcPr>
          <w:p w14:paraId="60AE104A"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Merced</w:t>
            </w:r>
          </w:p>
        </w:tc>
        <w:tc>
          <w:tcPr>
            <w:tcW w:w="1550" w:type="dxa"/>
            <w:tcBorders>
              <w:bottom w:val="single" w:sz="4" w:space="0" w:color="000000"/>
            </w:tcBorders>
            <w:shd w:val="clear" w:color="auto" w:fill="auto"/>
            <w:vAlign w:val="bottom"/>
          </w:tcPr>
          <w:p w14:paraId="10B3C239"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0.1-3000ky</w:t>
            </w:r>
          </w:p>
        </w:tc>
        <w:tc>
          <w:tcPr>
            <w:tcW w:w="1842" w:type="dxa"/>
            <w:tcBorders>
              <w:bottom w:val="single" w:sz="4" w:space="0" w:color="000000"/>
            </w:tcBorders>
            <w:shd w:val="clear" w:color="auto" w:fill="auto"/>
            <w:vAlign w:val="bottom"/>
          </w:tcPr>
          <w:p w14:paraId="5B2EC84B"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Semiarid</w:t>
            </w:r>
          </w:p>
        </w:tc>
        <w:tc>
          <w:tcPr>
            <w:tcW w:w="2127" w:type="dxa"/>
            <w:tcBorders>
              <w:bottom w:val="single" w:sz="4" w:space="0" w:color="000000"/>
            </w:tcBorders>
          </w:tcPr>
          <w:p w14:paraId="315F5968" w14:textId="1EBEA17F"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Luvisols</w:t>
            </w:r>
          </w:p>
        </w:tc>
        <w:tc>
          <w:tcPr>
            <w:tcW w:w="987" w:type="dxa"/>
            <w:tcBorders>
              <w:bottom w:val="single" w:sz="4" w:space="0" w:color="000000"/>
            </w:tcBorders>
            <w:shd w:val="clear" w:color="auto" w:fill="auto"/>
            <w:vAlign w:val="bottom"/>
          </w:tcPr>
          <w:p w14:paraId="2CC6B8F1" w14:textId="179B06C4"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16.32</w:t>
            </w:r>
          </w:p>
        </w:tc>
        <w:tc>
          <w:tcPr>
            <w:tcW w:w="997" w:type="dxa"/>
            <w:tcBorders>
              <w:bottom w:val="single" w:sz="4" w:space="0" w:color="000000"/>
              <w:right w:val="single" w:sz="4" w:space="0" w:color="000000"/>
            </w:tcBorders>
            <w:shd w:val="clear" w:color="auto" w:fill="auto"/>
            <w:vAlign w:val="bottom"/>
          </w:tcPr>
          <w:p w14:paraId="5EB1CB44"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360</w:t>
            </w:r>
          </w:p>
        </w:tc>
      </w:tr>
      <w:tr w:rsidR="00ED0D3F" w:rsidRPr="00E34CD8" w14:paraId="29D9E7AC" w14:textId="77777777" w:rsidTr="00B57DB6">
        <w:trPr>
          <w:trHeight w:val="288"/>
          <w:jc w:val="center"/>
        </w:trPr>
        <w:tc>
          <w:tcPr>
            <w:tcW w:w="2183" w:type="dxa"/>
            <w:vMerge/>
            <w:tcBorders>
              <w:left w:val="single" w:sz="4" w:space="0" w:color="000000"/>
              <w:bottom w:val="single" w:sz="4" w:space="0" w:color="000000"/>
              <w:right w:val="single" w:sz="4" w:space="0" w:color="000000"/>
            </w:tcBorders>
            <w:shd w:val="clear" w:color="auto" w:fill="C1E4F5" w:themeFill="accent1" w:themeFillTint="33"/>
            <w:vAlign w:val="center"/>
          </w:tcPr>
          <w:p w14:paraId="74087666" w14:textId="77777777" w:rsidR="00ED0D3F" w:rsidRPr="006D7E6F" w:rsidRDefault="00ED0D3F" w:rsidP="00FA72C0">
            <w:pPr>
              <w:widowControl w:val="0"/>
              <w:suppressAutoHyphens/>
              <w:spacing w:after="0" w:line="240" w:lineRule="auto"/>
              <w:rPr>
                <w:rFonts w:ascii="Arial" w:eastAsia="Calibri" w:hAnsi="Arial" w:cs="Arial"/>
                <w:color w:val="000000"/>
                <w:lang w:val="en-GB"/>
              </w:rPr>
            </w:pPr>
          </w:p>
        </w:tc>
        <w:tc>
          <w:tcPr>
            <w:tcW w:w="982" w:type="dxa"/>
            <w:tcBorders>
              <w:bottom w:val="single" w:sz="4" w:space="0" w:color="000000"/>
            </w:tcBorders>
            <w:shd w:val="clear" w:color="auto" w:fill="auto"/>
            <w:vAlign w:val="bottom"/>
          </w:tcPr>
          <w:p w14:paraId="03B32D68"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CO</w:t>
            </w:r>
          </w:p>
        </w:tc>
        <w:tc>
          <w:tcPr>
            <w:tcW w:w="1180" w:type="dxa"/>
            <w:tcBorders>
              <w:bottom w:val="single" w:sz="4" w:space="0" w:color="000000"/>
            </w:tcBorders>
            <w:shd w:val="clear" w:color="auto" w:fill="auto"/>
            <w:vAlign w:val="bottom"/>
          </w:tcPr>
          <w:p w14:paraId="0BE1961F"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USA</w:t>
            </w:r>
          </w:p>
        </w:tc>
        <w:tc>
          <w:tcPr>
            <w:tcW w:w="1760" w:type="dxa"/>
            <w:tcBorders>
              <w:bottom w:val="single" w:sz="4" w:space="0" w:color="000000"/>
            </w:tcBorders>
            <w:shd w:val="clear" w:color="auto" w:fill="auto"/>
            <w:vAlign w:val="bottom"/>
          </w:tcPr>
          <w:p w14:paraId="6848E499"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Coal creek</w:t>
            </w:r>
          </w:p>
        </w:tc>
        <w:tc>
          <w:tcPr>
            <w:tcW w:w="1550" w:type="dxa"/>
            <w:tcBorders>
              <w:bottom w:val="single" w:sz="4" w:space="0" w:color="000000"/>
            </w:tcBorders>
            <w:shd w:val="clear" w:color="auto" w:fill="auto"/>
            <w:vAlign w:val="bottom"/>
          </w:tcPr>
          <w:p w14:paraId="4F76AA68"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5-2000ky</w:t>
            </w:r>
          </w:p>
        </w:tc>
        <w:tc>
          <w:tcPr>
            <w:tcW w:w="1842" w:type="dxa"/>
            <w:tcBorders>
              <w:bottom w:val="single" w:sz="4" w:space="0" w:color="000000"/>
            </w:tcBorders>
            <w:shd w:val="clear" w:color="auto" w:fill="auto"/>
            <w:vAlign w:val="bottom"/>
          </w:tcPr>
          <w:p w14:paraId="1674360B"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Semiarid</w:t>
            </w:r>
          </w:p>
        </w:tc>
        <w:tc>
          <w:tcPr>
            <w:tcW w:w="2127" w:type="dxa"/>
            <w:tcBorders>
              <w:bottom w:val="single" w:sz="4" w:space="0" w:color="000000"/>
            </w:tcBorders>
          </w:tcPr>
          <w:p w14:paraId="3AF54B69" w14:textId="2705AECE"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Fluvisols</w:t>
            </w:r>
          </w:p>
        </w:tc>
        <w:tc>
          <w:tcPr>
            <w:tcW w:w="987" w:type="dxa"/>
            <w:tcBorders>
              <w:bottom w:val="single" w:sz="4" w:space="0" w:color="000000"/>
            </w:tcBorders>
            <w:shd w:val="clear" w:color="auto" w:fill="auto"/>
            <w:vAlign w:val="bottom"/>
          </w:tcPr>
          <w:p w14:paraId="034A0ACF" w14:textId="31F5BA35"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8.95</w:t>
            </w:r>
          </w:p>
        </w:tc>
        <w:tc>
          <w:tcPr>
            <w:tcW w:w="997" w:type="dxa"/>
            <w:tcBorders>
              <w:bottom w:val="single" w:sz="4" w:space="0" w:color="000000"/>
              <w:right w:val="single" w:sz="4" w:space="0" w:color="000000"/>
            </w:tcBorders>
            <w:shd w:val="clear" w:color="auto" w:fill="auto"/>
            <w:vAlign w:val="bottom"/>
          </w:tcPr>
          <w:p w14:paraId="4A8D4D43"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431</w:t>
            </w:r>
          </w:p>
        </w:tc>
      </w:tr>
      <w:tr w:rsidR="00ED0D3F" w:rsidRPr="00E34CD8" w14:paraId="6DEAEA7F" w14:textId="77777777" w:rsidTr="00B57DB6">
        <w:trPr>
          <w:trHeight w:val="288"/>
          <w:jc w:val="center"/>
        </w:trPr>
        <w:tc>
          <w:tcPr>
            <w:tcW w:w="2183" w:type="dxa"/>
            <w:vMerge w:val="restart"/>
            <w:tcBorders>
              <w:left w:val="single" w:sz="4" w:space="0" w:color="000000"/>
              <w:bottom w:val="single" w:sz="4" w:space="0" w:color="000000"/>
              <w:right w:val="single" w:sz="4" w:space="0" w:color="000000"/>
            </w:tcBorders>
            <w:shd w:val="clear" w:color="auto" w:fill="FFE599"/>
            <w:vAlign w:val="center"/>
          </w:tcPr>
          <w:p w14:paraId="27998448" w14:textId="77777777" w:rsidR="00ED0D3F" w:rsidRPr="006D7E6F" w:rsidRDefault="00ED0D3F" w:rsidP="00FA72C0">
            <w:pPr>
              <w:widowControl w:val="0"/>
              <w:suppressAutoHyphens/>
              <w:spacing w:after="0" w:line="240" w:lineRule="auto"/>
              <w:jc w:val="center"/>
              <w:rPr>
                <w:rFonts w:ascii="Arial" w:eastAsia="Calibri" w:hAnsi="Arial" w:cs="Arial"/>
                <w:b/>
                <w:color w:val="000000"/>
                <w:lang w:val="en-GB"/>
              </w:rPr>
            </w:pPr>
            <w:r w:rsidRPr="006D7E6F">
              <w:rPr>
                <w:rFonts w:ascii="Arial" w:eastAsia="Calibri" w:hAnsi="Arial" w:cs="Arial"/>
                <w:b/>
                <w:color w:val="000000"/>
                <w:lang w:val="en-GB"/>
              </w:rPr>
              <w:t>Sand dune</w:t>
            </w:r>
          </w:p>
        </w:tc>
        <w:tc>
          <w:tcPr>
            <w:tcW w:w="982" w:type="dxa"/>
            <w:tcBorders>
              <w:bottom w:val="single" w:sz="4" w:space="0" w:color="000000"/>
            </w:tcBorders>
            <w:shd w:val="clear" w:color="auto" w:fill="auto"/>
            <w:vAlign w:val="bottom"/>
          </w:tcPr>
          <w:p w14:paraId="47748CFB"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QL</w:t>
            </w:r>
          </w:p>
        </w:tc>
        <w:tc>
          <w:tcPr>
            <w:tcW w:w="1180" w:type="dxa"/>
            <w:tcBorders>
              <w:bottom w:val="single" w:sz="4" w:space="0" w:color="000000"/>
            </w:tcBorders>
            <w:shd w:val="clear" w:color="auto" w:fill="auto"/>
            <w:vAlign w:val="bottom"/>
          </w:tcPr>
          <w:p w14:paraId="5D515651"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Australia</w:t>
            </w:r>
          </w:p>
        </w:tc>
        <w:tc>
          <w:tcPr>
            <w:tcW w:w="1760" w:type="dxa"/>
            <w:tcBorders>
              <w:bottom w:val="single" w:sz="4" w:space="0" w:color="000000"/>
            </w:tcBorders>
            <w:shd w:val="clear" w:color="auto" w:fill="auto"/>
            <w:vAlign w:val="bottom"/>
          </w:tcPr>
          <w:p w14:paraId="1469592A"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Cooloola</w:t>
            </w:r>
          </w:p>
        </w:tc>
        <w:tc>
          <w:tcPr>
            <w:tcW w:w="1550" w:type="dxa"/>
            <w:tcBorders>
              <w:bottom w:val="single" w:sz="4" w:space="0" w:color="000000"/>
            </w:tcBorders>
            <w:shd w:val="clear" w:color="auto" w:fill="auto"/>
            <w:vAlign w:val="bottom"/>
          </w:tcPr>
          <w:p w14:paraId="288E5DC7"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3.6-716ky</w:t>
            </w:r>
          </w:p>
        </w:tc>
        <w:tc>
          <w:tcPr>
            <w:tcW w:w="1842" w:type="dxa"/>
            <w:tcBorders>
              <w:bottom w:val="single" w:sz="4" w:space="0" w:color="000000"/>
            </w:tcBorders>
            <w:shd w:val="clear" w:color="auto" w:fill="auto"/>
            <w:vAlign w:val="bottom"/>
          </w:tcPr>
          <w:p w14:paraId="78B053A3"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Mesic</w:t>
            </w:r>
          </w:p>
        </w:tc>
        <w:tc>
          <w:tcPr>
            <w:tcW w:w="2127" w:type="dxa"/>
            <w:tcBorders>
              <w:bottom w:val="single" w:sz="4" w:space="0" w:color="000000"/>
            </w:tcBorders>
          </w:tcPr>
          <w:p w14:paraId="0A33BE86" w14:textId="7DCCADE3"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Arenosols</w:t>
            </w:r>
          </w:p>
        </w:tc>
        <w:tc>
          <w:tcPr>
            <w:tcW w:w="987" w:type="dxa"/>
            <w:tcBorders>
              <w:bottom w:val="single" w:sz="4" w:space="0" w:color="000000"/>
            </w:tcBorders>
            <w:shd w:val="clear" w:color="auto" w:fill="auto"/>
            <w:vAlign w:val="bottom"/>
          </w:tcPr>
          <w:p w14:paraId="1F8584D6" w14:textId="6F5AD1E9"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20.77</w:t>
            </w:r>
          </w:p>
        </w:tc>
        <w:tc>
          <w:tcPr>
            <w:tcW w:w="997" w:type="dxa"/>
            <w:tcBorders>
              <w:bottom w:val="single" w:sz="4" w:space="0" w:color="000000"/>
              <w:right w:val="single" w:sz="4" w:space="0" w:color="000000"/>
            </w:tcBorders>
            <w:shd w:val="clear" w:color="auto" w:fill="auto"/>
            <w:vAlign w:val="bottom"/>
          </w:tcPr>
          <w:p w14:paraId="6045B984"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1516</w:t>
            </w:r>
          </w:p>
        </w:tc>
      </w:tr>
      <w:tr w:rsidR="00ED0D3F" w:rsidRPr="00E34CD8" w14:paraId="749B9813" w14:textId="77777777" w:rsidTr="00B57DB6">
        <w:trPr>
          <w:trHeight w:val="288"/>
          <w:jc w:val="center"/>
        </w:trPr>
        <w:tc>
          <w:tcPr>
            <w:tcW w:w="2183" w:type="dxa"/>
            <w:vMerge/>
            <w:tcBorders>
              <w:left w:val="single" w:sz="4" w:space="0" w:color="000000"/>
              <w:bottom w:val="single" w:sz="4" w:space="0" w:color="000000"/>
              <w:right w:val="single" w:sz="4" w:space="0" w:color="000000"/>
            </w:tcBorders>
            <w:shd w:val="clear" w:color="auto" w:fill="FFE599"/>
            <w:vAlign w:val="center"/>
          </w:tcPr>
          <w:p w14:paraId="6832F967" w14:textId="77777777" w:rsidR="00ED0D3F" w:rsidRPr="006D7E6F" w:rsidRDefault="00ED0D3F" w:rsidP="00FA72C0">
            <w:pPr>
              <w:widowControl w:val="0"/>
              <w:suppressAutoHyphens/>
              <w:spacing w:after="0" w:line="240" w:lineRule="auto"/>
              <w:rPr>
                <w:rFonts w:ascii="Arial" w:eastAsia="Calibri" w:hAnsi="Arial" w:cs="Arial"/>
                <w:color w:val="000000"/>
                <w:lang w:val="en-GB"/>
              </w:rPr>
            </w:pPr>
          </w:p>
        </w:tc>
        <w:tc>
          <w:tcPr>
            <w:tcW w:w="982" w:type="dxa"/>
            <w:tcBorders>
              <w:bottom w:val="single" w:sz="4" w:space="0" w:color="000000"/>
            </w:tcBorders>
            <w:shd w:val="clear" w:color="auto" w:fill="auto"/>
            <w:vAlign w:val="bottom"/>
          </w:tcPr>
          <w:p w14:paraId="0696DA95"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WA</w:t>
            </w:r>
          </w:p>
        </w:tc>
        <w:tc>
          <w:tcPr>
            <w:tcW w:w="1180" w:type="dxa"/>
            <w:tcBorders>
              <w:bottom w:val="single" w:sz="4" w:space="0" w:color="000000"/>
            </w:tcBorders>
            <w:shd w:val="clear" w:color="auto" w:fill="auto"/>
            <w:vAlign w:val="bottom"/>
          </w:tcPr>
          <w:p w14:paraId="644C4AC3"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Australia</w:t>
            </w:r>
          </w:p>
        </w:tc>
        <w:tc>
          <w:tcPr>
            <w:tcW w:w="1760" w:type="dxa"/>
            <w:tcBorders>
              <w:bottom w:val="single" w:sz="4" w:space="0" w:color="000000"/>
            </w:tcBorders>
            <w:shd w:val="clear" w:color="auto" w:fill="auto"/>
            <w:vAlign w:val="bottom"/>
          </w:tcPr>
          <w:p w14:paraId="5DDD035D"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Jurien Bay</w:t>
            </w:r>
          </w:p>
        </w:tc>
        <w:tc>
          <w:tcPr>
            <w:tcW w:w="1550" w:type="dxa"/>
            <w:tcBorders>
              <w:bottom w:val="single" w:sz="4" w:space="0" w:color="000000"/>
            </w:tcBorders>
            <w:shd w:val="clear" w:color="auto" w:fill="auto"/>
            <w:vAlign w:val="bottom"/>
          </w:tcPr>
          <w:p w14:paraId="02D6EF8A"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0.1-2000ky</w:t>
            </w:r>
          </w:p>
        </w:tc>
        <w:tc>
          <w:tcPr>
            <w:tcW w:w="1842" w:type="dxa"/>
            <w:tcBorders>
              <w:bottom w:val="single" w:sz="4" w:space="0" w:color="000000"/>
            </w:tcBorders>
            <w:shd w:val="clear" w:color="auto" w:fill="auto"/>
            <w:vAlign w:val="bottom"/>
          </w:tcPr>
          <w:p w14:paraId="0AB03211"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Semiarid</w:t>
            </w:r>
          </w:p>
        </w:tc>
        <w:tc>
          <w:tcPr>
            <w:tcW w:w="2127" w:type="dxa"/>
            <w:tcBorders>
              <w:bottom w:val="single" w:sz="4" w:space="0" w:color="000000"/>
            </w:tcBorders>
          </w:tcPr>
          <w:p w14:paraId="4DD64C14" w14:textId="71E2DA0B"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Arenosols</w:t>
            </w:r>
          </w:p>
        </w:tc>
        <w:tc>
          <w:tcPr>
            <w:tcW w:w="987" w:type="dxa"/>
            <w:tcBorders>
              <w:bottom w:val="single" w:sz="4" w:space="0" w:color="000000"/>
            </w:tcBorders>
            <w:shd w:val="clear" w:color="auto" w:fill="auto"/>
            <w:vAlign w:val="bottom"/>
          </w:tcPr>
          <w:p w14:paraId="247D5ABF" w14:textId="7E20DD4A"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18.97</w:t>
            </w:r>
          </w:p>
        </w:tc>
        <w:tc>
          <w:tcPr>
            <w:tcW w:w="997" w:type="dxa"/>
            <w:tcBorders>
              <w:bottom w:val="single" w:sz="4" w:space="0" w:color="000000"/>
              <w:right w:val="single" w:sz="4" w:space="0" w:color="000000"/>
            </w:tcBorders>
            <w:shd w:val="clear" w:color="auto" w:fill="auto"/>
            <w:vAlign w:val="bottom"/>
          </w:tcPr>
          <w:p w14:paraId="780F0E11" w14:textId="77777777" w:rsidR="00ED0D3F" w:rsidRPr="006D7E6F" w:rsidRDefault="00ED0D3F" w:rsidP="00FA72C0">
            <w:pPr>
              <w:widowControl w:val="0"/>
              <w:suppressAutoHyphens/>
              <w:spacing w:after="0" w:line="240" w:lineRule="auto"/>
              <w:jc w:val="center"/>
              <w:rPr>
                <w:rFonts w:ascii="Arial" w:eastAsia="Calibri" w:hAnsi="Arial" w:cs="Arial"/>
                <w:color w:val="000000"/>
                <w:lang w:val="en-GB"/>
              </w:rPr>
            </w:pPr>
            <w:r w:rsidRPr="006D7E6F">
              <w:rPr>
                <w:rFonts w:ascii="Arial" w:eastAsia="Calibri" w:hAnsi="Arial" w:cs="Arial"/>
                <w:color w:val="000000"/>
                <w:lang w:val="en-GB"/>
              </w:rPr>
              <w:t>557</w:t>
            </w:r>
          </w:p>
        </w:tc>
      </w:tr>
    </w:tbl>
    <w:p w14:paraId="1025F6BC" w14:textId="77777777" w:rsidR="006F5B83" w:rsidRPr="00E34CD8" w:rsidRDefault="006F5B83" w:rsidP="006F5B83">
      <w:pPr>
        <w:suppressAutoHyphens/>
        <w:spacing w:after="0" w:line="240" w:lineRule="auto"/>
        <w:rPr>
          <w:rFonts w:ascii="Calibri" w:eastAsia="Calibri" w:hAnsi="Calibri" w:cs="Calibri"/>
          <w:lang w:val="en-GB"/>
        </w:rPr>
        <w:sectPr w:rsidR="006F5B83" w:rsidRPr="00E34CD8" w:rsidSect="006F5B83">
          <w:pgSz w:w="16838" w:h="11906" w:orient="landscape"/>
          <w:pgMar w:top="1701" w:right="1418" w:bottom="1701" w:left="1418" w:header="0" w:footer="0" w:gutter="0"/>
          <w:cols w:space="720"/>
          <w:formProt w:val="0"/>
          <w:docGrid w:linePitch="299" w:charSpace="4096"/>
        </w:sectPr>
      </w:pPr>
    </w:p>
    <w:p w14:paraId="457A17BA" w14:textId="77777777" w:rsidR="006F5B83" w:rsidRPr="006F5B83" w:rsidRDefault="006F5B83" w:rsidP="006F5B83">
      <w:pPr>
        <w:suppressAutoHyphens/>
        <w:spacing w:after="0" w:line="240" w:lineRule="auto"/>
        <w:jc w:val="both"/>
        <w:rPr>
          <w:rFonts w:ascii="Arial" w:eastAsia="Calibri" w:hAnsi="Arial" w:cs="Arial"/>
          <w:lang w:val="en-GB"/>
        </w:rPr>
      </w:pPr>
      <w:r w:rsidRPr="006F5B83">
        <w:rPr>
          <w:rFonts w:ascii="Arial" w:eastAsia="Calibri" w:hAnsi="Arial" w:cs="Arial"/>
          <w:b/>
          <w:lang w:val="en-GB"/>
        </w:rPr>
        <w:lastRenderedPageBreak/>
        <w:t xml:space="preserve">Table S2. </w:t>
      </w:r>
      <w:r w:rsidRPr="006F5B83">
        <w:rPr>
          <w:rFonts w:ascii="Arial" w:eastAsia="Calibri" w:hAnsi="Arial" w:cs="Arial"/>
          <w:lang w:val="en-GB"/>
        </w:rPr>
        <w:t>Dominant vegetation community composition in each soil development stage ordered by its chronosequence origin.</w:t>
      </w:r>
    </w:p>
    <w:p w14:paraId="77ED13F5" w14:textId="77777777" w:rsidR="006F5B83" w:rsidRPr="00E34CD8" w:rsidRDefault="006F5B83" w:rsidP="006F5B83">
      <w:pPr>
        <w:suppressAutoHyphens/>
        <w:spacing w:after="0" w:line="240" w:lineRule="auto"/>
        <w:jc w:val="both"/>
        <w:rPr>
          <w:rFonts w:ascii="Times New Roman" w:eastAsia="Calibri" w:hAnsi="Times New Roman" w:cs="Times New Roman"/>
          <w:lang w:val="en-GB"/>
        </w:rPr>
      </w:pPr>
    </w:p>
    <w:tbl>
      <w:tblPr>
        <w:tblW w:w="14737" w:type="dxa"/>
        <w:tblLayout w:type="fixed"/>
        <w:tblLook w:val="0400" w:firstRow="0" w:lastRow="0" w:firstColumn="0" w:lastColumn="0" w:noHBand="0" w:noVBand="1"/>
      </w:tblPr>
      <w:tblGrid>
        <w:gridCol w:w="1838"/>
        <w:gridCol w:w="851"/>
        <w:gridCol w:w="850"/>
        <w:gridCol w:w="1134"/>
        <w:gridCol w:w="10064"/>
      </w:tblGrid>
      <w:tr w:rsidR="006F5B83" w:rsidRPr="00E34CD8" w14:paraId="669FD592" w14:textId="77777777" w:rsidTr="00FA72C0">
        <w:trPr>
          <w:trHeight w:val="288"/>
        </w:trPr>
        <w:tc>
          <w:tcPr>
            <w:tcW w:w="183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239297" w14:textId="77777777" w:rsidR="006F5B83" w:rsidRPr="00E34CD8" w:rsidRDefault="006F5B83" w:rsidP="006F5B83">
            <w:pPr>
              <w:widowControl w:val="0"/>
              <w:suppressAutoHyphens/>
              <w:spacing w:after="0" w:line="240" w:lineRule="auto"/>
              <w:jc w:val="center"/>
              <w:rPr>
                <w:rFonts w:ascii="Calibri" w:eastAsia="Calibri" w:hAnsi="Calibri" w:cs="Calibri"/>
                <w:b/>
                <w:color w:val="000000"/>
                <w:lang w:val="en-GB"/>
              </w:rPr>
            </w:pPr>
            <w:r w:rsidRPr="00E34CD8">
              <w:rPr>
                <w:rFonts w:ascii="Calibri" w:eastAsia="Calibri" w:hAnsi="Calibri" w:cs="Calibri"/>
                <w:b/>
                <w:color w:val="000000"/>
                <w:lang w:val="en-GB"/>
              </w:rPr>
              <w:t>Chronosequence origin</w:t>
            </w:r>
          </w:p>
        </w:tc>
        <w:tc>
          <w:tcPr>
            <w:tcW w:w="851" w:type="dxa"/>
            <w:tcBorders>
              <w:top w:val="single" w:sz="4" w:space="0" w:color="000000"/>
              <w:bottom w:val="single" w:sz="4" w:space="0" w:color="000000"/>
              <w:right w:val="single" w:sz="4" w:space="0" w:color="000000"/>
            </w:tcBorders>
            <w:shd w:val="clear" w:color="auto" w:fill="D9D9D9"/>
            <w:vAlign w:val="center"/>
          </w:tcPr>
          <w:p w14:paraId="38BB9CF9" w14:textId="77777777" w:rsidR="006F5B83" w:rsidRPr="00E34CD8" w:rsidRDefault="006F5B83" w:rsidP="006F5B83">
            <w:pPr>
              <w:widowControl w:val="0"/>
              <w:suppressAutoHyphens/>
              <w:spacing w:after="0" w:line="240" w:lineRule="auto"/>
              <w:jc w:val="center"/>
              <w:rPr>
                <w:rFonts w:ascii="Calibri" w:eastAsia="Calibri" w:hAnsi="Calibri" w:cs="Calibri"/>
                <w:b/>
                <w:color w:val="000000"/>
                <w:lang w:val="en-GB"/>
              </w:rPr>
            </w:pPr>
            <w:r w:rsidRPr="00E34CD8">
              <w:rPr>
                <w:rFonts w:ascii="Calibri" w:eastAsia="Calibri" w:hAnsi="Calibri" w:cs="Calibri"/>
                <w:b/>
                <w:color w:val="000000"/>
                <w:lang w:val="en-GB"/>
              </w:rPr>
              <w:t>Name</w:t>
            </w:r>
          </w:p>
        </w:tc>
        <w:tc>
          <w:tcPr>
            <w:tcW w:w="850" w:type="dxa"/>
            <w:tcBorders>
              <w:top w:val="single" w:sz="4" w:space="0" w:color="000000"/>
              <w:bottom w:val="single" w:sz="4" w:space="0" w:color="000000"/>
              <w:right w:val="single" w:sz="4" w:space="0" w:color="000000"/>
            </w:tcBorders>
            <w:shd w:val="clear" w:color="auto" w:fill="D9D9D9"/>
            <w:vAlign w:val="center"/>
          </w:tcPr>
          <w:p w14:paraId="1081C870" w14:textId="77777777" w:rsidR="006F5B83" w:rsidRPr="00E34CD8" w:rsidRDefault="006F5B83" w:rsidP="006F5B83">
            <w:pPr>
              <w:widowControl w:val="0"/>
              <w:suppressAutoHyphens/>
              <w:spacing w:after="0" w:line="240" w:lineRule="auto"/>
              <w:jc w:val="center"/>
              <w:rPr>
                <w:rFonts w:ascii="Calibri" w:eastAsia="Calibri" w:hAnsi="Calibri" w:cs="Calibri"/>
                <w:b/>
                <w:color w:val="000000"/>
                <w:lang w:val="en-GB"/>
              </w:rPr>
            </w:pPr>
            <w:r w:rsidRPr="00E34CD8">
              <w:rPr>
                <w:rFonts w:ascii="Calibri" w:eastAsia="Calibri" w:hAnsi="Calibri" w:cs="Calibri"/>
                <w:b/>
                <w:color w:val="000000"/>
                <w:lang w:val="en-GB"/>
              </w:rPr>
              <w:t>Stage</w:t>
            </w:r>
          </w:p>
        </w:tc>
        <w:tc>
          <w:tcPr>
            <w:tcW w:w="1134" w:type="dxa"/>
            <w:tcBorders>
              <w:top w:val="single" w:sz="4" w:space="0" w:color="000000"/>
              <w:bottom w:val="single" w:sz="4" w:space="0" w:color="000000"/>
              <w:right w:val="single" w:sz="4" w:space="0" w:color="000000"/>
            </w:tcBorders>
            <w:shd w:val="clear" w:color="auto" w:fill="D9D9D9"/>
            <w:vAlign w:val="center"/>
          </w:tcPr>
          <w:p w14:paraId="5DF32B34" w14:textId="77777777" w:rsidR="006F5B83" w:rsidRPr="00E34CD8" w:rsidRDefault="006F5B83" w:rsidP="006F5B83">
            <w:pPr>
              <w:widowControl w:val="0"/>
              <w:suppressAutoHyphens/>
              <w:spacing w:after="0" w:line="240" w:lineRule="auto"/>
              <w:jc w:val="center"/>
              <w:rPr>
                <w:rFonts w:ascii="Calibri" w:eastAsia="Calibri" w:hAnsi="Calibri" w:cs="Calibri"/>
                <w:b/>
                <w:color w:val="000000"/>
                <w:lang w:val="en-GB"/>
              </w:rPr>
            </w:pPr>
            <w:r w:rsidRPr="00E34CD8">
              <w:rPr>
                <w:rFonts w:ascii="Calibri" w:eastAsia="Calibri" w:hAnsi="Calibri" w:cs="Calibri"/>
                <w:b/>
                <w:color w:val="000000"/>
                <w:lang w:val="en-GB"/>
              </w:rPr>
              <w:t>Age (years)</w:t>
            </w:r>
          </w:p>
        </w:tc>
        <w:tc>
          <w:tcPr>
            <w:tcW w:w="10064" w:type="dxa"/>
            <w:tcBorders>
              <w:top w:val="single" w:sz="4" w:space="0" w:color="000000"/>
              <w:bottom w:val="single" w:sz="4" w:space="0" w:color="000000"/>
              <w:right w:val="single" w:sz="4" w:space="0" w:color="000000"/>
            </w:tcBorders>
            <w:shd w:val="clear" w:color="auto" w:fill="D9D9D9"/>
            <w:vAlign w:val="center"/>
          </w:tcPr>
          <w:p w14:paraId="54CD64C6" w14:textId="77777777" w:rsidR="006F5B83" w:rsidRPr="00E34CD8" w:rsidRDefault="006F5B83" w:rsidP="006F5B83">
            <w:pPr>
              <w:widowControl w:val="0"/>
              <w:suppressAutoHyphens/>
              <w:spacing w:after="0" w:line="240" w:lineRule="auto"/>
              <w:jc w:val="center"/>
              <w:rPr>
                <w:rFonts w:ascii="Calibri" w:eastAsia="Calibri" w:hAnsi="Calibri" w:cs="Calibri"/>
                <w:b/>
                <w:color w:val="000000"/>
                <w:lang w:val="en-GB"/>
              </w:rPr>
            </w:pPr>
            <w:r w:rsidRPr="00E34CD8">
              <w:rPr>
                <w:rFonts w:ascii="Calibri" w:eastAsia="Calibri" w:hAnsi="Calibri" w:cs="Calibri"/>
                <w:b/>
                <w:color w:val="000000"/>
                <w:lang w:val="en-GB"/>
              </w:rPr>
              <w:t>Dominant vegetation</w:t>
            </w:r>
          </w:p>
        </w:tc>
      </w:tr>
      <w:tr w:rsidR="006F5B83" w:rsidRPr="00E34CD8" w14:paraId="452E53D6" w14:textId="77777777" w:rsidTr="00FA72C0">
        <w:trPr>
          <w:trHeight w:val="288"/>
        </w:trPr>
        <w:tc>
          <w:tcPr>
            <w:tcW w:w="1838" w:type="dxa"/>
            <w:vMerge w:val="restart"/>
            <w:tcBorders>
              <w:left w:val="single" w:sz="4" w:space="0" w:color="000000"/>
              <w:bottom w:val="single" w:sz="4" w:space="0" w:color="000000"/>
            </w:tcBorders>
            <w:shd w:val="clear" w:color="auto" w:fill="F8CBAD"/>
            <w:vAlign w:val="center"/>
          </w:tcPr>
          <w:p w14:paraId="1CD1337C" w14:textId="77777777" w:rsidR="006F5B83" w:rsidRPr="00E34CD8" w:rsidRDefault="006F5B83" w:rsidP="006F5B83">
            <w:pPr>
              <w:widowControl w:val="0"/>
              <w:suppressAutoHyphens/>
              <w:spacing w:after="0" w:line="240" w:lineRule="auto"/>
              <w:jc w:val="center"/>
              <w:rPr>
                <w:rFonts w:ascii="Calibri" w:eastAsia="Calibri" w:hAnsi="Calibri" w:cs="Calibri"/>
                <w:b/>
                <w:color w:val="000000"/>
                <w:lang w:val="en-GB"/>
              </w:rPr>
            </w:pPr>
            <w:r w:rsidRPr="00E34CD8">
              <w:rPr>
                <w:rFonts w:ascii="Calibri" w:eastAsia="Calibri" w:hAnsi="Calibri" w:cs="Calibri"/>
                <w:b/>
                <w:color w:val="000000"/>
                <w:lang w:val="en-GB"/>
              </w:rPr>
              <w:t>Volcanic</w:t>
            </w:r>
          </w:p>
        </w:tc>
        <w:tc>
          <w:tcPr>
            <w:tcW w:w="851" w:type="dxa"/>
            <w:vMerge w:val="restart"/>
            <w:tcBorders>
              <w:left w:val="single" w:sz="4" w:space="0" w:color="000000"/>
              <w:bottom w:val="single" w:sz="4" w:space="0" w:color="000000"/>
            </w:tcBorders>
            <w:shd w:val="clear" w:color="auto" w:fill="auto"/>
            <w:vAlign w:val="center"/>
          </w:tcPr>
          <w:p w14:paraId="20B0CFAD"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AZ</w:t>
            </w:r>
          </w:p>
        </w:tc>
        <w:tc>
          <w:tcPr>
            <w:tcW w:w="850" w:type="dxa"/>
            <w:shd w:val="clear" w:color="auto" w:fill="F8CBAD"/>
            <w:vAlign w:val="bottom"/>
          </w:tcPr>
          <w:p w14:paraId="3A1BD918"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w:t>
            </w:r>
          </w:p>
        </w:tc>
        <w:tc>
          <w:tcPr>
            <w:tcW w:w="1134" w:type="dxa"/>
            <w:shd w:val="clear" w:color="auto" w:fill="F8CBAD"/>
            <w:vAlign w:val="bottom"/>
          </w:tcPr>
          <w:p w14:paraId="59643EDD"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900</w:t>
            </w:r>
          </w:p>
        </w:tc>
        <w:tc>
          <w:tcPr>
            <w:tcW w:w="10064" w:type="dxa"/>
            <w:tcBorders>
              <w:right w:val="single" w:sz="4" w:space="0" w:color="000000"/>
            </w:tcBorders>
            <w:shd w:val="clear" w:color="auto" w:fill="F8CBAD"/>
            <w:vAlign w:val="bottom"/>
          </w:tcPr>
          <w:p w14:paraId="75CC999F"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Juniperus monosperma, Pinus edulis, Bouteloua gracilis</w:t>
            </w:r>
          </w:p>
        </w:tc>
      </w:tr>
      <w:tr w:rsidR="006F5B83" w:rsidRPr="00E34CD8" w14:paraId="32818FB8"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1D5301F3"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tcBorders>
              <w:left w:val="single" w:sz="4" w:space="0" w:color="000000"/>
              <w:bottom w:val="single" w:sz="4" w:space="0" w:color="000000"/>
            </w:tcBorders>
            <w:shd w:val="clear" w:color="auto" w:fill="auto"/>
            <w:vAlign w:val="center"/>
          </w:tcPr>
          <w:p w14:paraId="147E8C84"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0" w:type="dxa"/>
            <w:shd w:val="clear" w:color="auto" w:fill="auto"/>
            <w:vAlign w:val="bottom"/>
          </w:tcPr>
          <w:p w14:paraId="55E15122"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w:t>
            </w:r>
          </w:p>
        </w:tc>
        <w:tc>
          <w:tcPr>
            <w:tcW w:w="1134" w:type="dxa"/>
            <w:shd w:val="clear" w:color="auto" w:fill="auto"/>
            <w:vAlign w:val="bottom"/>
          </w:tcPr>
          <w:p w14:paraId="3FF2737F"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55000</w:t>
            </w:r>
          </w:p>
        </w:tc>
        <w:tc>
          <w:tcPr>
            <w:tcW w:w="10064" w:type="dxa"/>
            <w:tcBorders>
              <w:right w:val="single" w:sz="4" w:space="0" w:color="000000"/>
            </w:tcBorders>
            <w:shd w:val="clear" w:color="auto" w:fill="auto"/>
            <w:vAlign w:val="bottom"/>
          </w:tcPr>
          <w:p w14:paraId="5345A96D"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Juniperus monosperma, Pinus edulis, Bouteloua gracilis</w:t>
            </w:r>
          </w:p>
        </w:tc>
      </w:tr>
      <w:tr w:rsidR="006F5B83" w:rsidRPr="00E34CD8" w14:paraId="6570A757"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2F734682"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tcBorders>
              <w:left w:val="single" w:sz="4" w:space="0" w:color="000000"/>
              <w:bottom w:val="single" w:sz="4" w:space="0" w:color="000000"/>
            </w:tcBorders>
            <w:shd w:val="clear" w:color="auto" w:fill="auto"/>
            <w:vAlign w:val="center"/>
          </w:tcPr>
          <w:p w14:paraId="7464B9B2"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0" w:type="dxa"/>
            <w:shd w:val="clear" w:color="auto" w:fill="F8CBAD"/>
            <w:vAlign w:val="bottom"/>
          </w:tcPr>
          <w:p w14:paraId="5734E50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w:t>
            </w:r>
          </w:p>
        </w:tc>
        <w:tc>
          <w:tcPr>
            <w:tcW w:w="1134" w:type="dxa"/>
            <w:shd w:val="clear" w:color="auto" w:fill="F8CBAD"/>
            <w:vAlign w:val="bottom"/>
          </w:tcPr>
          <w:p w14:paraId="23428DF7"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750000</w:t>
            </w:r>
          </w:p>
        </w:tc>
        <w:tc>
          <w:tcPr>
            <w:tcW w:w="10064" w:type="dxa"/>
            <w:tcBorders>
              <w:right w:val="single" w:sz="4" w:space="0" w:color="000000"/>
            </w:tcBorders>
            <w:shd w:val="clear" w:color="auto" w:fill="F8CBAD"/>
            <w:vAlign w:val="bottom"/>
          </w:tcPr>
          <w:p w14:paraId="4B4D0975"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Juniperus monosperma, Pinus edulis, Bouteloua gracilis</w:t>
            </w:r>
          </w:p>
        </w:tc>
      </w:tr>
      <w:tr w:rsidR="006F5B83" w:rsidRPr="00E34CD8" w14:paraId="2C82DFD7"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2DD0ACA4"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tcBorders>
              <w:left w:val="single" w:sz="4" w:space="0" w:color="000000"/>
              <w:bottom w:val="single" w:sz="4" w:space="0" w:color="000000"/>
            </w:tcBorders>
            <w:shd w:val="clear" w:color="auto" w:fill="auto"/>
            <w:vAlign w:val="center"/>
          </w:tcPr>
          <w:p w14:paraId="397BE8F8"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0" w:type="dxa"/>
            <w:tcBorders>
              <w:bottom w:val="single" w:sz="4" w:space="0" w:color="000000"/>
            </w:tcBorders>
            <w:shd w:val="clear" w:color="auto" w:fill="auto"/>
            <w:vAlign w:val="bottom"/>
          </w:tcPr>
          <w:p w14:paraId="61A54051"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4</w:t>
            </w:r>
          </w:p>
        </w:tc>
        <w:tc>
          <w:tcPr>
            <w:tcW w:w="1134" w:type="dxa"/>
            <w:tcBorders>
              <w:bottom w:val="single" w:sz="4" w:space="0" w:color="000000"/>
            </w:tcBorders>
            <w:shd w:val="clear" w:color="auto" w:fill="auto"/>
            <w:vAlign w:val="bottom"/>
          </w:tcPr>
          <w:p w14:paraId="1BA1558B"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3000000</w:t>
            </w:r>
          </w:p>
        </w:tc>
        <w:tc>
          <w:tcPr>
            <w:tcW w:w="10064" w:type="dxa"/>
            <w:tcBorders>
              <w:bottom w:val="single" w:sz="4" w:space="0" w:color="000000"/>
              <w:right w:val="single" w:sz="4" w:space="0" w:color="000000"/>
            </w:tcBorders>
            <w:shd w:val="clear" w:color="auto" w:fill="auto"/>
            <w:vAlign w:val="bottom"/>
          </w:tcPr>
          <w:p w14:paraId="175B817A"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Juniperus monosperma, Pinus edulis, Bouteloua gracilis</w:t>
            </w:r>
          </w:p>
        </w:tc>
      </w:tr>
      <w:tr w:rsidR="006F5B83" w:rsidRPr="00E34CD8" w14:paraId="385A82B0"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33D20FA0"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val="restart"/>
            <w:tcBorders>
              <w:left w:val="single" w:sz="4" w:space="0" w:color="000000"/>
              <w:bottom w:val="single" w:sz="4" w:space="0" w:color="000000"/>
            </w:tcBorders>
            <w:shd w:val="clear" w:color="auto" w:fill="auto"/>
            <w:vAlign w:val="center"/>
          </w:tcPr>
          <w:p w14:paraId="1CAE42C5"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CH</w:t>
            </w:r>
          </w:p>
        </w:tc>
        <w:tc>
          <w:tcPr>
            <w:tcW w:w="850" w:type="dxa"/>
            <w:shd w:val="clear" w:color="auto" w:fill="F8CBAD"/>
            <w:vAlign w:val="bottom"/>
          </w:tcPr>
          <w:p w14:paraId="64444AA5"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w:t>
            </w:r>
          </w:p>
        </w:tc>
        <w:tc>
          <w:tcPr>
            <w:tcW w:w="1134" w:type="dxa"/>
            <w:shd w:val="clear" w:color="auto" w:fill="F8CBAD"/>
            <w:vAlign w:val="bottom"/>
          </w:tcPr>
          <w:p w14:paraId="2AF075EF"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60</w:t>
            </w:r>
          </w:p>
        </w:tc>
        <w:tc>
          <w:tcPr>
            <w:tcW w:w="10064" w:type="dxa"/>
            <w:tcBorders>
              <w:right w:val="single" w:sz="4" w:space="0" w:color="000000"/>
            </w:tcBorders>
            <w:shd w:val="clear" w:color="auto" w:fill="F8CBAD"/>
            <w:vAlign w:val="bottom"/>
          </w:tcPr>
          <w:p w14:paraId="65E90B11"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Gaultheria pumila, Racomitrium lanuginosum</w:t>
            </w:r>
          </w:p>
        </w:tc>
      </w:tr>
      <w:tr w:rsidR="006F5B83" w:rsidRPr="00E34CD8" w14:paraId="6C585F3B"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035468EA"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tcBorders>
              <w:left w:val="single" w:sz="4" w:space="0" w:color="000000"/>
              <w:bottom w:val="single" w:sz="4" w:space="0" w:color="000000"/>
            </w:tcBorders>
            <w:shd w:val="clear" w:color="auto" w:fill="auto"/>
            <w:vAlign w:val="center"/>
          </w:tcPr>
          <w:p w14:paraId="58499DB7"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0" w:type="dxa"/>
            <w:shd w:val="clear" w:color="auto" w:fill="auto"/>
            <w:vAlign w:val="bottom"/>
          </w:tcPr>
          <w:p w14:paraId="1B3464FB"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w:t>
            </w:r>
          </w:p>
        </w:tc>
        <w:tc>
          <w:tcPr>
            <w:tcW w:w="1134" w:type="dxa"/>
            <w:shd w:val="clear" w:color="auto" w:fill="auto"/>
            <w:vAlign w:val="bottom"/>
          </w:tcPr>
          <w:p w14:paraId="4412A017"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266</w:t>
            </w:r>
          </w:p>
        </w:tc>
        <w:tc>
          <w:tcPr>
            <w:tcW w:w="10064" w:type="dxa"/>
            <w:tcBorders>
              <w:right w:val="single" w:sz="4" w:space="0" w:color="000000"/>
            </w:tcBorders>
            <w:shd w:val="clear" w:color="auto" w:fill="auto"/>
            <w:vAlign w:val="bottom"/>
          </w:tcPr>
          <w:p w14:paraId="199460F5"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Lomatia hirsuta, Austrocedrus chilensis</w:t>
            </w:r>
          </w:p>
        </w:tc>
      </w:tr>
      <w:tr w:rsidR="006F5B83" w:rsidRPr="00E34CD8" w14:paraId="66F20069"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154A5E89"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tcBorders>
              <w:left w:val="single" w:sz="4" w:space="0" w:color="000000"/>
              <w:bottom w:val="single" w:sz="4" w:space="0" w:color="000000"/>
            </w:tcBorders>
            <w:shd w:val="clear" w:color="auto" w:fill="auto"/>
            <w:vAlign w:val="center"/>
          </w:tcPr>
          <w:p w14:paraId="61196A3C"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0" w:type="dxa"/>
            <w:shd w:val="clear" w:color="auto" w:fill="F8CBAD"/>
            <w:vAlign w:val="bottom"/>
          </w:tcPr>
          <w:p w14:paraId="270D700B"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w:t>
            </w:r>
          </w:p>
        </w:tc>
        <w:tc>
          <w:tcPr>
            <w:tcW w:w="1134" w:type="dxa"/>
            <w:shd w:val="clear" w:color="auto" w:fill="F8CBAD"/>
            <w:vAlign w:val="bottom"/>
          </w:tcPr>
          <w:p w14:paraId="49900D38"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776</w:t>
            </w:r>
          </w:p>
        </w:tc>
        <w:tc>
          <w:tcPr>
            <w:tcW w:w="10064" w:type="dxa"/>
            <w:tcBorders>
              <w:right w:val="single" w:sz="4" w:space="0" w:color="000000"/>
            </w:tcBorders>
            <w:shd w:val="clear" w:color="auto" w:fill="F8CBAD"/>
            <w:vAlign w:val="bottom"/>
          </w:tcPr>
          <w:p w14:paraId="3657F22A"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Araucaria araucana, Nothofagus antarctica</w:t>
            </w:r>
          </w:p>
        </w:tc>
      </w:tr>
      <w:tr w:rsidR="006F5B83" w:rsidRPr="00E34CD8" w14:paraId="7121039D"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6D069D19"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tcBorders>
              <w:left w:val="single" w:sz="4" w:space="0" w:color="000000"/>
              <w:bottom w:val="single" w:sz="4" w:space="0" w:color="000000"/>
            </w:tcBorders>
            <w:shd w:val="clear" w:color="auto" w:fill="auto"/>
            <w:vAlign w:val="center"/>
          </w:tcPr>
          <w:p w14:paraId="31C5C9EF"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0" w:type="dxa"/>
            <w:shd w:val="clear" w:color="auto" w:fill="auto"/>
            <w:vAlign w:val="bottom"/>
          </w:tcPr>
          <w:p w14:paraId="0BE0A76D"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4</w:t>
            </w:r>
          </w:p>
        </w:tc>
        <w:tc>
          <w:tcPr>
            <w:tcW w:w="1134" w:type="dxa"/>
            <w:shd w:val="clear" w:color="auto" w:fill="auto"/>
            <w:vAlign w:val="bottom"/>
          </w:tcPr>
          <w:p w14:paraId="4483ACA8"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3470</w:t>
            </w:r>
          </w:p>
        </w:tc>
        <w:tc>
          <w:tcPr>
            <w:tcW w:w="10064" w:type="dxa"/>
            <w:tcBorders>
              <w:right w:val="single" w:sz="4" w:space="0" w:color="000000"/>
            </w:tcBorders>
            <w:shd w:val="clear" w:color="auto" w:fill="auto"/>
            <w:vAlign w:val="bottom"/>
          </w:tcPr>
          <w:p w14:paraId="0A837B62"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Nothofagus dombeyi, Araucaria araucana</w:t>
            </w:r>
          </w:p>
        </w:tc>
      </w:tr>
      <w:tr w:rsidR="006F5B83" w:rsidRPr="00E34CD8" w14:paraId="271E05C2"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1A9493E6"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tcBorders>
              <w:left w:val="single" w:sz="4" w:space="0" w:color="000000"/>
              <w:bottom w:val="single" w:sz="4" w:space="0" w:color="000000"/>
            </w:tcBorders>
            <w:shd w:val="clear" w:color="auto" w:fill="auto"/>
            <w:vAlign w:val="center"/>
          </w:tcPr>
          <w:p w14:paraId="50FAADC1"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0" w:type="dxa"/>
            <w:shd w:val="clear" w:color="auto" w:fill="F8CBAD"/>
            <w:vAlign w:val="bottom"/>
          </w:tcPr>
          <w:p w14:paraId="3BE89EBA"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5</w:t>
            </w:r>
          </w:p>
        </w:tc>
        <w:tc>
          <w:tcPr>
            <w:tcW w:w="1134" w:type="dxa"/>
            <w:shd w:val="clear" w:color="auto" w:fill="F8CBAD"/>
            <w:vAlign w:val="bottom"/>
          </w:tcPr>
          <w:p w14:paraId="661E28B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60000</w:t>
            </w:r>
          </w:p>
        </w:tc>
        <w:tc>
          <w:tcPr>
            <w:tcW w:w="10064" w:type="dxa"/>
            <w:tcBorders>
              <w:right w:val="single" w:sz="4" w:space="0" w:color="000000"/>
            </w:tcBorders>
            <w:shd w:val="clear" w:color="auto" w:fill="F8CBAD"/>
            <w:vAlign w:val="bottom"/>
          </w:tcPr>
          <w:p w14:paraId="2E0C40C8"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Nothofagus dombeyi, N. obliqua, N. alpina</w:t>
            </w:r>
          </w:p>
        </w:tc>
      </w:tr>
      <w:tr w:rsidR="006F5B83" w:rsidRPr="00E34CD8" w14:paraId="00FD6C65"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45CFB9CB"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tcBorders>
              <w:left w:val="single" w:sz="4" w:space="0" w:color="000000"/>
              <w:bottom w:val="single" w:sz="4" w:space="0" w:color="000000"/>
            </w:tcBorders>
            <w:shd w:val="clear" w:color="auto" w:fill="auto"/>
            <w:vAlign w:val="center"/>
          </w:tcPr>
          <w:p w14:paraId="4D17842D"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0" w:type="dxa"/>
            <w:tcBorders>
              <w:bottom w:val="single" w:sz="4" w:space="0" w:color="000000"/>
            </w:tcBorders>
            <w:shd w:val="clear" w:color="auto" w:fill="auto"/>
            <w:vAlign w:val="bottom"/>
          </w:tcPr>
          <w:p w14:paraId="1A368D9D"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w:t>
            </w:r>
          </w:p>
        </w:tc>
        <w:tc>
          <w:tcPr>
            <w:tcW w:w="1134" w:type="dxa"/>
            <w:tcBorders>
              <w:bottom w:val="single" w:sz="4" w:space="0" w:color="000000"/>
            </w:tcBorders>
            <w:shd w:val="clear" w:color="auto" w:fill="auto"/>
            <w:vAlign w:val="bottom"/>
          </w:tcPr>
          <w:p w14:paraId="39E37CA7"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5000000</w:t>
            </w:r>
          </w:p>
        </w:tc>
        <w:tc>
          <w:tcPr>
            <w:tcW w:w="10064" w:type="dxa"/>
            <w:tcBorders>
              <w:bottom w:val="single" w:sz="4" w:space="0" w:color="000000"/>
              <w:right w:val="single" w:sz="4" w:space="0" w:color="000000"/>
            </w:tcBorders>
            <w:shd w:val="clear" w:color="auto" w:fill="auto"/>
            <w:vAlign w:val="bottom"/>
          </w:tcPr>
          <w:p w14:paraId="6731EA7B"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Nothofagus dombeyi, N. alpina</w:t>
            </w:r>
          </w:p>
        </w:tc>
      </w:tr>
      <w:tr w:rsidR="006F5B83" w:rsidRPr="00E34CD8" w14:paraId="1BA0FC35"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15340DE6"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val="restart"/>
            <w:tcBorders>
              <w:left w:val="single" w:sz="4" w:space="0" w:color="000000"/>
              <w:bottom w:val="single" w:sz="4" w:space="0" w:color="000000"/>
            </w:tcBorders>
            <w:shd w:val="clear" w:color="auto" w:fill="auto"/>
            <w:vAlign w:val="center"/>
          </w:tcPr>
          <w:p w14:paraId="0905F4AB"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CI</w:t>
            </w:r>
          </w:p>
        </w:tc>
        <w:tc>
          <w:tcPr>
            <w:tcW w:w="850" w:type="dxa"/>
            <w:shd w:val="clear" w:color="auto" w:fill="F8CBAD"/>
            <w:vAlign w:val="bottom"/>
          </w:tcPr>
          <w:p w14:paraId="4488075F"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w:t>
            </w:r>
          </w:p>
        </w:tc>
        <w:tc>
          <w:tcPr>
            <w:tcW w:w="1134" w:type="dxa"/>
            <w:shd w:val="clear" w:color="auto" w:fill="F8CBAD"/>
            <w:vAlign w:val="bottom"/>
          </w:tcPr>
          <w:p w14:paraId="318F8F08"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525</w:t>
            </w:r>
          </w:p>
        </w:tc>
        <w:tc>
          <w:tcPr>
            <w:tcW w:w="10064" w:type="dxa"/>
            <w:tcBorders>
              <w:right w:val="single" w:sz="4" w:space="0" w:color="000000"/>
            </w:tcBorders>
            <w:shd w:val="clear" w:color="auto" w:fill="F8CBAD"/>
            <w:vAlign w:val="bottom"/>
          </w:tcPr>
          <w:p w14:paraId="6B6EFB06"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Pinus canariensis</w:t>
            </w:r>
          </w:p>
        </w:tc>
      </w:tr>
      <w:tr w:rsidR="006F5B83" w:rsidRPr="00ED0D3F" w14:paraId="3101CDD3"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09F84DCE"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tcBorders>
              <w:left w:val="single" w:sz="4" w:space="0" w:color="000000"/>
              <w:bottom w:val="single" w:sz="4" w:space="0" w:color="000000"/>
            </w:tcBorders>
            <w:shd w:val="clear" w:color="auto" w:fill="auto"/>
            <w:vAlign w:val="center"/>
          </w:tcPr>
          <w:p w14:paraId="15CD956E"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0" w:type="dxa"/>
            <w:shd w:val="clear" w:color="auto" w:fill="auto"/>
            <w:vAlign w:val="bottom"/>
          </w:tcPr>
          <w:p w14:paraId="0AEA5C47"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w:t>
            </w:r>
          </w:p>
        </w:tc>
        <w:tc>
          <w:tcPr>
            <w:tcW w:w="1134" w:type="dxa"/>
            <w:shd w:val="clear" w:color="auto" w:fill="auto"/>
            <w:vAlign w:val="bottom"/>
          </w:tcPr>
          <w:p w14:paraId="5BE2D5ED"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6000</w:t>
            </w:r>
          </w:p>
        </w:tc>
        <w:tc>
          <w:tcPr>
            <w:tcW w:w="10064" w:type="dxa"/>
            <w:tcBorders>
              <w:right w:val="single" w:sz="4" w:space="0" w:color="000000"/>
            </w:tcBorders>
            <w:shd w:val="clear" w:color="auto" w:fill="auto"/>
            <w:vAlign w:val="bottom"/>
          </w:tcPr>
          <w:p w14:paraId="2835BF8A"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Pinus canariensis, Erica arborea, Pterocephalus porphyranthus</w:t>
            </w:r>
          </w:p>
        </w:tc>
      </w:tr>
      <w:tr w:rsidR="006F5B83" w:rsidRPr="00ED0D3F" w14:paraId="7CC24E7A"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2D41F670"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851" w:type="dxa"/>
            <w:vMerge/>
            <w:tcBorders>
              <w:left w:val="single" w:sz="4" w:space="0" w:color="000000"/>
              <w:bottom w:val="single" w:sz="4" w:space="0" w:color="000000"/>
            </w:tcBorders>
            <w:shd w:val="clear" w:color="auto" w:fill="auto"/>
            <w:vAlign w:val="center"/>
          </w:tcPr>
          <w:p w14:paraId="5697F7E9"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850" w:type="dxa"/>
            <w:shd w:val="clear" w:color="auto" w:fill="F8CBAD"/>
            <w:vAlign w:val="bottom"/>
          </w:tcPr>
          <w:p w14:paraId="1F0E7B97"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4</w:t>
            </w:r>
          </w:p>
        </w:tc>
        <w:tc>
          <w:tcPr>
            <w:tcW w:w="1134" w:type="dxa"/>
            <w:shd w:val="clear" w:color="auto" w:fill="F8CBAD"/>
            <w:vAlign w:val="bottom"/>
          </w:tcPr>
          <w:p w14:paraId="09A8107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40000</w:t>
            </w:r>
          </w:p>
        </w:tc>
        <w:tc>
          <w:tcPr>
            <w:tcW w:w="10064" w:type="dxa"/>
            <w:tcBorders>
              <w:right w:val="single" w:sz="4" w:space="0" w:color="000000"/>
            </w:tcBorders>
            <w:shd w:val="clear" w:color="auto" w:fill="F8CBAD"/>
            <w:vAlign w:val="bottom"/>
          </w:tcPr>
          <w:p w14:paraId="0F8BAEEC"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Pinus canariensis, Adenocarpus viscosus, Chamaecytisus proliferus, Erica arborea</w:t>
            </w:r>
          </w:p>
        </w:tc>
      </w:tr>
      <w:tr w:rsidR="006F5B83" w:rsidRPr="00E34CD8" w14:paraId="653382DE"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454987BF"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851" w:type="dxa"/>
            <w:vMerge/>
            <w:tcBorders>
              <w:left w:val="single" w:sz="4" w:space="0" w:color="000000"/>
              <w:bottom w:val="single" w:sz="4" w:space="0" w:color="000000"/>
            </w:tcBorders>
            <w:shd w:val="clear" w:color="auto" w:fill="auto"/>
            <w:vAlign w:val="center"/>
          </w:tcPr>
          <w:p w14:paraId="30E973BE"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850" w:type="dxa"/>
            <w:shd w:val="clear" w:color="auto" w:fill="auto"/>
            <w:vAlign w:val="bottom"/>
          </w:tcPr>
          <w:p w14:paraId="070A133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5</w:t>
            </w:r>
          </w:p>
        </w:tc>
        <w:tc>
          <w:tcPr>
            <w:tcW w:w="1134" w:type="dxa"/>
            <w:shd w:val="clear" w:color="auto" w:fill="auto"/>
            <w:vAlign w:val="bottom"/>
          </w:tcPr>
          <w:p w14:paraId="288F3078"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600000</w:t>
            </w:r>
          </w:p>
        </w:tc>
        <w:tc>
          <w:tcPr>
            <w:tcW w:w="10064" w:type="dxa"/>
            <w:tcBorders>
              <w:right w:val="single" w:sz="4" w:space="0" w:color="000000"/>
            </w:tcBorders>
            <w:shd w:val="clear" w:color="auto" w:fill="auto"/>
            <w:vAlign w:val="bottom"/>
          </w:tcPr>
          <w:p w14:paraId="18433421"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Pinus canariensis, Adenocarpus viscosus</w:t>
            </w:r>
          </w:p>
        </w:tc>
      </w:tr>
      <w:tr w:rsidR="006F5B83" w:rsidRPr="00E34CD8" w14:paraId="5D3D1746"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04307749"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tcBorders>
              <w:left w:val="single" w:sz="4" w:space="0" w:color="000000"/>
              <w:bottom w:val="single" w:sz="4" w:space="0" w:color="000000"/>
            </w:tcBorders>
            <w:shd w:val="clear" w:color="auto" w:fill="auto"/>
            <w:vAlign w:val="center"/>
          </w:tcPr>
          <w:p w14:paraId="525CEFEE"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0" w:type="dxa"/>
            <w:shd w:val="clear" w:color="auto" w:fill="F8CBAD"/>
            <w:vAlign w:val="bottom"/>
          </w:tcPr>
          <w:p w14:paraId="526D5115"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w:t>
            </w:r>
          </w:p>
        </w:tc>
        <w:tc>
          <w:tcPr>
            <w:tcW w:w="1134" w:type="dxa"/>
            <w:shd w:val="clear" w:color="auto" w:fill="F8CBAD"/>
            <w:vAlign w:val="bottom"/>
          </w:tcPr>
          <w:p w14:paraId="46CC6161"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1100000</w:t>
            </w:r>
          </w:p>
        </w:tc>
        <w:tc>
          <w:tcPr>
            <w:tcW w:w="10064" w:type="dxa"/>
            <w:tcBorders>
              <w:right w:val="single" w:sz="4" w:space="0" w:color="000000"/>
            </w:tcBorders>
            <w:shd w:val="clear" w:color="auto" w:fill="F8CBAD"/>
            <w:vAlign w:val="bottom"/>
          </w:tcPr>
          <w:p w14:paraId="29C09C68"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Pinus canariensis, Cistus symphytifolius</w:t>
            </w:r>
          </w:p>
        </w:tc>
      </w:tr>
      <w:tr w:rsidR="006F5B83" w:rsidRPr="00E34CD8" w14:paraId="182361D2"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0BB2BBF0"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tcBorders>
              <w:left w:val="single" w:sz="4" w:space="0" w:color="000000"/>
              <w:bottom w:val="single" w:sz="4" w:space="0" w:color="000000"/>
            </w:tcBorders>
            <w:shd w:val="clear" w:color="auto" w:fill="auto"/>
            <w:vAlign w:val="center"/>
          </w:tcPr>
          <w:p w14:paraId="62E0A20E"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0" w:type="dxa"/>
            <w:tcBorders>
              <w:bottom w:val="single" w:sz="4" w:space="0" w:color="000000"/>
            </w:tcBorders>
            <w:shd w:val="clear" w:color="auto" w:fill="auto"/>
            <w:vAlign w:val="bottom"/>
          </w:tcPr>
          <w:p w14:paraId="5EB5D1F2"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7</w:t>
            </w:r>
          </w:p>
        </w:tc>
        <w:tc>
          <w:tcPr>
            <w:tcW w:w="1134" w:type="dxa"/>
            <w:tcBorders>
              <w:bottom w:val="single" w:sz="4" w:space="0" w:color="000000"/>
            </w:tcBorders>
            <w:shd w:val="clear" w:color="auto" w:fill="auto"/>
            <w:vAlign w:val="bottom"/>
          </w:tcPr>
          <w:p w14:paraId="0044091C"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1700000</w:t>
            </w:r>
          </w:p>
        </w:tc>
        <w:tc>
          <w:tcPr>
            <w:tcW w:w="10064" w:type="dxa"/>
            <w:tcBorders>
              <w:bottom w:val="single" w:sz="4" w:space="0" w:color="000000"/>
              <w:right w:val="single" w:sz="4" w:space="0" w:color="000000"/>
            </w:tcBorders>
            <w:shd w:val="clear" w:color="auto" w:fill="auto"/>
            <w:vAlign w:val="bottom"/>
          </w:tcPr>
          <w:p w14:paraId="4D1E22A1"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Pinus canariensis, Cistus symphytifolius</w:t>
            </w:r>
          </w:p>
        </w:tc>
      </w:tr>
      <w:tr w:rsidR="006F5B83" w:rsidRPr="00E34CD8" w14:paraId="52B7CE49"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206C634C"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val="restart"/>
            <w:tcBorders>
              <w:left w:val="single" w:sz="4" w:space="0" w:color="000000"/>
              <w:bottom w:val="single" w:sz="4" w:space="0" w:color="000000"/>
            </w:tcBorders>
            <w:shd w:val="clear" w:color="auto" w:fill="auto"/>
            <w:vAlign w:val="center"/>
          </w:tcPr>
          <w:p w14:paraId="792A2250"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HA</w:t>
            </w:r>
          </w:p>
        </w:tc>
        <w:tc>
          <w:tcPr>
            <w:tcW w:w="850" w:type="dxa"/>
            <w:shd w:val="clear" w:color="auto" w:fill="F8CBAD"/>
            <w:vAlign w:val="bottom"/>
          </w:tcPr>
          <w:p w14:paraId="607350BF"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w:t>
            </w:r>
          </w:p>
        </w:tc>
        <w:tc>
          <w:tcPr>
            <w:tcW w:w="1134" w:type="dxa"/>
            <w:shd w:val="clear" w:color="auto" w:fill="F8CBAD"/>
            <w:vAlign w:val="bottom"/>
          </w:tcPr>
          <w:p w14:paraId="42ED88A0"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300</w:t>
            </w:r>
          </w:p>
        </w:tc>
        <w:tc>
          <w:tcPr>
            <w:tcW w:w="10064" w:type="dxa"/>
            <w:tcBorders>
              <w:right w:val="single" w:sz="4" w:space="0" w:color="000000"/>
            </w:tcBorders>
            <w:shd w:val="clear" w:color="auto" w:fill="F8CBAD"/>
            <w:vAlign w:val="bottom"/>
          </w:tcPr>
          <w:p w14:paraId="2D9F48C7"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 xml:space="preserve">Metrosideros polymorpha, Morella faya, Vaccinium calycinum, Ilex anomala, Cheirodendron trigynum, Cibotium glaucom, Hedychium gardnerianum, Isoetes sp. (grass), Coprosma sp., Myrsine lessertiana, Dicranopteris linearis, Machaerina angustifolia, Anemone hupehensis, , </w:t>
            </w:r>
          </w:p>
        </w:tc>
      </w:tr>
      <w:tr w:rsidR="006F5B83" w:rsidRPr="00E34CD8" w14:paraId="6CC6321B" w14:textId="77777777" w:rsidTr="00FA72C0">
        <w:trPr>
          <w:trHeight w:val="288"/>
        </w:trPr>
        <w:tc>
          <w:tcPr>
            <w:tcW w:w="1838" w:type="dxa"/>
            <w:vMerge/>
            <w:tcBorders>
              <w:left w:val="single" w:sz="4" w:space="0" w:color="000000"/>
              <w:bottom w:val="single" w:sz="4" w:space="0" w:color="000000"/>
            </w:tcBorders>
            <w:shd w:val="clear" w:color="auto" w:fill="F8CBAD"/>
            <w:vAlign w:val="center"/>
          </w:tcPr>
          <w:p w14:paraId="7071B81C"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1" w:type="dxa"/>
            <w:vMerge/>
            <w:tcBorders>
              <w:left w:val="single" w:sz="4" w:space="0" w:color="000000"/>
              <w:bottom w:val="single" w:sz="4" w:space="0" w:color="000000"/>
            </w:tcBorders>
            <w:shd w:val="clear" w:color="auto" w:fill="auto"/>
            <w:vAlign w:val="center"/>
          </w:tcPr>
          <w:p w14:paraId="55B0F219"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850" w:type="dxa"/>
            <w:tcBorders>
              <w:bottom w:val="single" w:sz="4" w:space="0" w:color="000000"/>
            </w:tcBorders>
            <w:shd w:val="clear" w:color="auto" w:fill="auto"/>
            <w:vAlign w:val="bottom"/>
          </w:tcPr>
          <w:p w14:paraId="00448087"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w:t>
            </w:r>
          </w:p>
        </w:tc>
        <w:tc>
          <w:tcPr>
            <w:tcW w:w="1134" w:type="dxa"/>
            <w:tcBorders>
              <w:bottom w:val="single" w:sz="4" w:space="0" w:color="000000"/>
            </w:tcBorders>
            <w:shd w:val="clear" w:color="auto" w:fill="auto"/>
            <w:vAlign w:val="bottom"/>
          </w:tcPr>
          <w:p w14:paraId="5F036D8B"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20000</w:t>
            </w:r>
          </w:p>
        </w:tc>
        <w:tc>
          <w:tcPr>
            <w:tcW w:w="10064" w:type="dxa"/>
            <w:tcBorders>
              <w:bottom w:val="single" w:sz="4" w:space="0" w:color="000000"/>
              <w:right w:val="single" w:sz="4" w:space="0" w:color="000000"/>
            </w:tcBorders>
            <w:shd w:val="clear" w:color="auto" w:fill="auto"/>
            <w:vAlign w:val="bottom"/>
          </w:tcPr>
          <w:p w14:paraId="218E57AC"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Metrosideros polymorpha, Cheirodendron trigynum, Cibotium glaucom, Cibotium menziesii, Ilex anomala, Freycinetia arborea, Astelia menziesii, Melicope clusiifolia, Vaccinium calycinum, Nephrolepis sp., Asplenium spp. (multi), Athyrium microphyllum, Ilex myrtifolia, Peperomia sp., Polypodium sp.,</w:t>
            </w:r>
          </w:p>
        </w:tc>
      </w:tr>
    </w:tbl>
    <w:p w14:paraId="0A7D20BC" w14:textId="77777777" w:rsidR="006F5B83" w:rsidRPr="00E34CD8" w:rsidRDefault="006F5B83" w:rsidP="006F5B83">
      <w:pPr>
        <w:suppressAutoHyphens/>
        <w:spacing w:after="0" w:line="240" w:lineRule="auto"/>
        <w:rPr>
          <w:rFonts w:ascii="Calibri" w:eastAsia="Calibri" w:hAnsi="Calibri" w:cs="Calibri"/>
          <w:lang w:val="en-GB"/>
        </w:rPr>
        <w:sectPr w:rsidR="006F5B83" w:rsidRPr="00E34CD8" w:rsidSect="006F5B83">
          <w:pgSz w:w="16838" w:h="11906" w:orient="landscape"/>
          <w:pgMar w:top="1701" w:right="1418" w:bottom="1701" w:left="1418" w:header="0" w:footer="0" w:gutter="0"/>
          <w:cols w:space="720"/>
          <w:formProt w:val="0"/>
          <w:docGrid w:linePitch="299" w:charSpace="4096"/>
        </w:sectPr>
      </w:pPr>
    </w:p>
    <w:p w14:paraId="7D5D8790" w14:textId="77777777" w:rsidR="006F5B83" w:rsidRDefault="006F5B83" w:rsidP="006F5B83">
      <w:pPr>
        <w:widowControl w:val="0"/>
        <w:suppressAutoHyphens/>
        <w:spacing w:after="0" w:line="240" w:lineRule="auto"/>
        <w:rPr>
          <w:rFonts w:ascii="Calibri" w:eastAsia="Calibri" w:hAnsi="Calibri" w:cs="Calibri"/>
          <w:lang w:val="en-GB"/>
        </w:rPr>
      </w:pPr>
    </w:p>
    <w:p w14:paraId="08269328" w14:textId="77777777" w:rsidR="006F5B83" w:rsidRPr="00E34CD8" w:rsidRDefault="006F5B83" w:rsidP="006F5B83">
      <w:pPr>
        <w:widowControl w:val="0"/>
        <w:suppressAutoHyphens/>
        <w:spacing w:after="0" w:line="240" w:lineRule="auto"/>
        <w:rPr>
          <w:rFonts w:ascii="Calibri" w:eastAsia="Calibri" w:hAnsi="Calibri" w:cs="Calibri"/>
          <w:lang w:val="en-GB"/>
        </w:rPr>
      </w:pPr>
    </w:p>
    <w:tbl>
      <w:tblPr>
        <w:tblW w:w="14596" w:type="dxa"/>
        <w:tblLayout w:type="fixed"/>
        <w:tblLook w:val="0400" w:firstRow="0" w:lastRow="0" w:firstColumn="0" w:lastColumn="0" w:noHBand="0" w:noVBand="1"/>
      </w:tblPr>
      <w:tblGrid>
        <w:gridCol w:w="1685"/>
        <w:gridCol w:w="682"/>
        <w:gridCol w:w="251"/>
        <w:gridCol w:w="1205"/>
        <w:gridCol w:w="10773"/>
      </w:tblGrid>
      <w:tr w:rsidR="006F5B83" w:rsidRPr="00E34CD8" w14:paraId="25348877" w14:textId="77777777" w:rsidTr="00FA72C0">
        <w:trPr>
          <w:trHeight w:val="288"/>
        </w:trPr>
        <w:tc>
          <w:tcPr>
            <w:tcW w:w="1685" w:type="dxa"/>
            <w:vMerge w:val="restart"/>
            <w:tcBorders>
              <w:top w:val="single" w:sz="4" w:space="0" w:color="000000"/>
              <w:left w:val="single" w:sz="4" w:space="0" w:color="000000"/>
              <w:bottom w:val="single" w:sz="4" w:space="0" w:color="000000"/>
            </w:tcBorders>
            <w:shd w:val="clear" w:color="auto" w:fill="F8CBAD"/>
            <w:vAlign w:val="center"/>
          </w:tcPr>
          <w:p w14:paraId="4AE8121D" w14:textId="77777777" w:rsidR="006F5B83" w:rsidRPr="00E34CD8" w:rsidRDefault="006F5B83" w:rsidP="006F5B83">
            <w:pPr>
              <w:widowControl w:val="0"/>
              <w:suppressAutoHyphens/>
              <w:spacing w:after="0" w:line="240" w:lineRule="auto"/>
              <w:jc w:val="center"/>
              <w:rPr>
                <w:rFonts w:ascii="Calibri" w:eastAsia="Calibri" w:hAnsi="Calibri" w:cs="Calibri"/>
                <w:b/>
                <w:color w:val="000000"/>
                <w:lang w:val="en-GB"/>
              </w:rPr>
            </w:pPr>
            <w:r w:rsidRPr="00E34CD8">
              <w:rPr>
                <w:rFonts w:ascii="Calibri" w:eastAsia="Calibri" w:hAnsi="Calibri" w:cs="Calibri"/>
                <w:b/>
                <w:color w:val="000000"/>
                <w:lang w:val="en-GB"/>
              </w:rPr>
              <w:t>Volcanic</w:t>
            </w:r>
          </w:p>
        </w:tc>
        <w:tc>
          <w:tcPr>
            <w:tcW w:w="682" w:type="dxa"/>
            <w:vMerge w:val="restart"/>
            <w:tcBorders>
              <w:top w:val="single" w:sz="4" w:space="0" w:color="000000"/>
              <w:left w:val="single" w:sz="4" w:space="0" w:color="000000"/>
              <w:bottom w:val="single" w:sz="4" w:space="0" w:color="000000"/>
            </w:tcBorders>
            <w:shd w:val="clear" w:color="auto" w:fill="auto"/>
            <w:vAlign w:val="center"/>
          </w:tcPr>
          <w:p w14:paraId="440BBF4C"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HA</w:t>
            </w:r>
          </w:p>
        </w:tc>
        <w:tc>
          <w:tcPr>
            <w:tcW w:w="251" w:type="dxa"/>
            <w:tcBorders>
              <w:top w:val="single" w:sz="4" w:space="0" w:color="000000"/>
            </w:tcBorders>
            <w:shd w:val="clear" w:color="auto" w:fill="F8CBAD"/>
            <w:vAlign w:val="bottom"/>
          </w:tcPr>
          <w:p w14:paraId="11B69B82"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w:t>
            </w:r>
          </w:p>
        </w:tc>
        <w:tc>
          <w:tcPr>
            <w:tcW w:w="1205" w:type="dxa"/>
            <w:tcBorders>
              <w:top w:val="single" w:sz="4" w:space="0" w:color="000000"/>
            </w:tcBorders>
            <w:shd w:val="clear" w:color="auto" w:fill="F8CBAD"/>
            <w:vAlign w:val="bottom"/>
          </w:tcPr>
          <w:p w14:paraId="257875FD"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150000</w:t>
            </w:r>
          </w:p>
        </w:tc>
        <w:tc>
          <w:tcPr>
            <w:tcW w:w="10773" w:type="dxa"/>
            <w:tcBorders>
              <w:top w:val="single" w:sz="4" w:space="0" w:color="000000"/>
              <w:right w:val="single" w:sz="4" w:space="0" w:color="000000"/>
            </w:tcBorders>
            <w:shd w:val="clear" w:color="auto" w:fill="F8CBAD"/>
            <w:vAlign w:val="bottom"/>
          </w:tcPr>
          <w:p w14:paraId="19532163"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Metrosideros polymorpha, Cibotium glaucom, Cibotium menziesii, Hedychium gardnerianum, Vaccinium calycinum, Cheirodendron trigynum, Psidium cattleianum, Dicranopteris linearis, Asplenium sp., Melicope clusiifolia, Myrsine sandwicensis, Elaphoglossum sp, Polygonum punctatum (sic?) (water smartweed), Tibouchina herbacea, Peperomia sp., Psilotum nudum</w:t>
            </w:r>
          </w:p>
        </w:tc>
      </w:tr>
      <w:tr w:rsidR="006F5B83" w:rsidRPr="00E34CD8" w14:paraId="495BA77E" w14:textId="77777777" w:rsidTr="00FA72C0">
        <w:trPr>
          <w:trHeight w:val="288"/>
        </w:trPr>
        <w:tc>
          <w:tcPr>
            <w:tcW w:w="1685" w:type="dxa"/>
            <w:vMerge/>
            <w:tcBorders>
              <w:top w:val="single" w:sz="4" w:space="0" w:color="000000"/>
              <w:left w:val="single" w:sz="4" w:space="0" w:color="000000"/>
              <w:bottom w:val="single" w:sz="4" w:space="0" w:color="000000"/>
            </w:tcBorders>
            <w:shd w:val="clear" w:color="auto" w:fill="F8CBAD"/>
            <w:vAlign w:val="center"/>
          </w:tcPr>
          <w:p w14:paraId="6B640B3A"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682" w:type="dxa"/>
            <w:vMerge/>
            <w:tcBorders>
              <w:top w:val="single" w:sz="4" w:space="0" w:color="000000"/>
              <w:left w:val="single" w:sz="4" w:space="0" w:color="000000"/>
              <w:bottom w:val="single" w:sz="4" w:space="0" w:color="000000"/>
            </w:tcBorders>
            <w:shd w:val="clear" w:color="auto" w:fill="auto"/>
            <w:vAlign w:val="center"/>
          </w:tcPr>
          <w:p w14:paraId="780FB3A4"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251" w:type="dxa"/>
            <w:tcBorders>
              <w:bottom w:val="single" w:sz="4" w:space="0" w:color="000000"/>
            </w:tcBorders>
            <w:shd w:val="clear" w:color="auto" w:fill="auto"/>
            <w:vAlign w:val="bottom"/>
          </w:tcPr>
          <w:p w14:paraId="0D6B9949"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4</w:t>
            </w:r>
          </w:p>
        </w:tc>
        <w:tc>
          <w:tcPr>
            <w:tcW w:w="1205" w:type="dxa"/>
            <w:tcBorders>
              <w:bottom w:val="single" w:sz="4" w:space="0" w:color="000000"/>
            </w:tcBorders>
            <w:shd w:val="clear" w:color="auto" w:fill="auto"/>
            <w:vAlign w:val="bottom"/>
          </w:tcPr>
          <w:p w14:paraId="73E43EFD"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4100000</w:t>
            </w:r>
          </w:p>
        </w:tc>
        <w:tc>
          <w:tcPr>
            <w:tcW w:w="10773" w:type="dxa"/>
            <w:tcBorders>
              <w:bottom w:val="single" w:sz="4" w:space="0" w:color="000000"/>
              <w:right w:val="single" w:sz="4" w:space="0" w:color="000000"/>
            </w:tcBorders>
            <w:shd w:val="clear" w:color="auto" w:fill="auto"/>
            <w:vAlign w:val="bottom"/>
          </w:tcPr>
          <w:p w14:paraId="165155F7"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Metrosideros polymorpha, Hedychium gardnerianum, Dicranopteris linearis, Pittosporum gayanum, Psidium cattleianum, Astelia menziesiana, Morella faya, Vaccinium meyenianum, Smilax hawaiensis, Elaphoglossum spp, Elaeocarpus bifidus, Clerodendrum sp, Alyxia oliviformis,</w:t>
            </w:r>
          </w:p>
        </w:tc>
      </w:tr>
      <w:tr w:rsidR="006F5B83" w:rsidRPr="00E34CD8" w14:paraId="258214EF" w14:textId="77777777" w:rsidTr="00FA72C0">
        <w:trPr>
          <w:trHeight w:val="288"/>
        </w:trPr>
        <w:tc>
          <w:tcPr>
            <w:tcW w:w="1685" w:type="dxa"/>
            <w:vMerge/>
            <w:tcBorders>
              <w:top w:val="single" w:sz="4" w:space="0" w:color="000000"/>
              <w:left w:val="single" w:sz="4" w:space="0" w:color="000000"/>
              <w:bottom w:val="single" w:sz="4" w:space="0" w:color="000000"/>
            </w:tcBorders>
            <w:shd w:val="clear" w:color="auto" w:fill="F8CBAD"/>
            <w:vAlign w:val="center"/>
          </w:tcPr>
          <w:p w14:paraId="5C35608B"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682" w:type="dxa"/>
            <w:vMerge w:val="restart"/>
            <w:tcBorders>
              <w:left w:val="single" w:sz="4" w:space="0" w:color="000000"/>
              <w:bottom w:val="single" w:sz="4" w:space="0" w:color="000000"/>
            </w:tcBorders>
            <w:shd w:val="clear" w:color="auto" w:fill="auto"/>
            <w:vAlign w:val="center"/>
          </w:tcPr>
          <w:p w14:paraId="06C59130"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MEX</w:t>
            </w:r>
          </w:p>
        </w:tc>
        <w:tc>
          <w:tcPr>
            <w:tcW w:w="251" w:type="dxa"/>
            <w:shd w:val="clear" w:color="auto" w:fill="F8CBAD"/>
            <w:vAlign w:val="bottom"/>
          </w:tcPr>
          <w:p w14:paraId="645F85FF"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w:t>
            </w:r>
          </w:p>
        </w:tc>
        <w:tc>
          <w:tcPr>
            <w:tcW w:w="1205" w:type="dxa"/>
            <w:shd w:val="clear" w:color="auto" w:fill="F8CBAD"/>
            <w:vAlign w:val="bottom"/>
          </w:tcPr>
          <w:p w14:paraId="3FA4843E"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1000</w:t>
            </w:r>
          </w:p>
        </w:tc>
        <w:tc>
          <w:tcPr>
            <w:tcW w:w="10773" w:type="dxa"/>
            <w:tcBorders>
              <w:right w:val="single" w:sz="4" w:space="0" w:color="000000"/>
            </w:tcBorders>
            <w:shd w:val="clear" w:color="auto" w:fill="F8CBAD"/>
            <w:vAlign w:val="bottom"/>
          </w:tcPr>
          <w:p w14:paraId="25721AFD"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Pinus montezumae, Bacharis conferta, Alnus firmifolia, Penstemon sp.</w:t>
            </w:r>
          </w:p>
        </w:tc>
      </w:tr>
      <w:tr w:rsidR="006F5B83" w:rsidRPr="00ED0D3F" w14:paraId="78786436" w14:textId="77777777" w:rsidTr="00FA72C0">
        <w:trPr>
          <w:trHeight w:val="288"/>
        </w:trPr>
        <w:tc>
          <w:tcPr>
            <w:tcW w:w="1685" w:type="dxa"/>
            <w:vMerge/>
            <w:tcBorders>
              <w:top w:val="single" w:sz="4" w:space="0" w:color="000000"/>
              <w:left w:val="single" w:sz="4" w:space="0" w:color="000000"/>
              <w:bottom w:val="single" w:sz="4" w:space="0" w:color="000000"/>
            </w:tcBorders>
            <w:shd w:val="clear" w:color="auto" w:fill="F8CBAD"/>
            <w:vAlign w:val="center"/>
          </w:tcPr>
          <w:p w14:paraId="0A69D112"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682" w:type="dxa"/>
            <w:vMerge/>
            <w:tcBorders>
              <w:left w:val="single" w:sz="4" w:space="0" w:color="000000"/>
              <w:bottom w:val="single" w:sz="4" w:space="0" w:color="000000"/>
            </w:tcBorders>
            <w:shd w:val="clear" w:color="auto" w:fill="auto"/>
            <w:vAlign w:val="center"/>
          </w:tcPr>
          <w:p w14:paraId="18865484"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251" w:type="dxa"/>
            <w:shd w:val="clear" w:color="auto" w:fill="auto"/>
            <w:vAlign w:val="bottom"/>
          </w:tcPr>
          <w:p w14:paraId="74650F89"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w:t>
            </w:r>
          </w:p>
        </w:tc>
        <w:tc>
          <w:tcPr>
            <w:tcW w:w="1205" w:type="dxa"/>
            <w:shd w:val="clear" w:color="auto" w:fill="auto"/>
            <w:vAlign w:val="bottom"/>
          </w:tcPr>
          <w:p w14:paraId="6411F4D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1835</w:t>
            </w:r>
          </w:p>
        </w:tc>
        <w:tc>
          <w:tcPr>
            <w:tcW w:w="10773" w:type="dxa"/>
            <w:tcBorders>
              <w:right w:val="single" w:sz="4" w:space="0" w:color="000000"/>
            </w:tcBorders>
            <w:shd w:val="clear" w:color="auto" w:fill="auto"/>
            <w:vAlign w:val="bottom"/>
          </w:tcPr>
          <w:p w14:paraId="1FEA3ED0"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Abies religiosa, Arbutus xalapensis, Pinus herrerae, Bacharis conferta, Pinus montezumae, Penstemon sp., Bacharis conferta, Buddleja sp.,</w:t>
            </w:r>
          </w:p>
        </w:tc>
      </w:tr>
      <w:tr w:rsidR="006F5B83" w:rsidRPr="00ED0D3F" w14:paraId="749B9BE4" w14:textId="77777777" w:rsidTr="00FA72C0">
        <w:trPr>
          <w:trHeight w:val="288"/>
        </w:trPr>
        <w:tc>
          <w:tcPr>
            <w:tcW w:w="1685" w:type="dxa"/>
            <w:vMerge/>
            <w:tcBorders>
              <w:top w:val="single" w:sz="4" w:space="0" w:color="000000"/>
              <w:left w:val="single" w:sz="4" w:space="0" w:color="000000"/>
              <w:bottom w:val="single" w:sz="4" w:space="0" w:color="000000"/>
            </w:tcBorders>
            <w:shd w:val="clear" w:color="auto" w:fill="F8CBAD"/>
            <w:vAlign w:val="center"/>
          </w:tcPr>
          <w:p w14:paraId="3DA963BA"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682" w:type="dxa"/>
            <w:vMerge/>
            <w:tcBorders>
              <w:left w:val="single" w:sz="4" w:space="0" w:color="000000"/>
              <w:bottom w:val="single" w:sz="4" w:space="0" w:color="000000"/>
            </w:tcBorders>
            <w:shd w:val="clear" w:color="auto" w:fill="auto"/>
            <w:vAlign w:val="center"/>
          </w:tcPr>
          <w:p w14:paraId="2663B701"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251" w:type="dxa"/>
            <w:shd w:val="clear" w:color="auto" w:fill="F8CBAD"/>
            <w:vAlign w:val="bottom"/>
          </w:tcPr>
          <w:p w14:paraId="5A70726F"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w:t>
            </w:r>
          </w:p>
        </w:tc>
        <w:tc>
          <w:tcPr>
            <w:tcW w:w="1205" w:type="dxa"/>
            <w:shd w:val="clear" w:color="auto" w:fill="F8CBAD"/>
            <w:vAlign w:val="bottom"/>
          </w:tcPr>
          <w:p w14:paraId="26E2FAB2"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3800</w:t>
            </w:r>
          </w:p>
        </w:tc>
        <w:tc>
          <w:tcPr>
            <w:tcW w:w="10773" w:type="dxa"/>
            <w:tcBorders>
              <w:right w:val="single" w:sz="4" w:space="0" w:color="000000"/>
            </w:tcBorders>
            <w:shd w:val="clear" w:color="auto" w:fill="F8CBAD"/>
            <w:vAlign w:val="bottom"/>
          </w:tcPr>
          <w:p w14:paraId="6CB8477E"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Alnus firmifolia, Quercus laurina, Pinus montezumae, Pinus pseudostrobus</w:t>
            </w:r>
          </w:p>
        </w:tc>
      </w:tr>
      <w:tr w:rsidR="006F5B83" w:rsidRPr="00E34CD8" w14:paraId="520003B8" w14:textId="77777777" w:rsidTr="00FA72C0">
        <w:trPr>
          <w:trHeight w:val="288"/>
        </w:trPr>
        <w:tc>
          <w:tcPr>
            <w:tcW w:w="1685" w:type="dxa"/>
            <w:vMerge/>
            <w:tcBorders>
              <w:top w:val="single" w:sz="4" w:space="0" w:color="000000"/>
              <w:left w:val="single" w:sz="4" w:space="0" w:color="000000"/>
              <w:bottom w:val="single" w:sz="4" w:space="0" w:color="000000"/>
            </w:tcBorders>
            <w:shd w:val="clear" w:color="auto" w:fill="F8CBAD"/>
            <w:vAlign w:val="center"/>
          </w:tcPr>
          <w:p w14:paraId="10B8620E"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682" w:type="dxa"/>
            <w:vMerge/>
            <w:tcBorders>
              <w:left w:val="single" w:sz="4" w:space="0" w:color="000000"/>
              <w:bottom w:val="single" w:sz="4" w:space="0" w:color="000000"/>
            </w:tcBorders>
            <w:shd w:val="clear" w:color="auto" w:fill="auto"/>
            <w:vAlign w:val="center"/>
          </w:tcPr>
          <w:p w14:paraId="0C96800A"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251" w:type="dxa"/>
            <w:shd w:val="clear" w:color="auto" w:fill="auto"/>
            <w:vAlign w:val="bottom"/>
          </w:tcPr>
          <w:p w14:paraId="04BAC804"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4</w:t>
            </w:r>
          </w:p>
        </w:tc>
        <w:tc>
          <w:tcPr>
            <w:tcW w:w="1205" w:type="dxa"/>
            <w:shd w:val="clear" w:color="auto" w:fill="auto"/>
            <w:vAlign w:val="bottom"/>
          </w:tcPr>
          <w:p w14:paraId="0C9806C4"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6200</w:t>
            </w:r>
          </w:p>
        </w:tc>
        <w:tc>
          <w:tcPr>
            <w:tcW w:w="10773" w:type="dxa"/>
            <w:tcBorders>
              <w:right w:val="single" w:sz="4" w:space="0" w:color="000000"/>
            </w:tcBorders>
            <w:shd w:val="clear" w:color="auto" w:fill="auto"/>
            <w:vAlign w:val="bottom"/>
          </w:tcPr>
          <w:p w14:paraId="3F48415B"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Pinus montezumae, Alnus firmifolia</w:t>
            </w:r>
          </w:p>
        </w:tc>
      </w:tr>
      <w:tr w:rsidR="006F5B83" w:rsidRPr="00ED0D3F" w14:paraId="2F6041FD" w14:textId="77777777" w:rsidTr="00FA72C0">
        <w:trPr>
          <w:trHeight w:val="288"/>
        </w:trPr>
        <w:tc>
          <w:tcPr>
            <w:tcW w:w="1685" w:type="dxa"/>
            <w:vMerge/>
            <w:tcBorders>
              <w:top w:val="single" w:sz="4" w:space="0" w:color="000000"/>
              <w:left w:val="single" w:sz="4" w:space="0" w:color="000000"/>
              <w:bottom w:val="single" w:sz="4" w:space="0" w:color="000000"/>
            </w:tcBorders>
            <w:shd w:val="clear" w:color="auto" w:fill="F8CBAD"/>
            <w:vAlign w:val="center"/>
          </w:tcPr>
          <w:p w14:paraId="659B8481"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682" w:type="dxa"/>
            <w:vMerge/>
            <w:tcBorders>
              <w:left w:val="single" w:sz="4" w:space="0" w:color="000000"/>
              <w:bottom w:val="single" w:sz="4" w:space="0" w:color="000000"/>
            </w:tcBorders>
            <w:shd w:val="clear" w:color="auto" w:fill="auto"/>
            <w:vAlign w:val="center"/>
          </w:tcPr>
          <w:p w14:paraId="1A3740D3"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251" w:type="dxa"/>
            <w:shd w:val="clear" w:color="auto" w:fill="F8CBAD"/>
            <w:vAlign w:val="bottom"/>
          </w:tcPr>
          <w:p w14:paraId="54BEB11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5</w:t>
            </w:r>
          </w:p>
        </w:tc>
        <w:tc>
          <w:tcPr>
            <w:tcW w:w="1205" w:type="dxa"/>
            <w:shd w:val="clear" w:color="auto" w:fill="F8CBAD"/>
            <w:vAlign w:val="bottom"/>
          </w:tcPr>
          <w:p w14:paraId="329BF840"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8000</w:t>
            </w:r>
          </w:p>
        </w:tc>
        <w:tc>
          <w:tcPr>
            <w:tcW w:w="10773" w:type="dxa"/>
            <w:tcBorders>
              <w:right w:val="single" w:sz="4" w:space="0" w:color="000000"/>
            </w:tcBorders>
            <w:shd w:val="clear" w:color="auto" w:fill="F8CBAD"/>
            <w:vAlign w:val="bottom"/>
          </w:tcPr>
          <w:p w14:paraId="248F7AA1"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Pinus montezumae, Bacharis conferta, Buddleja parviflora</w:t>
            </w:r>
          </w:p>
        </w:tc>
      </w:tr>
      <w:tr w:rsidR="006F5B83" w:rsidRPr="00ED0D3F" w14:paraId="48B32722" w14:textId="77777777" w:rsidTr="00FA72C0">
        <w:trPr>
          <w:trHeight w:val="288"/>
        </w:trPr>
        <w:tc>
          <w:tcPr>
            <w:tcW w:w="1685" w:type="dxa"/>
            <w:vMerge/>
            <w:tcBorders>
              <w:top w:val="single" w:sz="4" w:space="0" w:color="000000"/>
              <w:left w:val="single" w:sz="4" w:space="0" w:color="000000"/>
              <w:bottom w:val="single" w:sz="4" w:space="0" w:color="000000"/>
            </w:tcBorders>
            <w:shd w:val="clear" w:color="auto" w:fill="F8CBAD"/>
            <w:vAlign w:val="center"/>
          </w:tcPr>
          <w:p w14:paraId="1AD05609"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682" w:type="dxa"/>
            <w:vMerge/>
            <w:tcBorders>
              <w:left w:val="single" w:sz="4" w:space="0" w:color="000000"/>
              <w:bottom w:val="single" w:sz="4" w:space="0" w:color="000000"/>
            </w:tcBorders>
            <w:shd w:val="clear" w:color="auto" w:fill="auto"/>
            <w:vAlign w:val="center"/>
          </w:tcPr>
          <w:p w14:paraId="458169EA"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251" w:type="dxa"/>
            <w:shd w:val="clear" w:color="auto" w:fill="auto"/>
            <w:vAlign w:val="bottom"/>
          </w:tcPr>
          <w:p w14:paraId="10C91D4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w:t>
            </w:r>
          </w:p>
        </w:tc>
        <w:tc>
          <w:tcPr>
            <w:tcW w:w="1205" w:type="dxa"/>
            <w:shd w:val="clear" w:color="auto" w:fill="auto"/>
            <w:vAlign w:val="bottom"/>
          </w:tcPr>
          <w:p w14:paraId="0E74525C"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10000</w:t>
            </w:r>
          </w:p>
        </w:tc>
        <w:tc>
          <w:tcPr>
            <w:tcW w:w="10773" w:type="dxa"/>
            <w:tcBorders>
              <w:right w:val="single" w:sz="4" w:space="0" w:color="000000"/>
            </w:tcBorders>
            <w:shd w:val="clear" w:color="auto" w:fill="auto"/>
            <w:vAlign w:val="bottom"/>
          </w:tcPr>
          <w:p w14:paraId="1F883DAF"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Pinus patula, Alnus firmifolia, Pinus montezumae, Senecio sp</w:t>
            </w:r>
          </w:p>
        </w:tc>
      </w:tr>
      <w:tr w:rsidR="006F5B83" w:rsidRPr="00ED0D3F" w14:paraId="3676E2E2" w14:textId="77777777" w:rsidTr="00FA72C0">
        <w:trPr>
          <w:trHeight w:val="288"/>
        </w:trPr>
        <w:tc>
          <w:tcPr>
            <w:tcW w:w="1685" w:type="dxa"/>
            <w:vMerge/>
            <w:tcBorders>
              <w:top w:val="single" w:sz="4" w:space="0" w:color="000000"/>
              <w:left w:val="single" w:sz="4" w:space="0" w:color="000000"/>
              <w:bottom w:val="single" w:sz="4" w:space="0" w:color="000000"/>
            </w:tcBorders>
            <w:shd w:val="clear" w:color="auto" w:fill="F8CBAD"/>
            <w:vAlign w:val="center"/>
          </w:tcPr>
          <w:p w14:paraId="1BF124E9"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682" w:type="dxa"/>
            <w:vMerge/>
            <w:tcBorders>
              <w:left w:val="single" w:sz="4" w:space="0" w:color="000000"/>
              <w:bottom w:val="single" w:sz="4" w:space="0" w:color="000000"/>
            </w:tcBorders>
            <w:shd w:val="clear" w:color="auto" w:fill="auto"/>
            <w:vAlign w:val="center"/>
          </w:tcPr>
          <w:p w14:paraId="0D21C528"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251" w:type="dxa"/>
            <w:shd w:val="clear" w:color="auto" w:fill="F8CBAD"/>
            <w:vAlign w:val="bottom"/>
          </w:tcPr>
          <w:p w14:paraId="63954015"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7</w:t>
            </w:r>
          </w:p>
        </w:tc>
        <w:tc>
          <w:tcPr>
            <w:tcW w:w="1205" w:type="dxa"/>
            <w:shd w:val="clear" w:color="auto" w:fill="F8CBAD"/>
            <w:vAlign w:val="bottom"/>
          </w:tcPr>
          <w:p w14:paraId="6FC85A71"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30500</w:t>
            </w:r>
          </w:p>
        </w:tc>
        <w:tc>
          <w:tcPr>
            <w:tcW w:w="10773" w:type="dxa"/>
            <w:tcBorders>
              <w:right w:val="single" w:sz="4" w:space="0" w:color="000000"/>
            </w:tcBorders>
            <w:shd w:val="clear" w:color="auto" w:fill="F8CBAD"/>
            <w:vAlign w:val="bottom"/>
          </w:tcPr>
          <w:p w14:paraId="744281B5"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Pinus ayacahuite, Pinus pseudostrobus, Pinus montezumae</w:t>
            </w:r>
          </w:p>
        </w:tc>
      </w:tr>
      <w:tr w:rsidR="006F5B83" w:rsidRPr="00ED0D3F" w14:paraId="4A72D954" w14:textId="77777777" w:rsidTr="00FA72C0">
        <w:trPr>
          <w:trHeight w:val="288"/>
        </w:trPr>
        <w:tc>
          <w:tcPr>
            <w:tcW w:w="1685" w:type="dxa"/>
            <w:vMerge/>
            <w:tcBorders>
              <w:top w:val="single" w:sz="4" w:space="0" w:color="000000"/>
              <w:left w:val="single" w:sz="4" w:space="0" w:color="000000"/>
              <w:bottom w:val="single" w:sz="4" w:space="0" w:color="000000"/>
            </w:tcBorders>
            <w:shd w:val="clear" w:color="auto" w:fill="F8CBAD"/>
            <w:vAlign w:val="center"/>
          </w:tcPr>
          <w:p w14:paraId="09EAC1C2"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682" w:type="dxa"/>
            <w:vMerge/>
            <w:tcBorders>
              <w:left w:val="single" w:sz="4" w:space="0" w:color="000000"/>
              <w:bottom w:val="single" w:sz="4" w:space="0" w:color="000000"/>
            </w:tcBorders>
            <w:shd w:val="clear" w:color="auto" w:fill="auto"/>
            <w:vAlign w:val="center"/>
          </w:tcPr>
          <w:p w14:paraId="0E17F829"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251" w:type="dxa"/>
            <w:tcBorders>
              <w:bottom w:val="single" w:sz="4" w:space="0" w:color="000000"/>
            </w:tcBorders>
            <w:shd w:val="clear" w:color="auto" w:fill="auto"/>
            <w:vAlign w:val="bottom"/>
          </w:tcPr>
          <w:p w14:paraId="4897F7B7"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8</w:t>
            </w:r>
          </w:p>
        </w:tc>
        <w:tc>
          <w:tcPr>
            <w:tcW w:w="1205" w:type="dxa"/>
            <w:tcBorders>
              <w:bottom w:val="single" w:sz="4" w:space="0" w:color="000000"/>
            </w:tcBorders>
            <w:shd w:val="clear" w:color="auto" w:fill="auto"/>
            <w:vAlign w:val="bottom"/>
          </w:tcPr>
          <w:p w14:paraId="0906F18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100000</w:t>
            </w:r>
          </w:p>
        </w:tc>
        <w:tc>
          <w:tcPr>
            <w:tcW w:w="10773" w:type="dxa"/>
            <w:tcBorders>
              <w:bottom w:val="single" w:sz="4" w:space="0" w:color="000000"/>
              <w:right w:val="single" w:sz="4" w:space="0" w:color="000000"/>
            </w:tcBorders>
            <w:shd w:val="clear" w:color="auto" w:fill="auto"/>
            <w:vAlign w:val="bottom"/>
          </w:tcPr>
          <w:p w14:paraId="6A6BF3BF"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Pinus montezumae, Abies religiosa, Quercus laurina, Penstemos sp., Bacharis conferta</w:t>
            </w:r>
          </w:p>
        </w:tc>
      </w:tr>
      <w:tr w:rsidR="006F5B83" w:rsidRPr="00E34CD8" w14:paraId="538061A7" w14:textId="77777777" w:rsidTr="000C6308">
        <w:trPr>
          <w:trHeight w:val="288"/>
        </w:trPr>
        <w:tc>
          <w:tcPr>
            <w:tcW w:w="1685" w:type="dxa"/>
            <w:vMerge w:val="restart"/>
            <w:tcBorders>
              <w:left w:val="single" w:sz="4" w:space="0" w:color="000000"/>
              <w:bottom w:val="single" w:sz="4" w:space="0" w:color="000000"/>
            </w:tcBorders>
            <w:shd w:val="clear" w:color="auto" w:fill="C1E4F5" w:themeFill="accent1" w:themeFillTint="33"/>
            <w:vAlign w:val="center"/>
          </w:tcPr>
          <w:p w14:paraId="3308376B" w14:textId="77777777" w:rsidR="006F5B83" w:rsidRPr="00E34CD8" w:rsidRDefault="006F5B83" w:rsidP="006F5B83">
            <w:pPr>
              <w:widowControl w:val="0"/>
              <w:suppressAutoHyphens/>
              <w:spacing w:after="0" w:line="240" w:lineRule="auto"/>
              <w:jc w:val="center"/>
              <w:rPr>
                <w:rFonts w:ascii="Calibri" w:eastAsia="Calibri" w:hAnsi="Calibri" w:cs="Calibri"/>
                <w:b/>
                <w:color w:val="000000"/>
                <w:lang w:val="en-GB"/>
              </w:rPr>
            </w:pPr>
            <w:r w:rsidRPr="00E34CD8">
              <w:rPr>
                <w:rFonts w:ascii="Calibri" w:eastAsia="Calibri" w:hAnsi="Calibri" w:cs="Calibri"/>
                <w:b/>
                <w:color w:val="000000"/>
                <w:lang w:val="en-GB"/>
              </w:rPr>
              <w:t>Sedimentary</w:t>
            </w:r>
          </w:p>
        </w:tc>
        <w:tc>
          <w:tcPr>
            <w:tcW w:w="682" w:type="dxa"/>
            <w:vMerge w:val="restart"/>
            <w:tcBorders>
              <w:left w:val="single" w:sz="4" w:space="0" w:color="000000"/>
              <w:bottom w:val="single" w:sz="4" w:space="0" w:color="000000"/>
            </w:tcBorders>
            <w:shd w:val="clear" w:color="auto" w:fill="auto"/>
            <w:vAlign w:val="center"/>
          </w:tcPr>
          <w:p w14:paraId="5D42DDC9"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CAL</w:t>
            </w:r>
          </w:p>
        </w:tc>
        <w:tc>
          <w:tcPr>
            <w:tcW w:w="251" w:type="dxa"/>
            <w:shd w:val="clear" w:color="auto" w:fill="C1E4F5" w:themeFill="accent1" w:themeFillTint="33"/>
            <w:vAlign w:val="bottom"/>
          </w:tcPr>
          <w:p w14:paraId="694340A8"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w:t>
            </w:r>
          </w:p>
        </w:tc>
        <w:tc>
          <w:tcPr>
            <w:tcW w:w="1205" w:type="dxa"/>
            <w:shd w:val="clear" w:color="auto" w:fill="C1E4F5" w:themeFill="accent1" w:themeFillTint="33"/>
            <w:vAlign w:val="bottom"/>
          </w:tcPr>
          <w:p w14:paraId="541468A9"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100</w:t>
            </w:r>
          </w:p>
        </w:tc>
        <w:tc>
          <w:tcPr>
            <w:tcW w:w="10773" w:type="dxa"/>
            <w:tcBorders>
              <w:right w:val="single" w:sz="4" w:space="0" w:color="000000"/>
            </w:tcBorders>
            <w:shd w:val="clear" w:color="auto" w:fill="C1E4F5" w:themeFill="accent1" w:themeFillTint="33"/>
            <w:vAlign w:val="bottom"/>
          </w:tcPr>
          <w:p w14:paraId="2E00105C"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Populus fremontii, Helianthus annuus, Amaranthus albus</w:t>
            </w:r>
          </w:p>
        </w:tc>
      </w:tr>
      <w:tr w:rsidR="006F5B83" w:rsidRPr="00E34CD8" w14:paraId="0165B5A4" w14:textId="77777777" w:rsidTr="006F5B83">
        <w:trPr>
          <w:trHeight w:val="288"/>
        </w:trPr>
        <w:tc>
          <w:tcPr>
            <w:tcW w:w="1685" w:type="dxa"/>
            <w:vMerge/>
            <w:tcBorders>
              <w:left w:val="single" w:sz="4" w:space="0" w:color="000000"/>
              <w:bottom w:val="single" w:sz="4" w:space="0" w:color="000000"/>
            </w:tcBorders>
            <w:shd w:val="clear" w:color="auto" w:fill="C1E4F5" w:themeFill="accent1" w:themeFillTint="33"/>
            <w:vAlign w:val="center"/>
          </w:tcPr>
          <w:p w14:paraId="7F2F2166"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682" w:type="dxa"/>
            <w:vMerge/>
            <w:tcBorders>
              <w:left w:val="single" w:sz="4" w:space="0" w:color="000000"/>
              <w:bottom w:val="single" w:sz="4" w:space="0" w:color="000000"/>
            </w:tcBorders>
            <w:shd w:val="clear" w:color="auto" w:fill="auto"/>
            <w:vAlign w:val="center"/>
          </w:tcPr>
          <w:p w14:paraId="4E214F2C"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251" w:type="dxa"/>
            <w:shd w:val="clear" w:color="auto" w:fill="auto"/>
            <w:vAlign w:val="bottom"/>
          </w:tcPr>
          <w:p w14:paraId="6EE73468"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w:t>
            </w:r>
          </w:p>
        </w:tc>
        <w:tc>
          <w:tcPr>
            <w:tcW w:w="1205" w:type="dxa"/>
            <w:shd w:val="clear" w:color="auto" w:fill="auto"/>
            <w:vAlign w:val="bottom"/>
          </w:tcPr>
          <w:p w14:paraId="36D2696D"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3000</w:t>
            </w:r>
          </w:p>
        </w:tc>
        <w:tc>
          <w:tcPr>
            <w:tcW w:w="10773" w:type="dxa"/>
            <w:tcBorders>
              <w:right w:val="single" w:sz="4" w:space="0" w:color="000000"/>
            </w:tcBorders>
            <w:shd w:val="clear" w:color="auto" w:fill="auto"/>
            <w:vAlign w:val="bottom"/>
          </w:tcPr>
          <w:p w14:paraId="412346F3"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Quercus lobata, Silybum marianum, Hordeum murinum L</w:t>
            </w:r>
          </w:p>
        </w:tc>
      </w:tr>
      <w:tr w:rsidR="006F5B83" w:rsidRPr="00E34CD8" w14:paraId="727B0375" w14:textId="77777777" w:rsidTr="000C6308">
        <w:trPr>
          <w:trHeight w:val="288"/>
        </w:trPr>
        <w:tc>
          <w:tcPr>
            <w:tcW w:w="1685" w:type="dxa"/>
            <w:vMerge/>
            <w:tcBorders>
              <w:left w:val="single" w:sz="4" w:space="0" w:color="000000"/>
              <w:bottom w:val="single" w:sz="4" w:space="0" w:color="000000"/>
            </w:tcBorders>
            <w:shd w:val="clear" w:color="auto" w:fill="C1E4F5" w:themeFill="accent1" w:themeFillTint="33"/>
            <w:vAlign w:val="center"/>
          </w:tcPr>
          <w:p w14:paraId="35F6147E"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682" w:type="dxa"/>
            <w:vMerge/>
            <w:tcBorders>
              <w:left w:val="single" w:sz="4" w:space="0" w:color="000000"/>
              <w:bottom w:val="single" w:sz="4" w:space="0" w:color="000000"/>
            </w:tcBorders>
            <w:shd w:val="clear" w:color="auto" w:fill="auto"/>
            <w:vAlign w:val="center"/>
          </w:tcPr>
          <w:p w14:paraId="3C7CFD4B"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251" w:type="dxa"/>
            <w:shd w:val="clear" w:color="auto" w:fill="C1E4F5" w:themeFill="accent1" w:themeFillTint="33"/>
            <w:vAlign w:val="bottom"/>
          </w:tcPr>
          <w:p w14:paraId="220DEB2F"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w:t>
            </w:r>
          </w:p>
        </w:tc>
        <w:tc>
          <w:tcPr>
            <w:tcW w:w="1205" w:type="dxa"/>
            <w:shd w:val="clear" w:color="auto" w:fill="C1E4F5" w:themeFill="accent1" w:themeFillTint="33"/>
            <w:vAlign w:val="bottom"/>
          </w:tcPr>
          <w:p w14:paraId="0B0421C0"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30000</w:t>
            </w:r>
          </w:p>
        </w:tc>
        <w:tc>
          <w:tcPr>
            <w:tcW w:w="10773" w:type="dxa"/>
            <w:tcBorders>
              <w:right w:val="single" w:sz="4" w:space="0" w:color="000000"/>
            </w:tcBorders>
            <w:shd w:val="clear" w:color="auto" w:fill="C1E4F5" w:themeFill="accent1" w:themeFillTint="33"/>
            <w:vAlign w:val="bottom"/>
          </w:tcPr>
          <w:p w14:paraId="388F74A7"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Festuca californica</w:t>
            </w:r>
          </w:p>
        </w:tc>
      </w:tr>
      <w:tr w:rsidR="006F5B83" w:rsidRPr="00E34CD8" w14:paraId="0533E6FC" w14:textId="77777777" w:rsidTr="006F5B83">
        <w:trPr>
          <w:trHeight w:val="288"/>
        </w:trPr>
        <w:tc>
          <w:tcPr>
            <w:tcW w:w="1685" w:type="dxa"/>
            <w:vMerge/>
            <w:tcBorders>
              <w:left w:val="single" w:sz="4" w:space="0" w:color="000000"/>
              <w:bottom w:val="single" w:sz="4" w:space="0" w:color="000000"/>
            </w:tcBorders>
            <w:shd w:val="clear" w:color="auto" w:fill="C1E4F5" w:themeFill="accent1" w:themeFillTint="33"/>
            <w:vAlign w:val="center"/>
          </w:tcPr>
          <w:p w14:paraId="744082B5"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682" w:type="dxa"/>
            <w:vMerge/>
            <w:tcBorders>
              <w:left w:val="single" w:sz="4" w:space="0" w:color="000000"/>
              <w:bottom w:val="single" w:sz="4" w:space="0" w:color="000000"/>
            </w:tcBorders>
            <w:shd w:val="clear" w:color="auto" w:fill="auto"/>
            <w:vAlign w:val="center"/>
          </w:tcPr>
          <w:p w14:paraId="69E34679"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251" w:type="dxa"/>
            <w:shd w:val="clear" w:color="auto" w:fill="auto"/>
            <w:vAlign w:val="bottom"/>
          </w:tcPr>
          <w:p w14:paraId="4F137F60"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5</w:t>
            </w:r>
          </w:p>
        </w:tc>
        <w:tc>
          <w:tcPr>
            <w:tcW w:w="1205" w:type="dxa"/>
            <w:shd w:val="clear" w:color="auto" w:fill="auto"/>
            <w:vAlign w:val="bottom"/>
          </w:tcPr>
          <w:p w14:paraId="3A0A6389"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600000</w:t>
            </w:r>
          </w:p>
        </w:tc>
        <w:tc>
          <w:tcPr>
            <w:tcW w:w="10773" w:type="dxa"/>
            <w:tcBorders>
              <w:right w:val="single" w:sz="4" w:space="0" w:color="000000"/>
            </w:tcBorders>
            <w:shd w:val="clear" w:color="auto" w:fill="auto"/>
            <w:vAlign w:val="bottom"/>
          </w:tcPr>
          <w:p w14:paraId="3B995A8F"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Rytidosperma penicillatum</w:t>
            </w:r>
          </w:p>
        </w:tc>
      </w:tr>
      <w:tr w:rsidR="006F5B83" w:rsidRPr="00ED0D3F" w14:paraId="67BA9018" w14:textId="77777777" w:rsidTr="000C6308">
        <w:trPr>
          <w:trHeight w:val="288"/>
        </w:trPr>
        <w:tc>
          <w:tcPr>
            <w:tcW w:w="1685" w:type="dxa"/>
            <w:vMerge/>
            <w:tcBorders>
              <w:left w:val="single" w:sz="4" w:space="0" w:color="000000"/>
              <w:bottom w:val="single" w:sz="4" w:space="0" w:color="000000"/>
            </w:tcBorders>
            <w:shd w:val="clear" w:color="auto" w:fill="C1E4F5" w:themeFill="accent1" w:themeFillTint="33"/>
            <w:vAlign w:val="center"/>
          </w:tcPr>
          <w:p w14:paraId="33310C84"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682" w:type="dxa"/>
            <w:vMerge/>
            <w:tcBorders>
              <w:left w:val="single" w:sz="4" w:space="0" w:color="000000"/>
              <w:bottom w:val="single" w:sz="4" w:space="0" w:color="000000"/>
            </w:tcBorders>
            <w:shd w:val="clear" w:color="auto" w:fill="auto"/>
            <w:vAlign w:val="center"/>
          </w:tcPr>
          <w:p w14:paraId="7BB9FBEA"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251" w:type="dxa"/>
            <w:tcBorders>
              <w:bottom w:val="single" w:sz="4" w:space="0" w:color="000000"/>
            </w:tcBorders>
            <w:shd w:val="clear" w:color="auto" w:fill="C1E4F5" w:themeFill="accent1" w:themeFillTint="33"/>
            <w:vAlign w:val="bottom"/>
          </w:tcPr>
          <w:p w14:paraId="290249A7"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w:t>
            </w:r>
          </w:p>
        </w:tc>
        <w:tc>
          <w:tcPr>
            <w:tcW w:w="1205" w:type="dxa"/>
            <w:tcBorders>
              <w:bottom w:val="single" w:sz="4" w:space="0" w:color="000000"/>
            </w:tcBorders>
            <w:shd w:val="clear" w:color="auto" w:fill="C1E4F5" w:themeFill="accent1" w:themeFillTint="33"/>
            <w:vAlign w:val="bottom"/>
          </w:tcPr>
          <w:p w14:paraId="57D05911"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3000000</w:t>
            </w:r>
          </w:p>
        </w:tc>
        <w:tc>
          <w:tcPr>
            <w:tcW w:w="10773" w:type="dxa"/>
            <w:tcBorders>
              <w:bottom w:val="single" w:sz="4" w:space="0" w:color="000000"/>
              <w:right w:val="single" w:sz="4" w:space="0" w:color="000000"/>
            </w:tcBorders>
            <w:shd w:val="clear" w:color="auto" w:fill="C1E4F5" w:themeFill="accent1" w:themeFillTint="33"/>
            <w:vAlign w:val="bottom"/>
          </w:tcPr>
          <w:p w14:paraId="6EF5D35D"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Festuca bromoides, F. myuros, Bromus hordaceous, B. diandrus</w:t>
            </w:r>
          </w:p>
        </w:tc>
      </w:tr>
      <w:tr w:rsidR="006F5B83" w:rsidRPr="00E34CD8" w14:paraId="76FA95F1" w14:textId="77777777" w:rsidTr="006F5B83">
        <w:trPr>
          <w:trHeight w:val="288"/>
        </w:trPr>
        <w:tc>
          <w:tcPr>
            <w:tcW w:w="1685" w:type="dxa"/>
            <w:vMerge/>
            <w:tcBorders>
              <w:left w:val="single" w:sz="4" w:space="0" w:color="000000"/>
              <w:bottom w:val="single" w:sz="4" w:space="0" w:color="000000"/>
            </w:tcBorders>
            <w:shd w:val="clear" w:color="auto" w:fill="C1E4F5" w:themeFill="accent1" w:themeFillTint="33"/>
            <w:vAlign w:val="center"/>
          </w:tcPr>
          <w:p w14:paraId="7B36C58D"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682" w:type="dxa"/>
            <w:vMerge w:val="restart"/>
            <w:tcBorders>
              <w:left w:val="single" w:sz="4" w:space="0" w:color="000000"/>
              <w:bottom w:val="single" w:sz="4" w:space="0" w:color="000000"/>
            </w:tcBorders>
            <w:shd w:val="clear" w:color="auto" w:fill="auto"/>
            <w:vAlign w:val="center"/>
          </w:tcPr>
          <w:p w14:paraId="7F45B472"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CO</w:t>
            </w:r>
          </w:p>
        </w:tc>
        <w:tc>
          <w:tcPr>
            <w:tcW w:w="251" w:type="dxa"/>
            <w:shd w:val="clear" w:color="auto" w:fill="auto"/>
            <w:vAlign w:val="bottom"/>
          </w:tcPr>
          <w:p w14:paraId="30286DEE"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w:t>
            </w:r>
          </w:p>
        </w:tc>
        <w:tc>
          <w:tcPr>
            <w:tcW w:w="1205" w:type="dxa"/>
            <w:shd w:val="clear" w:color="auto" w:fill="auto"/>
            <w:vAlign w:val="bottom"/>
          </w:tcPr>
          <w:p w14:paraId="1A0E085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5000</w:t>
            </w:r>
          </w:p>
        </w:tc>
        <w:tc>
          <w:tcPr>
            <w:tcW w:w="10773" w:type="dxa"/>
            <w:tcBorders>
              <w:right w:val="single" w:sz="4" w:space="0" w:color="000000"/>
            </w:tcBorders>
            <w:shd w:val="clear" w:color="auto" w:fill="auto"/>
            <w:vAlign w:val="bottom"/>
          </w:tcPr>
          <w:p w14:paraId="276208DC"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Juncus arcticus, Andropogon gerardii, Panicum virgatum</w:t>
            </w:r>
          </w:p>
        </w:tc>
      </w:tr>
      <w:tr w:rsidR="006F5B83" w:rsidRPr="00E34CD8" w14:paraId="16CDD276" w14:textId="77777777" w:rsidTr="000C6308">
        <w:trPr>
          <w:trHeight w:val="288"/>
        </w:trPr>
        <w:tc>
          <w:tcPr>
            <w:tcW w:w="1685" w:type="dxa"/>
            <w:vMerge/>
            <w:tcBorders>
              <w:left w:val="single" w:sz="4" w:space="0" w:color="000000"/>
              <w:bottom w:val="single" w:sz="4" w:space="0" w:color="000000"/>
            </w:tcBorders>
            <w:shd w:val="clear" w:color="auto" w:fill="C1E4F5" w:themeFill="accent1" w:themeFillTint="33"/>
            <w:vAlign w:val="center"/>
          </w:tcPr>
          <w:p w14:paraId="06573D55"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682" w:type="dxa"/>
            <w:vMerge/>
            <w:tcBorders>
              <w:left w:val="single" w:sz="4" w:space="0" w:color="000000"/>
              <w:bottom w:val="single" w:sz="4" w:space="0" w:color="000000"/>
            </w:tcBorders>
            <w:shd w:val="clear" w:color="auto" w:fill="auto"/>
            <w:vAlign w:val="center"/>
          </w:tcPr>
          <w:p w14:paraId="5BD8A63E"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251" w:type="dxa"/>
            <w:shd w:val="clear" w:color="auto" w:fill="C1E4F5" w:themeFill="accent1" w:themeFillTint="33"/>
            <w:vAlign w:val="bottom"/>
          </w:tcPr>
          <w:p w14:paraId="216E737D"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w:t>
            </w:r>
          </w:p>
        </w:tc>
        <w:tc>
          <w:tcPr>
            <w:tcW w:w="1205" w:type="dxa"/>
            <w:shd w:val="clear" w:color="auto" w:fill="C1E4F5" w:themeFill="accent1" w:themeFillTint="33"/>
            <w:vAlign w:val="bottom"/>
          </w:tcPr>
          <w:p w14:paraId="25514985"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140000</w:t>
            </w:r>
          </w:p>
        </w:tc>
        <w:tc>
          <w:tcPr>
            <w:tcW w:w="10773" w:type="dxa"/>
            <w:tcBorders>
              <w:right w:val="single" w:sz="4" w:space="0" w:color="000000"/>
            </w:tcBorders>
            <w:shd w:val="clear" w:color="auto" w:fill="C1E4F5" w:themeFill="accent1" w:themeFillTint="33"/>
            <w:vAlign w:val="bottom"/>
          </w:tcPr>
          <w:p w14:paraId="3A7E3541"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Andropogon gerardii, Panicum virgatum</w:t>
            </w:r>
          </w:p>
        </w:tc>
      </w:tr>
      <w:tr w:rsidR="006F5B83" w:rsidRPr="00E34CD8" w14:paraId="1A5227B8" w14:textId="77777777" w:rsidTr="006F5B83">
        <w:trPr>
          <w:trHeight w:val="288"/>
        </w:trPr>
        <w:tc>
          <w:tcPr>
            <w:tcW w:w="1685" w:type="dxa"/>
            <w:vMerge/>
            <w:tcBorders>
              <w:left w:val="single" w:sz="4" w:space="0" w:color="000000"/>
              <w:bottom w:val="single" w:sz="4" w:space="0" w:color="000000"/>
            </w:tcBorders>
            <w:shd w:val="clear" w:color="auto" w:fill="C1E4F5" w:themeFill="accent1" w:themeFillTint="33"/>
            <w:vAlign w:val="center"/>
          </w:tcPr>
          <w:p w14:paraId="710FB628"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682" w:type="dxa"/>
            <w:vMerge/>
            <w:tcBorders>
              <w:left w:val="single" w:sz="4" w:space="0" w:color="000000"/>
              <w:bottom w:val="single" w:sz="4" w:space="0" w:color="000000"/>
            </w:tcBorders>
            <w:shd w:val="clear" w:color="auto" w:fill="auto"/>
            <w:vAlign w:val="center"/>
          </w:tcPr>
          <w:p w14:paraId="02CC0CB4"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251" w:type="dxa"/>
            <w:shd w:val="clear" w:color="auto" w:fill="auto"/>
            <w:vAlign w:val="bottom"/>
          </w:tcPr>
          <w:p w14:paraId="691005B8"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w:t>
            </w:r>
          </w:p>
        </w:tc>
        <w:tc>
          <w:tcPr>
            <w:tcW w:w="1205" w:type="dxa"/>
            <w:shd w:val="clear" w:color="auto" w:fill="auto"/>
            <w:vAlign w:val="bottom"/>
          </w:tcPr>
          <w:p w14:paraId="26B843C2"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240000</w:t>
            </w:r>
          </w:p>
        </w:tc>
        <w:tc>
          <w:tcPr>
            <w:tcW w:w="10773" w:type="dxa"/>
            <w:tcBorders>
              <w:right w:val="single" w:sz="4" w:space="0" w:color="000000"/>
            </w:tcBorders>
            <w:shd w:val="clear" w:color="auto" w:fill="auto"/>
            <w:vAlign w:val="bottom"/>
          </w:tcPr>
          <w:p w14:paraId="060C20C7"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Panicum virgatum, Poa compresa, Andropogon gerardii</w:t>
            </w:r>
          </w:p>
        </w:tc>
      </w:tr>
      <w:tr w:rsidR="006F5B83" w:rsidRPr="00E34CD8" w14:paraId="17FD4C81" w14:textId="77777777" w:rsidTr="000C6308">
        <w:trPr>
          <w:trHeight w:val="288"/>
        </w:trPr>
        <w:tc>
          <w:tcPr>
            <w:tcW w:w="1685" w:type="dxa"/>
            <w:vMerge/>
            <w:tcBorders>
              <w:left w:val="single" w:sz="4" w:space="0" w:color="000000"/>
              <w:bottom w:val="single" w:sz="4" w:space="0" w:color="000000"/>
            </w:tcBorders>
            <w:shd w:val="clear" w:color="auto" w:fill="C1E4F5" w:themeFill="accent1" w:themeFillTint="33"/>
            <w:vAlign w:val="center"/>
          </w:tcPr>
          <w:p w14:paraId="5CCA84E0"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682" w:type="dxa"/>
            <w:vMerge/>
            <w:tcBorders>
              <w:left w:val="single" w:sz="4" w:space="0" w:color="000000"/>
              <w:bottom w:val="single" w:sz="4" w:space="0" w:color="000000"/>
            </w:tcBorders>
            <w:shd w:val="clear" w:color="auto" w:fill="auto"/>
            <w:vAlign w:val="center"/>
          </w:tcPr>
          <w:p w14:paraId="605866B5"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251" w:type="dxa"/>
            <w:shd w:val="clear" w:color="auto" w:fill="C1E4F5" w:themeFill="accent1" w:themeFillTint="33"/>
            <w:vAlign w:val="bottom"/>
          </w:tcPr>
          <w:p w14:paraId="3A6905B8"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4</w:t>
            </w:r>
          </w:p>
        </w:tc>
        <w:tc>
          <w:tcPr>
            <w:tcW w:w="1205" w:type="dxa"/>
            <w:shd w:val="clear" w:color="auto" w:fill="C1E4F5" w:themeFill="accent1" w:themeFillTint="33"/>
            <w:vAlign w:val="bottom"/>
          </w:tcPr>
          <w:p w14:paraId="6A0D471F"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640000</w:t>
            </w:r>
          </w:p>
        </w:tc>
        <w:tc>
          <w:tcPr>
            <w:tcW w:w="10773" w:type="dxa"/>
            <w:tcBorders>
              <w:right w:val="single" w:sz="4" w:space="0" w:color="000000"/>
            </w:tcBorders>
            <w:shd w:val="clear" w:color="auto" w:fill="C1E4F5" w:themeFill="accent1" w:themeFillTint="33"/>
            <w:vAlign w:val="bottom"/>
          </w:tcPr>
          <w:p w14:paraId="1A6E63F4"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Chrysopsis sp, Andropogon gerardii, L. cinquefoil</w:t>
            </w:r>
          </w:p>
        </w:tc>
      </w:tr>
      <w:tr w:rsidR="006F5B83" w:rsidRPr="00ED0D3F" w14:paraId="7046A236" w14:textId="77777777" w:rsidTr="006F5B83">
        <w:trPr>
          <w:trHeight w:val="288"/>
        </w:trPr>
        <w:tc>
          <w:tcPr>
            <w:tcW w:w="1685" w:type="dxa"/>
            <w:vMerge/>
            <w:tcBorders>
              <w:left w:val="single" w:sz="4" w:space="0" w:color="000000"/>
              <w:bottom w:val="single" w:sz="4" w:space="0" w:color="000000"/>
            </w:tcBorders>
            <w:shd w:val="clear" w:color="auto" w:fill="C1E4F5" w:themeFill="accent1" w:themeFillTint="33"/>
            <w:vAlign w:val="center"/>
          </w:tcPr>
          <w:p w14:paraId="6B6CA190"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682" w:type="dxa"/>
            <w:vMerge/>
            <w:tcBorders>
              <w:left w:val="single" w:sz="4" w:space="0" w:color="000000"/>
              <w:bottom w:val="single" w:sz="4" w:space="0" w:color="000000"/>
            </w:tcBorders>
            <w:shd w:val="clear" w:color="auto" w:fill="auto"/>
            <w:vAlign w:val="center"/>
          </w:tcPr>
          <w:p w14:paraId="417F1410"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251" w:type="dxa"/>
            <w:shd w:val="clear" w:color="auto" w:fill="auto"/>
            <w:vAlign w:val="bottom"/>
          </w:tcPr>
          <w:p w14:paraId="4331824E"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5</w:t>
            </w:r>
          </w:p>
        </w:tc>
        <w:tc>
          <w:tcPr>
            <w:tcW w:w="1205" w:type="dxa"/>
            <w:shd w:val="clear" w:color="auto" w:fill="auto"/>
            <w:vAlign w:val="bottom"/>
          </w:tcPr>
          <w:p w14:paraId="5D60B1AB"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1000000</w:t>
            </w:r>
          </w:p>
        </w:tc>
        <w:tc>
          <w:tcPr>
            <w:tcW w:w="10773" w:type="dxa"/>
            <w:tcBorders>
              <w:right w:val="single" w:sz="4" w:space="0" w:color="000000"/>
            </w:tcBorders>
            <w:shd w:val="clear" w:color="auto" w:fill="auto"/>
            <w:vAlign w:val="bottom"/>
          </w:tcPr>
          <w:p w14:paraId="618CC3F6"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Andropogon gerardii, M. Burgia, Poa compresa,</w:t>
            </w:r>
          </w:p>
        </w:tc>
      </w:tr>
      <w:tr w:rsidR="006F5B83" w:rsidRPr="00ED0D3F" w14:paraId="79103C07" w14:textId="77777777" w:rsidTr="000C6308">
        <w:trPr>
          <w:trHeight w:val="288"/>
        </w:trPr>
        <w:tc>
          <w:tcPr>
            <w:tcW w:w="1685" w:type="dxa"/>
            <w:vMerge/>
            <w:tcBorders>
              <w:left w:val="single" w:sz="4" w:space="0" w:color="000000"/>
              <w:bottom w:val="single" w:sz="4" w:space="0" w:color="000000"/>
            </w:tcBorders>
            <w:shd w:val="clear" w:color="auto" w:fill="C1E4F5" w:themeFill="accent1" w:themeFillTint="33"/>
            <w:vAlign w:val="center"/>
          </w:tcPr>
          <w:p w14:paraId="60C9D665"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682" w:type="dxa"/>
            <w:vMerge/>
            <w:tcBorders>
              <w:left w:val="single" w:sz="4" w:space="0" w:color="000000"/>
              <w:bottom w:val="single" w:sz="4" w:space="0" w:color="000000"/>
            </w:tcBorders>
            <w:shd w:val="clear" w:color="auto" w:fill="auto"/>
            <w:vAlign w:val="center"/>
          </w:tcPr>
          <w:p w14:paraId="3A32C65F"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251" w:type="dxa"/>
            <w:tcBorders>
              <w:bottom w:val="single" w:sz="4" w:space="0" w:color="000000"/>
            </w:tcBorders>
            <w:shd w:val="clear" w:color="auto" w:fill="C1E4F5" w:themeFill="accent1" w:themeFillTint="33"/>
            <w:vAlign w:val="bottom"/>
          </w:tcPr>
          <w:p w14:paraId="48F0F0A5"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w:t>
            </w:r>
          </w:p>
        </w:tc>
        <w:tc>
          <w:tcPr>
            <w:tcW w:w="1205" w:type="dxa"/>
            <w:tcBorders>
              <w:bottom w:val="single" w:sz="4" w:space="0" w:color="000000"/>
            </w:tcBorders>
            <w:shd w:val="clear" w:color="auto" w:fill="C1E4F5" w:themeFill="accent1" w:themeFillTint="33"/>
            <w:vAlign w:val="bottom"/>
          </w:tcPr>
          <w:p w14:paraId="5E4CC461"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2000000</w:t>
            </w:r>
          </w:p>
        </w:tc>
        <w:tc>
          <w:tcPr>
            <w:tcW w:w="10773" w:type="dxa"/>
            <w:tcBorders>
              <w:bottom w:val="single" w:sz="4" w:space="0" w:color="000000"/>
              <w:right w:val="single" w:sz="4" w:space="0" w:color="000000"/>
            </w:tcBorders>
            <w:shd w:val="clear" w:color="auto" w:fill="C1E4F5" w:themeFill="accent1" w:themeFillTint="33"/>
            <w:vAlign w:val="bottom"/>
          </w:tcPr>
          <w:p w14:paraId="4216A04B"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Andropogon gerardii, Poa compresa, M. Burgia</w:t>
            </w:r>
          </w:p>
        </w:tc>
      </w:tr>
    </w:tbl>
    <w:p w14:paraId="7EDBD020" w14:textId="77777777" w:rsidR="006F5B83" w:rsidRDefault="006F5B83" w:rsidP="006F5B83">
      <w:pPr>
        <w:suppressAutoHyphens/>
        <w:spacing w:after="0" w:line="240" w:lineRule="auto"/>
        <w:rPr>
          <w:rFonts w:ascii="Calibri" w:eastAsia="Calibri" w:hAnsi="Calibri" w:cs="Calibri"/>
          <w:lang w:val="es-ES"/>
        </w:rPr>
      </w:pPr>
    </w:p>
    <w:p w14:paraId="51CC57EE" w14:textId="77777777" w:rsidR="006F5B83" w:rsidRPr="00E34CD8" w:rsidRDefault="006F5B83" w:rsidP="006F5B83">
      <w:pPr>
        <w:suppressAutoHyphens/>
        <w:spacing w:after="0" w:line="240" w:lineRule="auto"/>
        <w:rPr>
          <w:rFonts w:ascii="Calibri" w:eastAsia="Calibri" w:hAnsi="Calibri" w:cs="Calibri"/>
          <w:lang w:val="es-ES"/>
        </w:rPr>
      </w:pPr>
    </w:p>
    <w:tbl>
      <w:tblPr>
        <w:tblW w:w="14596" w:type="dxa"/>
        <w:tblLayout w:type="fixed"/>
        <w:tblLook w:val="0400" w:firstRow="0" w:lastRow="0" w:firstColumn="0" w:lastColumn="0" w:noHBand="0" w:noVBand="1"/>
      </w:tblPr>
      <w:tblGrid>
        <w:gridCol w:w="1696"/>
        <w:gridCol w:w="709"/>
        <w:gridCol w:w="425"/>
        <w:gridCol w:w="921"/>
        <w:gridCol w:w="10845"/>
      </w:tblGrid>
      <w:tr w:rsidR="006F5B83" w:rsidRPr="00ED0D3F" w14:paraId="20B77AD3" w14:textId="77777777" w:rsidTr="00FA72C0">
        <w:trPr>
          <w:trHeight w:val="288"/>
        </w:trPr>
        <w:tc>
          <w:tcPr>
            <w:tcW w:w="1696" w:type="dxa"/>
            <w:vMerge w:val="restart"/>
            <w:tcBorders>
              <w:top w:val="single" w:sz="4" w:space="0" w:color="000000"/>
              <w:left w:val="single" w:sz="4" w:space="0" w:color="000000"/>
              <w:bottom w:val="single" w:sz="4" w:space="0" w:color="000000"/>
            </w:tcBorders>
            <w:shd w:val="clear" w:color="auto" w:fill="FFE699"/>
            <w:vAlign w:val="center"/>
          </w:tcPr>
          <w:p w14:paraId="27562C7D" w14:textId="77777777" w:rsidR="006F5B83" w:rsidRPr="00E34CD8" w:rsidRDefault="006F5B83" w:rsidP="006F5B83">
            <w:pPr>
              <w:widowControl w:val="0"/>
              <w:suppressAutoHyphens/>
              <w:spacing w:after="0" w:line="240" w:lineRule="auto"/>
              <w:jc w:val="center"/>
              <w:rPr>
                <w:rFonts w:ascii="Calibri" w:eastAsia="Calibri" w:hAnsi="Calibri" w:cs="Calibri"/>
                <w:b/>
                <w:color w:val="000000"/>
                <w:lang w:val="en-GB"/>
              </w:rPr>
            </w:pPr>
            <w:r w:rsidRPr="00E34CD8">
              <w:rPr>
                <w:rFonts w:ascii="Calibri" w:eastAsia="Calibri" w:hAnsi="Calibri" w:cs="Calibri"/>
                <w:b/>
                <w:color w:val="000000"/>
                <w:lang w:val="en-GB"/>
              </w:rPr>
              <w:t>Sand dune</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14:paraId="2FF587E2"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QL</w:t>
            </w:r>
          </w:p>
        </w:tc>
        <w:tc>
          <w:tcPr>
            <w:tcW w:w="425" w:type="dxa"/>
            <w:tcBorders>
              <w:top w:val="single" w:sz="4" w:space="0" w:color="000000"/>
            </w:tcBorders>
            <w:shd w:val="clear" w:color="auto" w:fill="auto"/>
            <w:vAlign w:val="bottom"/>
          </w:tcPr>
          <w:p w14:paraId="796AC616"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w:t>
            </w:r>
          </w:p>
        </w:tc>
        <w:tc>
          <w:tcPr>
            <w:tcW w:w="921" w:type="dxa"/>
            <w:tcBorders>
              <w:top w:val="single" w:sz="4" w:space="0" w:color="000000"/>
            </w:tcBorders>
            <w:shd w:val="clear" w:color="auto" w:fill="auto"/>
            <w:vAlign w:val="bottom"/>
          </w:tcPr>
          <w:p w14:paraId="103E23CB"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3600</w:t>
            </w:r>
          </w:p>
        </w:tc>
        <w:tc>
          <w:tcPr>
            <w:tcW w:w="10845" w:type="dxa"/>
            <w:tcBorders>
              <w:top w:val="single" w:sz="4" w:space="0" w:color="000000"/>
              <w:right w:val="single" w:sz="4" w:space="0" w:color="000000"/>
            </w:tcBorders>
            <w:shd w:val="clear" w:color="auto" w:fill="auto"/>
            <w:vAlign w:val="bottom"/>
          </w:tcPr>
          <w:p w14:paraId="3AEFE881"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Eucalyptus tessellaris, Angophora costata, Eucalyptus intermedia, Casuarina littoralis, Melaleuca quinquenerva, Banksia integrifolia, Banksia serrata, Macrozamia spp., Acacia aulacocarpa, Acacia flavescens, Groundstorey, Cassytha paniculata, Gahnia sieberiana, Hardenbergia violacea</w:t>
            </w:r>
          </w:p>
        </w:tc>
      </w:tr>
      <w:tr w:rsidR="006F5B83" w:rsidRPr="00ED0D3F" w14:paraId="7B292851" w14:textId="77777777" w:rsidTr="00FA72C0">
        <w:trPr>
          <w:trHeight w:val="288"/>
        </w:trPr>
        <w:tc>
          <w:tcPr>
            <w:tcW w:w="1696" w:type="dxa"/>
            <w:vMerge/>
            <w:tcBorders>
              <w:top w:val="single" w:sz="4" w:space="0" w:color="000000"/>
              <w:left w:val="single" w:sz="4" w:space="0" w:color="000000"/>
              <w:bottom w:val="single" w:sz="4" w:space="0" w:color="000000"/>
            </w:tcBorders>
            <w:shd w:val="clear" w:color="auto" w:fill="FFE699"/>
            <w:vAlign w:val="center"/>
          </w:tcPr>
          <w:p w14:paraId="39EFC1F3"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709" w:type="dxa"/>
            <w:vMerge/>
            <w:tcBorders>
              <w:top w:val="single" w:sz="4" w:space="0" w:color="000000"/>
              <w:left w:val="single" w:sz="4" w:space="0" w:color="000000"/>
              <w:bottom w:val="single" w:sz="4" w:space="0" w:color="000000"/>
            </w:tcBorders>
            <w:shd w:val="clear" w:color="auto" w:fill="auto"/>
            <w:vAlign w:val="center"/>
          </w:tcPr>
          <w:p w14:paraId="3DF06430"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425" w:type="dxa"/>
            <w:shd w:val="clear" w:color="auto" w:fill="FFE699"/>
            <w:vAlign w:val="bottom"/>
          </w:tcPr>
          <w:p w14:paraId="4A406845"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w:t>
            </w:r>
          </w:p>
        </w:tc>
        <w:tc>
          <w:tcPr>
            <w:tcW w:w="921" w:type="dxa"/>
            <w:shd w:val="clear" w:color="auto" w:fill="FFE699"/>
            <w:vAlign w:val="bottom"/>
          </w:tcPr>
          <w:p w14:paraId="23ECE8F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6700</w:t>
            </w:r>
          </w:p>
        </w:tc>
        <w:tc>
          <w:tcPr>
            <w:tcW w:w="10845" w:type="dxa"/>
            <w:tcBorders>
              <w:right w:val="single" w:sz="4" w:space="0" w:color="000000"/>
            </w:tcBorders>
            <w:shd w:val="clear" w:color="auto" w:fill="FFE699"/>
            <w:vAlign w:val="bottom"/>
          </w:tcPr>
          <w:p w14:paraId="52B16980"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Eucalyptus tessellaris, Angophora costata, Eucalyptus intermedia, Casuarina littoralis, Melaleuca quinquenerva, Banksia integrifolia, Banksia serrata, Macrozamia spp., Acacia aulacocarpa, Acacia flavescens, Groundstorey, Cassytha paniculata, Gahnia sieberiana, Hardenbergia violacea</w:t>
            </w:r>
          </w:p>
        </w:tc>
      </w:tr>
      <w:tr w:rsidR="006F5B83" w:rsidRPr="00ED0D3F" w14:paraId="5D66C2C8" w14:textId="77777777" w:rsidTr="00FA72C0">
        <w:trPr>
          <w:trHeight w:val="288"/>
        </w:trPr>
        <w:tc>
          <w:tcPr>
            <w:tcW w:w="1696" w:type="dxa"/>
            <w:vMerge/>
            <w:tcBorders>
              <w:top w:val="single" w:sz="4" w:space="0" w:color="000000"/>
              <w:left w:val="single" w:sz="4" w:space="0" w:color="000000"/>
              <w:bottom w:val="single" w:sz="4" w:space="0" w:color="000000"/>
            </w:tcBorders>
            <w:shd w:val="clear" w:color="auto" w:fill="FFE699"/>
            <w:vAlign w:val="center"/>
          </w:tcPr>
          <w:p w14:paraId="74FC9CF0"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709" w:type="dxa"/>
            <w:vMerge/>
            <w:tcBorders>
              <w:top w:val="single" w:sz="4" w:space="0" w:color="000000"/>
              <w:left w:val="single" w:sz="4" w:space="0" w:color="000000"/>
              <w:bottom w:val="single" w:sz="4" w:space="0" w:color="000000"/>
            </w:tcBorders>
            <w:shd w:val="clear" w:color="auto" w:fill="auto"/>
            <w:vAlign w:val="center"/>
          </w:tcPr>
          <w:p w14:paraId="1A1DAA96"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425" w:type="dxa"/>
            <w:shd w:val="clear" w:color="auto" w:fill="auto"/>
            <w:vAlign w:val="bottom"/>
          </w:tcPr>
          <w:p w14:paraId="7F25F8A8"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w:t>
            </w:r>
          </w:p>
        </w:tc>
        <w:tc>
          <w:tcPr>
            <w:tcW w:w="921" w:type="dxa"/>
            <w:shd w:val="clear" w:color="auto" w:fill="auto"/>
            <w:vAlign w:val="bottom"/>
          </w:tcPr>
          <w:p w14:paraId="6EC13FC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134000</w:t>
            </w:r>
          </w:p>
        </w:tc>
        <w:tc>
          <w:tcPr>
            <w:tcW w:w="10845" w:type="dxa"/>
            <w:tcBorders>
              <w:right w:val="single" w:sz="4" w:space="0" w:color="000000"/>
            </w:tcBorders>
            <w:shd w:val="clear" w:color="auto" w:fill="auto"/>
            <w:vAlign w:val="bottom"/>
          </w:tcPr>
          <w:p w14:paraId="06B80A10"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Eucalyptus tessellaris, Angophora costata, Eucalyptus intermedia, Casuarina littoralis, Melaleuca quinquenerva, Banksia integrifolia, Banksia serrata, Macrozamia spp., Acacia aulacocarpa, Acacia flavescens, Groundstorey, Cassytha paniculata, Gahnia sieberiana, Hardenbergia violacea</w:t>
            </w:r>
          </w:p>
        </w:tc>
      </w:tr>
      <w:tr w:rsidR="006F5B83" w:rsidRPr="00ED0D3F" w14:paraId="1C9481EC" w14:textId="77777777" w:rsidTr="00FA72C0">
        <w:trPr>
          <w:trHeight w:val="288"/>
        </w:trPr>
        <w:tc>
          <w:tcPr>
            <w:tcW w:w="1696" w:type="dxa"/>
            <w:vMerge/>
            <w:tcBorders>
              <w:top w:val="single" w:sz="4" w:space="0" w:color="000000"/>
              <w:left w:val="single" w:sz="4" w:space="0" w:color="000000"/>
              <w:bottom w:val="single" w:sz="4" w:space="0" w:color="000000"/>
            </w:tcBorders>
            <w:shd w:val="clear" w:color="auto" w:fill="FFE699"/>
            <w:vAlign w:val="center"/>
          </w:tcPr>
          <w:p w14:paraId="4A4B4A9F"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709" w:type="dxa"/>
            <w:vMerge/>
            <w:tcBorders>
              <w:top w:val="single" w:sz="4" w:space="0" w:color="000000"/>
              <w:left w:val="single" w:sz="4" w:space="0" w:color="000000"/>
              <w:bottom w:val="single" w:sz="4" w:space="0" w:color="000000"/>
            </w:tcBorders>
            <w:shd w:val="clear" w:color="auto" w:fill="auto"/>
            <w:vAlign w:val="center"/>
          </w:tcPr>
          <w:p w14:paraId="457A990B"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425" w:type="dxa"/>
            <w:shd w:val="clear" w:color="auto" w:fill="FFE699"/>
            <w:vAlign w:val="bottom"/>
          </w:tcPr>
          <w:p w14:paraId="0B4E085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4</w:t>
            </w:r>
          </w:p>
        </w:tc>
        <w:tc>
          <w:tcPr>
            <w:tcW w:w="921" w:type="dxa"/>
            <w:shd w:val="clear" w:color="auto" w:fill="FFE699"/>
            <w:vAlign w:val="bottom"/>
          </w:tcPr>
          <w:p w14:paraId="4BA21D03"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176000</w:t>
            </w:r>
          </w:p>
        </w:tc>
        <w:tc>
          <w:tcPr>
            <w:tcW w:w="10845" w:type="dxa"/>
            <w:tcBorders>
              <w:right w:val="single" w:sz="4" w:space="0" w:color="000000"/>
            </w:tcBorders>
            <w:shd w:val="clear" w:color="auto" w:fill="FFE699"/>
            <w:vAlign w:val="bottom"/>
          </w:tcPr>
          <w:p w14:paraId="253FD329"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Eucalyptus tessellaris, Angophora costata, Eucalyptus intermedia, Casuarina littoralis, Melaleuca quinquenerva, Banksia integrifolia, Banksia serrata, Macrozamia spp., Acacia aulacocarpa, Acacia flavescens, Groundstorey, Cassytha paniculata, Gahnia sieberiana, Hardenbergia violacea</w:t>
            </w:r>
          </w:p>
        </w:tc>
      </w:tr>
      <w:tr w:rsidR="006F5B83" w:rsidRPr="00ED0D3F" w14:paraId="337A018F" w14:textId="77777777" w:rsidTr="00FA72C0">
        <w:trPr>
          <w:trHeight w:val="288"/>
        </w:trPr>
        <w:tc>
          <w:tcPr>
            <w:tcW w:w="1696" w:type="dxa"/>
            <w:vMerge/>
            <w:tcBorders>
              <w:top w:val="single" w:sz="4" w:space="0" w:color="000000"/>
              <w:left w:val="single" w:sz="4" w:space="0" w:color="000000"/>
              <w:bottom w:val="single" w:sz="4" w:space="0" w:color="000000"/>
            </w:tcBorders>
            <w:shd w:val="clear" w:color="auto" w:fill="FFE699"/>
            <w:vAlign w:val="center"/>
          </w:tcPr>
          <w:p w14:paraId="0848ECCA"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709" w:type="dxa"/>
            <w:vMerge/>
            <w:tcBorders>
              <w:top w:val="single" w:sz="4" w:space="0" w:color="000000"/>
              <w:left w:val="single" w:sz="4" w:space="0" w:color="000000"/>
              <w:bottom w:val="single" w:sz="4" w:space="0" w:color="000000"/>
            </w:tcBorders>
            <w:shd w:val="clear" w:color="auto" w:fill="auto"/>
            <w:vAlign w:val="center"/>
          </w:tcPr>
          <w:p w14:paraId="70B0C1BE"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425" w:type="dxa"/>
            <w:shd w:val="clear" w:color="auto" w:fill="auto"/>
            <w:vAlign w:val="bottom"/>
          </w:tcPr>
          <w:p w14:paraId="48059759"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5</w:t>
            </w:r>
          </w:p>
        </w:tc>
        <w:tc>
          <w:tcPr>
            <w:tcW w:w="921" w:type="dxa"/>
            <w:shd w:val="clear" w:color="auto" w:fill="auto"/>
            <w:vAlign w:val="bottom"/>
          </w:tcPr>
          <w:p w14:paraId="198C1EF4"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324000</w:t>
            </w:r>
          </w:p>
        </w:tc>
        <w:tc>
          <w:tcPr>
            <w:tcW w:w="10845" w:type="dxa"/>
            <w:tcBorders>
              <w:right w:val="single" w:sz="4" w:space="0" w:color="000000"/>
            </w:tcBorders>
            <w:shd w:val="clear" w:color="auto" w:fill="auto"/>
            <w:vAlign w:val="bottom"/>
          </w:tcPr>
          <w:p w14:paraId="2F8C4684"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Eucalyptus tessellaris, Angophora costata, Eucalyptus intermedia, Casuarina littoralis, Melaleuca quinquenerva, Banksia integrifolia, Banksia serrata, Macrozamia spp., Acacia aulacocarpa, Acacia flavescens, Groundstorey, Cassytha paniculata, Gahnia sieberiana, Hardenbergia violacea</w:t>
            </w:r>
          </w:p>
        </w:tc>
      </w:tr>
      <w:tr w:rsidR="006F5B83" w:rsidRPr="00ED0D3F" w14:paraId="7EA3E5B8" w14:textId="77777777" w:rsidTr="00FA72C0">
        <w:trPr>
          <w:trHeight w:val="288"/>
        </w:trPr>
        <w:tc>
          <w:tcPr>
            <w:tcW w:w="1696" w:type="dxa"/>
            <w:vMerge/>
            <w:tcBorders>
              <w:top w:val="single" w:sz="4" w:space="0" w:color="000000"/>
              <w:left w:val="single" w:sz="4" w:space="0" w:color="000000"/>
              <w:bottom w:val="single" w:sz="4" w:space="0" w:color="000000"/>
            </w:tcBorders>
            <w:shd w:val="clear" w:color="auto" w:fill="FFE699"/>
            <w:vAlign w:val="center"/>
          </w:tcPr>
          <w:p w14:paraId="6A9A88FD"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709" w:type="dxa"/>
            <w:vMerge/>
            <w:tcBorders>
              <w:top w:val="single" w:sz="4" w:space="0" w:color="000000"/>
              <w:left w:val="single" w:sz="4" w:space="0" w:color="000000"/>
              <w:bottom w:val="single" w:sz="4" w:space="0" w:color="000000"/>
            </w:tcBorders>
            <w:shd w:val="clear" w:color="auto" w:fill="auto"/>
            <w:vAlign w:val="center"/>
          </w:tcPr>
          <w:p w14:paraId="45863B09"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425" w:type="dxa"/>
            <w:tcBorders>
              <w:bottom w:val="single" w:sz="4" w:space="0" w:color="000000"/>
            </w:tcBorders>
            <w:shd w:val="clear" w:color="auto" w:fill="FFE699"/>
            <w:vAlign w:val="bottom"/>
          </w:tcPr>
          <w:p w14:paraId="49939C0A"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w:t>
            </w:r>
          </w:p>
        </w:tc>
        <w:tc>
          <w:tcPr>
            <w:tcW w:w="921" w:type="dxa"/>
            <w:tcBorders>
              <w:bottom w:val="single" w:sz="4" w:space="0" w:color="000000"/>
            </w:tcBorders>
            <w:shd w:val="clear" w:color="auto" w:fill="FFE699"/>
            <w:vAlign w:val="bottom"/>
          </w:tcPr>
          <w:p w14:paraId="3ED60852"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716000</w:t>
            </w:r>
          </w:p>
        </w:tc>
        <w:tc>
          <w:tcPr>
            <w:tcW w:w="10845" w:type="dxa"/>
            <w:tcBorders>
              <w:bottom w:val="single" w:sz="4" w:space="0" w:color="000000"/>
              <w:right w:val="single" w:sz="4" w:space="0" w:color="000000"/>
            </w:tcBorders>
            <w:shd w:val="clear" w:color="auto" w:fill="FFE699"/>
            <w:vAlign w:val="bottom"/>
          </w:tcPr>
          <w:p w14:paraId="3409FFB7"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Eucalyptus tessellaris, Angophora costata, Eucalyptus intermedia, Casuarina littoralis, Melaleuca quinquenerva, Banksia integrifolia, Banksia serrata, Macrozamia spp., Acacia aulacocarpa, Acacia flavescens, Groundstorey, Cassytha paniculata, Gahnia sieberiana, Hardenbergia violacea</w:t>
            </w:r>
          </w:p>
        </w:tc>
      </w:tr>
      <w:tr w:rsidR="006F5B83" w:rsidRPr="00E34CD8" w14:paraId="43AB68C8" w14:textId="77777777" w:rsidTr="00FA72C0">
        <w:trPr>
          <w:trHeight w:val="288"/>
        </w:trPr>
        <w:tc>
          <w:tcPr>
            <w:tcW w:w="1696" w:type="dxa"/>
            <w:vMerge/>
            <w:tcBorders>
              <w:top w:val="single" w:sz="4" w:space="0" w:color="000000"/>
              <w:left w:val="single" w:sz="4" w:space="0" w:color="000000"/>
              <w:bottom w:val="single" w:sz="4" w:space="0" w:color="000000"/>
            </w:tcBorders>
            <w:shd w:val="clear" w:color="auto" w:fill="FFE699"/>
            <w:vAlign w:val="center"/>
          </w:tcPr>
          <w:p w14:paraId="70B0C6AA"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709" w:type="dxa"/>
            <w:vMerge w:val="restart"/>
            <w:tcBorders>
              <w:left w:val="single" w:sz="4" w:space="0" w:color="000000"/>
              <w:bottom w:val="single" w:sz="4" w:space="0" w:color="000000"/>
            </w:tcBorders>
            <w:shd w:val="clear" w:color="auto" w:fill="auto"/>
            <w:vAlign w:val="center"/>
          </w:tcPr>
          <w:p w14:paraId="48C26DA8"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WA</w:t>
            </w:r>
          </w:p>
        </w:tc>
        <w:tc>
          <w:tcPr>
            <w:tcW w:w="425" w:type="dxa"/>
            <w:shd w:val="clear" w:color="auto" w:fill="auto"/>
            <w:vAlign w:val="bottom"/>
          </w:tcPr>
          <w:p w14:paraId="65F59048"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w:t>
            </w:r>
          </w:p>
        </w:tc>
        <w:tc>
          <w:tcPr>
            <w:tcW w:w="921" w:type="dxa"/>
            <w:shd w:val="clear" w:color="auto" w:fill="auto"/>
            <w:vAlign w:val="bottom"/>
          </w:tcPr>
          <w:p w14:paraId="18AD1A96"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100</w:t>
            </w:r>
          </w:p>
        </w:tc>
        <w:tc>
          <w:tcPr>
            <w:tcW w:w="10845" w:type="dxa"/>
            <w:tcBorders>
              <w:right w:val="single" w:sz="4" w:space="0" w:color="000000"/>
            </w:tcBorders>
            <w:shd w:val="clear" w:color="auto" w:fill="auto"/>
            <w:vAlign w:val="bottom"/>
          </w:tcPr>
          <w:p w14:paraId="43E1ACB5"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Acacia cyclops, Acacia rostellifera, Scaevola crassifolia, Olearia axillaris, Spyridium globulosum</w:t>
            </w:r>
          </w:p>
        </w:tc>
      </w:tr>
      <w:tr w:rsidR="006F5B83" w:rsidRPr="00ED0D3F" w14:paraId="1838A9AE" w14:textId="77777777" w:rsidTr="00FA72C0">
        <w:trPr>
          <w:trHeight w:val="288"/>
        </w:trPr>
        <w:tc>
          <w:tcPr>
            <w:tcW w:w="1696" w:type="dxa"/>
            <w:vMerge/>
            <w:tcBorders>
              <w:top w:val="single" w:sz="4" w:space="0" w:color="000000"/>
              <w:left w:val="single" w:sz="4" w:space="0" w:color="000000"/>
              <w:bottom w:val="single" w:sz="4" w:space="0" w:color="000000"/>
            </w:tcBorders>
            <w:shd w:val="clear" w:color="auto" w:fill="FFE699"/>
            <w:vAlign w:val="center"/>
          </w:tcPr>
          <w:p w14:paraId="21DF9002"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709" w:type="dxa"/>
            <w:vMerge/>
            <w:tcBorders>
              <w:left w:val="single" w:sz="4" w:space="0" w:color="000000"/>
              <w:bottom w:val="single" w:sz="4" w:space="0" w:color="000000"/>
            </w:tcBorders>
            <w:shd w:val="clear" w:color="auto" w:fill="auto"/>
            <w:vAlign w:val="center"/>
          </w:tcPr>
          <w:p w14:paraId="18A45DEB"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425" w:type="dxa"/>
            <w:shd w:val="clear" w:color="auto" w:fill="FFE699"/>
            <w:vAlign w:val="bottom"/>
          </w:tcPr>
          <w:p w14:paraId="74B3B4E5"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w:t>
            </w:r>
          </w:p>
        </w:tc>
        <w:tc>
          <w:tcPr>
            <w:tcW w:w="921" w:type="dxa"/>
            <w:shd w:val="clear" w:color="auto" w:fill="FFE699"/>
            <w:vAlign w:val="bottom"/>
          </w:tcPr>
          <w:p w14:paraId="2D2F9BB2"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1000</w:t>
            </w:r>
          </w:p>
        </w:tc>
        <w:tc>
          <w:tcPr>
            <w:tcW w:w="10845" w:type="dxa"/>
            <w:tcBorders>
              <w:right w:val="single" w:sz="4" w:space="0" w:color="000000"/>
            </w:tcBorders>
            <w:shd w:val="clear" w:color="auto" w:fill="FFE699"/>
            <w:vAlign w:val="bottom"/>
          </w:tcPr>
          <w:p w14:paraId="1674C1BA"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Melaleuca systena, Acacia lasiocarpa, Acacia rostellifera</w:t>
            </w:r>
          </w:p>
        </w:tc>
      </w:tr>
      <w:tr w:rsidR="006F5B83" w:rsidRPr="00ED0D3F" w14:paraId="40BE2C4A" w14:textId="77777777" w:rsidTr="00FA72C0">
        <w:trPr>
          <w:trHeight w:val="288"/>
        </w:trPr>
        <w:tc>
          <w:tcPr>
            <w:tcW w:w="1696" w:type="dxa"/>
            <w:vMerge/>
            <w:tcBorders>
              <w:top w:val="single" w:sz="4" w:space="0" w:color="000000"/>
              <w:left w:val="single" w:sz="4" w:space="0" w:color="000000"/>
              <w:bottom w:val="single" w:sz="4" w:space="0" w:color="000000"/>
            </w:tcBorders>
            <w:shd w:val="clear" w:color="auto" w:fill="FFE699"/>
            <w:vAlign w:val="center"/>
          </w:tcPr>
          <w:p w14:paraId="50D23906"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709" w:type="dxa"/>
            <w:vMerge/>
            <w:tcBorders>
              <w:left w:val="single" w:sz="4" w:space="0" w:color="000000"/>
              <w:bottom w:val="single" w:sz="4" w:space="0" w:color="000000"/>
            </w:tcBorders>
            <w:shd w:val="clear" w:color="auto" w:fill="auto"/>
            <w:vAlign w:val="center"/>
          </w:tcPr>
          <w:p w14:paraId="2BE27997"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425" w:type="dxa"/>
            <w:shd w:val="clear" w:color="auto" w:fill="auto"/>
            <w:vAlign w:val="bottom"/>
          </w:tcPr>
          <w:p w14:paraId="2A5F6A9A"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3</w:t>
            </w:r>
          </w:p>
        </w:tc>
        <w:tc>
          <w:tcPr>
            <w:tcW w:w="921" w:type="dxa"/>
            <w:shd w:val="clear" w:color="auto" w:fill="auto"/>
            <w:vAlign w:val="bottom"/>
          </w:tcPr>
          <w:p w14:paraId="29895A22"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6500</w:t>
            </w:r>
          </w:p>
        </w:tc>
        <w:tc>
          <w:tcPr>
            <w:tcW w:w="10845" w:type="dxa"/>
            <w:tcBorders>
              <w:right w:val="single" w:sz="4" w:space="0" w:color="000000"/>
            </w:tcBorders>
            <w:shd w:val="clear" w:color="auto" w:fill="auto"/>
            <w:vAlign w:val="bottom"/>
          </w:tcPr>
          <w:p w14:paraId="15538912"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Melaleuca systena, Acacia lasiocarpa, Acacia rostellifera</w:t>
            </w:r>
          </w:p>
        </w:tc>
      </w:tr>
      <w:tr w:rsidR="006F5B83" w:rsidRPr="00E34CD8" w14:paraId="36CD3E43" w14:textId="77777777" w:rsidTr="00FA72C0">
        <w:trPr>
          <w:trHeight w:val="288"/>
        </w:trPr>
        <w:tc>
          <w:tcPr>
            <w:tcW w:w="1696" w:type="dxa"/>
            <w:vMerge/>
            <w:tcBorders>
              <w:top w:val="single" w:sz="4" w:space="0" w:color="000000"/>
              <w:left w:val="single" w:sz="4" w:space="0" w:color="000000"/>
              <w:bottom w:val="single" w:sz="4" w:space="0" w:color="000000"/>
            </w:tcBorders>
            <w:shd w:val="clear" w:color="auto" w:fill="FFE699"/>
            <w:vAlign w:val="center"/>
          </w:tcPr>
          <w:p w14:paraId="5AB5E7ED"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709" w:type="dxa"/>
            <w:vMerge/>
            <w:tcBorders>
              <w:left w:val="single" w:sz="4" w:space="0" w:color="000000"/>
              <w:bottom w:val="single" w:sz="4" w:space="0" w:color="000000"/>
            </w:tcBorders>
            <w:shd w:val="clear" w:color="auto" w:fill="auto"/>
            <w:vAlign w:val="center"/>
          </w:tcPr>
          <w:p w14:paraId="0F8F4F29" w14:textId="77777777" w:rsidR="006F5B83" w:rsidRPr="00E34CD8" w:rsidRDefault="006F5B83" w:rsidP="006F5B83">
            <w:pPr>
              <w:widowControl w:val="0"/>
              <w:suppressAutoHyphens/>
              <w:spacing w:after="0" w:line="240" w:lineRule="auto"/>
              <w:rPr>
                <w:rFonts w:ascii="Calibri" w:eastAsia="Calibri" w:hAnsi="Calibri" w:cs="Calibri"/>
                <w:i/>
                <w:color w:val="000000"/>
                <w:lang w:val="es-ES"/>
              </w:rPr>
            </w:pPr>
          </w:p>
        </w:tc>
        <w:tc>
          <w:tcPr>
            <w:tcW w:w="425" w:type="dxa"/>
            <w:shd w:val="clear" w:color="auto" w:fill="FFE699"/>
            <w:vAlign w:val="bottom"/>
          </w:tcPr>
          <w:p w14:paraId="07DC8621"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4</w:t>
            </w:r>
          </w:p>
        </w:tc>
        <w:tc>
          <w:tcPr>
            <w:tcW w:w="921" w:type="dxa"/>
            <w:shd w:val="clear" w:color="auto" w:fill="FFE699"/>
            <w:vAlign w:val="bottom"/>
          </w:tcPr>
          <w:p w14:paraId="3212563D"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120000</w:t>
            </w:r>
          </w:p>
        </w:tc>
        <w:tc>
          <w:tcPr>
            <w:tcW w:w="10845" w:type="dxa"/>
            <w:tcBorders>
              <w:right w:val="single" w:sz="4" w:space="0" w:color="000000"/>
            </w:tcBorders>
            <w:shd w:val="clear" w:color="auto" w:fill="FFE699"/>
            <w:vAlign w:val="bottom"/>
          </w:tcPr>
          <w:p w14:paraId="0483291F"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Melaleuca systena, Banksia leptophylla, Calothamnus quadrifidus</w:t>
            </w:r>
          </w:p>
        </w:tc>
      </w:tr>
      <w:tr w:rsidR="006F5B83" w:rsidRPr="00E34CD8" w14:paraId="54C9E0DC" w14:textId="77777777" w:rsidTr="00FA72C0">
        <w:trPr>
          <w:trHeight w:val="288"/>
        </w:trPr>
        <w:tc>
          <w:tcPr>
            <w:tcW w:w="1696" w:type="dxa"/>
            <w:vMerge/>
            <w:tcBorders>
              <w:top w:val="single" w:sz="4" w:space="0" w:color="000000"/>
              <w:left w:val="single" w:sz="4" w:space="0" w:color="000000"/>
              <w:bottom w:val="single" w:sz="4" w:space="0" w:color="000000"/>
            </w:tcBorders>
            <w:shd w:val="clear" w:color="auto" w:fill="FFE699"/>
            <w:vAlign w:val="center"/>
          </w:tcPr>
          <w:p w14:paraId="7ADA6C6C"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709" w:type="dxa"/>
            <w:vMerge/>
            <w:tcBorders>
              <w:left w:val="single" w:sz="4" w:space="0" w:color="000000"/>
              <w:bottom w:val="single" w:sz="4" w:space="0" w:color="000000"/>
            </w:tcBorders>
            <w:shd w:val="clear" w:color="auto" w:fill="auto"/>
            <w:vAlign w:val="center"/>
          </w:tcPr>
          <w:p w14:paraId="287E7481"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425" w:type="dxa"/>
            <w:shd w:val="clear" w:color="auto" w:fill="auto"/>
            <w:vAlign w:val="bottom"/>
          </w:tcPr>
          <w:p w14:paraId="164849B7"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5</w:t>
            </w:r>
          </w:p>
        </w:tc>
        <w:tc>
          <w:tcPr>
            <w:tcW w:w="921" w:type="dxa"/>
            <w:shd w:val="clear" w:color="auto" w:fill="auto"/>
            <w:vAlign w:val="bottom"/>
          </w:tcPr>
          <w:p w14:paraId="6E40A494"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480000</w:t>
            </w:r>
          </w:p>
        </w:tc>
        <w:tc>
          <w:tcPr>
            <w:tcW w:w="10845" w:type="dxa"/>
            <w:tcBorders>
              <w:right w:val="single" w:sz="4" w:space="0" w:color="000000"/>
            </w:tcBorders>
            <w:shd w:val="clear" w:color="auto" w:fill="auto"/>
            <w:vAlign w:val="bottom"/>
          </w:tcPr>
          <w:p w14:paraId="40F6BD53"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n-GB"/>
              </w:rPr>
            </w:pPr>
            <w:r w:rsidRPr="00E34CD8">
              <w:rPr>
                <w:rFonts w:ascii="Calibri" w:eastAsia="Calibri" w:hAnsi="Calibri" w:cs="Calibri"/>
                <w:i/>
                <w:color w:val="000000"/>
                <w:lang w:val="en-GB"/>
              </w:rPr>
              <w:t>Banksia menziesii, Banksia attenuata, Mesomelaena pseudostygia, Hibbertia hypericoides</w:t>
            </w:r>
          </w:p>
        </w:tc>
      </w:tr>
      <w:tr w:rsidR="006F5B83" w:rsidRPr="00ED0D3F" w14:paraId="55527DAC" w14:textId="77777777" w:rsidTr="00FA72C0">
        <w:trPr>
          <w:trHeight w:val="288"/>
        </w:trPr>
        <w:tc>
          <w:tcPr>
            <w:tcW w:w="1696" w:type="dxa"/>
            <w:vMerge/>
            <w:tcBorders>
              <w:top w:val="single" w:sz="4" w:space="0" w:color="000000"/>
              <w:left w:val="single" w:sz="4" w:space="0" w:color="000000"/>
              <w:bottom w:val="single" w:sz="4" w:space="0" w:color="000000"/>
            </w:tcBorders>
            <w:shd w:val="clear" w:color="auto" w:fill="FFE699"/>
            <w:vAlign w:val="center"/>
          </w:tcPr>
          <w:p w14:paraId="5FC42B3E"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709" w:type="dxa"/>
            <w:vMerge/>
            <w:tcBorders>
              <w:left w:val="single" w:sz="4" w:space="0" w:color="000000"/>
              <w:bottom w:val="single" w:sz="4" w:space="0" w:color="000000"/>
            </w:tcBorders>
            <w:shd w:val="clear" w:color="auto" w:fill="auto"/>
            <w:vAlign w:val="center"/>
          </w:tcPr>
          <w:p w14:paraId="03BBC2C4" w14:textId="77777777" w:rsidR="006F5B83" w:rsidRPr="00E34CD8" w:rsidRDefault="006F5B83" w:rsidP="006F5B83">
            <w:pPr>
              <w:widowControl w:val="0"/>
              <w:suppressAutoHyphens/>
              <w:spacing w:after="0" w:line="240" w:lineRule="auto"/>
              <w:rPr>
                <w:rFonts w:ascii="Calibri" w:eastAsia="Calibri" w:hAnsi="Calibri" w:cs="Calibri"/>
                <w:i/>
                <w:color w:val="000000"/>
                <w:lang w:val="en-GB"/>
              </w:rPr>
            </w:pPr>
          </w:p>
        </w:tc>
        <w:tc>
          <w:tcPr>
            <w:tcW w:w="425" w:type="dxa"/>
            <w:tcBorders>
              <w:bottom w:val="single" w:sz="4" w:space="0" w:color="000000"/>
            </w:tcBorders>
            <w:shd w:val="clear" w:color="auto" w:fill="FFE699"/>
            <w:vAlign w:val="bottom"/>
          </w:tcPr>
          <w:p w14:paraId="552B997E"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6</w:t>
            </w:r>
          </w:p>
        </w:tc>
        <w:tc>
          <w:tcPr>
            <w:tcW w:w="921" w:type="dxa"/>
            <w:tcBorders>
              <w:bottom w:val="single" w:sz="4" w:space="0" w:color="000000"/>
            </w:tcBorders>
            <w:shd w:val="clear" w:color="auto" w:fill="FFE699"/>
            <w:vAlign w:val="bottom"/>
          </w:tcPr>
          <w:p w14:paraId="04AC4AC6" w14:textId="77777777" w:rsidR="006F5B83" w:rsidRPr="00E34CD8" w:rsidRDefault="006F5B83" w:rsidP="006F5B83">
            <w:pPr>
              <w:widowControl w:val="0"/>
              <w:suppressAutoHyphens/>
              <w:spacing w:after="0" w:line="240" w:lineRule="auto"/>
              <w:jc w:val="center"/>
              <w:rPr>
                <w:rFonts w:ascii="Calibri" w:eastAsia="Calibri" w:hAnsi="Calibri" w:cs="Calibri"/>
                <w:color w:val="000000"/>
                <w:lang w:val="en-GB"/>
              </w:rPr>
            </w:pPr>
            <w:r w:rsidRPr="00E34CD8">
              <w:rPr>
                <w:rFonts w:ascii="Calibri" w:eastAsia="Calibri" w:hAnsi="Calibri" w:cs="Calibri"/>
                <w:color w:val="000000"/>
                <w:lang w:val="en-GB"/>
              </w:rPr>
              <w:t>2000000</w:t>
            </w:r>
          </w:p>
        </w:tc>
        <w:tc>
          <w:tcPr>
            <w:tcW w:w="10845" w:type="dxa"/>
            <w:tcBorders>
              <w:bottom w:val="single" w:sz="4" w:space="0" w:color="000000"/>
              <w:right w:val="single" w:sz="4" w:space="0" w:color="000000"/>
            </w:tcBorders>
            <w:shd w:val="clear" w:color="auto" w:fill="FFE699"/>
            <w:vAlign w:val="bottom"/>
          </w:tcPr>
          <w:p w14:paraId="60BD32CB" w14:textId="77777777" w:rsidR="006F5B83" w:rsidRPr="00E34CD8" w:rsidRDefault="006F5B83" w:rsidP="006F5B83">
            <w:pPr>
              <w:widowControl w:val="0"/>
              <w:suppressAutoHyphens/>
              <w:spacing w:after="0" w:line="240" w:lineRule="auto"/>
              <w:jc w:val="center"/>
              <w:rPr>
                <w:rFonts w:ascii="Calibri" w:eastAsia="Calibri" w:hAnsi="Calibri" w:cs="Calibri"/>
                <w:i/>
                <w:color w:val="000000"/>
                <w:lang w:val="es-ES"/>
              </w:rPr>
            </w:pPr>
            <w:r w:rsidRPr="00E34CD8">
              <w:rPr>
                <w:rFonts w:ascii="Calibri" w:eastAsia="Calibri" w:hAnsi="Calibri" w:cs="Calibri"/>
                <w:i/>
                <w:color w:val="000000"/>
                <w:lang w:val="es-ES"/>
              </w:rPr>
              <w:t>Banksia menziesii, Jacksonia floribunda, Banksia leptophylla</w:t>
            </w:r>
          </w:p>
        </w:tc>
      </w:tr>
    </w:tbl>
    <w:p w14:paraId="58AC06D9" w14:textId="77777777" w:rsidR="006F5B83" w:rsidRPr="00E34CD8" w:rsidRDefault="006F5B83" w:rsidP="006F5B83">
      <w:pPr>
        <w:suppressAutoHyphens/>
        <w:spacing w:after="0" w:line="240" w:lineRule="auto"/>
        <w:rPr>
          <w:rFonts w:ascii="Calibri" w:eastAsia="Calibri" w:hAnsi="Calibri" w:cs="Calibri"/>
          <w:lang w:val="es-ES"/>
        </w:rPr>
      </w:pPr>
    </w:p>
    <w:p w14:paraId="5A8FAB17" w14:textId="77777777" w:rsidR="006F5B83" w:rsidRPr="00E34CD8" w:rsidRDefault="006F5B83" w:rsidP="006F5B83">
      <w:pPr>
        <w:suppressAutoHyphens/>
        <w:spacing w:after="0" w:line="240" w:lineRule="auto"/>
        <w:rPr>
          <w:rFonts w:ascii="Calibri" w:eastAsia="Calibri" w:hAnsi="Calibri" w:cs="Calibri"/>
          <w:lang w:val="es-ES"/>
        </w:rPr>
      </w:pPr>
    </w:p>
    <w:p w14:paraId="54A37FA6" w14:textId="3E6A1F35" w:rsidR="006F5B83" w:rsidRPr="00E34CD8" w:rsidRDefault="006F5B83" w:rsidP="006F5B83">
      <w:pPr>
        <w:suppressAutoHyphens/>
        <w:spacing w:after="0" w:line="240" w:lineRule="auto"/>
        <w:rPr>
          <w:rFonts w:ascii="Calibri" w:eastAsia="Calibri" w:hAnsi="Calibri" w:cs="Calibri"/>
          <w:lang w:val="es-ES"/>
        </w:rPr>
      </w:pPr>
    </w:p>
    <w:p w14:paraId="7DAC8D47" w14:textId="42577D7B" w:rsidR="006F5B83" w:rsidRPr="0092535A" w:rsidRDefault="006F5B83" w:rsidP="006F5B83">
      <w:pPr>
        <w:suppressAutoHyphens/>
        <w:spacing w:after="0" w:line="240" w:lineRule="auto"/>
        <w:jc w:val="both"/>
        <w:rPr>
          <w:rFonts w:ascii="Times New Roman" w:eastAsia="Calibri" w:hAnsi="Times New Roman" w:cs="Times New Roman"/>
          <w:lang w:val="es-ES"/>
        </w:rPr>
        <w:sectPr w:rsidR="006F5B83" w:rsidRPr="0092535A" w:rsidSect="006F5B83">
          <w:pgSz w:w="16838" w:h="11906" w:orient="landscape"/>
          <w:pgMar w:top="1701" w:right="1418" w:bottom="1701" w:left="1418" w:header="0" w:footer="0" w:gutter="0"/>
          <w:cols w:space="720"/>
          <w:formProt w:val="0"/>
          <w:docGrid w:linePitch="299" w:charSpace="4096"/>
        </w:sectPr>
      </w:pPr>
    </w:p>
    <w:p w14:paraId="5FB4EAEE" w14:textId="57E78620" w:rsidR="006F5B83" w:rsidRPr="006F5B83" w:rsidRDefault="006F5B83" w:rsidP="006F5B83">
      <w:pPr>
        <w:suppressAutoHyphens/>
        <w:spacing w:after="0" w:line="240" w:lineRule="auto"/>
        <w:jc w:val="both"/>
        <w:rPr>
          <w:rFonts w:ascii="Arial" w:eastAsia="Calibri" w:hAnsi="Arial" w:cs="Arial"/>
          <w:lang w:val="en-GB"/>
        </w:rPr>
      </w:pPr>
      <w:r w:rsidRPr="006F5B83">
        <w:rPr>
          <w:rFonts w:ascii="Arial" w:eastAsia="Calibri" w:hAnsi="Arial" w:cs="Arial"/>
          <w:b/>
          <w:lang w:val="en-GB"/>
        </w:rPr>
        <w:lastRenderedPageBreak/>
        <w:t>Table S3</w:t>
      </w:r>
      <w:r w:rsidRPr="006F5B83">
        <w:rPr>
          <w:rFonts w:ascii="Arial" w:eastAsia="Calibri" w:hAnsi="Arial" w:cs="Arial"/>
          <w:lang w:val="en-GB"/>
        </w:rPr>
        <w:t>. All relationships stablished of our full a-priori conceptual model (i.e., with non-significant paths included) based on previous knowledge.</w:t>
      </w:r>
      <w:r w:rsidRPr="006F5B83">
        <w:rPr>
          <w:rFonts w:ascii="Arial" w:eastAsia="Calibri" w:hAnsi="Arial" w:cs="Arial"/>
          <w:b/>
          <w:lang w:val="en-GB"/>
        </w:rPr>
        <w:t xml:space="preserve"> </w:t>
      </w:r>
    </w:p>
    <w:p w14:paraId="3AA59C54" w14:textId="77777777" w:rsidR="006F5B83" w:rsidRPr="00E34CD8" w:rsidRDefault="006F5B83" w:rsidP="006F5B83">
      <w:pPr>
        <w:suppressAutoHyphens/>
        <w:spacing w:after="0" w:line="240" w:lineRule="auto"/>
        <w:jc w:val="both"/>
        <w:rPr>
          <w:rFonts w:ascii="Times New Roman" w:eastAsia="Calibri" w:hAnsi="Times New Roman" w:cs="Times New Roman"/>
          <w:b/>
          <w:highlight w:val="yellow"/>
          <w:lang w:val="en-GB"/>
        </w:rPr>
      </w:pPr>
    </w:p>
    <w:tbl>
      <w:tblPr>
        <w:tblW w:w="10623" w:type="dxa"/>
        <w:tblInd w:w="-1003" w:type="dxa"/>
        <w:tblLayout w:type="fixed"/>
        <w:tblLook w:val="0400" w:firstRow="0" w:lastRow="0" w:firstColumn="0" w:lastColumn="0" w:noHBand="0" w:noVBand="1"/>
      </w:tblPr>
      <w:tblGrid>
        <w:gridCol w:w="1135"/>
        <w:gridCol w:w="2978"/>
        <w:gridCol w:w="4251"/>
        <w:gridCol w:w="2259"/>
      </w:tblGrid>
      <w:tr w:rsidR="006F5B83" w:rsidRPr="00E34CD8" w14:paraId="2049F68C" w14:textId="77777777" w:rsidTr="00FA72C0">
        <w:trPr>
          <w:trHeight w:val="331"/>
        </w:trPr>
        <w:tc>
          <w:tcPr>
            <w:tcW w:w="1134"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E6B239F"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b/>
                <w:color w:val="000000"/>
                <w:sz w:val="24"/>
                <w:szCs w:val="24"/>
                <w:lang w:val="en-GB"/>
              </w:rPr>
            </w:pPr>
            <w:r w:rsidRPr="00E34CD8">
              <w:rPr>
                <w:rFonts w:ascii="Times New Roman" w:eastAsia="Calibri" w:hAnsi="Times New Roman" w:cs="Times New Roman"/>
                <w:b/>
                <w:color w:val="000000"/>
                <w:sz w:val="24"/>
                <w:szCs w:val="24"/>
                <w:lang w:val="en-GB"/>
              </w:rPr>
              <w:t>Number</w:t>
            </w:r>
          </w:p>
        </w:tc>
        <w:tc>
          <w:tcPr>
            <w:tcW w:w="2978" w:type="dxa"/>
            <w:tcBorders>
              <w:top w:val="single" w:sz="8" w:space="0" w:color="000000"/>
              <w:bottom w:val="single" w:sz="8" w:space="0" w:color="000000"/>
              <w:right w:val="single" w:sz="8" w:space="0" w:color="000000"/>
            </w:tcBorders>
            <w:shd w:val="clear" w:color="auto" w:fill="D9D9D9"/>
            <w:vAlign w:val="center"/>
          </w:tcPr>
          <w:p w14:paraId="6F42742F"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b/>
                <w:color w:val="000000"/>
                <w:sz w:val="24"/>
                <w:szCs w:val="24"/>
                <w:lang w:val="en-GB"/>
              </w:rPr>
            </w:pPr>
            <w:r w:rsidRPr="00E34CD8">
              <w:rPr>
                <w:rFonts w:ascii="Times New Roman" w:eastAsia="Calibri" w:hAnsi="Times New Roman" w:cs="Times New Roman"/>
                <w:b/>
                <w:color w:val="000000"/>
                <w:sz w:val="24"/>
                <w:szCs w:val="24"/>
                <w:lang w:val="en-GB"/>
              </w:rPr>
              <w:t>Associations</w:t>
            </w:r>
          </w:p>
        </w:tc>
        <w:tc>
          <w:tcPr>
            <w:tcW w:w="4251" w:type="dxa"/>
            <w:tcBorders>
              <w:top w:val="single" w:sz="8" w:space="0" w:color="000000"/>
              <w:bottom w:val="single" w:sz="8" w:space="0" w:color="000000"/>
              <w:right w:val="single" w:sz="8" w:space="0" w:color="000000"/>
            </w:tcBorders>
            <w:shd w:val="clear" w:color="auto" w:fill="D9D9D9"/>
            <w:vAlign w:val="center"/>
          </w:tcPr>
          <w:p w14:paraId="63701ECA"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b/>
                <w:color w:val="000000"/>
                <w:sz w:val="24"/>
                <w:szCs w:val="24"/>
                <w:lang w:val="en-GB"/>
              </w:rPr>
            </w:pPr>
            <w:r w:rsidRPr="00E34CD8">
              <w:rPr>
                <w:rFonts w:ascii="Times New Roman" w:eastAsia="Calibri" w:hAnsi="Times New Roman" w:cs="Times New Roman"/>
                <w:b/>
                <w:color w:val="000000"/>
                <w:sz w:val="24"/>
                <w:szCs w:val="24"/>
                <w:lang w:val="en-GB"/>
              </w:rPr>
              <w:t>Rationale</w:t>
            </w:r>
          </w:p>
        </w:tc>
        <w:tc>
          <w:tcPr>
            <w:tcW w:w="2259" w:type="dxa"/>
            <w:tcBorders>
              <w:top w:val="single" w:sz="8" w:space="0" w:color="000000"/>
              <w:bottom w:val="single" w:sz="8" w:space="0" w:color="000000"/>
              <w:right w:val="single" w:sz="8" w:space="0" w:color="000000"/>
            </w:tcBorders>
            <w:shd w:val="clear" w:color="auto" w:fill="D9D9D9"/>
            <w:vAlign w:val="center"/>
          </w:tcPr>
          <w:p w14:paraId="5F5A24FD"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b/>
                <w:color w:val="000000"/>
                <w:sz w:val="24"/>
                <w:szCs w:val="24"/>
                <w:lang w:val="en-GB"/>
              </w:rPr>
            </w:pPr>
            <w:r w:rsidRPr="00E34CD8">
              <w:rPr>
                <w:rFonts w:ascii="Times New Roman" w:eastAsia="Calibri" w:hAnsi="Times New Roman" w:cs="Times New Roman"/>
                <w:b/>
                <w:color w:val="000000"/>
                <w:sz w:val="24"/>
                <w:szCs w:val="24"/>
                <w:lang w:val="en-GB"/>
              </w:rPr>
              <w:t>Ref.</w:t>
            </w:r>
          </w:p>
        </w:tc>
      </w:tr>
      <w:tr w:rsidR="006F5B83" w:rsidRPr="00E34CD8" w14:paraId="1CD9FC2D" w14:textId="77777777" w:rsidTr="00FA72C0">
        <w:trPr>
          <w:trHeight w:val="700"/>
        </w:trPr>
        <w:tc>
          <w:tcPr>
            <w:tcW w:w="1134" w:type="dxa"/>
            <w:tcBorders>
              <w:left w:val="single" w:sz="8" w:space="0" w:color="000000"/>
              <w:bottom w:val="single" w:sz="8" w:space="0" w:color="000000"/>
              <w:right w:val="single" w:sz="8" w:space="0" w:color="000000"/>
            </w:tcBorders>
            <w:shd w:val="clear" w:color="auto" w:fill="auto"/>
            <w:vAlign w:val="center"/>
          </w:tcPr>
          <w:p w14:paraId="50841D45"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bookmarkStart w:id="1" w:name="_heading=h.1t3h5sf"/>
            <w:bookmarkEnd w:id="1"/>
            <w:r w:rsidRPr="00E34CD8">
              <w:rPr>
                <w:rFonts w:ascii="Times New Roman" w:eastAsia="Calibri" w:hAnsi="Times New Roman" w:cs="Times New Roman"/>
                <w:color w:val="000000"/>
                <w:sz w:val="24"/>
                <w:szCs w:val="24"/>
                <w:lang w:val="en-GB"/>
              </w:rPr>
              <w:t>3</w:t>
            </w:r>
          </w:p>
        </w:tc>
        <w:tc>
          <w:tcPr>
            <w:tcW w:w="2978" w:type="dxa"/>
            <w:tcBorders>
              <w:bottom w:val="single" w:sz="8" w:space="0" w:color="000000"/>
              <w:right w:val="single" w:sz="8" w:space="0" w:color="000000"/>
            </w:tcBorders>
            <w:shd w:val="clear" w:color="auto" w:fill="auto"/>
            <w:vAlign w:val="center"/>
          </w:tcPr>
          <w:p w14:paraId="7763B3AF"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Chronosequence age → Substrate origin</w:t>
            </w:r>
          </w:p>
        </w:tc>
        <w:tc>
          <w:tcPr>
            <w:tcW w:w="4251" w:type="dxa"/>
            <w:tcBorders>
              <w:bottom w:val="single" w:sz="8" w:space="0" w:color="000000"/>
              <w:right w:val="single" w:sz="8" w:space="0" w:color="000000"/>
            </w:tcBorders>
            <w:shd w:val="clear" w:color="auto" w:fill="auto"/>
            <w:vAlign w:val="center"/>
          </w:tcPr>
          <w:p w14:paraId="46F135B0"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 xml:space="preserve">For example, the accumulation of wind-blown quartz sand forms dune systems. This siliceous parent material is transported by sand-moving winds from the inner continental shelf during pedogenesis.  </w:t>
            </w:r>
          </w:p>
        </w:tc>
        <w:tc>
          <w:tcPr>
            <w:tcW w:w="2259" w:type="dxa"/>
            <w:tcBorders>
              <w:bottom w:val="single" w:sz="8" w:space="0" w:color="000000"/>
              <w:right w:val="single" w:sz="8"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"/>
              <w:id w:val="-439299452"/>
              <w:placeholder>
                <w:docPart w:val="1B768AD627E34239BDA69C9CE9B2A547"/>
              </w:placeholder>
            </w:sdtPr>
            <w:sdtContent>
              <w:p w14:paraId="2EA5772E"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Times New Roman" w:hAnsi="Times New Roman" w:cs="Times New Roman"/>
                    <w:color w:val="000000"/>
                  </w:rPr>
                  <w:t>(Chen and others 2015)</w:t>
                </w:r>
              </w:p>
            </w:sdtContent>
          </w:sdt>
        </w:tc>
      </w:tr>
      <w:tr w:rsidR="006F5B83" w:rsidRPr="00E34CD8" w14:paraId="773F8E35" w14:textId="77777777" w:rsidTr="00FA72C0">
        <w:trPr>
          <w:trHeight w:val="700"/>
        </w:trPr>
        <w:tc>
          <w:tcPr>
            <w:tcW w:w="1134" w:type="dxa"/>
            <w:tcBorders>
              <w:left w:val="single" w:sz="8" w:space="0" w:color="000000"/>
              <w:bottom w:val="single" w:sz="8" w:space="0" w:color="000000"/>
              <w:right w:val="single" w:sz="8" w:space="0" w:color="000000"/>
            </w:tcBorders>
            <w:shd w:val="clear" w:color="auto" w:fill="auto"/>
            <w:vAlign w:val="center"/>
          </w:tcPr>
          <w:p w14:paraId="71AC035E"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1</w:t>
            </w:r>
          </w:p>
        </w:tc>
        <w:tc>
          <w:tcPr>
            <w:tcW w:w="2978" w:type="dxa"/>
            <w:tcBorders>
              <w:bottom w:val="single" w:sz="8" w:space="0" w:color="000000"/>
              <w:right w:val="single" w:sz="8" w:space="0" w:color="000000"/>
            </w:tcBorders>
            <w:shd w:val="clear" w:color="auto" w:fill="auto"/>
            <w:vAlign w:val="center"/>
          </w:tcPr>
          <w:p w14:paraId="6F0A0FC0"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Chronosequence age → Plant cover</w:t>
            </w:r>
          </w:p>
        </w:tc>
        <w:tc>
          <w:tcPr>
            <w:tcW w:w="4251" w:type="dxa"/>
            <w:tcBorders>
              <w:bottom w:val="single" w:sz="8" w:space="0" w:color="000000"/>
              <w:right w:val="single" w:sz="8" w:space="0" w:color="000000"/>
            </w:tcBorders>
            <w:shd w:val="clear" w:color="auto" w:fill="auto"/>
            <w:vAlign w:val="center"/>
          </w:tcPr>
          <w:p w14:paraId="700B3A73"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highlight w:val="yellow"/>
                <w:lang w:val="en-GB"/>
              </w:rPr>
            </w:pPr>
            <w:r w:rsidRPr="00E34CD8">
              <w:rPr>
                <w:rFonts w:ascii="Times New Roman" w:eastAsia="Calibri" w:hAnsi="Times New Roman" w:cs="Times New Roman"/>
                <w:color w:val="000000"/>
                <w:sz w:val="24"/>
                <w:szCs w:val="24"/>
                <w:lang w:val="en-GB"/>
              </w:rPr>
              <w:t xml:space="preserve">Plant attributes related to ecosystem retrogression. </w:t>
            </w:r>
          </w:p>
        </w:tc>
        <w:tc>
          <w:tcPr>
            <w:tcW w:w="2259" w:type="dxa"/>
            <w:tcBorders>
              <w:bottom w:val="single" w:sz="8" w:space="0" w:color="000000"/>
              <w:right w:val="single" w:sz="8"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"/>
              <w:id w:val="1406569603"/>
              <w:placeholder>
                <w:docPart w:val="1B768AD627E34239BDA69C9CE9B2A547"/>
              </w:placeholder>
            </w:sdtPr>
            <w:sdtContent>
              <w:p w14:paraId="79CE37CC"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Times New Roman" w:hAnsi="Times New Roman" w:cs="Times New Roman"/>
                    <w:color w:val="000000"/>
                  </w:rPr>
                  <w:t>(Peltzer and others 2010)</w:t>
                </w:r>
              </w:p>
            </w:sdtContent>
          </w:sdt>
        </w:tc>
      </w:tr>
      <w:tr w:rsidR="006F5B83" w:rsidRPr="00E34CD8" w14:paraId="3A10D284" w14:textId="77777777" w:rsidTr="00FA72C0">
        <w:trPr>
          <w:trHeight w:val="965"/>
        </w:trPr>
        <w:tc>
          <w:tcPr>
            <w:tcW w:w="1134" w:type="dxa"/>
            <w:tcBorders>
              <w:left w:val="single" w:sz="8" w:space="0" w:color="000000"/>
              <w:bottom w:val="single" w:sz="8" w:space="0" w:color="000000"/>
              <w:right w:val="single" w:sz="8" w:space="0" w:color="000000"/>
            </w:tcBorders>
            <w:shd w:val="clear" w:color="auto" w:fill="auto"/>
            <w:vAlign w:val="center"/>
          </w:tcPr>
          <w:p w14:paraId="5C3F8642"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2</w:t>
            </w:r>
          </w:p>
        </w:tc>
        <w:tc>
          <w:tcPr>
            <w:tcW w:w="2978" w:type="dxa"/>
            <w:tcBorders>
              <w:bottom w:val="single" w:sz="8" w:space="0" w:color="000000"/>
              <w:right w:val="single" w:sz="8" w:space="0" w:color="000000"/>
            </w:tcBorders>
            <w:shd w:val="clear" w:color="auto" w:fill="auto"/>
            <w:vAlign w:val="center"/>
          </w:tcPr>
          <w:p w14:paraId="0C0E6753"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Chronosequence age →                 P fraction</w:t>
            </w:r>
          </w:p>
        </w:tc>
        <w:tc>
          <w:tcPr>
            <w:tcW w:w="4251" w:type="dxa"/>
            <w:tcBorders>
              <w:bottom w:val="single" w:sz="8" w:space="0" w:color="000000"/>
              <w:right w:val="single" w:sz="8" w:space="0" w:color="000000"/>
            </w:tcBorders>
            <w:shd w:val="clear" w:color="auto" w:fill="auto"/>
            <w:vAlign w:val="center"/>
          </w:tcPr>
          <w:p w14:paraId="1F9E8A5C"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 xml:space="preserve">Pedogenesis involves a decline in total soil P over millions of years of </w:t>
            </w:r>
            <w:r>
              <w:rPr>
                <w:rFonts w:ascii="Times New Roman" w:eastAsia="Calibri" w:hAnsi="Times New Roman" w:cs="Times New Roman"/>
                <w:color w:val="000000"/>
                <w:sz w:val="24"/>
                <w:szCs w:val="24"/>
                <w:lang w:val="en-GB"/>
              </w:rPr>
              <w:t>soil</w:t>
            </w:r>
            <w:r w:rsidRPr="00E34CD8">
              <w:rPr>
                <w:rFonts w:ascii="Times New Roman" w:eastAsia="Calibri" w:hAnsi="Times New Roman" w:cs="Times New Roman"/>
                <w:color w:val="000000"/>
                <w:sz w:val="24"/>
                <w:szCs w:val="24"/>
                <w:lang w:val="en-GB"/>
              </w:rPr>
              <w:t xml:space="preserve"> development.</w:t>
            </w:r>
          </w:p>
        </w:tc>
        <w:tc>
          <w:tcPr>
            <w:tcW w:w="2259" w:type="dxa"/>
            <w:tcBorders>
              <w:bottom w:val="single" w:sz="8" w:space="0" w:color="000000"/>
              <w:right w:val="single" w:sz="8"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"/>
              <w:id w:val="-2098398459"/>
              <w:placeholder>
                <w:docPart w:val="1B768AD627E34239BDA69C9CE9B2A547"/>
              </w:placeholder>
            </w:sdtPr>
            <w:sdtContent>
              <w:p w14:paraId="202EAF89"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Times New Roman" w:hAnsi="Times New Roman" w:cs="Times New Roman"/>
                    <w:color w:val="000000"/>
                  </w:rPr>
                  <w:t>(Walker and Syers 1976; Turner and Condron 2013)</w:t>
                </w:r>
              </w:p>
            </w:sdtContent>
          </w:sdt>
        </w:tc>
      </w:tr>
      <w:tr w:rsidR="006F5B83" w:rsidRPr="00E34CD8" w14:paraId="42FAEEDE" w14:textId="77777777" w:rsidTr="00FA72C0">
        <w:trPr>
          <w:trHeight w:val="682"/>
        </w:trPr>
        <w:tc>
          <w:tcPr>
            <w:tcW w:w="1134" w:type="dxa"/>
            <w:tcBorders>
              <w:left w:val="single" w:sz="8" w:space="0" w:color="000000"/>
              <w:bottom w:val="single" w:sz="8" w:space="0" w:color="000000"/>
              <w:right w:val="single" w:sz="8" w:space="0" w:color="000000"/>
            </w:tcBorders>
            <w:shd w:val="clear" w:color="auto" w:fill="auto"/>
            <w:vAlign w:val="center"/>
          </w:tcPr>
          <w:p w14:paraId="3268F130"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4</w:t>
            </w:r>
          </w:p>
        </w:tc>
        <w:tc>
          <w:tcPr>
            <w:tcW w:w="2978" w:type="dxa"/>
            <w:tcBorders>
              <w:bottom w:val="single" w:sz="8" w:space="0" w:color="000000"/>
              <w:right w:val="single" w:sz="8" w:space="0" w:color="000000"/>
            </w:tcBorders>
            <w:shd w:val="clear" w:color="auto" w:fill="auto"/>
            <w:vAlign w:val="center"/>
          </w:tcPr>
          <w:p w14:paraId="7EF9931A"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Chronosequence age →                 Soil</w:t>
            </w:r>
          </w:p>
        </w:tc>
        <w:tc>
          <w:tcPr>
            <w:tcW w:w="4251" w:type="dxa"/>
            <w:tcBorders>
              <w:bottom w:val="single" w:sz="8" w:space="0" w:color="000000"/>
              <w:right w:val="single" w:sz="8" w:space="0" w:color="000000"/>
            </w:tcBorders>
            <w:shd w:val="clear" w:color="auto" w:fill="auto"/>
            <w:vAlign w:val="center"/>
          </w:tcPr>
          <w:p w14:paraId="478D5663"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For example, soil acidification is known with increasing age.</w:t>
            </w:r>
          </w:p>
        </w:tc>
        <w:tc>
          <w:tcPr>
            <w:tcW w:w="2259" w:type="dxa"/>
            <w:tcBorders>
              <w:bottom w:val="single" w:sz="8" w:space="0" w:color="000000"/>
              <w:right w:val="single" w:sz="8"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"/>
              <w:id w:val="-688141054"/>
              <w:placeholder>
                <w:docPart w:val="1B768AD627E34239BDA69C9CE9B2A547"/>
              </w:placeholder>
            </w:sdtPr>
            <w:sdtContent>
              <w:p w14:paraId="1437FD3E"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Times New Roman" w:hAnsi="Times New Roman" w:cs="Times New Roman"/>
                    <w:color w:val="000000"/>
                  </w:rPr>
                  <w:t>(Delgado-Baquerizo and others 2019)</w:t>
                </w:r>
              </w:p>
            </w:sdtContent>
          </w:sdt>
        </w:tc>
      </w:tr>
      <w:tr w:rsidR="006F5B83" w:rsidRPr="00E34CD8" w14:paraId="5539412E" w14:textId="77777777" w:rsidTr="00FA72C0">
        <w:trPr>
          <w:trHeight w:val="810"/>
        </w:trPr>
        <w:tc>
          <w:tcPr>
            <w:tcW w:w="1134" w:type="dxa"/>
            <w:tcBorders>
              <w:left w:val="single" w:sz="8" w:space="0" w:color="000000"/>
              <w:bottom w:val="single" w:sz="8" w:space="0" w:color="000000"/>
              <w:right w:val="single" w:sz="8" w:space="0" w:color="000000"/>
            </w:tcBorders>
            <w:shd w:val="clear" w:color="auto" w:fill="auto"/>
            <w:vAlign w:val="center"/>
          </w:tcPr>
          <w:p w14:paraId="2FAA8F18"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6</w:t>
            </w:r>
          </w:p>
        </w:tc>
        <w:tc>
          <w:tcPr>
            <w:tcW w:w="2978" w:type="dxa"/>
            <w:tcBorders>
              <w:bottom w:val="single" w:sz="8" w:space="0" w:color="000000"/>
              <w:right w:val="single" w:sz="8" w:space="0" w:color="000000"/>
            </w:tcBorders>
            <w:shd w:val="clear" w:color="auto" w:fill="auto"/>
            <w:vAlign w:val="center"/>
          </w:tcPr>
          <w:p w14:paraId="3D405A65"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 xml:space="preserve">Climate ↔ Substrate origin </w:t>
            </w:r>
          </w:p>
        </w:tc>
        <w:tc>
          <w:tcPr>
            <w:tcW w:w="4251" w:type="dxa"/>
            <w:tcBorders>
              <w:bottom w:val="single" w:sz="8" w:space="0" w:color="000000"/>
              <w:right w:val="single" w:sz="8" w:space="0" w:color="000000"/>
            </w:tcBorders>
            <w:shd w:val="clear" w:color="auto" w:fill="auto"/>
            <w:vAlign w:val="center"/>
          </w:tcPr>
          <w:p w14:paraId="68D8A3E3"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Climatic events can affect to active marine transgression or dune development</w:t>
            </w:r>
          </w:p>
        </w:tc>
        <w:sdt>
          <w:sdtPr>
            <w:rPr>
              <w:rFonts w:ascii="Times New Roman" w:eastAsia="Calibri" w:hAnsi="Times New Roman" w:cs="Times New Roman"/>
              <w:color w:val="000000"/>
              <w:lang w:val="en-GB"/>
            </w:rPr>
            <w:tag w:val="MENDELEY_CITATION_v3_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"/>
            <w:id w:val="392160465"/>
            <w:placeholder>
              <w:docPart w:val="1B768AD627E34239BDA69C9CE9B2A547"/>
            </w:placeholder>
          </w:sdtPr>
          <w:sdtContent>
            <w:tc>
              <w:tcPr>
                <w:tcW w:w="2259" w:type="dxa"/>
                <w:tcBorders>
                  <w:bottom w:val="single" w:sz="8" w:space="0" w:color="000000"/>
                  <w:right w:val="single" w:sz="8" w:space="0" w:color="000000"/>
                </w:tcBorders>
                <w:shd w:val="clear" w:color="auto" w:fill="auto"/>
                <w:vAlign w:val="center"/>
              </w:tcPr>
              <w:p w14:paraId="5A143B71"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Calibri" w:hAnsi="Times New Roman" w:cs="Times New Roman"/>
                    <w:color w:val="000000"/>
                    <w:lang w:val="en-GB"/>
                  </w:rPr>
                  <w:t>(Lees 2006)</w:t>
                </w:r>
              </w:p>
            </w:tc>
          </w:sdtContent>
        </w:sdt>
      </w:tr>
      <w:tr w:rsidR="006F5B83" w:rsidRPr="00E34CD8" w14:paraId="5178E193" w14:textId="77777777" w:rsidTr="00FA72C0">
        <w:trPr>
          <w:trHeight w:val="810"/>
        </w:trPr>
        <w:tc>
          <w:tcPr>
            <w:tcW w:w="1134" w:type="dxa"/>
            <w:tcBorders>
              <w:left w:val="single" w:sz="8" w:space="0" w:color="000000"/>
              <w:bottom w:val="single" w:sz="8" w:space="0" w:color="000000"/>
              <w:right w:val="single" w:sz="8" w:space="0" w:color="000000"/>
            </w:tcBorders>
            <w:shd w:val="clear" w:color="auto" w:fill="auto"/>
            <w:vAlign w:val="center"/>
          </w:tcPr>
          <w:p w14:paraId="10866777"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5</w:t>
            </w:r>
          </w:p>
        </w:tc>
        <w:tc>
          <w:tcPr>
            <w:tcW w:w="2978" w:type="dxa"/>
            <w:tcBorders>
              <w:bottom w:val="single" w:sz="8" w:space="0" w:color="000000"/>
              <w:right w:val="single" w:sz="8" w:space="0" w:color="000000"/>
            </w:tcBorders>
            <w:shd w:val="clear" w:color="auto" w:fill="auto"/>
            <w:vAlign w:val="center"/>
          </w:tcPr>
          <w:p w14:paraId="0F3C0D56"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Climate → Plant cover</w:t>
            </w:r>
          </w:p>
        </w:tc>
        <w:tc>
          <w:tcPr>
            <w:tcW w:w="4251" w:type="dxa"/>
            <w:tcBorders>
              <w:bottom w:val="single" w:sz="8" w:space="0" w:color="000000"/>
              <w:right w:val="single" w:sz="8" w:space="0" w:color="000000"/>
            </w:tcBorders>
            <w:shd w:val="clear" w:color="auto" w:fill="auto"/>
            <w:vAlign w:val="center"/>
          </w:tcPr>
          <w:p w14:paraId="0DD84C33"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p>
          <w:p w14:paraId="3DEFFD98"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Climate affects plant attributes (e. g., MAT could be positively associated with plant cover).</w:t>
            </w:r>
          </w:p>
          <w:p w14:paraId="3AE08B7B"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p>
        </w:tc>
        <w:tc>
          <w:tcPr>
            <w:tcW w:w="2259" w:type="dxa"/>
            <w:tcBorders>
              <w:bottom w:val="single" w:sz="8" w:space="0" w:color="000000"/>
              <w:right w:val="single" w:sz="8"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"/>
              <w:id w:val="534473192"/>
              <w:placeholder>
                <w:docPart w:val="1B768AD627E34239BDA69C9CE9B2A547"/>
              </w:placeholder>
            </w:sdtPr>
            <w:sdtContent>
              <w:p w14:paraId="5353D0AA"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Times New Roman" w:hAnsi="Times New Roman" w:cs="Times New Roman"/>
                    <w:color w:val="000000"/>
                  </w:rPr>
                  <w:t>(Maestre and others 2012)</w:t>
                </w:r>
              </w:p>
            </w:sdtContent>
          </w:sdt>
        </w:tc>
      </w:tr>
      <w:tr w:rsidR="006F5B83" w:rsidRPr="00E34CD8" w14:paraId="799FF72C" w14:textId="77777777" w:rsidTr="00FA72C0">
        <w:trPr>
          <w:trHeight w:val="916"/>
        </w:trPr>
        <w:tc>
          <w:tcPr>
            <w:tcW w:w="1134" w:type="dxa"/>
            <w:tcBorders>
              <w:left w:val="single" w:sz="8" w:space="0" w:color="000000"/>
              <w:bottom w:val="single" w:sz="8" w:space="0" w:color="000000"/>
              <w:right w:val="single" w:sz="8" w:space="0" w:color="000000"/>
            </w:tcBorders>
            <w:shd w:val="clear" w:color="auto" w:fill="auto"/>
            <w:vAlign w:val="center"/>
          </w:tcPr>
          <w:p w14:paraId="257299BF"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7</w:t>
            </w:r>
          </w:p>
        </w:tc>
        <w:tc>
          <w:tcPr>
            <w:tcW w:w="2978" w:type="dxa"/>
            <w:tcBorders>
              <w:bottom w:val="single" w:sz="8" w:space="0" w:color="000000"/>
              <w:right w:val="single" w:sz="8" w:space="0" w:color="000000"/>
            </w:tcBorders>
            <w:shd w:val="clear" w:color="auto" w:fill="auto"/>
            <w:vAlign w:val="center"/>
          </w:tcPr>
          <w:p w14:paraId="388109F5"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Climate → P fraction</w:t>
            </w:r>
          </w:p>
        </w:tc>
        <w:tc>
          <w:tcPr>
            <w:tcW w:w="4251" w:type="dxa"/>
            <w:tcBorders>
              <w:bottom w:val="single" w:sz="8" w:space="0" w:color="000000"/>
              <w:right w:val="single" w:sz="8" w:space="0" w:color="000000"/>
            </w:tcBorders>
            <w:shd w:val="clear" w:color="auto" w:fill="auto"/>
            <w:vAlign w:val="center"/>
          </w:tcPr>
          <w:p w14:paraId="4967C01D"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For instance, MAT could increase occluded P by geochemical processes such as P sorption on secondary minerals.</w:t>
            </w:r>
          </w:p>
        </w:tc>
        <w:tc>
          <w:tcPr>
            <w:tcW w:w="2259" w:type="dxa"/>
            <w:tcBorders>
              <w:bottom w:val="single" w:sz="8" w:space="0" w:color="000000"/>
              <w:right w:val="single" w:sz="8"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"/>
              <w:id w:val="-1980213426"/>
              <w:placeholder>
                <w:docPart w:val="1B768AD627E34239BDA69C9CE9B2A547"/>
              </w:placeholder>
            </w:sdtPr>
            <w:sdtContent>
              <w:p w14:paraId="2C41F6A6"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Times New Roman" w:hAnsi="Times New Roman" w:cs="Times New Roman"/>
                    <w:color w:val="000000"/>
                  </w:rPr>
                  <w:t>(Hou and others 2018)</w:t>
                </w:r>
              </w:p>
            </w:sdtContent>
          </w:sdt>
        </w:tc>
      </w:tr>
      <w:tr w:rsidR="006F5B83" w:rsidRPr="0008512A" w14:paraId="28E3DEA3" w14:textId="77777777" w:rsidTr="00FA72C0">
        <w:trPr>
          <w:trHeight w:val="1033"/>
        </w:trPr>
        <w:tc>
          <w:tcPr>
            <w:tcW w:w="1134" w:type="dxa"/>
            <w:tcBorders>
              <w:left w:val="single" w:sz="8" w:space="0" w:color="000000"/>
              <w:bottom w:val="single" w:sz="4" w:space="0" w:color="000000"/>
              <w:right w:val="single" w:sz="8" w:space="0" w:color="000000"/>
            </w:tcBorders>
            <w:shd w:val="clear" w:color="auto" w:fill="auto"/>
            <w:vAlign w:val="center"/>
          </w:tcPr>
          <w:p w14:paraId="08DA4E05"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8</w:t>
            </w:r>
          </w:p>
        </w:tc>
        <w:tc>
          <w:tcPr>
            <w:tcW w:w="2978" w:type="dxa"/>
            <w:tcBorders>
              <w:bottom w:val="single" w:sz="4" w:space="0" w:color="000000"/>
              <w:right w:val="single" w:sz="8" w:space="0" w:color="000000"/>
            </w:tcBorders>
            <w:shd w:val="clear" w:color="auto" w:fill="auto"/>
            <w:vAlign w:val="center"/>
          </w:tcPr>
          <w:p w14:paraId="39EFD32F"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Climate → Soil</w:t>
            </w:r>
          </w:p>
        </w:tc>
        <w:tc>
          <w:tcPr>
            <w:tcW w:w="4251" w:type="dxa"/>
            <w:tcBorders>
              <w:bottom w:val="single" w:sz="4" w:space="0" w:color="000000"/>
              <w:right w:val="single" w:sz="8" w:space="0" w:color="000000"/>
            </w:tcBorders>
            <w:shd w:val="clear" w:color="auto" w:fill="auto"/>
            <w:vAlign w:val="center"/>
          </w:tcPr>
          <w:p w14:paraId="408582D9"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 xml:space="preserve">For instance, MAT can regulate </w:t>
            </w:r>
            <w:r>
              <w:rPr>
                <w:rFonts w:ascii="Times New Roman" w:eastAsia="Calibri" w:hAnsi="Times New Roman" w:cs="Times New Roman"/>
                <w:color w:val="000000"/>
                <w:sz w:val="24"/>
                <w:szCs w:val="24"/>
                <w:lang w:val="en-GB"/>
              </w:rPr>
              <w:t xml:space="preserve">soil </w:t>
            </w:r>
            <w:r w:rsidRPr="00E34CD8">
              <w:rPr>
                <w:rFonts w:ascii="Times New Roman" w:eastAsia="Calibri" w:hAnsi="Times New Roman" w:cs="Times New Roman"/>
                <w:color w:val="000000"/>
                <w:sz w:val="24"/>
                <w:szCs w:val="24"/>
                <w:lang w:val="en-GB"/>
              </w:rPr>
              <w:t>pH via promoting soil</w:t>
            </w:r>
          </w:p>
          <w:p w14:paraId="5CF99154"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weathering.</w:t>
            </w:r>
          </w:p>
        </w:tc>
        <w:tc>
          <w:tcPr>
            <w:tcW w:w="2259" w:type="dxa"/>
            <w:tcBorders>
              <w:bottom w:val="single" w:sz="4" w:space="0" w:color="000000"/>
              <w:right w:val="single" w:sz="8"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"/>
              <w:id w:val="916822544"/>
              <w:placeholder>
                <w:docPart w:val="1B768AD627E34239BDA69C9CE9B2A547"/>
              </w:placeholder>
            </w:sdtPr>
            <w:sdtContent>
              <w:p w14:paraId="6D491CD4"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rPr>
                </w:pPr>
                <w:r w:rsidRPr="000B5647">
                  <w:rPr>
                    <w:rFonts w:ascii="Times New Roman" w:eastAsia="Times New Roman" w:hAnsi="Times New Roman" w:cs="Times New Roman"/>
                    <w:color w:val="000000"/>
                  </w:rPr>
                  <w:t>(Delgado-Baquerizo and others 2020b)</w:t>
                </w:r>
              </w:p>
            </w:sdtContent>
          </w:sdt>
        </w:tc>
      </w:tr>
      <w:tr w:rsidR="006F5B83" w:rsidRPr="00E34CD8" w14:paraId="2D2A4C4B" w14:textId="77777777" w:rsidTr="00FA72C0">
        <w:trPr>
          <w:trHeight w:val="1033"/>
        </w:trPr>
        <w:tc>
          <w:tcPr>
            <w:tcW w:w="1134" w:type="dxa"/>
            <w:tcBorders>
              <w:left w:val="single" w:sz="8" w:space="0" w:color="000000"/>
              <w:bottom w:val="single" w:sz="8" w:space="0" w:color="000000"/>
              <w:right w:val="single" w:sz="8" w:space="0" w:color="000000"/>
            </w:tcBorders>
            <w:shd w:val="clear" w:color="auto" w:fill="auto"/>
            <w:vAlign w:val="center"/>
          </w:tcPr>
          <w:p w14:paraId="48E0E32A"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14</w:t>
            </w:r>
          </w:p>
        </w:tc>
        <w:tc>
          <w:tcPr>
            <w:tcW w:w="2978" w:type="dxa"/>
            <w:tcBorders>
              <w:bottom w:val="single" w:sz="8" w:space="0" w:color="000000"/>
              <w:right w:val="single" w:sz="8" w:space="0" w:color="000000"/>
            </w:tcBorders>
            <w:shd w:val="clear" w:color="auto" w:fill="auto"/>
            <w:vAlign w:val="center"/>
          </w:tcPr>
          <w:p w14:paraId="767794D3"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Substrate origin →                    P fraction</w:t>
            </w:r>
          </w:p>
        </w:tc>
        <w:tc>
          <w:tcPr>
            <w:tcW w:w="4251" w:type="dxa"/>
            <w:tcBorders>
              <w:bottom w:val="single" w:sz="8" w:space="0" w:color="000000"/>
              <w:right w:val="single" w:sz="8" w:space="0" w:color="000000"/>
            </w:tcBorders>
            <w:shd w:val="clear" w:color="auto" w:fill="auto"/>
            <w:vAlign w:val="center"/>
          </w:tcPr>
          <w:p w14:paraId="6495694C"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 xml:space="preserve">For example, small amounts of P in the parent sand can be associated with sesquioxide coatings (silica, Al, Fe and potassium) of siliceous sands.  </w:t>
            </w:r>
          </w:p>
        </w:tc>
        <w:tc>
          <w:tcPr>
            <w:tcW w:w="2259" w:type="dxa"/>
            <w:tcBorders>
              <w:bottom w:val="single" w:sz="8" w:space="0" w:color="000000"/>
              <w:right w:val="single" w:sz="8"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"/>
              <w:id w:val="1834409104"/>
              <w:placeholder>
                <w:docPart w:val="1B768AD627E34239BDA69C9CE9B2A547"/>
              </w:placeholder>
            </w:sdtPr>
            <w:sdtContent>
              <w:p w14:paraId="52F5722F"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Calibri" w:hAnsi="Times New Roman" w:cs="Times New Roman"/>
                    <w:color w:val="000000"/>
                    <w:lang w:val="en-GB"/>
                  </w:rPr>
                  <w:t>(Thompson 1992)</w:t>
                </w:r>
              </w:p>
            </w:sdtContent>
          </w:sdt>
        </w:tc>
      </w:tr>
      <w:tr w:rsidR="006F5B83" w:rsidRPr="00E34CD8" w14:paraId="668BB5E9" w14:textId="77777777" w:rsidTr="00FA72C0">
        <w:trPr>
          <w:trHeight w:val="1033"/>
        </w:trPr>
        <w:tc>
          <w:tcPr>
            <w:tcW w:w="1134" w:type="dxa"/>
            <w:tcBorders>
              <w:left w:val="single" w:sz="8" w:space="0" w:color="000000"/>
              <w:bottom w:val="single" w:sz="4" w:space="0" w:color="000000"/>
              <w:right w:val="single" w:sz="8" w:space="0" w:color="000000"/>
            </w:tcBorders>
            <w:shd w:val="clear" w:color="auto" w:fill="auto"/>
            <w:vAlign w:val="center"/>
          </w:tcPr>
          <w:p w14:paraId="4ABD9D35"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9</w:t>
            </w:r>
          </w:p>
        </w:tc>
        <w:tc>
          <w:tcPr>
            <w:tcW w:w="2978" w:type="dxa"/>
            <w:tcBorders>
              <w:bottom w:val="single" w:sz="4" w:space="0" w:color="000000"/>
              <w:right w:val="single" w:sz="8" w:space="0" w:color="000000"/>
            </w:tcBorders>
            <w:shd w:val="clear" w:color="auto" w:fill="auto"/>
            <w:vAlign w:val="center"/>
          </w:tcPr>
          <w:p w14:paraId="6744CA6D"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Substrate origin →                    Plant cover</w:t>
            </w:r>
          </w:p>
        </w:tc>
        <w:tc>
          <w:tcPr>
            <w:tcW w:w="4251" w:type="dxa"/>
            <w:tcBorders>
              <w:bottom w:val="single" w:sz="4" w:space="0" w:color="000000"/>
              <w:right w:val="single" w:sz="8" w:space="0" w:color="000000"/>
            </w:tcBorders>
            <w:shd w:val="clear" w:color="auto" w:fill="auto"/>
            <w:vAlign w:val="center"/>
          </w:tcPr>
          <w:p w14:paraId="55169F13"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 xml:space="preserve">Foliar nutrient concentrations and resorption efficiency occurring in plants are associated with </w:t>
            </w:r>
            <w:r>
              <w:rPr>
                <w:rFonts w:ascii="Times New Roman" w:eastAsia="Calibri" w:hAnsi="Times New Roman" w:cs="Times New Roman"/>
                <w:color w:val="000000"/>
                <w:sz w:val="24"/>
                <w:szCs w:val="24"/>
                <w:lang w:val="en-GB"/>
              </w:rPr>
              <w:t>substrate origin</w:t>
            </w:r>
            <w:r w:rsidRPr="00E34CD8">
              <w:rPr>
                <w:rFonts w:ascii="Times New Roman" w:eastAsia="Calibri" w:hAnsi="Times New Roman" w:cs="Times New Roman"/>
                <w:color w:val="000000"/>
                <w:sz w:val="24"/>
                <w:szCs w:val="24"/>
                <w:lang w:val="en-GB"/>
              </w:rPr>
              <w:t>.</w:t>
            </w:r>
          </w:p>
        </w:tc>
        <w:tc>
          <w:tcPr>
            <w:tcW w:w="2259" w:type="dxa"/>
            <w:tcBorders>
              <w:bottom w:val="single" w:sz="4" w:space="0" w:color="000000"/>
              <w:right w:val="single" w:sz="8"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"/>
              <w:id w:val="-244034342"/>
              <w:placeholder>
                <w:docPart w:val="1B768AD627E34239BDA69C9CE9B2A547"/>
              </w:placeholder>
            </w:sdtPr>
            <w:sdtContent>
              <w:p w14:paraId="5FE16FD2"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Times New Roman" w:hAnsi="Times New Roman" w:cs="Times New Roman"/>
                    <w:color w:val="000000"/>
                  </w:rPr>
                  <w:t>(Turner and Laliberté 2015)</w:t>
                </w:r>
              </w:p>
            </w:sdtContent>
          </w:sdt>
        </w:tc>
      </w:tr>
      <w:tr w:rsidR="006F5B83" w:rsidRPr="00E34CD8" w14:paraId="50D09BAC" w14:textId="77777777" w:rsidTr="00FA72C0">
        <w:trPr>
          <w:trHeight w:val="1033"/>
        </w:trPr>
        <w:tc>
          <w:tcPr>
            <w:tcW w:w="1134" w:type="dxa"/>
            <w:tcBorders>
              <w:left w:val="single" w:sz="8" w:space="0" w:color="000000"/>
              <w:bottom w:val="single" w:sz="4" w:space="0" w:color="000000"/>
              <w:right w:val="single" w:sz="8" w:space="0" w:color="000000"/>
            </w:tcBorders>
            <w:shd w:val="clear" w:color="auto" w:fill="auto"/>
            <w:vAlign w:val="center"/>
          </w:tcPr>
          <w:p w14:paraId="18CE97B2"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10</w:t>
            </w:r>
          </w:p>
        </w:tc>
        <w:tc>
          <w:tcPr>
            <w:tcW w:w="2978" w:type="dxa"/>
            <w:tcBorders>
              <w:bottom w:val="single" w:sz="4" w:space="0" w:color="000000"/>
              <w:right w:val="single" w:sz="8" w:space="0" w:color="000000"/>
            </w:tcBorders>
            <w:shd w:val="clear" w:color="auto" w:fill="auto"/>
            <w:vAlign w:val="center"/>
          </w:tcPr>
          <w:p w14:paraId="489E384B"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Substrate origin →Soil</w:t>
            </w:r>
          </w:p>
        </w:tc>
        <w:tc>
          <w:tcPr>
            <w:tcW w:w="4251" w:type="dxa"/>
            <w:tcBorders>
              <w:bottom w:val="single" w:sz="4" w:space="0" w:color="000000"/>
              <w:right w:val="single" w:sz="8" w:space="0" w:color="000000"/>
            </w:tcBorders>
            <w:shd w:val="clear" w:color="auto" w:fill="auto"/>
            <w:vAlign w:val="center"/>
          </w:tcPr>
          <w:p w14:paraId="78E26AA9"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Differences in soil chemistry associated with the geological origin of rocks.</w:t>
            </w:r>
          </w:p>
        </w:tc>
        <w:tc>
          <w:tcPr>
            <w:tcW w:w="2259" w:type="dxa"/>
            <w:tcBorders>
              <w:bottom w:val="single" w:sz="4" w:space="0" w:color="000000"/>
              <w:right w:val="single" w:sz="8"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"/>
              <w:id w:val="1205520313"/>
              <w:placeholder>
                <w:docPart w:val="1B768AD627E34239BDA69C9CE9B2A547"/>
              </w:placeholder>
            </w:sdtPr>
            <w:sdtContent>
              <w:p w14:paraId="2122D84C"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Calibri" w:hAnsi="Times New Roman" w:cs="Times New Roman"/>
                    <w:color w:val="000000"/>
                    <w:lang w:val="en-GB"/>
                  </w:rPr>
                  <w:t>(Huggett 1998)</w:t>
                </w:r>
              </w:p>
            </w:sdtContent>
          </w:sdt>
        </w:tc>
      </w:tr>
      <w:tr w:rsidR="006F5B83" w:rsidRPr="00E34CD8" w14:paraId="1FDAE68C" w14:textId="77777777" w:rsidTr="00FA72C0">
        <w:trPr>
          <w:trHeight w:val="1033"/>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0FAEF"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11</w:t>
            </w:r>
          </w:p>
        </w:tc>
        <w:tc>
          <w:tcPr>
            <w:tcW w:w="2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7A0C7"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Plant cover →Soil</w:t>
            </w:r>
          </w:p>
        </w:tc>
        <w:tc>
          <w:tcPr>
            <w:tcW w:w="4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FD92B"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For example, promote soil C via litter production.</w:t>
            </w:r>
          </w:p>
        </w:tc>
        <w:tc>
          <w:tcPr>
            <w:tcW w:w="2259" w:type="dxa"/>
            <w:tcBorders>
              <w:top w:val="single" w:sz="4" w:space="0" w:color="000000"/>
              <w:left w:val="single" w:sz="4" w:space="0" w:color="000000"/>
              <w:bottom w:val="single" w:sz="4" w:space="0" w:color="000000"/>
              <w:right w:val="single" w:sz="4"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"/>
              <w:id w:val="-1147280382"/>
              <w:placeholder>
                <w:docPart w:val="1B768AD627E34239BDA69C9CE9B2A547"/>
              </w:placeholder>
            </w:sdtPr>
            <w:sdtContent>
              <w:p w14:paraId="5B7B2F85"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Times New Roman" w:hAnsi="Times New Roman" w:cs="Times New Roman"/>
                    <w:color w:val="000000"/>
                  </w:rPr>
                  <w:t>(Delgado-Baquerizo and others 2016)</w:t>
                </w:r>
              </w:p>
            </w:sdtContent>
          </w:sdt>
        </w:tc>
      </w:tr>
      <w:tr w:rsidR="006F5B83" w:rsidRPr="00E34CD8" w14:paraId="2DD1F2D1" w14:textId="77777777" w:rsidTr="00FA72C0">
        <w:trPr>
          <w:trHeight w:val="1033"/>
        </w:trPr>
        <w:tc>
          <w:tcPr>
            <w:tcW w:w="1134" w:type="dxa"/>
            <w:tcBorders>
              <w:top w:val="single" w:sz="4" w:space="0" w:color="000000"/>
              <w:left w:val="single" w:sz="8" w:space="0" w:color="000000"/>
              <w:bottom w:val="single" w:sz="8" w:space="0" w:color="000000"/>
              <w:right w:val="single" w:sz="8" w:space="0" w:color="000000"/>
            </w:tcBorders>
            <w:shd w:val="clear" w:color="auto" w:fill="auto"/>
            <w:vAlign w:val="center"/>
          </w:tcPr>
          <w:p w14:paraId="2BCB4B8C"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lastRenderedPageBreak/>
              <w:t>12</w:t>
            </w:r>
          </w:p>
        </w:tc>
        <w:tc>
          <w:tcPr>
            <w:tcW w:w="2978" w:type="dxa"/>
            <w:tcBorders>
              <w:top w:val="single" w:sz="4" w:space="0" w:color="000000"/>
              <w:bottom w:val="single" w:sz="8" w:space="0" w:color="000000"/>
              <w:right w:val="single" w:sz="8" w:space="0" w:color="000000"/>
            </w:tcBorders>
            <w:shd w:val="clear" w:color="auto" w:fill="auto"/>
            <w:vAlign w:val="center"/>
          </w:tcPr>
          <w:p w14:paraId="311E06AA"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Plant cover → P fraction</w:t>
            </w:r>
          </w:p>
        </w:tc>
        <w:tc>
          <w:tcPr>
            <w:tcW w:w="4251" w:type="dxa"/>
            <w:tcBorders>
              <w:top w:val="single" w:sz="4" w:space="0" w:color="000000"/>
              <w:bottom w:val="single" w:sz="8" w:space="0" w:color="000000"/>
              <w:right w:val="single" w:sz="8" w:space="0" w:color="000000"/>
            </w:tcBorders>
            <w:shd w:val="clear" w:color="auto" w:fill="auto"/>
            <w:vAlign w:val="center"/>
          </w:tcPr>
          <w:p w14:paraId="67F26233"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Plant cover can directly influence (litterfall) soil P.</w:t>
            </w:r>
          </w:p>
        </w:tc>
        <w:tc>
          <w:tcPr>
            <w:tcW w:w="2259" w:type="dxa"/>
            <w:tcBorders>
              <w:top w:val="single" w:sz="4" w:space="0" w:color="000000"/>
              <w:bottom w:val="single" w:sz="8" w:space="0" w:color="000000"/>
              <w:right w:val="single" w:sz="8"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"/>
              <w:id w:val="-1487234457"/>
              <w:placeholder>
                <w:docPart w:val="1B768AD627E34239BDA69C9CE9B2A547"/>
              </w:placeholder>
            </w:sdtPr>
            <w:sdtContent>
              <w:p w14:paraId="58AE3271"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Calibri" w:hAnsi="Times New Roman" w:cs="Times New Roman"/>
                    <w:color w:val="000000"/>
                    <w:lang w:val="en-GB"/>
                  </w:rPr>
                  <w:t>(Belnap 2011)</w:t>
                </w:r>
              </w:p>
            </w:sdtContent>
          </w:sdt>
        </w:tc>
      </w:tr>
      <w:tr w:rsidR="006F5B83" w:rsidRPr="00E34CD8" w14:paraId="29AAFF2E" w14:textId="77777777" w:rsidTr="00FA72C0">
        <w:trPr>
          <w:trHeight w:val="1033"/>
        </w:trPr>
        <w:tc>
          <w:tcPr>
            <w:tcW w:w="1134" w:type="dxa"/>
            <w:tcBorders>
              <w:left w:val="single" w:sz="8" w:space="0" w:color="000000"/>
              <w:bottom w:val="single" w:sz="8" w:space="0" w:color="000000"/>
              <w:right w:val="single" w:sz="8" w:space="0" w:color="000000"/>
            </w:tcBorders>
            <w:shd w:val="clear" w:color="auto" w:fill="auto"/>
            <w:vAlign w:val="center"/>
          </w:tcPr>
          <w:p w14:paraId="6A5D06A1"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13</w:t>
            </w:r>
          </w:p>
        </w:tc>
        <w:tc>
          <w:tcPr>
            <w:tcW w:w="2978" w:type="dxa"/>
            <w:tcBorders>
              <w:bottom w:val="single" w:sz="8" w:space="0" w:color="000000"/>
              <w:right w:val="single" w:sz="8" w:space="0" w:color="000000"/>
            </w:tcBorders>
            <w:shd w:val="clear" w:color="auto" w:fill="auto"/>
            <w:vAlign w:val="center"/>
          </w:tcPr>
          <w:p w14:paraId="0DD42C01"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Soil → P fraction</w:t>
            </w:r>
          </w:p>
        </w:tc>
        <w:tc>
          <w:tcPr>
            <w:tcW w:w="4251" w:type="dxa"/>
            <w:tcBorders>
              <w:bottom w:val="single" w:sz="8" w:space="0" w:color="000000"/>
              <w:right w:val="single" w:sz="8" w:space="0" w:color="000000"/>
            </w:tcBorders>
            <w:shd w:val="clear" w:color="auto" w:fill="auto"/>
            <w:vAlign w:val="center"/>
          </w:tcPr>
          <w:p w14:paraId="1FA8C9DA" w14:textId="77777777" w:rsidR="006F5B83" w:rsidRPr="00E34CD8" w:rsidRDefault="006F5B83" w:rsidP="00FA72C0">
            <w:pPr>
              <w:widowControl w:val="0"/>
              <w:suppressAutoHyphens/>
              <w:spacing w:after="0" w:line="240" w:lineRule="auto"/>
              <w:jc w:val="center"/>
              <w:rPr>
                <w:rFonts w:ascii="Times New Roman" w:eastAsia="Calibri" w:hAnsi="Times New Roman" w:cs="Times New Roman"/>
                <w:color w:val="000000"/>
                <w:sz w:val="24"/>
                <w:szCs w:val="24"/>
                <w:lang w:val="en-GB"/>
              </w:rPr>
            </w:pPr>
            <w:r w:rsidRPr="00E34CD8">
              <w:rPr>
                <w:rFonts w:ascii="Times New Roman" w:eastAsia="Calibri" w:hAnsi="Times New Roman" w:cs="Times New Roman"/>
                <w:color w:val="000000"/>
                <w:sz w:val="24"/>
                <w:szCs w:val="24"/>
                <w:lang w:val="en-GB"/>
              </w:rPr>
              <w:t>P forms are predominantly controlled by geochemical processes.</w:t>
            </w:r>
          </w:p>
        </w:tc>
        <w:tc>
          <w:tcPr>
            <w:tcW w:w="2259" w:type="dxa"/>
            <w:tcBorders>
              <w:bottom w:val="single" w:sz="8" w:space="0" w:color="000000"/>
              <w:right w:val="single" w:sz="8" w:space="0" w:color="000000"/>
            </w:tcBorders>
            <w:shd w:val="clear" w:color="auto" w:fill="auto"/>
            <w:vAlign w:val="center"/>
          </w:tcPr>
          <w:sdt>
            <w:sdtPr>
              <w:rPr>
                <w:rFonts w:ascii="Times New Roman" w:eastAsia="Calibri" w:hAnsi="Times New Roman" w:cs="Times New Roman"/>
                <w:color w:val="000000"/>
                <w:lang w:val="en-GB"/>
              </w:rPr>
              <w:tag w:val="MENDELEY_CITATION_v3_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"/>
              <w:id w:val="-1633010031"/>
              <w:placeholder>
                <w:docPart w:val="1B768AD627E34239BDA69C9CE9B2A547"/>
              </w:placeholder>
            </w:sdtPr>
            <w:sdtContent>
              <w:p w14:paraId="29547F79" w14:textId="77777777" w:rsidR="006F5B83" w:rsidRPr="000B5647" w:rsidRDefault="006F5B83" w:rsidP="00FA72C0">
                <w:pPr>
                  <w:widowControl w:val="0"/>
                  <w:suppressAutoHyphens/>
                  <w:spacing w:after="0" w:line="240" w:lineRule="auto"/>
                  <w:jc w:val="center"/>
                  <w:rPr>
                    <w:rFonts w:ascii="Times New Roman" w:eastAsia="Calibri" w:hAnsi="Times New Roman" w:cs="Times New Roman"/>
                    <w:color w:val="000000"/>
                    <w:lang w:val="en-GB"/>
                  </w:rPr>
                </w:pPr>
                <w:r w:rsidRPr="000B5647">
                  <w:rPr>
                    <w:rFonts w:ascii="Times New Roman" w:eastAsia="Times New Roman" w:hAnsi="Times New Roman" w:cs="Times New Roman"/>
                    <w:color w:val="000000"/>
                  </w:rPr>
                  <w:t>(Walker and Syers 1976; Turner and Condron 2013)</w:t>
                </w:r>
              </w:p>
            </w:sdtContent>
          </w:sdt>
        </w:tc>
      </w:tr>
    </w:tbl>
    <w:p w14:paraId="200C405C" w14:textId="77777777" w:rsidR="006F5B83" w:rsidRPr="00E34CD8" w:rsidRDefault="006F5B83" w:rsidP="006F5B83">
      <w:pPr>
        <w:suppressAutoHyphens/>
        <w:spacing w:after="0" w:line="240" w:lineRule="auto"/>
        <w:jc w:val="both"/>
        <w:rPr>
          <w:rFonts w:ascii="Times New Roman" w:eastAsia="Calibri" w:hAnsi="Times New Roman" w:cs="Times New Roman"/>
          <w:b/>
          <w:sz w:val="24"/>
          <w:szCs w:val="24"/>
          <w:highlight w:val="yellow"/>
          <w:lang w:val="en-GB"/>
        </w:rPr>
      </w:pPr>
    </w:p>
    <w:p w14:paraId="110DC930"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58EC0004"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70C98187"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7D7AFD58"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725608FC"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69A39AAA"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447153FC"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4AAFB76C"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521C9202"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2D1A4685"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64103674"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5D05EDAF"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477C41D8"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04F6CB32"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0ADDFAD5"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00EC83AA"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0C83D2C6"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3839AA62"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174A3647"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1510F44C"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4678CB6B"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2320B079"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381EDB50"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12D05F3C"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5EE24C19"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2A8E49FA"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2FB8CF11"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5FEC9172"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1194AD31"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0FC4DE10"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0E87B434"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0718DEB3"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60242828"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66256A09"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4461BD80"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74AFB65B"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13F3BF9E"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090ABBEF" w14:textId="77777777" w:rsidR="006F5B83" w:rsidRDefault="006F5B83" w:rsidP="006F5B83">
      <w:pPr>
        <w:suppressAutoHyphens/>
        <w:spacing w:after="0" w:line="240" w:lineRule="auto"/>
        <w:jc w:val="both"/>
        <w:rPr>
          <w:rFonts w:ascii="Calibri" w:eastAsia="Calibri" w:hAnsi="Calibri" w:cs="Calibri"/>
          <w:b/>
          <w:sz w:val="24"/>
          <w:szCs w:val="24"/>
          <w:lang w:val="en-GB"/>
        </w:rPr>
      </w:pPr>
    </w:p>
    <w:p w14:paraId="7BD887C1"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3CDCDF57" w14:textId="77777777" w:rsidR="006F5B83" w:rsidRPr="006F5B83" w:rsidRDefault="006F5B83" w:rsidP="006F5B83">
      <w:pPr>
        <w:suppressAutoHyphens/>
        <w:spacing w:after="0" w:line="240" w:lineRule="auto"/>
        <w:jc w:val="both"/>
        <w:rPr>
          <w:rFonts w:ascii="Arial" w:eastAsia="Calibri" w:hAnsi="Arial" w:cs="Arial"/>
          <w:color w:val="000000" w:themeColor="text1"/>
          <w:lang w:val="en-GB"/>
        </w:rPr>
      </w:pPr>
      <w:r w:rsidRPr="006F5B83">
        <w:rPr>
          <w:rFonts w:ascii="Arial" w:eastAsia="Calibri" w:hAnsi="Arial" w:cs="Arial"/>
          <w:b/>
          <w:color w:val="000000" w:themeColor="text1"/>
          <w:lang w:val="en-GB"/>
        </w:rPr>
        <w:lastRenderedPageBreak/>
        <w:t>Table S4</w:t>
      </w:r>
      <w:r w:rsidRPr="006F5B83">
        <w:rPr>
          <w:rFonts w:ascii="Arial" w:eastAsia="Calibri" w:hAnsi="Arial" w:cs="Arial"/>
          <w:color w:val="000000" w:themeColor="text1"/>
          <w:lang w:val="en-GB"/>
        </w:rPr>
        <w:t xml:space="preserve">. The overall SEM goodness of fit for each model. </w:t>
      </w:r>
    </w:p>
    <w:p w14:paraId="0070D990" w14:textId="77777777" w:rsidR="006F5B83" w:rsidRPr="00E34CD8" w:rsidRDefault="006F5B83" w:rsidP="006F5B83">
      <w:pPr>
        <w:suppressAutoHyphens/>
        <w:spacing w:after="0" w:line="240" w:lineRule="auto"/>
        <w:jc w:val="both"/>
        <w:rPr>
          <w:rFonts w:ascii="Times New Roman" w:eastAsia="Calibri" w:hAnsi="Times New Roman" w:cs="Times New Roman"/>
          <w:lang w:val="en-GB"/>
        </w:rPr>
      </w:pPr>
    </w:p>
    <w:tbl>
      <w:tblPr>
        <w:tblStyle w:val="Tablaconcuadrcula7concolores"/>
        <w:tblW w:w="0" w:type="auto"/>
        <w:tblInd w:w="5" w:type="dxa"/>
        <w:tblLook w:val="04A0" w:firstRow="1" w:lastRow="0" w:firstColumn="1" w:lastColumn="0" w:noHBand="0" w:noVBand="1"/>
      </w:tblPr>
      <w:tblGrid>
        <w:gridCol w:w="1610"/>
        <w:gridCol w:w="1252"/>
        <w:gridCol w:w="706"/>
        <w:gridCol w:w="1767"/>
        <w:gridCol w:w="1039"/>
        <w:gridCol w:w="968"/>
        <w:gridCol w:w="1157"/>
      </w:tblGrid>
      <w:tr w:rsidR="006F5B83" w14:paraId="6ABB585C" w14:textId="77777777" w:rsidTr="00FA72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10" w:type="dxa"/>
          </w:tcPr>
          <w:p w14:paraId="04570B55" w14:textId="77777777" w:rsidR="006F5B83" w:rsidRDefault="006F5B83" w:rsidP="00FA72C0">
            <w:pPr>
              <w:suppressAutoHyphens/>
              <w:jc w:val="both"/>
              <w:rPr>
                <w:rFonts w:ascii="Calibri" w:eastAsia="Calibri" w:hAnsi="Calibri" w:cs="Calibri"/>
                <w:lang w:val="en-GB"/>
              </w:rPr>
            </w:pPr>
          </w:p>
        </w:tc>
        <w:tc>
          <w:tcPr>
            <w:tcW w:w="1252" w:type="dxa"/>
          </w:tcPr>
          <w:p w14:paraId="1A5A8131" w14:textId="77777777" w:rsidR="006F5B83" w:rsidRDefault="006F5B83" w:rsidP="00FA72C0">
            <w:pPr>
              <w:suppressAutoHyphen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en-GB"/>
              </w:rPr>
            </w:pPr>
          </w:p>
        </w:tc>
        <w:tc>
          <w:tcPr>
            <w:tcW w:w="706" w:type="dxa"/>
          </w:tcPr>
          <w:p w14:paraId="1D1AF473" w14:textId="77777777" w:rsidR="006F5B83" w:rsidRDefault="006F5B83" w:rsidP="00FA72C0">
            <w:pPr>
              <w:suppressAutoHyphen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en-GB"/>
              </w:rPr>
            </w:pPr>
          </w:p>
        </w:tc>
        <w:tc>
          <w:tcPr>
            <w:tcW w:w="1767" w:type="dxa"/>
          </w:tcPr>
          <w:p w14:paraId="2E20AA77" w14:textId="77777777" w:rsidR="006F5B83" w:rsidRDefault="006F5B83" w:rsidP="00FA72C0">
            <w:pPr>
              <w:suppressAutoHyphen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en-GB"/>
              </w:rPr>
            </w:pPr>
          </w:p>
        </w:tc>
        <w:tc>
          <w:tcPr>
            <w:tcW w:w="1039" w:type="dxa"/>
          </w:tcPr>
          <w:p w14:paraId="3638563F" w14:textId="77777777" w:rsidR="006F5B83" w:rsidRDefault="006F5B83" w:rsidP="00FA72C0">
            <w:pPr>
              <w:suppressAutoHyphen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en-GB"/>
              </w:rPr>
            </w:pPr>
          </w:p>
        </w:tc>
        <w:tc>
          <w:tcPr>
            <w:tcW w:w="968" w:type="dxa"/>
          </w:tcPr>
          <w:p w14:paraId="2A517F83" w14:textId="77777777" w:rsidR="006F5B83" w:rsidRDefault="006F5B83" w:rsidP="00FA72C0">
            <w:pPr>
              <w:suppressAutoHyphen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en-GB"/>
              </w:rPr>
            </w:pPr>
          </w:p>
        </w:tc>
        <w:tc>
          <w:tcPr>
            <w:tcW w:w="1157" w:type="dxa"/>
          </w:tcPr>
          <w:p w14:paraId="13958927" w14:textId="77777777" w:rsidR="006F5B83" w:rsidRDefault="006F5B83" w:rsidP="00FA72C0">
            <w:pPr>
              <w:suppressAutoHyphen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en-GB"/>
              </w:rPr>
            </w:pPr>
          </w:p>
        </w:tc>
      </w:tr>
      <w:tr w:rsidR="006F5B83" w:rsidRPr="00BB13AD" w14:paraId="6BA1295E" w14:textId="77777777" w:rsidTr="00FA72C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10" w:type="dxa"/>
            <w:noWrap/>
            <w:hideMark/>
          </w:tcPr>
          <w:p w14:paraId="3039AE4B" w14:textId="77777777" w:rsidR="006F5B83" w:rsidRPr="00BB13AD" w:rsidRDefault="006F5B83" w:rsidP="00FA72C0">
            <w:pPr>
              <w:jc w:val="center"/>
              <w:rPr>
                <w:rFonts w:ascii="Times New Roman" w:eastAsia="Times New Roman" w:hAnsi="Times New Roman" w:cs="Times New Roman"/>
                <w:sz w:val="24"/>
                <w:szCs w:val="24"/>
              </w:rPr>
            </w:pPr>
          </w:p>
        </w:tc>
        <w:tc>
          <w:tcPr>
            <w:tcW w:w="1252" w:type="dxa"/>
            <w:noWrap/>
            <w:hideMark/>
          </w:tcPr>
          <w:p w14:paraId="2FE04A2A"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rPr>
            </w:pPr>
            <w:r w:rsidRPr="00BB13AD">
              <w:rPr>
                <w:rFonts w:ascii="Calibri" w:eastAsia="Times New Roman" w:hAnsi="Calibri" w:cs="Calibri"/>
                <w:b/>
                <w:bCs/>
                <w:color w:val="000000"/>
              </w:rPr>
              <w:t>Chi-square</w:t>
            </w:r>
          </w:p>
        </w:tc>
        <w:tc>
          <w:tcPr>
            <w:tcW w:w="706" w:type="dxa"/>
            <w:noWrap/>
            <w:hideMark/>
          </w:tcPr>
          <w:p w14:paraId="4A89FBB5"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rPr>
            </w:pPr>
            <w:r w:rsidRPr="00BB13AD">
              <w:rPr>
                <w:rFonts w:ascii="Calibri" w:eastAsia="Times New Roman" w:hAnsi="Calibri" w:cs="Calibri"/>
                <w:b/>
                <w:bCs/>
                <w:color w:val="000000"/>
              </w:rPr>
              <w:t>df</w:t>
            </w:r>
          </w:p>
        </w:tc>
        <w:tc>
          <w:tcPr>
            <w:tcW w:w="1767" w:type="dxa"/>
            <w:noWrap/>
            <w:hideMark/>
          </w:tcPr>
          <w:p w14:paraId="2A8A2F6A"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rPr>
            </w:pPr>
            <w:r w:rsidRPr="00BB13AD">
              <w:rPr>
                <w:rFonts w:ascii="Calibri" w:eastAsia="Times New Roman" w:hAnsi="Calibri" w:cs="Calibri"/>
                <w:b/>
                <w:bCs/>
                <w:color w:val="000000"/>
              </w:rPr>
              <w:t>Probability level</w:t>
            </w:r>
          </w:p>
        </w:tc>
        <w:tc>
          <w:tcPr>
            <w:tcW w:w="1039" w:type="dxa"/>
            <w:noWrap/>
            <w:hideMark/>
          </w:tcPr>
          <w:p w14:paraId="1249B520"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rPr>
            </w:pPr>
            <w:r w:rsidRPr="00BB13AD">
              <w:rPr>
                <w:rFonts w:ascii="Calibri" w:eastAsia="Times New Roman" w:hAnsi="Calibri" w:cs="Calibri"/>
                <w:b/>
                <w:bCs/>
                <w:color w:val="000000"/>
              </w:rPr>
              <w:t>RMSEA</w:t>
            </w:r>
          </w:p>
        </w:tc>
        <w:tc>
          <w:tcPr>
            <w:tcW w:w="968" w:type="dxa"/>
            <w:noWrap/>
            <w:hideMark/>
          </w:tcPr>
          <w:p w14:paraId="30B64845"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rPr>
            </w:pPr>
            <w:r w:rsidRPr="00BB13AD">
              <w:rPr>
                <w:rFonts w:ascii="Calibri" w:eastAsia="Times New Roman" w:hAnsi="Calibri" w:cs="Calibri"/>
                <w:b/>
                <w:bCs/>
                <w:color w:val="000000"/>
              </w:rPr>
              <w:t>PCLOSE</w:t>
            </w:r>
          </w:p>
        </w:tc>
        <w:tc>
          <w:tcPr>
            <w:tcW w:w="1157" w:type="dxa"/>
            <w:noWrap/>
            <w:hideMark/>
          </w:tcPr>
          <w:p w14:paraId="5BFF4905"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rPr>
            </w:pPr>
            <w:r w:rsidRPr="00BB13AD">
              <w:rPr>
                <w:rFonts w:ascii="Calibri" w:eastAsia="Times New Roman" w:hAnsi="Calibri" w:cs="Calibri"/>
                <w:b/>
                <w:bCs/>
                <w:color w:val="000000"/>
              </w:rPr>
              <w:t>R</w:t>
            </w:r>
            <w:r w:rsidRPr="00BB13AD">
              <w:rPr>
                <w:rFonts w:ascii="Calibri" w:eastAsia="Times New Roman" w:hAnsi="Calibri" w:cs="Calibri"/>
                <w:b/>
                <w:bCs/>
                <w:color w:val="000000"/>
                <w:vertAlign w:val="superscript"/>
              </w:rPr>
              <w:t>2</w:t>
            </w:r>
          </w:p>
        </w:tc>
      </w:tr>
      <w:tr w:rsidR="006F5B83" w:rsidRPr="00BB13AD" w14:paraId="279DE954" w14:textId="77777777" w:rsidTr="00FA72C0">
        <w:trPr>
          <w:trHeight w:val="288"/>
        </w:trPr>
        <w:tc>
          <w:tcPr>
            <w:cnfStyle w:val="001000000000" w:firstRow="0" w:lastRow="0" w:firstColumn="1" w:lastColumn="0" w:oddVBand="0" w:evenVBand="0" w:oddHBand="0" w:evenHBand="0" w:firstRowFirstColumn="0" w:firstRowLastColumn="0" w:lastRowFirstColumn="0" w:lastRowLastColumn="0"/>
            <w:tcW w:w="1610" w:type="dxa"/>
            <w:noWrap/>
            <w:hideMark/>
          </w:tcPr>
          <w:p w14:paraId="20BCF236" w14:textId="77777777" w:rsidR="006F5B83" w:rsidRPr="00BB13AD" w:rsidRDefault="006F5B83" w:rsidP="00FA72C0">
            <w:pPr>
              <w:jc w:val="center"/>
              <w:rPr>
                <w:rFonts w:ascii="Calibri" w:eastAsia="Times New Roman" w:hAnsi="Calibri" w:cs="Calibri"/>
                <w:b/>
                <w:bCs/>
                <w:color w:val="000000"/>
              </w:rPr>
            </w:pPr>
            <w:r w:rsidRPr="00BB13AD">
              <w:rPr>
                <w:rFonts w:ascii="Calibri" w:eastAsia="Times New Roman" w:hAnsi="Calibri" w:cs="Calibri"/>
                <w:b/>
                <w:bCs/>
                <w:color w:val="000000"/>
              </w:rPr>
              <w:t>Non-occluded</w:t>
            </w:r>
          </w:p>
        </w:tc>
        <w:tc>
          <w:tcPr>
            <w:tcW w:w="1252" w:type="dxa"/>
            <w:noWrap/>
            <w:hideMark/>
          </w:tcPr>
          <w:p w14:paraId="0BA4CD39"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0.107</w:t>
            </w:r>
          </w:p>
        </w:tc>
        <w:tc>
          <w:tcPr>
            <w:tcW w:w="706" w:type="dxa"/>
            <w:noWrap/>
            <w:hideMark/>
          </w:tcPr>
          <w:p w14:paraId="4C61C1BF"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1</w:t>
            </w:r>
          </w:p>
        </w:tc>
        <w:tc>
          <w:tcPr>
            <w:tcW w:w="1767" w:type="dxa"/>
            <w:noWrap/>
            <w:hideMark/>
          </w:tcPr>
          <w:p w14:paraId="5D52A582"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0.743</w:t>
            </w:r>
          </w:p>
        </w:tc>
        <w:tc>
          <w:tcPr>
            <w:tcW w:w="1039" w:type="dxa"/>
            <w:noWrap/>
            <w:hideMark/>
          </w:tcPr>
          <w:p w14:paraId="46A4665C"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w:t>
            </w:r>
          </w:p>
        </w:tc>
        <w:tc>
          <w:tcPr>
            <w:tcW w:w="968" w:type="dxa"/>
            <w:noWrap/>
            <w:hideMark/>
          </w:tcPr>
          <w:p w14:paraId="2BF7B41C"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0.786</w:t>
            </w:r>
          </w:p>
        </w:tc>
        <w:tc>
          <w:tcPr>
            <w:tcW w:w="1157" w:type="dxa"/>
            <w:noWrap/>
            <w:hideMark/>
          </w:tcPr>
          <w:p w14:paraId="58C56419"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0.55</w:t>
            </w:r>
          </w:p>
        </w:tc>
      </w:tr>
      <w:tr w:rsidR="006F5B83" w:rsidRPr="00BB13AD" w14:paraId="2F917B80" w14:textId="77777777" w:rsidTr="000C63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10" w:type="dxa"/>
            <w:noWrap/>
            <w:hideMark/>
          </w:tcPr>
          <w:p w14:paraId="700CF19C" w14:textId="77777777" w:rsidR="006F5B83" w:rsidRPr="00BB13AD" w:rsidRDefault="006F5B83" w:rsidP="00FA72C0">
            <w:pPr>
              <w:jc w:val="center"/>
              <w:rPr>
                <w:rFonts w:ascii="Calibri" w:eastAsia="Times New Roman" w:hAnsi="Calibri" w:cs="Calibri"/>
                <w:b/>
                <w:bCs/>
                <w:color w:val="000000"/>
              </w:rPr>
            </w:pPr>
            <w:r w:rsidRPr="00BB13AD">
              <w:rPr>
                <w:rFonts w:ascii="Calibri" w:eastAsia="Times New Roman" w:hAnsi="Calibri" w:cs="Calibri"/>
                <w:b/>
                <w:bCs/>
                <w:color w:val="000000"/>
              </w:rPr>
              <w:t>Occluded</w:t>
            </w:r>
          </w:p>
        </w:tc>
        <w:tc>
          <w:tcPr>
            <w:tcW w:w="1252" w:type="dxa"/>
            <w:shd w:val="clear" w:color="auto" w:fill="C1E4F5" w:themeFill="accent1" w:themeFillTint="33"/>
            <w:noWrap/>
            <w:hideMark/>
          </w:tcPr>
          <w:p w14:paraId="3B9DF36B"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0.107</w:t>
            </w:r>
          </w:p>
        </w:tc>
        <w:tc>
          <w:tcPr>
            <w:tcW w:w="706" w:type="dxa"/>
            <w:shd w:val="clear" w:color="auto" w:fill="C1E4F5" w:themeFill="accent1" w:themeFillTint="33"/>
            <w:noWrap/>
            <w:hideMark/>
          </w:tcPr>
          <w:p w14:paraId="3590328D"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1</w:t>
            </w:r>
          </w:p>
        </w:tc>
        <w:tc>
          <w:tcPr>
            <w:tcW w:w="1767" w:type="dxa"/>
            <w:shd w:val="clear" w:color="auto" w:fill="C1E4F5" w:themeFill="accent1" w:themeFillTint="33"/>
            <w:noWrap/>
            <w:hideMark/>
          </w:tcPr>
          <w:p w14:paraId="77F02D87"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0.743</w:t>
            </w:r>
          </w:p>
        </w:tc>
        <w:tc>
          <w:tcPr>
            <w:tcW w:w="1039" w:type="dxa"/>
            <w:shd w:val="clear" w:color="auto" w:fill="C1E4F5" w:themeFill="accent1" w:themeFillTint="33"/>
            <w:noWrap/>
            <w:hideMark/>
          </w:tcPr>
          <w:p w14:paraId="540F79DF"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w:t>
            </w:r>
          </w:p>
        </w:tc>
        <w:tc>
          <w:tcPr>
            <w:tcW w:w="968" w:type="dxa"/>
            <w:shd w:val="clear" w:color="auto" w:fill="C1E4F5" w:themeFill="accent1" w:themeFillTint="33"/>
            <w:noWrap/>
            <w:hideMark/>
          </w:tcPr>
          <w:p w14:paraId="70C33427"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0.786</w:t>
            </w:r>
          </w:p>
        </w:tc>
        <w:tc>
          <w:tcPr>
            <w:tcW w:w="1157" w:type="dxa"/>
            <w:shd w:val="clear" w:color="auto" w:fill="C1E4F5" w:themeFill="accent1" w:themeFillTint="33"/>
            <w:noWrap/>
            <w:hideMark/>
          </w:tcPr>
          <w:p w14:paraId="0BB4BBB3"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0.52</w:t>
            </w:r>
          </w:p>
        </w:tc>
      </w:tr>
      <w:tr w:rsidR="006F5B83" w:rsidRPr="00BB13AD" w14:paraId="71F19549" w14:textId="77777777" w:rsidTr="00FA72C0">
        <w:trPr>
          <w:trHeight w:val="288"/>
        </w:trPr>
        <w:tc>
          <w:tcPr>
            <w:cnfStyle w:val="001000000000" w:firstRow="0" w:lastRow="0" w:firstColumn="1" w:lastColumn="0" w:oddVBand="0" w:evenVBand="0" w:oddHBand="0" w:evenHBand="0" w:firstRowFirstColumn="0" w:firstRowLastColumn="0" w:lastRowFirstColumn="0" w:lastRowLastColumn="0"/>
            <w:tcW w:w="1610" w:type="dxa"/>
            <w:noWrap/>
            <w:hideMark/>
          </w:tcPr>
          <w:p w14:paraId="7B3B9D30" w14:textId="77777777" w:rsidR="006F5B83" w:rsidRPr="00BB13AD" w:rsidRDefault="006F5B83" w:rsidP="00FA72C0">
            <w:pPr>
              <w:jc w:val="center"/>
              <w:rPr>
                <w:rFonts w:ascii="Calibri" w:eastAsia="Times New Roman" w:hAnsi="Calibri" w:cs="Calibri"/>
                <w:b/>
                <w:bCs/>
                <w:color w:val="000000"/>
              </w:rPr>
            </w:pPr>
            <w:r w:rsidRPr="00BB13AD">
              <w:rPr>
                <w:rFonts w:ascii="Calibri" w:eastAsia="Times New Roman" w:hAnsi="Calibri" w:cs="Calibri"/>
                <w:b/>
                <w:bCs/>
                <w:color w:val="000000"/>
              </w:rPr>
              <w:t>Organic</w:t>
            </w:r>
          </w:p>
        </w:tc>
        <w:tc>
          <w:tcPr>
            <w:tcW w:w="1252" w:type="dxa"/>
            <w:noWrap/>
            <w:hideMark/>
          </w:tcPr>
          <w:p w14:paraId="390A236A"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0.107</w:t>
            </w:r>
          </w:p>
        </w:tc>
        <w:tc>
          <w:tcPr>
            <w:tcW w:w="706" w:type="dxa"/>
            <w:noWrap/>
            <w:hideMark/>
          </w:tcPr>
          <w:p w14:paraId="54FD5F6A"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1</w:t>
            </w:r>
          </w:p>
        </w:tc>
        <w:tc>
          <w:tcPr>
            <w:tcW w:w="1767" w:type="dxa"/>
            <w:noWrap/>
            <w:hideMark/>
          </w:tcPr>
          <w:p w14:paraId="17425168"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0.743</w:t>
            </w:r>
          </w:p>
        </w:tc>
        <w:tc>
          <w:tcPr>
            <w:tcW w:w="1039" w:type="dxa"/>
            <w:noWrap/>
            <w:hideMark/>
          </w:tcPr>
          <w:p w14:paraId="6639CBD6"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w:t>
            </w:r>
          </w:p>
        </w:tc>
        <w:tc>
          <w:tcPr>
            <w:tcW w:w="968" w:type="dxa"/>
            <w:noWrap/>
            <w:hideMark/>
          </w:tcPr>
          <w:p w14:paraId="524DAE67"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0.786</w:t>
            </w:r>
          </w:p>
        </w:tc>
        <w:tc>
          <w:tcPr>
            <w:tcW w:w="1157" w:type="dxa"/>
            <w:noWrap/>
            <w:hideMark/>
          </w:tcPr>
          <w:p w14:paraId="09288135"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0.22</w:t>
            </w:r>
          </w:p>
        </w:tc>
      </w:tr>
      <w:tr w:rsidR="006F5B83" w:rsidRPr="00BB13AD" w14:paraId="7A72DB27" w14:textId="77777777" w:rsidTr="000C630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610" w:type="dxa"/>
            <w:noWrap/>
            <w:hideMark/>
          </w:tcPr>
          <w:p w14:paraId="5BF8F2DA" w14:textId="77777777" w:rsidR="006F5B83" w:rsidRPr="00BB13AD" w:rsidRDefault="006F5B83" w:rsidP="00FA72C0">
            <w:pPr>
              <w:jc w:val="center"/>
              <w:rPr>
                <w:rFonts w:ascii="Calibri" w:eastAsia="Times New Roman" w:hAnsi="Calibri" w:cs="Calibri"/>
                <w:b/>
                <w:bCs/>
                <w:color w:val="000000"/>
              </w:rPr>
            </w:pPr>
            <w:r w:rsidRPr="00BB13AD">
              <w:rPr>
                <w:rFonts w:ascii="Calibri" w:eastAsia="Times New Roman" w:hAnsi="Calibri" w:cs="Calibri"/>
                <w:b/>
                <w:bCs/>
                <w:color w:val="000000"/>
              </w:rPr>
              <w:t>Primary</w:t>
            </w:r>
          </w:p>
        </w:tc>
        <w:tc>
          <w:tcPr>
            <w:tcW w:w="1252" w:type="dxa"/>
            <w:shd w:val="clear" w:color="auto" w:fill="C1E4F5" w:themeFill="accent1" w:themeFillTint="33"/>
            <w:noWrap/>
            <w:hideMark/>
          </w:tcPr>
          <w:p w14:paraId="78896D3C"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0.107</w:t>
            </w:r>
          </w:p>
        </w:tc>
        <w:tc>
          <w:tcPr>
            <w:tcW w:w="706" w:type="dxa"/>
            <w:shd w:val="clear" w:color="auto" w:fill="C1E4F5" w:themeFill="accent1" w:themeFillTint="33"/>
            <w:noWrap/>
            <w:hideMark/>
          </w:tcPr>
          <w:p w14:paraId="4B30810B"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1</w:t>
            </w:r>
          </w:p>
        </w:tc>
        <w:tc>
          <w:tcPr>
            <w:tcW w:w="1767" w:type="dxa"/>
            <w:shd w:val="clear" w:color="auto" w:fill="C1E4F5" w:themeFill="accent1" w:themeFillTint="33"/>
            <w:noWrap/>
            <w:hideMark/>
          </w:tcPr>
          <w:p w14:paraId="1ED372B7"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0.743</w:t>
            </w:r>
          </w:p>
        </w:tc>
        <w:tc>
          <w:tcPr>
            <w:tcW w:w="1039" w:type="dxa"/>
            <w:shd w:val="clear" w:color="auto" w:fill="C1E4F5" w:themeFill="accent1" w:themeFillTint="33"/>
            <w:noWrap/>
            <w:hideMark/>
          </w:tcPr>
          <w:p w14:paraId="30E4A9A7"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w:t>
            </w:r>
          </w:p>
        </w:tc>
        <w:tc>
          <w:tcPr>
            <w:tcW w:w="968" w:type="dxa"/>
            <w:shd w:val="clear" w:color="auto" w:fill="C1E4F5" w:themeFill="accent1" w:themeFillTint="33"/>
            <w:noWrap/>
            <w:hideMark/>
          </w:tcPr>
          <w:p w14:paraId="4F4D36F8"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0.786</w:t>
            </w:r>
          </w:p>
        </w:tc>
        <w:tc>
          <w:tcPr>
            <w:tcW w:w="1157" w:type="dxa"/>
            <w:shd w:val="clear" w:color="auto" w:fill="C1E4F5" w:themeFill="accent1" w:themeFillTint="33"/>
            <w:noWrap/>
            <w:hideMark/>
          </w:tcPr>
          <w:p w14:paraId="6042B6FC" w14:textId="77777777" w:rsidR="006F5B83" w:rsidRPr="00BB13AD" w:rsidRDefault="006F5B83" w:rsidP="00FA72C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0.7</w:t>
            </w:r>
          </w:p>
        </w:tc>
      </w:tr>
      <w:tr w:rsidR="006F5B83" w:rsidRPr="00BB13AD" w14:paraId="30C22039" w14:textId="77777777" w:rsidTr="00FA72C0">
        <w:trPr>
          <w:trHeight w:val="288"/>
        </w:trPr>
        <w:tc>
          <w:tcPr>
            <w:cnfStyle w:val="001000000000" w:firstRow="0" w:lastRow="0" w:firstColumn="1" w:lastColumn="0" w:oddVBand="0" w:evenVBand="0" w:oddHBand="0" w:evenHBand="0" w:firstRowFirstColumn="0" w:firstRowLastColumn="0" w:lastRowFirstColumn="0" w:lastRowLastColumn="0"/>
            <w:tcW w:w="1610" w:type="dxa"/>
            <w:noWrap/>
            <w:hideMark/>
          </w:tcPr>
          <w:p w14:paraId="234E5FCE" w14:textId="77777777" w:rsidR="006F5B83" w:rsidRPr="00BB13AD" w:rsidRDefault="006F5B83" w:rsidP="00FA72C0">
            <w:pPr>
              <w:jc w:val="center"/>
              <w:rPr>
                <w:rFonts w:ascii="Calibri" w:eastAsia="Times New Roman" w:hAnsi="Calibri" w:cs="Calibri"/>
                <w:b/>
                <w:bCs/>
                <w:color w:val="000000"/>
              </w:rPr>
            </w:pPr>
            <w:r w:rsidRPr="00BB13AD">
              <w:rPr>
                <w:rFonts w:ascii="Calibri" w:eastAsia="Times New Roman" w:hAnsi="Calibri" w:cs="Calibri"/>
                <w:b/>
                <w:bCs/>
                <w:color w:val="000000"/>
              </w:rPr>
              <w:t>Total</w:t>
            </w:r>
          </w:p>
        </w:tc>
        <w:tc>
          <w:tcPr>
            <w:tcW w:w="1252" w:type="dxa"/>
            <w:noWrap/>
            <w:hideMark/>
          </w:tcPr>
          <w:p w14:paraId="10BE2666"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0.107</w:t>
            </w:r>
          </w:p>
        </w:tc>
        <w:tc>
          <w:tcPr>
            <w:tcW w:w="706" w:type="dxa"/>
            <w:noWrap/>
            <w:hideMark/>
          </w:tcPr>
          <w:p w14:paraId="69D3D23F"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1</w:t>
            </w:r>
          </w:p>
        </w:tc>
        <w:tc>
          <w:tcPr>
            <w:tcW w:w="1767" w:type="dxa"/>
            <w:noWrap/>
            <w:hideMark/>
          </w:tcPr>
          <w:p w14:paraId="7E35A7C1"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0.743</w:t>
            </w:r>
          </w:p>
        </w:tc>
        <w:tc>
          <w:tcPr>
            <w:tcW w:w="1039" w:type="dxa"/>
            <w:noWrap/>
            <w:hideMark/>
          </w:tcPr>
          <w:p w14:paraId="6B719464"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w:t>
            </w:r>
          </w:p>
        </w:tc>
        <w:tc>
          <w:tcPr>
            <w:tcW w:w="968" w:type="dxa"/>
            <w:noWrap/>
            <w:hideMark/>
          </w:tcPr>
          <w:p w14:paraId="7F56B523"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0.786</w:t>
            </w:r>
          </w:p>
        </w:tc>
        <w:tc>
          <w:tcPr>
            <w:tcW w:w="1157" w:type="dxa"/>
            <w:noWrap/>
            <w:hideMark/>
          </w:tcPr>
          <w:p w14:paraId="3C7006D0" w14:textId="77777777" w:rsidR="006F5B83" w:rsidRPr="00BB13AD" w:rsidRDefault="006F5B83" w:rsidP="00FA72C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BB13AD">
              <w:rPr>
                <w:rFonts w:ascii="Calibri" w:eastAsia="Times New Roman" w:hAnsi="Calibri" w:cs="Calibri"/>
                <w:color w:val="000000"/>
              </w:rPr>
              <w:t>0.72</w:t>
            </w:r>
          </w:p>
        </w:tc>
      </w:tr>
    </w:tbl>
    <w:p w14:paraId="225AE933" w14:textId="77777777" w:rsidR="006F5B83" w:rsidRPr="00E34CD8" w:rsidRDefault="006F5B83" w:rsidP="006F5B83">
      <w:pPr>
        <w:suppressAutoHyphens/>
        <w:spacing w:after="0" w:line="240" w:lineRule="auto"/>
        <w:jc w:val="both"/>
        <w:rPr>
          <w:rFonts w:ascii="Calibri" w:eastAsia="Calibri" w:hAnsi="Calibri" w:cs="Calibri"/>
          <w:lang w:val="en-GB"/>
        </w:rPr>
      </w:pPr>
    </w:p>
    <w:p w14:paraId="14B10FBD" w14:textId="77777777" w:rsidR="006F5B83" w:rsidRPr="00E34CD8" w:rsidRDefault="006F5B83" w:rsidP="006F5B83">
      <w:pPr>
        <w:suppressAutoHyphens/>
        <w:spacing w:after="0" w:line="240" w:lineRule="auto"/>
        <w:jc w:val="both"/>
        <w:rPr>
          <w:rFonts w:ascii="Calibri" w:eastAsia="Calibri" w:hAnsi="Calibri" w:cs="Calibri"/>
          <w:b/>
          <w:sz w:val="24"/>
          <w:szCs w:val="24"/>
          <w:lang w:val="en-GB"/>
        </w:rPr>
      </w:pPr>
    </w:p>
    <w:p w14:paraId="67B580B4"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39175853"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4FA44750"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6C5095C3"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6A8E418A"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6E7533F4"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21571C44"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25E423AA"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3C38E4C2"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6DACC290"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17B0F138"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7A22C230"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2280AB44"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3D37250C"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079512EE"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7D03F891"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1C63D727"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3D41AC0A"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7D5BA5AD"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71349E4F"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405996CE"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0B817B9E"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4479A666"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0E767EFA"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486E1055"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4D910DEF"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642D9235"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42DBC52F"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1E492ECE"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135167BC"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2A203C6D"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6BF9989E"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5B66ACEF"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1D608EA0"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37458009"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414A1A6B"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1E8F7349"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2D65F20E"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19FDE12C" w14:textId="77777777" w:rsidR="006F5B83" w:rsidRDefault="006F5B83" w:rsidP="006F5B83">
      <w:pPr>
        <w:suppressAutoHyphens/>
        <w:spacing w:after="0" w:line="240" w:lineRule="auto"/>
        <w:jc w:val="both"/>
        <w:rPr>
          <w:rFonts w:ascii="Times New Roman" w:eastAsia="Calibri" w:hAnsi="Times New Roman" w:cs="Times New Roman"/>
          <w:bCs/>
          <w:sz w:val="24"/>
          <w:szCs w:val="24"/>
          <w:lang w:val="en-GB"/>
        </w:rPr>
      </w:pPr>
    </w:p>
    <w:p w14:paraId="61237C43" w14:textId="77777777" w:rsidR="006F5B83" w:rsidRPr="006F5B83" w:rsidRDefault="006F5B83" w:rsidP="006F5B83">
      <w:pPr>
        <w:suppressAutoHyphens/>
        <w:spacing w:after="0" w:line="240" w:lineRule="auto"/>
        <w:jc w:val="both"/>
        <w:rPr>
          <w:rFonts w:ascii="Arial" w:eastAsia="Calibri" w:hAnsi="Arial" w:cs="Arial"/>
          <w:lang w:val="en-GB"/>
        </w:rPr>
      </w:pPr>
      <w:r w:rsidRPr="006F5B83">
        <w:rPr>
          <w:rFonts w:ascii="Arial" w:eastAsia="Calibri" w:hAnsi="Arial" w:cs="Arial"/>
          <w:b/>
          <w:lang w:val="en-GB"/>
        </w:rPr>
        <w:lastRenderedPageBreak/>
        <w:t>Table S5</w:t>
      </w:r>
      <w:r w:rsidRPr="006F5B83">
        <w:rPr>
          <w:rFonts w:ascii="Arial" w:eastAsia="Calibri" w:hAnsi="Arial" w:cs="Arial"/>
          <w:lang w:val="en-GB"/>
        </w:rPr>
        <w:t xml:space="preserve">. Summary for the best models predicting the relationship between soil total P and soil development stage for 9 studied chronosequences. Models are ranked by significance, AICc and parsimony. AICc measures the relative goodness of fit of a given model; the lower its value, the more likely the model is correct.   </w:t>
      </w:r>
      <w:r w:rsidRPr="006F5B83">
        <w:rPr>
          <w:rFonts w:ascii="Segoe UI Symbol" w:eastAsia="MS Gothic" w:hAnsi="Segoe UI Symbol" w:cs="Segoe UI Symbol"/>
          <w:b/>
          <w:bCs/>
          <w:color w:val="000000"/>
          <w:lang w:eastAsia="es-ES"/>
        </w:rPr>
        <w:t>✔</w:t>
      </w:r>
      <w:r w:rsidRPr="006F5B83">
        <w:rPr>
          <w:rFonts w:ascii="Arial" w:eastAsia="MS Gothic" w:hAnsi="Arial" w:cs="Arial"/>
          <w:b/>
          <w:bCs/>
          <w:color w:val="000000"/>
          <w:lang w:eastAsia="es-ES"/>
        </w:rPr>
        <w:t xml:space="preserve"> </w:t>
      </w:r>
      <w:r w:rsidRPr="006F5B83">
        <w:rPr>
          <w:rFonts w:ascii="Arial" w:eastAsia="Calibri" w:hAnsi="Arial" w:cs="Arial"/>
          <w:lang w:val="en-GB"/>
        </w:rPr>
        <w:t>P ≤ 0.05</w:t>
      </w:r>
    </w:p>
    <w:p w14:paraId="2963120C" w14:textId="77777777" w:rsidR="006F5B83" w:rsidRPr="006F5B83" w:rsidRDefault="006F5B83" w:rsidP="006F5B83">
      <w:pPr>
        <w:suppressAutoHyphens/>
        <w:spacing w:after="0" w:line="240" w:lineRule="auto"/>
        <w:jc w:val="both"/>
        <w:rPr>
          <w:rFonts w:ascii="Arial" w:eastAsia="Calibri" w:hAnsi="Arial" w:cs="Arial"/>
          <w:b/>
          <w:sz w:val="24"/>
          <w:szCs w:val="24"/>
          <w:lang w:val="en-GB"/>
        </w:rPr>
      </w:pPr>
    </w:p>
    <w:p w14:paraId="58B82BED" w14:textId="77777777" w:rsidR="006F5B83" w:rsidRPr="006F5B83" w:rsidRDefault="006F5B83" w:rsidP="006F5B83">
      <w:pPr>
        <w:suppressAutoHyphens/>
        <w:spacing w:after="0" w:line="240" w:lineRule="auto"/>
        <w:jc w:val="center"/>
        <w:rPr>
          <w:rFonts w:ascii="Arial" w:eastAsia="Calibri" w:hAnsi="Arial" w:cs="Arial"/>
          <w:b/>
          <w:sz w:val="24"/>
          <w:szCs w:val="24"/>
          <w:lang w:val="en-GB"/>
        </w:rPr>
      </w:pPr>
    </w:p>
    <w:p w14:paraId="2C7A0D93" w14:textId="77777777" w:rsidR="006F5B83" w:rsidRPr="006F5B83" w:rsidRDefault="006F5B83" w:rsidP="006F5B83">
      <w:pPr>
        <w:suppressAutoHyphens/>
        <w:spacing w:after="0" w:line="240" w:lineRule="auto"/>
        <w:rPr>
          <w:rFonts w:ascii="Arial" w:eastAsia="Calibri" w:hAnsi="Arial" w:cs="Arial"/>
          <w:b/>
          <w:sz w:val="24"/>
          <w:szCs w:val="24"/>
          <w:lang w:val="en-GB"/>
        </w:rPr>
      </w:pPr>
      <w:r w:rsidRPr="006F5B83">
        <w:rPr>
          <w:rFonts w:ascii="Arial" w:hAnsi="Arial" w:cs="Arial"/>
          <w:noProof/>
        </w:rPr>
        <w:drawing>
          <wp:inline distT="0" distB="0" distL="0" distR="0" wp14:anchorId="04D6EF9D" wp14:editId="44B3100F">
            <wp:extent cx="5400040" cy="5006975"/>
            <wp:effectExtent l="0" t="0" r="0" b="3175"/>
            <wp:docPr id="8161131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5006975"/>
                    </a:xfrm>
                    <a:prstGeom prst="rect">
                      <a:avLst/>
                    </a:prstGeom>
                    <a:noFill/>
                    <a:ln>
                      <a:noFill/>
                    </a:ln>
                  </pic:spPr>
                </pic:pic>
              </a:graphicData>
            </a:graphic>
          </wp:inline>
        </w:drawing>
      </w:r>
    </w:p>
    <w:p w14:paraId="61677826" w14:textId="77777777" w:rsidR="006F5B83" w:rsidRPr="006F5B83" w:rsidRDefault="006F5B83" w:rsidP="006F5B83">
      <w:pPr>
        <w:suppressAutoHyphens/>
        <w:spacing w:after="0" w:line="240" w:lineRule="auto"/>
        <w:rPr>
          <w:rFonts w:ascii="Arial" w:eastAsia="Calibri" w:hAnsi="Arial" w:cs="Arial"/>
          <w:b/>
          <w:sz w:val="24"/>
          <w:szCs w:val="24"/>
          <w:lang w:val="en-GB"/>
        </w:rPr>
      </w:pPr>
    </w:p>
    <w:p w14:paraId="5979290A" w14:textId="77777777" w:rsidR="006F5B83" w:rsidRPr="006F5B83" w:rsidRDefault="006F5B83" w:rsidP="006F5B83">
      <w:pPr>
        <w:suppressAutoHyphens/>
        <w:spacing w:after="0" w:line="240" w:lineRule="auto"/>
        <w:rPr>
          <w:rFonts w:ascii="Arial" w:eastAsia="Calibri" w:hAnsi="Arial" w:cs="Arial"/>
          <w:b/>
          <w:sz w:val="24"/>
          <w:szCs w:val="24"/>
          <w:lang w:val="en-GB"/>
        </w:rPr>
      </w:pPr>
    </w:p>
    <w:p w14:paraId="1828394E" w14:textId="77777777" w:rsidR="006F5B83" w:rsidRPr="006F5B83" w:rsidRDefault="006F5B83" w:rsidP="006F5B83">
      <w:pPr>
        <w:suppressAutoHyphens/>
        <w:spacing w:after="0" w:line="240" w:lineRule="auto"/>
        <w:rPr>
          <w:rFonts w:ascii="Arial" w:eastAsia="Calibri" w:hAnsi="Arial" w:cs="Arial"/>
          <w:b/>
          <w:sz w:val="24"/>
          <w:szCs w:val="24"/>
          <w:lang w:val="en-GB"/>
        </w:rPr>
      </w:pPr>
    </w:p>
    <w:p w14:paraId="5A2B228D" w14:textId="77777777" w:rsidR="006F5B83" w:rsidRPr="006F5B83" w:rsidRDefault="006F5B83" w:rsidP="006F5B83">
      <w:pPr>
        <w:suppressAutoHyphens/>
        <w:spacing w:after="0" w:line="240" w:lineRule="auto"/>
        <w:rPr>
          <w:rFonts w:ascii="Arial" w:eastAsia="Calibri" w:hAnsi="Arial" w:cs="Arial"/>
          <w:b/>
          <w:sz w:val="24"/>
          <w:szCs w:val="24"/>
          <w:lang w:val="en-GB"/>
        </w:rPr>
      </w:pPr>
    </w:p>
    <w:p w14:paraId="43D9646C" w14:textId="77777777" w:rsidR="006F5B83" w:rsidRPr="006F5B83" w:rsidRDefault="006F5B83" w:rsidP="006F5B83">
      <w:pPr>
        <w:suppressAutoHyphens/>
        <w:spacing w:after="0" w:line="240" w:lineRule="auto"/>
        <w:rPr>
          <w:rFonts w:ascii="Arial" w:eastAsia="Calibri" w:hAnsi="Arial" w:cs="Arial"/>
          <w:b/>
          <w:sz w:val="24"/>
          <w:szCs w:val="24"/>
          <w:lang w:val="en-GB"/>
        </w:rPr>
      </w:pPr>
    </w:p>
    <w:p w14:paraId="05EE5DFA" w14:textId="77777777" w:rsidR="006F5B83" w:rsidRPr="006F5B83" w:rsidRDefault="006F5B83" w:rsidP="006F5B83">
      <w:pPr>
        <w:suppressAutoHyphens/>
        <w:spacing w:after="0" w:line="240" w:lineRule="auto"/>
        <w:rPr>
          <w:rFonts w:ascii="Arial" w:eastAsia="Calibri" w:hAnsi="Arial" w:cs="Arial"/>
          <w:b/>
          <w:sz w:val="24"/>
          <w:szCs w:val="24"/>
          <w:lang w:val="en-GB"/>
        </w:rPr>
      </w:pPr>
    </w:p>
    <w:p w14:paraId="2497F206" w14:textId="77777777" w:rsidR="006F5B83" w:rsidRPr="006F5B83" w:rsidRDefault="006F5B83" w:rsidP="006F5B83">
      <w:pPr>
        <w:suppressAutoHyphens/>
        <w:spacing w:after="0" w:line="240" w:lineRule="auto"/>
        <w:rPr>
          <w:rFonts w:ascii="Arial" w:eastAsia="Calibri" w:hAnsi="Arial" w:cs="Arial"/>
          <w:b/>
          <w:sz w:val="24"/>
          <w:szCs w:val="24"/>
          <w:lang w:val="en-GB"/>
        </w:rPr>
      </w:pPr>
    </w:p>
    <w:p w14:paraId="742C9E7A" w14:textId="77777777" w:rsidR="006F5B83" w:rsidRPr="006F5B83" w:rsidRDefault="006F5B83" w:rsidP="006F5B83">
      <w:pPr>
        <w:suppressAutoHyphens/>
        <w:spacing w:after="0" w:line="240" w:lineRule="auto"/>
        <w:jc w:val="center"/>
        <w:rPr>
          <w:rFonts w:ascii="Arial" w:eastAsia="Calibri" w:hAnsi="Arial" w:cs="Arial"/>
          <w:b/>
          <w:sz w:val="24"/>
          <w:szCs w:val="24"/>
          <w:lang w:val="en-GB"/>
        </w:rPr>
      </w:pPr>
      <w:r w:rsidRPr="006F5B83">
        <w:rPr>
          <w:rFonts w:ascii="Arial" w:hAnsi="Arial" w:cs="Arial"/>
          <w:noProof/>
        </w:rPr>
        <w:lastRenderedPageBreak/>
        <w:drawing>
          <wp:inline distT="0" distB="0" distL="0" distR="0" wp14:anchorId="247BE7DE" wp14:editId="407AF003">
            <wp:extent cx="4881880" cy="8891270"/>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81880" cy="8891270"/>
                    </a:xfrm>
                    <a:prstGeom prst="rect">
                      <a:avLst/>
                    </a:prstGeom>
                    <a:noFill/>
                    <a:ln>
                      <a:noFill/>
                    </a:ln>
                  </pic:spPr>
                </pic:pic>
              </a:graphicData>
            </a:graphic>
          </wp:inline>
        </w:drawing>
      </w:r>
    </w:p>
    <w:p w14:paraId="6EC8A767" w14:textId="77777777" w:rsidR="006F5B83" w:rsidRDefault="006F5B83" w:rsidP="006F5B83">
      <w:pPr>
        <w:suppressAutoHyphens/>
        <w:spacing w:after="0" w:line="240" w:lineRule="auto"/>
        <w:jc w:val="center"/>
        <w:rPr>
          <w:rFonts w:ascii="Arial" w:eastAsia="Calibri" w:hAnsi="Arial" w:cs="Arial"/>
          <w:b/>
          <w:sz w:val="24"/>
          <w:szCs w:val="24"/>
          <w:lang w:val="en-GB"/>
        </w:rPr>
      </w:pPr>
      <w:r w:rsidRPr="006F5B83">
        <w:rPr>
          <w:rFonts w:ascii="Arial" w:hAnsi="Arial" w:cs="Arial"/>
          <w:noProof/>
        </w:rPr>
        <w:lastRenderedPageBreak/>
        <w:drawing>
          <wp:inline distT="0" distB="0" distL="0" distR="0" wp14:anchorId="47567E0D" wp14:editId="5C2EA631">
            <wp:extent cx="5022850" cy="8891270"/>
            <wp:effectExtent l="0" t="0" r="635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2850" cy="8891270"/>
                    </a:xfrm>
                    <a:prstGeom prst="rect">
                      <a:avLst/>
                    </a:prstGeom>
                    <a:noFill/>
                    <a:ln>
                      <a:noFill/>
                    </a:ln>
                  </pic:spPr>
                </pic:pic>
              </a:graphicData>
            </a:graphic>
          </wp:inline>
        </w:drawing>
      </w:r>
    </w:p>
    <w:p w14:paraId="2635D887" w14:textId="3AB4C98B" w:rsidR="0006624A" w:rsidRPr="006F5B83" w:rsidRDefault="0006624A" w:rsidP="0006624A">
      <w:pPr>
        <w:suppressAutoHyphens/>
        <w:spacing w:after="0" w:line="240" w:lineRule="auto"/>
        <w:jc w:val="both"/>
        <w:rPr>
          <w:rFonts w:ascii="Arial" w:eastAsia="Calibri" w:hAnsi="Arial" w:cs="Arial"/>
          <w:color w:val="000000" w:themeColor="text1"/>
          <w:lang w:val="en-GB"/>
        </w:rPr>
      </w:pPr>
      <w:r w:rsidRPr="006F5B83">
        <w:rPr>
          <w:rFonts w:ascii="Arial" w:eastAsia="Calibri" w:hAnsi="Arial" w:cs="Arial"/>
          <w:b/>
          <w:color w:val="000000" w:themeColor="text1"/>
          <w:lang w:val="en-GB"/>
        </w:rPr>
        <w:lastRenderedPageBreak/>
        <w:t>Table S</w:t>
      </w:r>
      <w:r w:rsidR="00AD77DF">
        <w:rPr>
          <w:rFonts w:ascii="Arial" w:eastAsia="Calibri" w:hAnsi="Arial" w:cs="Arial"/>
          <w:b/>
          <w:color w:val="000000" w:themeColor="text1"/>
          <w:lang w:val="en-GB"/>
        </w:rPr>
        <w:t>5</w:t>
      </w:r>
      <w:r w:rsidRPr="006F5B83">
        <w:rPr>
          <w:rFonts w:ascii="Arial" w:eastAsia="Calibri" w:hAnsi="Arial" w:cs="Arial"/>
          <w:color w:val="000000" w:themeColor="text1"/>
          <w:lang w:val="en-GB"/>
        </w:rPr>
        <w:t xml:space="preserve">. </w:t>
      </w:r>
      <w:r w:rsidR="008B1A9C">
        <w:rPr>
          <w:rFonts w:ascii="Arial" w:eastAsia="Calibri" w:hAnsi="Arial" w:cs="Arial"/>
          <w:color w:val="000000" w:themeColor="text1"/>
          <w:lang w:val="en-GB"/>
        </w:rPr>
        <w:t xml:space="preserve">Basic soil data employed in SEM models. </w:t>
      </w:r>
    </w:p>
    <w:p w14:paraId="7AC07B58" w14:textId="77777777" w:rsidR="0006624A" w:rsidRPr="00E34CD8" w:rsidRDefault="0006624A" w:rsidP="0006624A">
      <w:pPr>
        <w:suppressAutoHyphens/>
        <w:spacing w:after="0" w:line="240" w:lineRule="auto"/>
        <w:jc w:val="both"/>
        <w:rPr>
          <w:rFonts w:ascii="Times New Roman" w:eastAsia="Calibri" w:hAnsi="Times New Roman" w:cs="Times New Roman"/>
          <w:lang w:val="en-GB"/>
        </w:rPr>
      </w:pPr>
    </w:p>
    <w:p w14:paraId="1C427AE5" w14:textId="77777777" w:rsidR="0006624A" w:rsidRDefault="0006624A" w:rsidP="0006624A">
      <w:pPr>
        <w:suppressAutoHyphens/>
        <w:spacing w:after="0" w:line="240" w:lineRule="auto"/>
        <w:jc w:val="both"/>
        <w:rPr>
          <w:rFonts w:ascii="Times New Roman" w:eastAsia="Calibri" w:hAnsi="Times New Roman" w:cs="Times New Roman"/>
          <w:bCs/>
          <w:sz w:val="24"/>
          <w:szCs w:val="24"/>
          <w:lang w:val="en-GB"/>
        </w:rPr>
      </w:pPr>
    </w:p>
    <w:tbl>
      <w:tblPr>
        <w:tblStyle w:val="Tablaconcuadrcula"/>
        <w:tblW w:w="6091" w:type="dxa"/>
        <w:jc w:val="center"/>
        <w:tblLook w:val="04A0" w:firstRow="1" w:lastRow="0" w:firstColumn="1" w:lastColumn="0" w:noHBand="0" w:noVBand="1"/>
      </w:tblPr>
      <w:tblGrid>
        <w:gridCol w:w="2553"/>
        <w:gridCol w:w="1978"/>
        <w:gridCol w:w="1560"/>
      </w:tblGrid>
      <w:tr w:rsidR="00011B2E" w14:paraId="6B8F90B4" w14:textId="12AA60CC" w:rsidTr="00F82DA7">
        <w:trPr>
          <w:jc w:val="center"/>
        </w:trPr>
        <w:tc>
          <w:tcPr>
            <w:tcW w:w="2553" w:type="dxa"/>
            <w:shd w:val="clear" w:color="auto" w:fill="D9D9D9" w:themeFill="background1" w:themeFillShade="D9"/>
          </w:tcPr>
          <w:p w14:paraId="151E3C82" w14:textId="59760B1D" w:rsidR="00011B2E" w:rsidRPr="00011B2E" w:rsidRDefault="00011B2E" w:rsidP="00011B2E">
            <w:pPr>
              <w:suppressAutoHyphens/>
              <w:jc w:val="center"/>
              <w:rPr>
                <w:rFonts w:ascii="Arial" w:eastAsia="Calibri" w:hAnsi="Arial" w:cs="Arial"/>
                <w:b/>
                <w:sz w:val="20"/>
                <w:szCs w:val="20"/>
                <w:lang w:val="en-GB"/>
              </w:rPr>
            </w:pPr>
            <w:r w:rsidRPr="00011B2E">
              <w:rPr>
                <w:rFonts w:ascii="Arial" w:eastAsia="Calibri" w:hAnsi="Arial" w:cs="Arial"/>
                <w:b/>
                <w:sz w:val="20"/>
                <w:szCs w:val="20"/>
                <w:lang w:val="en-GB"/>
              </w:rPr>
              <w:t>Variable</w:t>
            </w:r>
          </w:p>
        </w:tc>
        <w:tc>
          <w:tcPr>
            <w:tcW w:w="1978" w:type="dxa"/>
            <w:shd w:val="clear" w:color="auto" w:fill="D9D9D9" w:themeFill="background1" w:themeFillShade="D9"/>
          </w:tcPr>
          <w:p w14:paraId="44041467" w14:textId="6C913252" w:rsidR="00011B2E" w:rsidRPr="00011B2E" w:rsidRDefault="00011B2E" w:rsidP="00011B2E">
            <w:pPr>
              <w:suppressAutoHyphens/>
              <w:jc w:val="center"/>
              <w:rPr>
                <w:rFonts w:ascii="Arial" w:eastAsia="Calibri" w:hAnsi="Arial" w:cs="Arial"/>
                <w:b/>
                <w:sz w:val="20"/>
                <w:szCs w:val="20"/>
                <w:lang w:val="en-GB"/>
              </w:rPr>
            </w:pPr>
            <w:r w:rsidRPr="00011B2E">
              <w:rPr>
                <w:rFonts w:ascii="Arial" w:eastAsia="Calibri" w:hAnsi="Arial" w:cs="Arial"/>
                <w:b/>
                <w:sz w:val="20"/>
                <w:szCs w:val="20"/>
                <w:lang w:val="en-GB"/>
              </w:rPr>
              <w:t xml:space="preserve">Mean </w:t>
            </w:r>
            <w:r w:rsidRPr="00011B2E">
              <w:rPr>
                <w:rFonts w:ascii="Arial" w:hAnsi="Arial" w:cs="Arial"/>
                <w:b/>
                <w:sz w:val="20"/>
                <w:szCs w:val="20"/>
              </w:rPr>
              <w:t>± SD</w:t>
            </w:r>
          </w:p>
        </w:tc>
        <w:tc>
          <w:tcPr>
            <w:tcW w:w="1560" w:type="dxa"/>
            <w:shd w:val="clear" w:color="auto" w:fill="D9D9D9" w:themeFill="background1" w:themeFillShade="D9"/>
          </w:tcPr>
          <w:p w14:paraId="2D50255D" w14:textId="213A5A4B" w:rsidR="00011B2E" w:rsidRPr="00011B2E" w:rsidRDefault="00011B2E" w:rsidP="00011B2E">
            <w:pPr>
              <w:suppressAutoHyphens/>
              <w:jc w:val="center"/>
              <w:rPr>
                <w:rFonts w:ascii="Arial" w:eastAsia="Calibri" w:hAnsi="Arial" w:cs="Arial"/>
                <w:b/>
                <w:sz w:val="20"/>
                <w:szCs w:val="20"/>
                <w:lang w:val="en-GB"/>
              </w:rPr>
            </w:pPr>
            <w:r w:rsidRPr="00011B2E">
              <w:rPr>
                <w:rFonts w:ascii="Arial" w:eastAsia="Calibri" w:hAnsi="Arial" w:cs="Arial"/>
                <w:b/>
                <w:sz w:val="20"/>
                <w:szCs w:val="20"/>
                <w:lang w:val="en-GB"/>
              </w:rPr>
              <w:t>Units</w:t>
            </w:r>
          </w:p>
        </w:tc>
      </w:tr>
      <w:tr w:rsidR="007D0895" w14:paraId="3372F74B" w14:textId="43988FFA" w:rsidTr="00F82DA7">
        <w:trPr>
          <w:jc w:val="center"/>
        </w:trPr>
        <w:tc>
          <w:tcPr>
            <w:tcW w:w="2553" w:type="dxa"/>
          </w:tcPr>
          <w:p w14:paraId="7DAF28B2" w14:textId="2369AFF5"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MAT</w:t>
            </w:r>
          </w:p>
        </w:tc>
        <w:tc>
          <w:tcPr>
            <w:tcW w:w="1978" w:type="dxa"/>
          </w:tcPr>
          <w:p w14:paraId="43B936AA" w14:textId="12C3AC15" w:rsidR="007D0895" w:rsidRPr="00011B2E" w:rsidRDefault="007D0895" w:rsidP="007D0895">
            <w:pPr>
              <w:suppressAutoHyphens/>
              <w:jc w:val="center"/>
              <w:rPr>
                <w:rFonts w:ascii="Arial" w:eastAsia="Calibri" w:hAnsi="Arial" w:cs="Arial"/>
                <w:bCs/>
                <w:sz w:val="20"/>
                <w:szCs w:val="20"/>
                <w:lang w:val="en-GB"/>
              </w:rPr>
            </w:pPr>
            <w:r w:rsidRPr="001E4699">
              <w:t xml:space="preserve"> 13.92 ± 4.25</w:t>
            </w:r>
          </w:p>
        </w:tc>
        <w:tc>
          <w:tcPr>
            <w:tcW w:w="1560" w:type="dxa"/>
          </w:tcPr>
          <w:p w14:paraId="4ED83712" w14:textId="5E1F7965"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ºC</w:t>
            </w:r>
          </w:p>
        </w:tc>
      </w:tr>
      <w:tr w:rsidR="007D0895" w14:paraId="6BEE4AFF" w14:textId="5176F3EF" w:rsidTr="00F82DA7">
        <w:trPr>
          <w:jc w:val="center"/>
        </w:trPr>
        <w:tc>
          <w:tcPr>
            <w:tcW w:w="2553" w:type="dxa"/>
          </w:tcPr>
          <w:p w14:paraId="5C85C26C" w14:textId="280654A0"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MAP</w:t>
            </w:r>
          </w:p>
        </w:tc>
        <w:tc>
          <w:tcPr>
            <w:tcW w:w="1978" w:type="dxa"/>
          </w:tcPr>
          <w:p w14:paraId="1280A2B2" w14:textId="77AD692F" w:rsidR="007D0895" w:rsidRPr="00011B2E" w:rsidRDefault="007D0895" w:rsidP="007D0895">
            <w:pPr>
              <w:suppressAutoHyphens/>
              <w:jc w:val="center"/>
              <w:rPr>
                <w:rFonts w:ascii="Arial" w:eastAsia="Calibri" w:hAnsi="Arial" w:cs="Arial"/>
                <w:bCs/>
                <w:sz w:val="20"/>
                <w:szCs w:val="20"/>
                <w:lang w:val="en-GB"/>
              </w:rPr>
            </w:pPr>
            <w:r w:rsidRPr="001E4699">
              <w:t xml:space="preserve"> 968.31 ± 594.10</w:t>
            </w:r>
          </w:p>
        </w:tc>
        <w:tc>
          <w:tcPr>
            <w:tcW w:w="1560" w:type="dxa"/>
          </w:tcPr>
          <w:p w14:paraId="5B78F3D6" w14:textId="0787CB85"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mm</w:t>
            </w:r>
          </w:p>
        </w:tc>
      </w:tr>
      <w:tr w:rsidR="007D0895" w14:paraId="1101DBCD" w14:textId="1004CC2F" w:rsidTr="00F82DA7">
        <w:trPr>
          <w:jc w:val="center"/>
        </w:trPr>
        <w:tc>
          <w:tcPr>
            <w:tcW w:w="2553" w:type="dxa"/>
          </w:tcPr>
          <w:p w14:paraId="2FC00BA7" w14:textId="15664A00"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Plant cover</w:t>
            </w:r>
          </w:p>
        </w:tc>
        <w:tc>
          <w:tcPr>
            <w:tcW w:w="1978" w:type="dxa"/>
          </w:tcPr>
          <w:p w14:paraId="758BD89C" w14:textId="52A91BD2" w:rsidR="007D0895" w:rsidRPr="00011B2E" w:rsidRDefault="007D0895" w:rsidP="007D0895">
            <w:pPr>
              <w:suppressAutoHyphens/>
              <w:jc w:val="center"/>
              <w:rPr>
                <w:rFonts w:ascii="Arial" w:eastAsia="Calibri" w:hAnsi="Arial" w:cs="Arial"/>
                <w:bCs/>
                <w:sz w:val="20"/>
                <w:szCs w:val="20"/>
                <w:lang w:val="en-GB"/>
              </w:rPr>
            </w:pPr>
            <w:r w:rsidRPr="001E4699">
              <w:t xml:space="preserve"> 74.03 ± 23.92</w:t>
            </w:r>
          </w:p>
        </w:tc>
        <w:tc>
          <w:tcPr>
            <w:tcW w:w="1560" w:type="dxa"/>
          </w:tcPr>
          <w:p w14:paraId="2319D9CE" w14:textId="7F975D58"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w:t>
            </w:r>
          </w:p>
        </w:tc>
      </w:tr>
      <w:tr w:rsidR="007D0895" w14:paraId="3A7283AA" w14:textId="7CEE1BAC" w:rsidTr="00F82DA7">
        <w:trPr>
          <w:jc w:val="center"/>
        </w:trPr>
        <w:tc>
          <w:tcPr>
            <w:tcW w:w="2553" w:type="dxa"/>
          </w:tcPr>
          <w:p w14:paraId="0F59F628" w14:textId="75F3A9E0"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Soil pH</w:t>
            </w:r>
          </w:p>
        </w:tc>
        <w:tc>
          <w:tcPr>
            <w:tcW w:w="1978" w:type="dxa"/>
          </w:tcPr>
          <w:p w14:paraId="0945163B" w14:textId="3C9D28EC" w:rsidR="007D0895" w:rsidRPr="00011B2E" w:rsidRDefault="007D0895" w:rsidP="007D0895">
            <w:pPr>
              <w:suppressAutoHyphens/>
              <w:jc w:val="center"/>
              <w:rPr>
                <w:rFonts w:ascii="Arial" w:eastAsia="Calibri" w:hAnsi="Arial" w:cs="Arial"/>
                <w:bCs/>
                <w:sz w:val="20"/>
                <w:szCs w:val="20"/>
                <w:lang w:val="en-GB"/>
              </w:rPr>
            </w:pPr>
            <w:r w:rsidRPr="001E4699">
              <w:t xml:space="preserve"> 5.96 ± 1.10</w:t>
            </w:r>
          </w:p>
        </w:tc>
        <w:tc>
          <w:tcPr>
            <w:tcW w:w="1560" w:type="dxa"/>
          </w:tcPr>
          <w:p w14:paraId="55A88653" w14:textId="37FE1D7B"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Unitless</w:t>
            </w:r>
          </w:p>
        </w:tc>
      </w:tr>
      <w:tr w:rsidR="007D0895" w14:paraId="528D01F5" w14:textId="5DA7F837" w:rsidTr="00F82DA7">
        <w:trPr>
          <w:jc w:val="center"/>
        </w:trPr>
        <w:tc>
          <w:tcPr>
            <w:tcW w:w="2553" w:type="dxa"/>
          </w:tcPr>
          <w:p w14:paraId="5631ED5E" w14:textId="71A5EAE7"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TRB</w:t>
            </w:r>
          </w:p>
        </w:tc>
        <w:tc>
          <w:tcPr>
            <w:tcW w:w="1978" w:type="dxa"/>
          </w:tcPr>
          <w:p w14:paraId="546C1C78" w14:textId="7437B335" w:rsidR="007D0895" w:rsidRPr="00011B2E" w:rsidRDefault="007D0895" w:rsidP="007D0895">
            <w:pPr>
              <w:suppressAutoHyphens/>
              <w:jc w:val="center"/>
              <w:rPr>
                <w:rFonts w:ascii="Arial" w:eastAsia="Calibri" w:hAnsi="Arial" w:cs="Arial"/>
                <w:bCs/>
                <w:sz w:val="20"/>
                <w:szCs w:val="20"/>
                <w:lang w:val="en-GB"/>
              </w:rPr>
            </w:pPr>
            <w:r w:rsidRPr="001E4699">
              <w:t xml:space="preserve"> 382.13 ± 468.86</w:t>
            </w:r>
          </w:p>
        </w:tc>
        <w:tc>
          <w:tcPr>
            <w:tcW w:w="1560" w:type="dxa"/>
          </w:tcPr>
          <w:p w14:paraId="0FEA4241" w14:textId="5D933779" w:rsidR="007D0895" w:rsidRPr="00011B2E" w:rsidRDefault="007D0895" w:rsidP="007D0895">
            <w:pPr>
              <w:suppressAutoHyphens/>
              <w:jc w:val="center"/>
              <w:rPr>
                <w:rFonts w:ascii="Arial" w:eastAsia="Calibri" w:hAnsi="Arial" w:cs="Arial"/>
                <w:bCs/>
                <w:sz w:val="20"/>
                <w:szCs w:val="20"/>
                <w:lang w:val="en-GB"/>
              </w:rPr>
            </w:pPr>
            <w:r w:rsidRPr="007D0895">
              <w:rPr>
                <w:rFonts w:ascii="Arial" w:eastAsia="Calibri" w:hAnsi="Arial" w:cs="Arial"/>
                <w:bCs/>
                <w:sz w:val="20"/>
                <w:szCs w:val="20"/>
                <w:lang w:val="en-GB"/>
              </w:rPr>
              <w:t>cmolc kg</w:t>
            </w:r>
            <w:r w:rsidRPr="007D0895">
              <w:rPr>
                <w:rFonts w:ascii="Cambria Math" w:eastAsia="Calibri" w:hAnsi="Cambria Math" w:cs="Cambria Math"/>
                <w:bCs/>
                <w:sz w:val="20"/>
                <w:szCs w:val="20"/>
                <w:lang w:val="en-GB"/>
              </w:rPr>
              <w:t>⁻</w:t>
            </w:r>
            <w:r w:rsidRPr="007D0895">
              <w:rPr>
                <w:rFonts w:ascii="Arial" w:eastAsia="Calibri" w:hAnsi="Arial" w:cs="Arial"/>
                <w:bCs/>
                <w:sz w:val="20"/>
                <w:szCs w:val="20"/>
                <w:lang w:val="en-GB"/>
              </w:rPr>
              <w:t>¹</w:t>
            </w:r>
          </w:p>
        </w:tc>
      </w:tr>
      <w:tr w:rsidR="007D0895" w14:paraId="15A02C31" w14:textId="7959E3DB" w:rsidTr="00F82DA7">
        <w:trPr>
          <w:jc w:val="center"/>
        </w:trPr>
        <w:tc>
          <w:tcPr>
            <w:tcW w:w="2553" w:type="dxa"/>
          </w:tcPr>
          <w:p w14:paraId="0690F018" w14:textId="4B2DAD6A"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CIA</w:t>
            </w:r>
          </w:p>
        </w:tc>
        <w:tc>
          <w:tcPr>
            <w:tcW w:w="1978" w:type="dxa"/>
          </w:tcPr>
          <w:p w14:paraId="01578544" w14:textId="17E2F16A" w:rsidR="007D0895" w:rsidRPr="00011B2E" w:rsidRDefault="007D0895" w:rsidP="007D0895">
            <w:pPr>
              <w:suppressAutoHyphens/>
              <w:jc w:val="center"/>
              <w:rPr>
                <w:rFonts w:ascii="Arial" w:eastAsia="Calibri" w:hAnsi="Arial" w:cs="Arial"/>
                <w:bCs/>
                <w:sz w:val="20"/>
                <w:szCs w:val="20"/>
                <w:lang w:val="en-GB"/>
              </w:rPr>
            </w:pPr>
            <w:r w:rsidRPr="001E4699">
              <w:t xml:space="preserve"> 40.78 ± 22.99</w:t>
            </w:r>
          </w:p>
        </w:tc>
        <w:tc>
          <w:tcPr>
            <w:tcW w:w="1560" w:type="dxa"/>
          </w:tcPr>
          <w:p w14:paraId="08874C96" w14:textId="3CC180E6" w:rsidR="007D0895" w:rsidRPr="00011B2E" w:rsidRDefault="00F82DA7"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Unitless</w:t>
            </w:r>
          </w:p>
        </w:tc>
      </w:tr>
      <w:tr w:rsidR="007D0895" w14:paraId="5EB7D95A" w14:textId="794E7D24" w:rsidTr="00F82DA7">
        <w:trPr>
          <w:jc w:val="center"/>
        </w:trPr>
        <w:tc>
          <w:tcPr>
            <w:tcW w:w="2553" w:type="dxa"/>
          </w:tcPr>
          <w:p w14:paraId="3CCC06E7" w14:textId="44A49ECE" w:rsidR="007D0895" w:rsidRPr="00011B2E" w:rsidRDefault="00F82DA7"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Soil carbon</w:t>
            </w:r>
          </w:p>
        </w:tc>
        <w:tc>
          <w:tcPr>
            <w:tcW w:w="1978" w:type="dxa"/>
          </w:tcPr>
          <w:p w14:paraId="7A31AC9C" w14:textId="78543E67" w:rsidR="007D0895" w:rsidRPr="00011B2E" w:rsidRDefault="007D0895" w:rsidP="007D0895">
            <w:pPr>
              <w:suppressAutoHyphens/>
              <w:jc w:val="center"/>
              <w:rPr>
                <w:rFonts w:ascii="Arial" w:eastAsia="Calibri" w:hAnsi="Arial" w:cs="Arial"/>
                <w:bCs/>
                <w:sz w:val="20"/>
                <w:szCs w:val="20"/>
                <w:lang w:val="en-GB"/>
              </w:rPr>
            </w:pPr>
            <w:r w:rsidRPr="001E4699">
              <w:t xml:space="preserve"> 5.38 ± 6.48</w:t>
            </w:r>
          </w:p>
        </w:tc>
        <w:tc>
          <w:tcPr>
            <w:tcW w:w="1560" w:type="dxa"/>
          </w:tcPr>
          <w:p w14:paraId="5323CD88" w14:textId="49FE2DDC" w:rsidR="007D0895" w:rsidRPr="00011B2E" w:rsidRDefault="00F82DA7"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w:t>
            </w:r>
          </w:p>
        </w:tc>
      </w:tr>
      <w:tr w:rsidR="007D0895" w14:paraId="66BAD1A1" w14:textId="77777777" w:rsidTr="00F82DA7">
        <w:trPr>
          <w:jc w:val="center"/>
        </w:trPr>
        <w:tc>
          <w:tcPr>
            <w:tcW w:w="2553" w:type="dxa"/>
          </w:tcPr>
          <w:p w14:paraId="4D7C67C8" w14:textId="33FE1967" w:rsidR="007D0895"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Non occluded P</w:t>
            </w:r>
          </w:p>
        </w:tc>
        <w:tc>
          <w:tcPr>
            <w:tcW w:w="1978" w:type="dxa"/>
          </w:tcPr>
          <w:p w14:paraId="38A635EE" w14:textId="52EAFFE2" w:rsidR="007D0895" w:rsidRPr="00011B2E" w:rsidRDefault="007D0895" w:rsidP="007D0895">
            <w:pPr>
              <w:suppressAutoHyphens/>
              <w:jc w:val="center"/>
              <w:rPr>
                <w:rFonts w:ascii="Arial" w:eastAsia="Calibri" w:hAnsi="Arial" w:cs="Arial"/>
                <w:bCs/>
                <w:sz w:val="20"/>
                <w:szCs w:val="20"/>
                <w:lang w:val="en-GB"/>
              </w:rPr>
            </w:pPr>
            <w:r w:rsidRPr="001E4699">
              <w:t xml:space="preserve"> 21.38 ± 28.44</w:t>
            </w:r>
          </w:p>
        </w:tc>
        <w:tc>
          <w:tcPr>
            <w:tcW w:w="1560" w:type="dxa"/>
          </w:tcPr>
          <w:p w14:paraId="5B6FAFDE" w14:textId="025A2CE9"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 xml:space="preserve"> g m</w:t>
            </w:r>
            <w:r w:rsidRPr="007D0895">
              <w:rPr>
                <w:rFonts w:ascii="Arial" w:eastAsia="Calibri" w:hAnsi="Arial" w:cs="Arial"/>
                <w:bCs/>
                <w:sz w:val="20"/>
                <w:szCs w:val="20"/>
                <w:vertAlign w:val="superscript"/>
                <w:lang w:val="en-GB"/>
              </w:rPr>
              <w:t>-2</w:t>
            </w:r>
          </w:p>
        </w:tc>
      </w:tr>
      <w:tr w:rsidR="007D0895" w14:paraId="5DD16A1F" w14:textId="77777777" w:rsidTr="00F82DA7">
        <w:trPr>
          <w:jc w:val="center"/>
        </w:trPr>
        <w:tc>
          <w:tcPr>
            <w:tcW w:w="2553" w:type="dxa"/>
          </w:tcPr>
          <w:p w14:paraId="2809029A" w14:textId="7002F208" w:rsidR="007D0895"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Occluded P</w:t>
            </w:r>
          </w:p>
        </w:tc>
        <w:tc>
          <w:tcPr>
            <w:tcW w:w="1978" w:type="dxa"/>
          </w:tcPr>
          <w:p w14:paraId="7CB5A41C" w14:textId="1C6774B8" w:rsidR="007D0895" w:rsidRPr="00011B2E" w:rsidRDefault="007D0895" w:rsidP="007D0895">
            <w:pPr>
              <w:suppressAutoHyphens/>
              <w:jc w:val="center"/>
              <w:rPr>
                <w:rFonts w:ascii="Arial" w:eastAsia="Calibri" w:hAnsi="Arial" w:cs="Arial"/>
                <w:bCs/>
                <w:sz w:val="20"/>
                <w:szCs w:val="20"/>
                <w:lang w:val="en-GB"/>
              </w:rPr>
            </w:pPr>
            <w:r w:rsidRPr="001E4699">
              <w:t xml:space="preserve"> 8.43 ± 8.92</w:t>
            </w:r>
          </w:p>
        </w:tc>
        <w:tc>
          <w:tcPr>
            <w:tcW w:w="1560" w:type="dxa"/>
          </w:tcPr>
          <w:p w14:paraId="5F65C207" w14:textId="4C008A19"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g m</w:t>
            </w:r>
            <w:r w:rsidRPr="007D0895">
              <w:rPr>
                <w:rFonts w:ascii="Arial" w:eastAsia="Calibri" w:hAnsi="Arial" w:cs="Arial"/>
                <w:bCs/>
                <w:sz w:val="20"/>
                <w:szCs w:val="20"/>
                <w:vertAlign w:val="superscript"/>
                <w:lang w:val="en-GB"/>
              </w:rPr>
              <w:t>-2</w:t>
            </w:r>
          </w:p>
        </w:tc>
      </w:tr>
      <w:tr w:rsidR="007D0895" w14:paraId="40F8CAAD" w14:textId="77777777" w:rsidTr="00F82DA7">
        <w:trPr>
          <w:jc w:val="center"/>
        </w:trPr>
        <w:tc>
          <w:tcPr>
            <w:tcW w:w="2553" w:type="dxa"/>
          </w:tcPr>
          <w:p w14:paraId="45E11076" w14:textId="7E42AA3F" w:rsidR="007D0895"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Primary P</w:t>
            </w:r>
          </w:p>
        </w:tc>
        <w:tc>
          <w:tcPr>
            <w:tcW w:w="1978" w:type="dxa"/>
          </w:tcPr>
          <w:p w14:paraId="6641599A" w14:textId="47F574BC" w:rsidR="007D0895" w:rsidRPr="00011B2E" w:rsidRDefault="007D0895" w:rsidP="007D0895">
            <w:pPr>
              <w:suppressAutoHyphens/>
              <w:jc w:val="center"/>
              <w:rPr>
                <w:rFonts w:ascii="Arial" w:eastAsia="Calibri" w:hAnsi="Arial" w:cs="Arial"/>
                <w:bCs/>
                <w:sz w:val="20"/>
                <w:szCs w:val="20"/>
                <w:lang w:val="en-GB"/>
              </w:rPr>
            </w:pPr>
            <w:r w:rsidRPr="001E4699">
              <w:t xml:space="preserve"> 19.27 ± 31.06</w:t>
            </w:r>
          </w:p>
        </w:tc>
        <w:tc>
          <w:tcPr>
            <w:tcW w:w="1560" w:type="dxa"/>
          </w:tcPr>
          <w:p w14:paraId="741767DF" w14:textId="4BBED033"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g m</w:t>
            </w:r>
            <w:r w:rsidRPr="007D0895">
              <w:rPr>
                <w:rFonts w:ascii="Arial" w:eastAsia="Calibri" w:hAnsi="Arial" w:cs="Arial"/>
                <w:bCs/>
                <w:sz w:val="20"/>
                <w:szCs w:val="20"/>
                <w:vertAlign w:val="superscript"/>
                <w:lang w:val="en-GB"/>
              </w:rPr>
              <w:t>-2</w:t>
            </w:r>
          </w:p>
        </w:tc>
      </w:tr>
      <w:tr w:rsidR="007D0895" w14:paraId="5A9613FA" w14:textId="77777777" w:rsidTr="00F82DA7">
        <w:trPr>
          <w:jc w:val="center"/>
        </w:trPr>
        <w:tc>
          <w:tcPr>
            <w:tcW w:w="2553" w:type="dxa"/>
          </w:tcPr>
          <w:p w14:paraId="238421A5" w14:textId="2D6079F5" w:rsidR="007D0895"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Organic P</w:t>
            </w:r>
          </w:p>
        </w:tc>
        <w:tc>
          <w:tcPr>
            <w:tcW w:w="1978" w:type="dxa"/>
          </w:tcPr>
          <w:p w14:paraId="1F0B85C5" w14:textId="2E8C2B7C" w:rsidR="007D0895" w:rsidRPr="00011B2E" w:rsidRDefault="007D0895" w:rsidP="007D0895">
            <w:pPr>
              <w:suppressAutoHyphens/>
              <w:jc w:val="center"/>
              <w:rPr>
                <w:rFonts w:ascii="Arial" w:eastAsia="Calibri" w:hAnsi="Arial" w:cs="Arial"/>
                <w:bCs/>
                <w:sz w:val="20"/>
                <w:szCs w:val="20"/>
                <w:lang w:val="en-GB"/>
              </w:rPr>
            </w:pPr>
            <w:r w:rsidRPr="001E4699">
              <w:t xml:space="preserve"> 3.05 ± 5.45</w:t>
            </w:r>
          </w:p>
        </w:tc>
        <w:tc>
          <w:tcPr>
            <w:tcW w:w="1560" w:type="dxa"/>
          </w:tcPr>
          <w:p w14:paraId="18178D57" w14:textId="72461CAD"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g m</w:t>
            </w:r>
            <w:r w:rsidRPr="007D0895">
              <w:rPr>
                <w:rFonts w:ascii="Arial" w:eastAsia="Calibri" w:hAnsi="Arial" w:cs="Arial"/>
                <w:bCs/>
                <w:sz w:val="20"/>
                <w:szCs w:val="20"/>
                <w:vertAlign w:val="superscript"/>
                <w:lang w:val="en-GB"/>
              </w:rPr>
              <w:t>-2</w:t>
            </w:r>
          </w:p>
        </w:tc>
      </w:tr>
      <w:tr w:rsidR="007D0895" w14:paraId="66063694" w14:textId="77777777" w:rsidTr="00F82DA7">
        <w:trPr>
          <w:jc w:val="center"/>
        </w:trPr>
        <w:tc>
          <w:tcPr>
            <w:tcW w:w="2553" w:type="dxa"/>
          </w:tcPr>
          <w:p w14:paraId="2FF1E2C7" w14:textId="0608A8D0" w:rsidR="007D0895"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Total P</w:t>
            </w:r>
          </w:p>
        </w:tc>
        <w:tc>
          <w:tcPr>
            <w:tcW w:w="1978" w:type="dxa"/>
          </w:tcPr>
          <w:p w14:paraId="6D95A756" w14:textId="526D100F" w:rsidR="007D0895" w:rsidRPr="00011B2E" w:rsidRDefault="007D0895" w:rsidP="007D0895">
            <w:pPr>
              <w:suppressAutoHyphens/>
              <w:jc w:val="center"/>
              <w:rPr>
                <w:rFonts w:ascii="Arial" w:eastAsia="Calibri" w:hAnsi="Arial" w:cs="Arial"/>
                <w:bCs/>
                <w:sz w:val="20"/>
                <w:szCs w:val="20"/>
                <w:lang w:val="en-GB"/>
              </w:rPr>
            </w:pPr>
            <w:r w:rsidRPr="001E4699">
              <w:t xml:space="preserve"> 52.12 ± 55.92</w:t>
            </w:r>
          </w:p>
        </w:tc>
        <w:tc>
          <w:tcPr>
            <w:tcW w:w="1560" w:type="dxa"/>
          </w:tcPr>
          <w:p w14:paraId="21416D2E" w14:textId="06C7051F" w:rsidR="007D0895" w:rsidRPr="00011B2E" w:rsidRDefault="007D0895" w:rsidP="007D0895">
            <w:pPr>
              <w:suppressAutoHyphens/>
              <w:jc w:val="center"/>
              <w:rPr>
                <w:rFonts w:ascii="Arial" w:eastAsia="Calibri" w:hAnsi="Arial" w:cs="Arial"/>
                <w:bCs/>
                <w:sz w:val="20"/>
                <w:szCs w:val="20"/>
                <w:lang w:val="en-GB"/>
              </w:rPr>
            </w:pPr>
            <w:r>
              <w:rPr>
                <w:rFonts w:ascii="Arial" w:eastAsia="Calibri" w:hAnsi="Arial" w:cs="Arial"/>
                <w:bCs/>
                <w:sz w:val="20"/>
                <w:szCs w:val="20"/>
                <w:lang w:val="en-GB"/>
              </w:rPr>
              <w:t>g m</w:t>
            </w:r>
            <w:r w:rsidRPr="007D0895">
              <w:rPr>
                <w:rFonts w:ascii="Arial" w:eastAsia="Calibri" w:hAnsi="Arial" w:cs="Arial"/>
                <w:bCs/>
                <w:sz w:val="20"/>
                <w:szCs w:val="20"/>
                <w:vertAlign w:val="superscript"/>
                <w:lang w:val="en-GB"/>
              </w:rPr>
              <w:t>-2</w:t>
            </w:r>
          </w:p>
        </w:tc>
      </w:tr>
    </w:tbl>
    <w:p w14:paraId="3D7162E2" w14:textId="77777777" w:rsidR="0006624A" w:rsidRDefault="0006624A" w:rsidP="0006624A">
      <w:pPr>
        <w:suppressAutoHyphens/>
        <w:spacing w:after="0" w:line="240" w:lineRule="auto"/>
        <w:jc w:val="both"/>
        <w:rPr>
          <w:rFonts w:ascii="Times New Roman" w:eastAsia="Calibri" w:hAnsi="Times New Roman" w:cs="Times New Roman"/>
          <w:bCs/>
          <w:sz w:val="24"/>
          <w:szCs w:val="24"/>
          <w:lang w:val="en-GB"/>
        </w:rPr>
      </w:pPr>
    </w:p>
    <w:p w14:paraId="5EBD119F"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1500BF9F"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71B87867"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2EB79811"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56481DBE"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3AAC5BB9"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35DE03FD"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724560B9"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15D595F6"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58B700D1"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4DF01139"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3ED7565B"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5C73AA7C"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75119A2A"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1AB30D0D"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79B1313C"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20DCBE67"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2CAB2118"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65AE2190"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1BA367CB"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0F6E615B"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5961420C"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5968C4ED"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71C7494C" w14:textId="77777777" w:rsidR="0006624A" w:rsidRDefault="0006624A" w:rsidP="0006624A">
      <w:pPr>
        <w:suppressAutoHyphens/>
        <w:spacing w:after="0" w:line="240" w:lineRule="auto"/>
        <w:rPr>
          <w:rFonts w:ascii="Arial" w:eastAsia="Calibri" w:hAnsi="Arial" w:cs="Arial"/>
          <w:b/>
          <w:sz w:val="24"/>
          <w:szCs w:val="24"/>
          <w:lang w:val="en-GB"/>
        </w:rPr>
      </w:pPr>
    </w:p>
    <w:p w14:paraId="7F36E3F5"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22F78DD4"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7E997FED"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270E63F3"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6F44442B" w14:textId="77777777" w:rsidR="0006624A" w:rsidRDefault="0006624A" w:rsidP="006F5B83">
      <w:pPr>
        <w:suppressAutoHyphens/>
        <w:spacing w:after="0" w:line="240" w:lineRule="auto"/>
        <w:jc w:val="center"/>
        <w:rPr>
          <w:rFonts w:ascii="Arial" w:eastAsia="Calibri" w:hAnsi="Arial" w:cs="Arial"/>
          <w:b/>
          <w:sz w:val="24"/>
          <w:szCs w:val="24"/>
          <w:lang w:val="en-GB"/>
        </w:rPr>
      </w:pPr>
    </w:p>
    <w:p w14:paraId="4F4F09C0" w14:textId="77777777" w:rsidR="0006624A" w:rsidRPr="006F5B83" w:rsidRDefault="0006624A" w:rsidP="006F5B83">
      <w:pPr>
        <w:suppressAutoHyphens/>
        <w:spacing w:after="0" w:line="240" w:lineRule="auto"/>
        <w:jc w:val="center"/>
        <w:rPr>
          <w:rFonts w:ascii="Arial" w:eastAsia="Calibri" w:hAnsi="Arial" w:cs="Arial"/>
          <w:b/>
          <w:sz w:val="24"/>
          <w:szCs w:val="24"/>
          <w:lang w:val="en-GB"/>
        </w:rPr>
      </w:pPr>
    </w:p>
    <w:p w14:paraId="3E998530" w14:textId="77777777" w:rsidR="006F5B83" w:rsidRPr="006F5B83" w:rsidRDefault="006F5B83" w:rsidP="006F5B83">
      <w:pPr>
        <w:suppressAutoHyphens/>
        <w:spacing w:after="0" w:line="240" w:lineRule="auto"/>
        <w:jc w:val="both"/>
        <w:rPr>
          <w:rFonts w:ascii="Arial" w:eastAsia="Calibri" w:hAnsi="Arial" w:cs="Arial"/>
          <w:b/>
          <w:noProof/>
          <w:lang w:val="en-GB"/>
        </w:rPr>
      </w:pPr>
    </w:p>
    <w:p w14:paraId="22976618" w14:textId="77777777" w:rsidR="006F5B83" w:rsidRPr="006F5B83" w:rsidRDefault="006F5B83" w:rsidP="006F5B83">
      <w:pPr>
        <w:suppressAutoHyphens/>
        <w:spacing w:after="0" w:line="240" w:lineRule="auto"/>
        <w:jc w:val="both"/>
        <w:rPr>
          <w:rFonts w:ascii="Arial" w:eastAsia="Calibri" w:hAnsi="Arial" w:cs="Arial"/>
          <w:b/>
          <w:noProof/>
          <w:lang w:val="en-GB"/>
        </w:rPr>
      </w:pPr>
      <w:r w:rsidRPr="006F5B83">
        <w:rPr>
          <w:rFonts w:ascii="Arial" w:hAnsi="Arial" w:cs="Arial"/>
          <w:b/>
          <w:bCs/>
          <w:noProof/>
          <w:color w:val="000000" w:themeColor="text1"/>
          <w:highlight w:val="yellow"/>
          <w:shd w:val="clear" w:color="auto" w:fill="FFFFFF" w:themeFill="background1"/>
        </w:rPr>
        <w:lastRenderedPageBreak/>
        <w:drawing>
          <wp:anchor distT="0" distB="0" distL="114300" distR="114300" simplePos="0" relativeHeight="251662336" behindDoc="0" locked="0" layoutInCell="1" allowOverlap="1" wp14:anchorId="5E01A7D5" wp14:editId="00906DF9">
            <wp:simplePos x="0" y="0"/>
            <wp:positionH relativeFrom="margin">
              <wp:posOffset>0</wp:posOffset>
            </wp:positionH>
            <wp:positionV relativeFrom="paragraph">
              <wp:posOffset>151765</wp:posOffset>
            </wp:positionV>
            <wp:extent cx="5234462" cy="4040939"/>
            <wp:effectExtent l="0" t="0" r="0" b="0"/>
            <wp:wrapSquare wrapText="bothSides"/>
            <wp:docPr id="1224535474"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535474" name="Imagen 2" descr="Imagen que contiene Interfaz de usuario gráfica&#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4462" cy="4040939"/>
                    </a:xfrm>
                    <a:prstGeom prst="rect">
                      <a:avLst/>
                    </a:prstGeom>
                    <a:noFill/>
                  </pic:spPr>
                </pic:pic>
              </a:graphicData>
            </a:graphic>
            <wp14:sizeRelH relativeFrom="margin">
              <wp14:pctWidth>0</wp14:pctWidth>
            </wp14:sizeRelH>
            <wp14:sizeRelV relativeFrom="margin">
              <wp14:pctHeight>0</wp14:pctHeight>
            </wp14:sizeRelV>
          </wp:anchor>
        </w:drawing>
      </w:r>
    </w:p>
    <w:p w14:paraId="25347086" w14:textId="77777777" w:rsidR="006F5B83" w:rsidRPr="006F5B83" w:rsidRDefault="006F5B83" w:rsidP="006F5B83">
      <w:pPr>
        <w:jc w:val="both"/>
        <w:rPr>
          <w:rFonts w:ascii="Arial" w:eastAsia="Aptos" w:hAnsi="Arial" w:cs="Arial"/>
          <w:b/>
          <w:bCs/>
          <w:noProof/>
          <w:color w:val="000000"/>
          <w:highlight w:val="yellow"/>
          <w:shd w:val="clear" w:color="auto" w:fill="FFFFFF"/>
        </w:rPr>
      </w:pPr>
      <w:r w:rsidRPr="006F5B83">
        <w:rPr>
          <w:rFonts w:ascii="Arial" w:eastAsia="Aptos" w:hAnsi="Arial" w:cs="Arial"/>
          <w:b/>
          <w:bCs/>
          <w:color w:val="000000"/>
        </w:rPr>
        <w:t>Figure S1. Flow chart of soil P fractionation</w:t>
      </w:r>
      <w:r w:rsidRPr="006F5B83">
        <w:rPr>
          <w:rFonts w:ascii="Arial" w:eastAsia="Aptos" w:hAnsi="Arial" w:cs="Arial"/>
          <w:color w:val="000000"/>
        </w:rPr>
        <w:t xml:space="preserve">. The flow chart follows the procedures outlined by Hedley et al. (1982) and Tiessen and Moir (1993). </w:t>
      </w:r>
      <w:r w:rsidRPr="006F5B83">
        <w:rPr>
          <w:rFonts w:ascii="Arial" w:eastAsia="Calibri" w:hAnsi="Arial" w:cs="Arial"/>
          <w:lang w:val="en-GB"/>
        </w:rPr>
        <w:t>Phosphorus is grouped into primary mineral (extracted in HCl acid), occluded phosphorus (extracted in H</w:t>
      </w:r>
      <w:r w:rsidRPr="006F5B83">
        <w:rPr>
          <w:rFonts w:ascii="Arial" w:eastAsia="Calibri" w:hAnsi="Arial" w:cs="Arial"/>
          <w:vertAlign w:val="subscript"/>
          <w:lang w:val="en-GB"/>
        </w:rPr>
        <w:t>2</w:t>
      </w:r>
      <w:r w:rsidRPr="006F5B83">
        <w:rPr>
          <w:rFonts w:ascii="Arial" w:eastAsia="Calibri" w:hAnsi="Arial" w:cs="Arial"/>
          <w:lang w:val="en-GB"/>
        </w:rPr>
        <w:t>S</w:t>
      </w:r>
      <w:r w:rsidRPr="006F5B83">
        <w:rPr>
          <w:rFonts w:ascii="Arial" w:eastAsia="Calibri" w:hAnsi="Arial" w:cs="Arial"/>
          <w:vertAlign w:val="subscript"/>
          <w:lang w:val="en-GB"/>
        </w:rPr>
        <w:t>4</w:t>
      </w:r>
      <w:r w:rsidRPr="006F5B83">
        <w:rPr>
          <w:rFonts w:ascii="Arial" w:eastAsia="Calibri" w:hAnsi="Arial" w:cs="Arial"/>
          <w:lang w:val="en-GB"/>
        </w:rPr>
        <w:t>0 acid after heating), non-occluded phosphorus (inorganic phosphate extracted in NaHCO</w:t>
      </w:r>
      <w:r w:rsidRPr="006F5B83">
        <w:rPr>
          <w:rFonts w:ascii="Arial" w:eastAsia="Calibri" w:hAnsi="Arial" w:cs="Arial"/>
          <w:vertAlign w:val="subscript"/>
          <w:lang w:val="en-GB"/>
        </w:rPr>
        <w:t>3</w:t>
      </w:r>
      <w:r w:rsidRPr="006F5B83">
        <w:rPr>
          <w:rFonts w:ascii="Arial" w:eastAsia="Calibri" w:hAnsi="Arial" w:cs="Arial"/>
          <w:lang w:val="en-GB"/>
        </w:rPr>
        <w:t xml:space="preserve"> and NaOH) and organic phosphorus (after alkaline and acid digestion in NaHCO</w:t>
      </w:r>
      <w:r w:rsidRPr="006F5B83">
        <w:rPr>
          <w:rFonts w:ascii="Arial" w:eastAsia="Calibri" w:hAnsi="Arial" w:cs="Arial"/>
          <w:vertAlign w:val="subscript"/>
          <w:lang w:val="en-GB"/>
        </w:rPr>
        <w:t>3</w:t>
      </w:r>
      <w:r w:rsidRPr="006F5B83">
        <w:rPr>
          <w:rFonts w:ascii="Arial" w:eastAsia="Calibri" w:hAnsi="Arial" w:cs="Arial"/>
          <w:lang w:val="en-GB"/>
        </w:rPr>
        <w:t xml:space="preserve"> and NaOH, respectively).  </w:t>
      </w:r>
    </w:p>
    <w:p w14:paraId="67CD9B4B" w14:textId="77777777" w:rsidR="006F5B83" w:rsidRPr="006F5B83" w:rsidRDefault="006F5B83" w:rsidP="006F5B83">
      <w:pPr>
        <w:suppressAutoHyphens/>
        <w:spacing w:after="0" w:line="240" w:lineRule="auto"/>
        <w:jc w:val="both"/>
        <w:rPr>
          <w:rFonts w:ascii="Arial" w:eastAsia="Calibri" w:hAnsi="Arial" w:cs="Arial"/>
          <w:b/>
          <w:noProof/>
        </w:rPr>
      </w:pPr>
    </w:p>
    <w:p w14:paraId="55CB8B8C" w14:textId="77777777" w:rsidR="006F5B83" w:rsidRPr="006F5B83" w:rsidRDefault="006F5B83" w:rsidP="006F5B83">
      <w:pPr>
        <w:suppressAutoHyphens/>
        <w:spacing w:after="0" w:line="240" w:lineRule="auto"/>
        <w:jc w:val="both"/>
        <w:rPr>
          <w:rFonts w:ascii="Arial" w:eastAsia="Calibri" w:hAnsi="Arial" w:cs="Arial"/>
          <w:b/>
          <w:noProof/>
          <w:lang w:val="en-GB"/>
        </w:rPr>
      </w:pPr>
    </w:p>
    <w:p w14:paraId="7CB56AFF" w14:textId="77777777" w:rsidR="006F5B83" w:rsidRPr="006F5B83" w:rsidRDefault="006F5B83" w:rsidP="006F5B83">
      <w:pPr>
        <w:suppressAutoHyphens/>
        <w:spacing w:after="0" w:line="240" w:lineRule="auto"/>
        <w:jc w:val="both"/>
        <w:rPr>
          <w:rFonts w:ascii="Arial" w:eastAsia="Calibri" w:hAnsi="Arial" w:cs="Arial"/>
          <w:b/>
          <w:noProof/>
          <w:lang w:val="en-GB"/>
        </w:rPr>
      </w:pPr>
    </w:p>
    <w:p w14:paraId="56D6C37A" w14:textId="77777777" w:rsidR="006F5B83" w:rsidRPr="006F5B83" w:rsidRDefault="006F5B83" w:rsidP="006F5B83">
      <w:pPr>
        <w:suppressAutoHyphens/>
        <w:spacing w:after="0" w:line="240" w:lineRule="auto"/>
        <w:jc w:val="both"/>
        <w:rPr>
          <w:rFonts w:ascii="Arial" w:eastAsia="Calibri" w:hAnsi="Arial" w:cs="Arial"/>
          <w:b/>
          <w:noProof/>
          <w:lang w:val="en-GB"/>
        </w:rPr>
      </w:pPr>
    </w:p>
    <w:p w14:paraId="08160F7E" w14:textId="77777777" w:rsidR="006F5B83" w:rsidRPr="006F5B83" w:rsidRDefault="006F5B83" w:rsidP="006F5B83">
      <w:pPr>
        <w:suppressAutoHyphens/>
        <w:spacing w:after="0" w:line="240" w:lineRule="auto"/>
        <w:jc w:val="both"/>
        <w:rPr>
          <w:rFonts w:ascii="Arial" w:eastAsia="Calibri" w:hAnsi="Arial" w:cs="Arial"/>
          <w:b/>
          <w:noProof/>
          <w:lang w:val="en-GB"/>
        </w:rPr>
      </w:pPr>
    </w:p>
    <w:p w14:paraId="515D0507" w14:textId="77777777" w:rsidR="006F5B83" w:rsidRPr="006F5B83" w:rsidRDefault="006F5B83" w:rsidP="006F5B83">
      <w:pPr>
        <w:suppressAutoHyphens/>
        <w:spacing w:after="0" w:line="240" w:lineRule="auto"/>
        <w:jc w:val="both"/>
        <w:rPr>
          <w:rFonts w:ascii="Arial" w:eastAsia="Calibri" w:hAnsi="Arial" w:cs="Arial"/>
          <w:b/>
          <w:noProof/>
          <w:lang w:val="en-GB"/>
        </w:rPr>
      </w:pPr>
    </w:p>
    <w:p w14:paraId="7896B67B" w14:textId="77777777" w:rsidR="006F5B83" w:rsidRPr="006F5B83" w:rsidRDefault="006F5B83" w:rsidP="006F5B83">
      <w:pPr>
        <w:suppressAutoHyphens/>
        <w:spacing w:after="0" w:line="240" w:lineRule="auto"/>
        <w:jc w:val="both"/>
        <w:rPr>
          <w:rFonts w:ascii="Arial" w:eastAsia="Calibri" w:hAnsi="Arial" w:cs="Arial"/>
          <w:b/>
          <w:noProof/>
          <w:lang w:val="en-GB"/>
        </w:rPr>
      </w:pPr>
    </w:p>
    <w:p w14:paraId="48E37DD3" w14:textId="77777777" w:rsidR="006F5B83" w:rsidRPr="006F5B83" w:rsidRDefault="006F5B83" w:rsidP="006F5B83">
      <w:pPr>
        <w:suppressAutoHyphens/>
        <w:spacing w:after="0" w:line="240" w:lineRule="auto"/>
        <w:jc w:val="both"/>
        <w:rPr>
          <w:rFonts w:ascii="Arial" w:eastAsia="Calibri" w:hAnsi="Arial" w:cs="Arial"/>
          <w:b/>
          <w:lang w:val="en-GB"/>
        </w:rPr>
      </w:pPr>
    </w:p>
    <w:p w14:paraId="5A5EEC48" w14:textId="77777777" w:rsidR="006F5B83" w:rsidRPr="006F5B83" w:rsidRDefault="006F5B83" w:rsidP="006F5B83">
      <w:pPr>
        <w:suppressAutoHyphens/>
        <w:spacing w:after="0" w:line="240" w:lineRule="auto"/>
        <w:jc w:val="both"/>
        <w:rPr>
          <w:rFonts w:ascii="Arial" w:eastAsia="Calibri" w:hAnsi="Arial" w:cs="Arial"/>
          <w:b/>
          <w:lang w:val="en-GB"/>
        </w:rPr>
      </w:pPr>
    </w:p>
    <w:p w14:paraId="069B5DD4" w14:textId="77777777" w:rsidR="006F5B83" w:rsidRPr="006F5B83" w:rsidRDefault="006F5B83" w:rsidP="006F5B83">
      <w:pPr>
        <w:suppressAutoHyphens/>
        <w:spacing w:after="0" w:line="240" w:lineRule="auto"/>
        <w:jc w:val="both"/>
        <w:rPr>
          <w:rFonts w:ascii="Arial" w:eastAsia="Calibri" w:hAnsi="Arial" w:cs="Arial"/>
          <w:b/>
          <w:lang w:val="en-GB"/>
        </w:rPr>
      </w:pPr>
    </w:p>
    <w:p w14:paraId="116B2F10" w14:textId="77777777" w:rsidR="006F5B83" w:rsidRPr="006F5B83" w:rsidRDefault="006F5B83" w:rsidP="006F5B83">
      <w:pPr>
        <w:suppressAutoHyphens/>
        <w:spacing w:after="0" w:line="240" w:lineRule="auto"/>
        <w:jc w:val="both"/>
        <w:rPr>
          <w:rFonts w:ascii="Arial" w:eastAsia="Calibri" w:hAnsi="Arial" w:cs="Arial"/>
          <w:b/>
          <w:lang w:val="en-GB"/>
        </w:rPr>
      </w:pPr>
    </w:p>
    <w:p w14:paraId="57F93042" w14:textId="77777777" w:rsidR="006F5B83" w:rsidRPr="006F5B83" w:rsidRDefault="006F5B83" w:rsidP="006F5B83">
      <w:pPr>
        <w:suppressAutoHyphens/>
        <w:spacing w:after="0" w:line="240" w:lineRule="auto"/>
        <w:jc w:val="both"/>
        <w:rPr>
          <w:rFonts w:ascii="Arial" w:eastAsia="Calibri" w:hAnsi="Arial" w:cs="Arial"/>
          <w:b/>
          <w:lang w:val="en-GB"/>
        </w:rPr>
      </w:pPr>
    </w:p>
    <w:p w14:paraId="0DBD3DB4" w14:textId="77777777" w:rsidR="006F5B83" w:rsidRPr="006F5B83" w:rsidRDefault="006F5B83" w:rsidP="006F5B83">
      <w:pPr>
        <w:suppressAutoHyphens/>
        <w:spacing w:after="0" w:line="240" w:lineRule="auto"/>
        <w:jc w:val="both"/>
        <w:rPr>
          <w:rFonts w:ascii="Arial" w:eastAsia="Calibri" w:hAnsi="Arial" w:cs="Arial"/>
          <w:b/>
          <w:lang w:val="en-GB"/>
        </w:rPr>
      </w:pPr>
    </w:p>
    <w:p w14:paraId="2FF4E12F" w14:textId="77777777" w:rsidR="006F5B83" w:rsidRPr="006F5B83" w:rsidRDefault="006F5B83" w:rsidP="006F5B83">
      <w:pPr>
        <w:suppressAutoHyphens/>
        <w:spacing w:after="0" w:line="240" w:lineRule="auto"/>
        <w:jc w:val="both"/>
        <w:rPr>
          <w:rFonts w:ascii="Arial" w:eastAsia="Calibri" w:hAnsi="Arial" w:cs="Arial"/>
          <w:b/>
          <w:lang w:val="en-GB"/>
        </w:rPr>
      </w:pPr>
    </w:p>
    <w:p w14:paraId="606F83CA" w14:textId="77777777" w:rsidR="006F5B83" w:rsidRPr="006F5B83" w:rsidRDefault="006F5B83" w:rsidP="006F5B83">
      <w:pPr>
        <w:suppressAutoHyphens/>
        <w:spacing w:after="0" w:line="240" w:lineRule="auto"/>
        <w:jc w:val="both"/>
        <w:rPr>
          <w:rFonts w:ascii="Arial" w:eastAsia="Calibri" w:hAnsi="Arial" w:cs="Arial"/>
          <w:b/>
          <w:lang w:val="en-GB"/>
        </w:rPr>
      </w:pPr>
    </w:p>
    <w:p w14:paraId="311FD3AB" w14:textId="77777777" w:rsidR="006F5B83" w:rsidRPr="006F5B83" w:rsidRDefault="006F5B83" w:rsidP="006F5B83">
      <w:pPr>
        <w:suppressAutoHyphens/>
        <w:spacing w:after="0" w:line="240" w:lineRule="auto"/>
        <w:jc w:val="both"/>
        <w:rPr>
          <w:rFonts w:ascii="Arial" w:eastAsia="Calibri" w:hAnsi="Arial" w:cs="Arial"/>
          <w:b/>
          <w:lang w:val="en-GB"/>
        </w:rPr>
      </w:pPr>
    </w:p>
    <w:p w14:paraId="2D08278E" w14:textId="77777777" w:rsidR="006F5B83" w:rsidRPr="006F5B83" w:rsidRDefault="006F5B83" w:rsidP="006F5B83">
      <w:pPr>
        <w:suppressAutoHyphens/>
        <w:spacing w:after="0" w:line="240" w:lineRule="auto"/>
        <w:jc w:val="both"/>
        <w:rPr>
          <w:rFonts w:ascii="Arial" w:eastAsia="Calibri" w:hAnsi="Arial" w:cs="Arial"/>
          <w:b/>
          <w:lang w:val="en-GB"/>
        </w:rPr>
      </w:pPr>
      <w:r w:rsidRPr="006F5B83">
        <w:rPr>
          <w:rFonts w:ascii="Arial" w:eastAsia="Calibri" w:hAnsi="Arial" w:cs="Arial"/>
          <w:b/>
          <w:noProof/>
          <w:lang w:val="es-ES"/>
        </w:rPr>
        <w:lastRenderedPageBreak/>
        <w:drawing>
          <wp:anchor distT="0" distB="0" distL="114300" distR="114300" simplePos="0" relativeHeight="251660288" behindDoc="0" locked="0" layoutInCell="1" allowOverlap="1" wp14:anchorId="3FD7A9E5" wp14:editId="649F8415">
            <wp:simplePos x="0" y="0"/>
            <wp:positionH relativeFrom="margin">
              <wp:align>center</wp:align>
            </wp:positionH>
            <wp:positionV relativeFrom="paragraph">
              <wp:posOffset>9584</wp:posOffset>
            </wp:positionV>
            <wp:extent cx="4681220" cy="3472180"/>
            <wp:effectExtent l="0" t="0" r="0" b="0"/>
            <wp:wrapSquare wrapText="bothSides"/>
            <wp:docPr id="5" name="Imagen 5"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Diagrama&#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1220" cy="3472180"/>
                    </a:xfrm>
                    <a:prstGeom prst="rect">
                      <a:avLst/>
                    </a:prstGeom>
                    <a:noFill/>
                  </pic:spPr>
                </pic:pic>
              </a:graphicData>
            </a:graphic>
            <wp14:sizeRelH relativeFrom="margin">
              <wp14:pctWidth>0</wp14:pctWidth>
            </wp14:sizeRelH>
            <wp14:sizeRelV relativeFrom="margin">
              <wp14:pctHeight>0</wp14:pctHeight>
            </wp14:sizeRelV>
          </wp:anchor>
        </w:drawing>
      </w:r>
    </w:p>
    <w:p w14:paraId="2CE243A9" w14:textId="77777777" w:rsidR="006F5B83" w:rsidRPr="006F5B83" w:rsidRDefault="006F5B83" w:rsidP="006F5B83">
      <w:pPr>
        <w:suppressAutoHyphens/>
        <w:spacing w:after="0" w:line="240" w:lineRule="auto"/>
        <w:jc w:val="both"/>
        <w:rPr>
          <w:rFonts w:ascii="Arial" w:eastAsia="Calibri" w:hAnsi="Arial" w:cs="Arial"/>
          <w:b/>
          <w:lang w:val="en-GB"/>
        </w:rPr>
      </w:pPr>
    </w:p>
    <w:p w14:paraId="7F4A7266" w14:textId="77777777" w:rsidR="006F5B83" w:rsidRPr="006F5B83" w:rsidRDefault="006F5B83" w:rsidP="006F5B83">
      <w:pPr>
        <w:suppressAutoHyphens/>
        <w:spacing w:after="0" w:line="240" w:lineRule="auto"/>
        <w:jc w:val="both"/>
        <w:rPr>
          <w:rFonts w:ascii="Arial" w:eastAsia="Calibri" w:hAnsi="Arial" w:cs="Arial"/>
          <w:b/>
          <w:lang w:val="en-GB"/>
        </w:rPr>
      </w:pPr>
    </w:p>
    <w:p w14:paraId="6613A23F" w14:textId="77777777" w:rsidR="006F5B83" w:rsidRPr="006F5B83" w:rsidRDefault="006F5B83" w:rsidP="006F5B83">
      <w:pPr>
        <w:suppressAutoHyphens/>
        <w:spacing w:after="0" w:line="240" w:lineRule="auto"/>
        <w:jc w:val="both"/>
        <w:rPr>
          <w:rFonts w:ascii="Arial" w:eastAsia="Calibri" w:hAnsi="Arial" w:cs="Arial"/>
          <w:b/>
          <w:lang w:val="en-GB"/>
        </w:rPr>
      </w:pPr>
    </w:p>
    <w:p w14:paraId="1A443A02" w14:textId="77777777" w:rsidR="006F5B83" w:rsidRPr="006F5B83" w:rsidRDefault="006F5B83" w:rsidP="006F5B83">
      <w:pPr>
        <w:suppressAutoHyphens/>
        <w:spacing w:after="0" w:line="240" w:lineRule="auto"/>
        <w:jc w:val="both"/>
        <w:rPr>
          <w:rFonts w:ascii="Arial" w:eastAsia="Calibri" w:hAnsi="Arial" w:cs="Arial"/>
          <w:b/>
          <w:lang w:val="en-GB"/>
        </w:rPr>
      </w:pPr>
    </w:p>
    <w:p w14:paraId="46722083" w14:textId="77777777" w:rsidR="006F5B83" w:rsidRPr="006F5B83" w:rsidRDefault="006F5B83" w:rsidP="006F5B83">
      <w:pPr>
        <w:suppressAutoHyphens/>
        <w:spacing w:after="0" w:line="240" w:lineRule="auto"/>
        <w:jc w:val="both"/>
        <w:rPr>
          <w:rFonts w:ascii="Arial" w:eastAsia="Calibri" w:hAnsi="Arial" w:cs="Arial"/>
          <w:b/>
          <w:lang w:val="en-GB"/>
        </w:rPr>
      </w:pPr>
    </w:p>
    <w:p w14:paraId="23562DDD" w14:textId="77777777" w:rsidR="006F5B83" w:rsidRPr="006F5B83" w:rsidRDefault="006F5B83" w:rsidP="006F5B83">
      <w:pPr>
        <w:suppressAutoHyphens/>
        <w:spacing w:after="0" w:line="240" w:lineRule="auto"/>
        <w:jc w:val="both"/>
        <w:rPr>
          <w:rFonts w:ascii="Arial" w:eastAsia="Calibri" w:hAnsi="Arial" w:cs="Arial"/>
          <w:b/>
          <w:lang w:val="en-GB"/>
        </w:rPr>
      </w:pPr>
    </w:p>
    <w:p w14:paraId="3C2A3CD2" w14:textId="77777777" w:rsidR="006F5B83" w:rsidRPr="006F5B83" w:rsidRDefault="006F5B83" w:rsidP="006F5B83">
      <w:pPr>
        <w:suppressAutoHyphens/>
        <w:spacing w:after="0" w:line="240" w:lineRule="auto"/>
        <w:jc w:val="both"/>
        <w:rPr>
          <w:rFonts w:ascii="Arial" w:eastAsia="Calibri" w:hAnsi="Arial" w:cs="Arial"/>
          <w:b/>
          <w:lang w:val="en-GB"/>
        </w:rPr>
      </w:pPr>
    </w:p>
    <w:p w14:paraId="3B6C0D58" w14:textId="77777777" w:rsidR="006F5B83" w:rsidRPr="006F5B83" w:rsidRDefault="006F5B83" w:rsidP="006F5B83">
      <w:pPr>
        <w:suppressAutoHyphens/>
        <w:spacing w:after="0" w:line="240" w:lineRule="auto"/>
        <w:jc w:val="both"/>
        <w:rPr>
          <w:rFonts w:ascii="Arial" w:eastAsia="Calibri" w:hAnsi="Arial" w:cs="Arial"/>
          <w:b/>
          <w:lang w:val="en-GB"/>
        </w:rPr>
      </w:pPr>
    </w:p>
    <w:p w14:paraId="3B48C6A1" w14:textId="77777777" w:rsidR="006F5B83" w:rsidRPr="006F5B83" w:rsidRDefault="006F5B83" w:rsidP="006F5B83">
      <w:pPr>
        <w:suppressAutoHyphens/>
        <w:spacing w:after="0" w:line="240" w:lineRule="auto"/>
        <w:jc w:val="both"/>
        <w:rPr>
          <w:rFonts w:ascii="Arial" w:eastAsia="Calibri" w:hAnsi="Arial" w:cs="Arial"/>
          <w:b/>
          <w:lang w:val="en-GB"/>
        </w:rPr>
      </w:pPr>
    </w:p>
    <w:p w14:paraId="71F8EA46" w14:textId="77777777" w:rsidR="006F5B83" w:rsidRPr="006F5B83" w:rsidRDefault="006F5B83" w:rsidP="006F5B83">
      <w:pPr>
        <w:suppressAutoHyphens/>
        <w:spacing w:after="0" w:line="240" w:lineRule="auto"/>
        <w:jc w:val="both"/>
        <w:rPr>
          <w:rFonts w:ascii="Arial" w:eastAsia="Calibri" w:hAnsi="Arial" w:cs="Arial"/>
          <w:b/>
          <w:lang w:val="en-GB"/>
        </w:rPr>
      </w:pPr>
    </w:p>
    <w:p w14:paraId="75406CD2" w14:textId="77777777" w:rsidR="006F5B83" w:rsidRPr="006F5B83" w:rsidRDefault="006F5B83" w:rsidP="006F5B83">
      <w:pPr>
        <w:suppressAutoHyphens/>
        <w:spacing w:after="0" w:line="240" w:lineRule="auto"/>
        <w:jc w:val="both"/>
        <w:rPr>
          <w:rFonts w:ascii="Arial" w:eastAsia="Calibri" w:hAnsi="Arial" w:cs="Arial"/>
          <w:b/>
          <w:lang w:val="en-GB"/>
        </w:rPr>
      </w:pPr>
    </w:p>
    <w:p w14:paraId="439BBBFC" w14:textId="77777777" w:rsidR="006F5B83" w:rsidRPr="006F5B83" w:rsidRDefault="006F5B83" w:rsidP="006F5B83">
      <w:pPr>
        <w:suppressAutoHyphens/>
        <w:spacing w:after="0" w:line="240" w:lineRule="auto"/>
        <w:jc w:val="both"/>
        <w:rPr>
          <w:rFonts w:ascii="Arial" w:eastAsia="Calibri" w:hAnsi="Arial" w:cs="Arial"/>
          <w:b/>
          <w:lang w:val="en-GB"/>
        </w:rPr>
      </w:pPr>
    </w:p>
    <w:p w14:paraId="48878A96" w14:textId="77777777" w:rsidR="006F5B83" w:rsidRPr="006F5B83" w:rsidRDefault="006F5B83" w:rsidP="006F5B83">
      <w:pPr>
        <w:suppressAutoHyphens/>
        <w:spacing w:after="0" w:line="240" w:lineRule="auto"/>
        <w:jc w:val="both"/>
        <w:rPr>
          <w:rFonts w:ascii="Arial" w:eastAsia="Calibri" w:hAnsi="Arial" w:cs="Arial"/>
          <w:b/>
          <w:lang w:val="en-GB"/>
        </w:rPr>
      </w:pPr>
    </w:p>
    <w:p w14:paraId="12DC86BE" w14:textId="77777777" w:rsidR="006F5B83" w:rsidRPr="006F5B83" w:rsidRDefault="006F5B83" w:rsidP="006F5B83">
      <w:pPr>
        <w:suppressAutoHyphens/>
        <w:spacing w:after="0" w:line="240" w:lineRule="auto"/>
        <w:jc w:val="both"/>
        <w:rPr>
          <w:rFonts w:ascii="Arial" w:eastAsia="Calibri" w:hAnsi="Arial" w:cs="Arial"/>
          <w:b/>
          <w:lang w:val="en-GB"/>
        </w:rPr>
      </w:pPr>
    </w:p>
    <w:p w14:paraId="3129F03B" w14:textId="77777777" w:rsidR="006F5B83" w:rsidRPr="006F5B83" w:rsidRDefault="006F5B83" w:rsidP="006F5B83">
      <w:pPr>
        <w:suppressAutoHyphens/>
        <w:spacing w:after="0" w:line="240" w:lineRule="auto"/>
        <w:jc w:val="both"/>
        <w:rPr>
          <w:rFonts w:ascii="Arial" w:eastAsia="Calibri" w:hAnsi="Arial" w:cs="Arial"/>
          <w:b/>
          <w:lang w:val="en-GB"/>
        </w:rPr>
      </w:pPr>
    </w:p>
    <w:p w14:paraId="30F1CCAB" w14:textId="77777777" w:rsidR="006F5B83" w:rsidRPr="006F5B83" w:rsidRDefault="006F5B83" w:rsidP="006F5B83">
      <w:pPr>
        <w:suppressAutoHyphens/>
        <w:spacing w:after="0" w:line="240" w:lineRule="auto"/>
        <w:jc w:val="both"/>
        <w:rPr>
          <w:rFonts w:ascii="Arial" w:eastAsia="Calibri" w:hAnsi="Arial" w:cs="Arial"/>
          <w:b/>
          <w:lang w:val="en-GB"/>
        </w:rPr>
      </w:pPr>
    </w:p>
    <w:p w14:paraId="47458FAB" w14:textId="77777777" w:rsidR="006F5B83" w:rsidRPr="006F5B83" w:rsidRDefault="006F5B83" w:rsidP="006F5B83">
      <w:pPr>
        <w:suppressAutoHyphens/>
        <w:spacing w:after="0" w:line="240" w:lineRule="auto"/>
        <w:jc w:val="both"/>
        <w:rPr>
          <w:rFonts w:ascii="Arial" w:eastAsia="Calibri" w:hAnsi="Arial" w:cs="Arial"/>
          <w:b/>
          <w:lang w:val="en-GB"/>
        </w:rPr>
      </w:pPr>
    </w:p>
    <w:p w14:paraId="52A55AE7" w14:textId="77777777" w:rsidR="006F5B83" w:rsidRPr="006F5B83" w:rsidRDefault="006F5B83" w:rsidP="006F5B83">
      <w:pPr>
        <w:suppressAutoHyphens/>
        <w:spacing w:after="0" w:line="240" w:lineRule="auto"/>
        <w:jc w:val="both"/>
        <w:rPr>
          <w:rFonts w:ascii="Arial" w:eastAsia="Calibri" w:hAnsi="Arial" w:cs="Arial"/>
          <w:b/>
          <w:lang w:val="en-GB"/>
        </w:rPr>
      </w:pPr>
    </w:p>
    <w:p w14:paraId="2C9D2A35" w14:textId="77777777" w:rsidR="006F5B83" w:rsidRPr="006F5B83" w:rsidRDefault="006F5B83" w:rsidP="006F5B83">
      <w:pPr>
        <w:suppressAutoHyphens/>
        <w:spacing w:after="0" w:line="240" w:lineRule="auto"/>
        <w:jc w:val="both"/>
        <w:rPr>
          <w:rFonts w:ascii="Arial" w:eastAsia="Calibri" w:hAnsi="Arial" w:cs="Arial"/>
          <w:b/>
          <w:lang w:val="en-GB"/>
        </w:rPr>
      </w:pPr>
    </w:p>
    <w:p w14:paraId="24690860" w14:textId="77777777" w:rsidR="006F5B83" w:rsidRPr="006F5B83" w:rsidRDefault="006F5B83" w:rsidP="006F5B83">
      <w:pPr>
        <w:suppressAutoHyphens/>
        <w:spacing w:after="0" w:line="240" w:lineRule="auto"/>
        <w:jc w:val="both"/>
        <w:rPr>
          <w:rFonts w:ascii="Arial" w:eastAsia="Calibri" w:hAnsi="Arial" w:cs="Arial"/>
          <w:b/>
          <w:lang w:val="en-GB"/>
        </w:rPr>
      </w:pPr>
    </w:p>
    <w:p w14:paraId="6C730B89" w14:textId="77777777" w:rsidR="006F5B83" w:rsidRPr="006F5B83" w:rsidRDefault="006F5B83" w:rsidP="006F5B83">
      <w:pPr>
        <w:suppressAutoHyphens/>
        <w:spacing w:after="0" w:line="240" w:lineRule="auto"/>
        <w:jc w:val="both"/>
        <w:rPr>
          <w:rFonts w:ascii="Arial" w:eastAsia="Calibri" w:hAnsi="Arial" w:cs="Arial"/>
          <w:b/>
          <w:lang w:val="en-GB"/>
        </w:rPr>
      </w:pPr>
    </w:p>
    <w:p w14:paraId="148E7D9C" w14:textId="77777777" w:rsidR="006F5B83" w:rsidRPr="006F5B83" w:rsidRDefault="006F5B83" w:rsidP="006F5B83">
      <w:pPr>
        <w:suppressAutoHyphens/>
        <w:spacing w:after="0" w:line="240" w:lineRule="auto"/>
        <w:jc w:val="both"/>
        <w:rPr>
          <w:rFonts w:ascii="Arial" w:eastAsia="Calibri" w:hAnsi="Arial" w:cs="Arial"/>
          <w:b/>
          <w:lang w:val="en-GB"/>
        </w:rPr>
      </w:pPr>
    </w:p>
    <w:p w14:paraId="39758072" w14:textId="77777777" w:rsidR="006F5B83" w:rsidRPr="006F5B83" w:rsidRDefault="006F5B83" w:rsidP="006F5B83">
      <w:pPr>
        <w:suppressAutoHyphens/>
        <w:spacing w:after="0" w:line="240" w:lineRule="auto"/>
        <w:jc w:val="both"/>
        <w:rPr>
          <w:rFonts w:ascii="Arial" w:eastAsia="Calibri" w:hAnsi="Arial" w:cs="Arial"/>
          <w:b/>
          <w:lang w:val="en-GB"/>
        </w:rPr>
      </w:pPr>
    </w:p>
    <w:p w14:paraId="6BCD66C9" w14:textId="77777777" w:rsidR="006F5B83" w:rsidRPr="006F5B83" w:rsidRDefault="006F5B83" w:rsidP="006F5B83">
      <w:pPr>
        <w:suppressAutoHyphens/>
        <w:spacing w:after="0" w:line="240" w:lineRule="auto"/>
        <w:jc w:val="both"/>
        <w:rPr>
          <w:rFonts w:ascii="Arial" w:eastAsia="Calibri" w:hAnsi="Arial" w:cs="Arial"/>
          <w:b/>
          <w:lang w:val="en-GB"/>
        </w:rPr>
      </w:pPr>
    </w:p>
    <w:p w14:paraId="41ED10E6" w14:textId="77777777" w:rsidR="006F5B83" w:rsidRPr="006F5B83" w:rsidRDefault="006F5B83" w:rsidP="006F5B83">
      <w:pPr>
        <w:suppressAutoHyphens/>
        <w:spacing w:after="0" w:line="240" w:lineRule="auto"/>
        <w:jc w:val="both"/>
        <w:rPr>
          <w:rFonts w:ascii="Arial" w:eastAsia="Calibri" w:hAnsi="Arial" w:cs="Arial"/>
          <w:b/>
          <w:lang w:val="en-GB"/>
        </w:rPr>
      </w:pPr>
      <w:r w:rsidRPr="006F5B83">
        <w:rPr>
          <w:rFonts w:ascii="Arial" w:eastAsia="Calibri" w:hAnsi="Arial" w:cs="Arial"/>
          <w:b/>
          <w:lang w:val="en-GB"/>
        </w:rPr>
        <w:t xml:space="preserve">Figure S2. </w:t>
      </w:r>
      <w:r w:rsidRPr="006F5B83">
        <w:rPr>
          <w:rFonts w:ascii="Arial" w:eastAsia="Calibri" w:hAnsi="Arial" w:cs="Arial"/>
          <w:bCs/>
          <w:lang w:val="en-GB"/>
        </w:rPr>
        <w:t>A priori structural equation model assessing the effects of soil age, climate (mean annual precipitation [MAP] and mean annual temperature [MAT]), aboveground (plant cover), soil attributes (belowground [soil C] resource availability, soil abiotic factors [pH], chemical index of alteration [CIA] and total base cation reserves [TRB]), substrate origin (e.g., volcanic [VOLC] and sand dune [SAND]) on different P fractions. Rectangles represent the response variables and circles represent the hypothesized pathways.</w:t>
      </w:r>
      <w:r w:rsidRPr="006F5B83">
        <w:rPr>
          <w:rFonts w:ascii="Arial" w:eastAsia="Calibri" w:hAnsi="Arial" w:cs="Arial"/>
          <w:b/>
          <w:lang w:val="en-GB"/>
        </w:rPr>
        <w:t xml:space="preserve">  </w:t>
      </w:r>
    </w:p>
    <w:p w14:paraId="3EAE2657" w14:textId="77777777" w:rsidR="006F5B83" w:rsidRPr="006F5B83" w:rsidRDefault="006F5B83" w:rsidP="006F5B83">
      <w:pPr>
        <w:suppressAutoHyphens/>
        <w:spacing w:after="0" w:line="240" w:lineRule="auto"/>
        <w:jc w:val="both"/>
        <w:rPr>
          <w:rFonts w:ascii="Arial" w:eastAsia="Calibri" w:hAnsi="Arial" w:cs="Arial"/>
          <w:b/>
          <w:lang w:val="en-GB"/>
        </w:rPr>
      </w:pPr>
      <w:r w:rsidRPr="006F5B83">
        <w:rPr>
          <w:rFonts w:ascii="Arial" w:eastAsia="Calibri" w:hAnsi="Arial" w:cs="Arial"/>
          <w:b/>
          <w:noProof/>
          <w:lang w:val="en-GB"/>
        </w:rPr>
        <w:lastRenderedPageBreak/>
        <w:drawing>
          <wp:anchor distT="0" distB="0" distL="114300" distR="114300" simplePos="0" relativeHeight="251661312" behindDoc="0" locked="0" layoutInCell="1" allowOverlap="1" wp14:anchorId="6BE1D213" wp14:editId="569AFCE8">
            <wp:simplePos x="0" y="0"/>
            <wp:positionH relativeFrom="margin">
              <wp:align>center</wp:align>
            </wp:positionH>
            <wp:positionV relativeFrom="paragraph">
              <wp:posOffset>146</wp:posOffset>
            </wp:positionV>
            <wp:extent cx="6096000" cy="7315200"/>
            <wp:effectExtent l="0" t="0" r="0" b="0"/>
            <wp:wrapSquare wrapText="bothSides"/>
            <wp:docPr id="8" name="Imagen 8"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Gráfico&#10;&#10;Descripción generada automáticamente con confianza me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7315200"/>
                    </a:xfrm>
                    <a:prstGeom prst="rect">
                      <a:avLst/>
                    </a:prstGeom>
                    <a:noFill/>
                  </pic:spPr>
                </pic:pic>
              </a:graphicData>
            </a:graphic>
            <wp14:sizeRelH relativeFrom="margin">
              <wp14:pctWidth>0</wp14:pctWidth>
            </wp14:sizeRelH>
            <wp14:sizeRelV relativeFrom="margin">
              <wp14:pctHeight>0</wp14:pctHeight>
            </wp14:sizeRelV>
          </wp:anchor>
        </w:drawing>
      </w:r>
    </w:p>
    <w:p w14:paraId="3A01A8D4" w14:textId="77777777" w:rsidR="006F5B83" w:rsidRPr="006F5B83" w:rsidRDefault="006F5B83" w:rsidP="006F5B83">
      <w:pPr>
        <w:suppressAutoHyphens/>
        <w:spacing w:after="0" w:line="240" w:lineRule="auto"/>
        <w:jc w:val="both"/>
        <w:rPr>
          <w:rFonts w:ascii="Arial" w:eastAsia="Calibri" w:hAnsi="Arial" w:cs="Arial"/>
          <w:b/>
          <w:lang w:val="en-GB"/>
        </w:rPr>
      </w:pPr>
    </w:p>
    <w:p w14:paraId="6CB6A2F5" w14:textId="77777777" w:rsidR="006F5B83" w:rsidRPr="006F5B83" w:rsidRDefault="006F5B83" w:rsidP="006F5B83">
      <w:pPr>
        <w:suppressAutoHyphens/>
        <w:spacing w:after="0" w:line="240" w:lineRule="auto"/>
        <w:jc w:val="both"/>
        <w:rPr>
          <w:rFonts w:ascii="Arial" w:eastAsia="Calibri" w:hAnsi="Arial" w:cs="Arial"/>
          <w:b/>
          <w:sz w:val="24"/>
          <w:szCs w:val="24"/>
          <w:lang w:val="en-GB"/>
        </w:rPr>
      </w:pPr>
      <w:r w:rsidRPr="006F5B83">
        <w:rPr>
          <w:rFonts w:ascii="Arial" w:eastAsia="Calibri" w:hAnsi="Arial" w:cs="Arial"/>
          <w:b/>
          <w:lang w:val="en-GB"/>
        </w:rPr>
        <w:t xml:space="preserve">Figure S3. </w:t>
      </w:r>
      <w:r w:rsidRPr="006F5B83">
        <w:rPr>
          <w:rFonts w:ascii="Arial" w:eastAsia="Calibri" w:hAnsi="Arial" w:cs="Arial"/>
          <w:lang w:val="en-GB"/>
        </w:rPr>
        <w:t>Total standardized effects (STE) from environmental factors on total primary, non-occluded, occluded and organic P fractions.</w:t>
      </w:r>
      <w:r w:rsidRPr="006F5B83">
        <w:rPr>
          <w:rFonts w:ascii="Arial" w:eastAsia="Calibri" w:hAnsi="Arial" w:cs="Arial"/>
          <w:b/>
          <w:lang w:val="en-GB"/>
        </w:rPr>
        <w:t xml:space="preserve"> </w:t>
      </w:r>
      <w:r w:rsidRPr="006F5B83">
        <w:rPr>
          <w:rFonts w:ascii="Arial" w:eastAsia="Calibri" w:hAnsi="Arial" w:cs="Arial"/>
          <w:lang w:val="en-GB"/>
        </w:rPr>
        <w:t>MAT: mean annual temperature; MAP: mean annual precipitation; CIA: chemical index of alteration; TRB: total base cation reserves.</w:t>
      </w:r>
    </w:p>
    <w:p w14:paraId="359677F5" w14:textId="77777777" w:rsidR="006F5B83" w:rsidRPr="006F5B83" w:rsidRDefault="006F5B83" w:rsidP="006F5B83">
      <w:pPr>
        <w:suppressAutoHyphens/>
        <w:spacing w:after="0" w:line="240" w:lineRule="auto"/>
        <w:jc w:val="both"/>
        <w:rPr>
          <w:rFonts w:ascii="Arial" w:eastAsia="Calibri" w:hAnsi="Arial" w:cs="Arial"/>
          <w:b/>
          <w:sz w:val="24"/>
          <w:szCs w:val="24"/>
          <w:lang w:val="en-GB"/>
        </w:rPr>
      </w:pPr>
    </w:p>
    <w:p w14:paraId="6884BBA8" w14:textId="77777777" w:rsidR="006F5B83" w:rsidRPr="006F5B83" w:rsidRDefault="006F5B83" w:rsidP="006F5B83">
      <w:pPr>
        <w:suppressAutoHyphens/>
        <w:spacing w:after="0" w:line="240" w:lineRule="auto"/>
        <w:jc w:val="both"/>
        <w:rPr>
          <w:rFonts w:ascii="Arial" w:eastAsia="Calibri" w:hAnsi="Arial" w:cs="Arial"/>
          <w:b/>
          <w:sz w:val="24"/>
          <w:szCs w:val="24"/>
          <w:lang w:val="en-GB"/>
        </w:rPr>
      </w:pPr>
    </w:p>
    <w:p w14:paraId="47200B13" w14:textId="77777777" w:rsidR="006F5B83" w:rsidRPr="006F5B83" w:rsidRDefault="006F5B83" w:rsidP="006F5B83">
      <w:pPr>
        <w:suppressAutoHyphens/>
        <w:spacing w:after="0" w:line="240" w:lineRule="auto"/>
        <w:jc w:val="both"/>
        <w:rPr>
          <w:rFonts w:ascii="Arial" w:eastAsia="Calibri" w:hAnsi="Arial" w:cs="Arial"/>
          <w:b/>
          <w:sz w:val="24"/>
          <w:szCs w:val="24"/>
          <w:lang w:val="en-GB"/>
        </w:rPr>
      </w:pPr>
    </w:p>
    <w:p w14:paraId="3355B916" w14:textId="77777777" w:rsidR="006F5B83" w:rsidRPr="006F5B83" w:rsidRDefault="006F5B83" w:rsidP="006F5B83">
      <w:pPr>
        <w:suppressAutoHyphens/>
        <w:spacing w:after="0" w:line="240" w:lineRule="auto"/>
        <w:jc w:val="both"/>
        <w:rPr>
          <w:rFonts w:ascii="Arial" w:eastAsia="Calibri" w:hAnsi="Arial" w:cs="Arial"/>
          <w:b/>
          <w:sz w:val="24"/>
          <w:szCs w:val="24"/>
          <w:lang w:val="en-GB"/>
        </w:rPr>
      </w:pPr>
    </w:p>
    <w:p w14:paraId="7AAA4B05" w14:textId="77777777" w:rsidR="006F5B83" w:rsidRPr="006F5B83" w:rsidRDefault="006F5B83" w:rsidP="006F5B83">
      <w:pPr>
        <w:suppressAutoHyphens/>
        <w:spacing w:after="0" w:line="240" w:lineRule="auto"/>
        <w:jc w:val="both"/>
        <w:rPr>
          <w:rFonts w:ascii="Arial" w:eastAsia="Calibri" w:hAnsi="Arial" w:cs="Arial"/>
          <w:b/>
          <w:sz w:val="24"/>
          <w:szCs w:val="24"/>
          <w:lang w:val="en-GB"/>
        </w:rPr>
      </w:pPr>
    </w:p>
    <w:p w14:paraId="720CEA56" w14:textId="77777777" w:rsidR="006F5B83" w:rsidRPr="006F5B83" w:rsidRDefault="006F5B83" w:rsidP="006F5B83">
      <w:pPr>
        <w:suppressAutoHyphens/>
        <w:spacing w:after="0" w:line="240" w:lineRule="auto"/>
        <w:jc w:val="both"/>
        <w:rPr>
          <w:rFonts w:ascii="Arial" w:eastAsia="Calibri" w:hAnsi="Arial" w:cs="Arial"/>
          <w:b/>
          <w:noProof/>
          <w:sz w:val="28"/>
          <w:szCs w:val="28"/>
        </w:rPr>
      </w:pPr>
    </w:p>
    <w:p w14:paraId="7486D841" w14:textId="77777777" w:rsidR="006F5B83" w:rsidRPr="006F5B83" w:rsidRDefault="006F5B83" w:rsidP="006F5B83">
      <w:pPr>
        <w:suppressAutoHyphens/>
        <w:spacing w:after="0" w:line="240" w:lineRule="auto"/>
        <w:jc w:val="both"/>
        <w:rPr>
          <w:rFonts w:ascii="Arial" w:eastAsia="Calibri" w:hAnsi="Arial" w:cs="Arial"/>
          <w:b/>
          <w:noProof/>
          <w:sz w:val="28"/>
          <w:szCs w:val="28"/>
        </w:rPr>
      </w:pPr>
      <w:r w:rsidRPr="006F5B83">
        <w:rPr>
          <w:rFonts w:ascii="Arial" w:eastAsia="Calibri" w:hAnsi="Arial" w:cs="Arial"/>
          <w:b/>
          <w:noProof/>
          <w:sz w:val="28"/>
          <w:szCs w:val="28"/>
        </w:rPr>
        <w:drawing>
          <wp:anchor distT="0" distB="0" distL="114300" distR="114300" simplePos="0" relativeHeight="251659264" behindDoc="0" locked="0" layoutInCell="1" allowOverlap="1" wp14:anchorId="5FA66B13" wp14:editId="26D3D3A1">
            <wp:simplePos x="0" y="0"/>
            <wp:positionH relativeFrom="margin">
              <wp:align>center</wp:align>
            </wp:positionH>
            <wp:positionV relativeFrom="paragraph">
              <wp:posOffset>-49</wp:posOffset>
            </wp:positionV>
            <wp:extent cx="7004050" cy="7146925"/>
            <wp:effectExtent l="0" t="0" r="635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04050" cy="7146925"/>
                    </a:xfrm>
                    <a:prstGeom prst="rect">
                      <a:avLst/>
                    </a:prstGeom>
                    <a:noFill/>
                  </pic:spPr>
                </pic:pic>
              </a:graphicData>
            </a:graphic>
            <wp14:sizeRelH relativeFrom="margin">
              <wp14:pctWidth>0</wp14:pctWidth>
            </wp14:sizeRelH>
            <wp14:sizeRelV relativeFrom="margin">
              <wp14:pctHeight>0</wp14:pctHeight>
            </wp14:sizeRelV>
          </wp:anchor>
        </w:drawing>
      </w:r>
    </w:p>
    <w:p w14:paraId="74232EEB" w14:textId="77777777" w:rsidR="006F5B83" w:rsidRPr="006F5B83" w:rsidRDefault="006F5B83" w:rsidP="006F5B83">
      <w:pPr>
        <w:suppressAutoHyphens/>
        <w:spacing w:after="0" w:line="240" w:lineRule="auto"/>
        <w:jc w:val="both"/>
        <w:rPr>
          <w:rFonts w:ascii="Arial" w:eastAsia="Calibri" w:hAnsi="Arial" w:cs="Arial"/>
          <w:b/>
          <w:noProof/>
          <w:sz w:val="28"/>
          <w:szCs w:val="28"/>
        </w:rPr>
      </w:pPr>
    </w:p>
    <w:p w14:paraId="04CBF093" w14:textId="77777777" w:rsidR="006F5B83" w:rsidRPr="006F5B83" w:rsidRDefault="006F5B83" w:rsidP="006F5B83">
      <w:pPr>
        <w:suppressAutoHyphens/>
        <w:spacing w:after="0" w:line="240" w:lineRule="auto"/>
        <w:jc w:val="both"/>
        <w:rPr>
          <w:rFonts w:ascii="Arial" w:eastAsia="Calibri" w:hAnsi="Arial" w:cs="Arial"/>
          <w:b/>
          <w:sz w:val="28"/>
          <w:szCs w:val="28"/>
        </w:rPr>
      </w:pPr>
      <w:r w:rsidRPr="006F5B83">
        <w:rPr>
          <w:rFonts w:ascii="Arial" w:eastAsia="Calibri" w:hAnsi="Arial" w:cs="Arial"/>
          <w:b/>
        </w:rPr>
        <w:t xml:space="preserve">Figure S4. </w:t>
      </w:r>
      <w:r w:rsidRPr="006F5B83">
        <w:rPr>
          <w:rFonts w:ascii="Arial" w:eastAsia="Calibri" w:hAnsi="Arial" w:cs="Arial"/>
          <w:bCs/>
        </w:rPr>
        <w:t>Relationships between some P fractions and multiple soil functions during soil development.</w:t>
      </w:r>
    </w:p>
    <w:p w14:paraId="1ED8ECFA" w14:textId="77777777" w:rsidR="006F5B83" w:rsidRPr="006F5B83" w:rsidRDefault="006F5B83" w:rsidP="006F5B83">
      <w:pPr>
        <w:suppressAutoHyphens/>
        <w:spacing w:after="0" w:line="240" w:lineRule="auto"/>
        <w:jc w:val="both"/>
        <w:rPr>
          <w:rFonts w:ascii="Arial" w:eastAsia="Calibri" w:hAnsi="Arial" w:cs="Arial"/>
          <w:b/>
          <w:sz w:val="28"/>
          <w:szCs w:val="28"/>
        </w:rPr>
      </w:pPr>
    </w:p>
    <w:p w14:paraId="030807CB" w14:textId="77777777" w:rsidR="006F5B83" w:rsidRPr="00005B6C" w:rsidRDefault="006F5B83" w:rsidP="006F5B83">
      <w:pPr>
        <w:suppressAutoHyphens/>
        <w:spacing w:after="0" w:line="240" w:lineRule="auto"/>
        <w:jc w:val="both"/>
        <w:rPr>
          <w:rFonts w:ascii="Times New Roman" w:eastAsia="Calibri" w:hAnsi="Times New Roman" w:cs="Times New Roman"/>
          <w:b/>
        </w:rPr>
      </w:pPr>
    </w:p>
    <w:p w14:paraId="32C7DBD2" w14:textId="719C9728" w:rsidR="006F5B83" w:rsidRPr="006F5B83" w:rsidRDefault="006F5B83" w:rsidP="006F5B83">
      <w:pPr>
        <w:suppressAutoHyphens/>
        <w:spacing w:after="0" w:line="240" w:lineRule="auto"/>
        <w:jc w:val="both"/>
        <w:rPr>
          <w:rFonts w:ascii="Arial" w:eastAsia="Calibri" w:hAnsi="Arial" w:cs="Arial"/>
          <w:b/>
          <w:sz w:val="20"/>
          <w:szCs w:val="20"/>
          <w:lang w:val="en-GB"/>
        </w:rPr>
      </w:pPr>
      <w:r w:rsidRPr="006F5B83">
        <w:rPr>
          <w:rFonts w:ascii="Arial" w:eastAsia="Calibri" w:hAnsi="Arial" w:cs="Arial"/>
          <w:b/>
          <w:sz w:val="20"/>
          <w:szCs w:val="20"/>
          <w:lang w:val="en-GB"/>
        </w:rPr>
        <w:lastRenderedPageBreak/>
        <w:t>Additional Bibliography</w:t>
      </w:r>
    </w:p>
    <w:bookmarkStart w:id="2" w:name="_Hlk103275286" w:displacedByCustomXml="next"/>
    <w:sdt>
      <w:sdtPr>
        <w:rPr>
          <w:rFonts w:ascii="Arial" w:eastAsia="Calibri" w:hAnsi="Arial" w:cs="Arial"/>
          <w:b/>
          <w:sz w:val="20"/>
          <w:szCs w:val="20"/>
          <w:lang w:val="en-GB"/>
        </w:rPr>
        <w:tag w:val="MENDELEY_BIBLIOGRAPHY"/>
        <w:id w:val="1637062199"/>
        <w:placeholder>
          <w:docPart w:val="8617F84D31C349A293E2321076347EA9"/>
        </w:placeholder>
      </w:sdtPr>
      <w:sdtContent>
        <w:p w14:paraId="3848C974"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Andersen R. 2008. Modern Methods for Robust Regression. SAGE Publications, Inc. http://methods.sagepub.com/book/modern-methods-for-robust-regression</w:t>
          </w:r>
        </w:p>
        <w:p w14:paraId="52F6F755"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Barton K. 2020. MuMIn: multi-model inference. R package version 1.43. https://cran.r-project.org/web/packages/MuMIn/MuMIn.pdf. Last accessed 30/03/2022</w:t>
          </w:r>
        </w:p>
        <w:p w14:paraId="677B692B"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Belnap J. 2011. Biological Phosphorus Cycling in Dryland Regions. In: Bünemann E, Oberson A, Frossard E, editors. Vol. 26. Springer, Berlin, Heidelberg. pp 371–406.</w:t>
          </w:r>
        </w:p>
        <w:p w14:paraId="047E890A"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Burnham KP, Anderson DR. 2003. Model Selection and Multimodel Inference: A Practical Information-Theoretic Approach. Burnham KP, Anderson DR, editors. J Wildl Manage 67:655. https://www.jstor.org/stable/3802723?origin=crossref</w:t>
          </w:r>
        </w:p>
        <w:p w14:paraId="055C0620"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Burnham KP, Anderson DR, Huyvaert KP. 2011. Erratum to: AIC model selection and multimodel inference in behavioral ecology: some background, observations, and comparisons. Behav Ecol Sociobiol 65:415–415. http://link.springer.com/10.1007/s00265-010-1084-z</w:t>
          </w:r>
        </w:p>
        <w:p w14:paraId="3663A3A9"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Chen CR, Hou EQ, Condron LM, Bacon G, Esfandbod M, Olley J, Turner BL. 2015. Soil phosphorus fractionation and nutrient dynamics along the Cooloola coastal dune chronosequence, southern Queensland, Australia. Geoderma 257–258:4–13. https://linkinghub.elsevier.com/retrieve/pii/S001670611500141X</w:t>
          </w:r>
        </w:p>
        <w:p w14:paraId="278A606A"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Delgado-Baquerizo M, Bardgett RD, Vitousek PM, Maestre FT, Williams MA, Eldridge DJ, Lambers H, Neuhauser S, Gallardo A, García-Velázquez L, Sala OE, Abades SR, Alfaro FD, Berhe AA, Bowker MA, Currier CM, Cutler NA, Hart SC, Hayes PE, Hseu Z-Y, Kirchmair M, Peña-Ramírez VM, Pérez CA, Reed SC, Santos F, Siebe C, Sullivan BW, Weber-Grullon L, Fierer N. 2019. Changes in belowground biodiversity during ecosystem development. Proceedings of the National Academy of Sciences 116:6891–6. https://pnas.org/doi/full/10.1073/pnas.1818400116</w:t>
          </w:r>
        </w:p>
        <w:p w14:paraId="02A18A12" w14:textId="77777777" w:rsidR="006F5B83" w:rsidRPr="006F5B83" w:rsidRDefault="006F5B83" w:rsidP="006F5B83">
          <w:pPr>
            <w:autoSpaceDE w:val="0"/>
            <w:autoSpaceDN w:val="0"/>
            <w:ind w:hanging="480"/>
            <w:jc w:val="both"/>
            <w:rPr>
              <w:rFonts w:ascii="Arial" w:eastAsia="Times New Roman" w:hAnsi="Arial" w:cs="Arial"/>
              <w:sz w:val="20"/>
              <w:szCs w:val="20"/>
              <w:lang w:val="es-ES"/>
            </w:rPr>
          </w:pPr>
          <w:r w:rsidRPr="006F5B83">
            <w:rPr>
              <w:rFonts w:ascii="Arial" w:eastAsia="Times New Roman" w:hAnsi="Arial" w:cs="Arial"/>
              <w:sz w:val="20"/>
              <w:szCs w:val="20"/>
              <w:lang w:val="es-ES"/>
            </w:rPr>
            <w:t>Delgado-Baquerizo M, Maestre FT, Reich PB, Jeffries TC, Gaitan JJ, Encinar D, Berdugo M, Campbell CD, Singh BK. 2016. Microbial diversity drives multifunctionality in terrestrial ecosystems. Nat Commun 7.</w:t>
          </w:r>
        </w:p>
        <w:p w14:paraId="0A3A7390"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lang w:val="es-ES"/>
            </w:rPr>
            <w:t xml:space="preserve">Delgado-Baquerizo M, Reich PB, Bardgett RD, Eldridge DJ, Lambers H, Wardle DA, Reed SC, Plaza C, Png GK, Neuhauser S, Berhe AA, Hart SC, Hu H-W, He J-Z, Bastida F, Abades S, Alfaro FD, Cutler NA, Gallardo A, García-Velázquez L, Hayes PE, Hseu Z-Y, Pérez CA, Santos F, Siebe C, Trivedi P, Sullivan BW, Weber-Grullon L, Williams MA, Fierer N. 2020a. </w:t>
          </w:r>
          <w:r w:rsidRPr="006F5B83">
            <w:rPr>
              <w:rFonts w:ascii="Arial" w:eastAsia="Times New Roman" w:hAnsi="Arial" w:cs="Arial"/>
              <w:sz w:val="20"/>
              <w:szCs w:val="20"/>
            </w:rPr>
            <w:t>The influence of soil age on ecosystem structure and function across biomes. Nat Commun 11:4721. https://www.nature.com/articles/s41467-020-18451-3</w:t>
          </w:r>
        </w:p>
        <w:p w14:paraId="7F70166E" w14:textId="77777777" w:rsidR="006F5B83" w:rsidRPr="006F5B83" w:rsidRDefault="006F5B83" w:rsidP="006F5B83">
          <w:pPr>
            <w:autoSpaceDE w:val="0"/>
            <w:autoSpaceDN w:val="0"/>
            <w:ind w:hanging="480"/>
            <w:jc w:val="both"/>
            <w:rPr>
              <w:rFonts w:ascii="Arial" w:eastAsia="Times New Roman" w:hAnsi="Arial" w:cs="Arial"/>
              <w:sz w:val="20"/>
              <w:szCs w:val="20"/>
              <w:lang w:val="es-ES"/>
            </w:rPr>
          </w:pPr>
          <w:r w:rsidRPr="006F5B83">
            <w:rPr>
              <w:rFonts w:ascii="Arial" w:eastAsia="Times New Roman" w:hAnsi="Arial" w:cs="Arial"/>
              <w:sz w:val="20"/>
              <w:szCs w:val="20"/>
            </w:rPr>
            <w:t xml:space="preserve">Delgado-Baquerizo M, Reich PB, Trivedi C, Eldridge DJ, Abades S, Alfaro FD, Bastida F, Berhe AA, Cutler NA, Gallardo A, García-Velázquez L, Hart SC, Hayes PE, He JZ, Hseu ZY, Hu HW, Kirchmair M, Neuhauser S, Pérez CA, Reed SC, Santos F, Sullivan BW, Trivedi P, Wang JT, Weber-Grullon L, Williams MA, Singh BK. 2020b. Multiple elements of soil biodiversity drive ecosystem functions across biomes. </w:t>
          </w:r>
          <w:r w:rsidRPr="006F5B83">
            <w:rPr>
              <w:rFonts w:ascii="Arial" w:eastAsia="Times New Roman" w:hAnsi="Arial" w:cs="Arial"/>
              <w:sz w:val="20"/>
              <w:szCs w:val="20"/>
              <w:lang w:val="es-ES"/>
            </w:rPr>
            <w:t>Nat Ecol Evol 4:210–20.</w:t>
          </w:r>
        </w:p>
        <w:p w14:paraId="0A1976DC"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lang w:val="es-ES"/>
            </w:rPr>
            <w:t xml:space="preserve">Hou E, Chen C, Luo Y, Zhou G, Kuang Y, Zhang Y, Heenan M, Lu X, Wen D. 2018. </w:t>
          </w:r>
          <w:r w:rsidRPr="006F5B83">
            <w:rPr>
              <w:rFonts w:ascii="Arial" w:eastAsia="Times New Roman" w:hAnsi="Arial" w:cs="Arial"/>
              <w:sz w:val="20"/>
              <w:szCs w:val="20"/>
            </w:rPr>
            <w:t>Effects of climate on soil phosphorus cycle and availability in natural terrestrial ecosystems. Glob Chang Biol 24:3344–56. http://www.ncbi.nlm.nih.gov/pubmed/29450947</w:t>
          </w:r>
        </w:p>
        <w:p w14:paraId="0DF198B0"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Huggett RJ. 1998. Soil chronosequences, soil development, and soil evolution: a critical review. Catena (Amst) 32:155–72.</w:t>
          </w:r>
        </w:p>
        <w:p w14:paraId="087B4559"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Lees B. 2006. Timing and Formation of Coastal Dunes in Northern and Eastern Australia. J Coast Res 221:78–89. http://www.bioone.org/doi/abs/10.2112/05A-0007.1</w:t>
          </w:r>
        </w:p>
        <w:p w14:paraId="7C201DA7"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lastRenderedPageBreak/>
            <w:t>Maestre FT, Quero JL, Gotelli NJ, Escudero A, Ochoa V, Delgado-Baquerizo M, García-Gómez M, Bowker MA, Soliveres S, Escolar C, García-Palacios P, Berdugo M, Valencia E, Gozalo B, Gallardo A, Aguilera L, Arredondo T, Blones J, Boeken B, Bran D, Conceição AA, Cabrera O, Chaieb M, Derak M, Eldridge DJ, Espinosa CI, Florentino A, Gaitán J, Gatica MG, Ghiloufi W, Gómez-González S, Gutiérrez JR, Hernández RM, Huang X, Huber-Sannwald E, Jankju M, Miriti M, Monerris J, Mau RL, Morici E, Naseri K, Ospina A, Polo V, Prina A, Pucheta E, Ramírez-Collantes DA, Romão R, Tighe M, Torres-Díaz C, Val J, Veiga JP, Wang D, Zaady E. 2012. Plant Species Richness and Ecosystem Multifunctionality in Global Drylands. Science (1979) 335:214–8. https://www.science.org/doi/10.1126/science.1215442</w:t>
          </w:r>
        </w:p>
        <w:p w14:paraId="771E83F4"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Peltzer DA, Wardle DA, Allison VJ, Troy Baisden W, Bardgett RD, Chadwick OA, Condron LM, Parfitt RL, Porder S, Richardson SJ, Turner BL, Vitousek PM, Walker J, Walker LR. 2010. Understanding ecosystem retrogression. Ecol Monogr 80:509–29.</w:t>
          </w:r>
        </w:p>
        <w:p w14:paraId="68B9243F"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Thompson C. 1992. Genesis of podzols on coastal dunes in southern Queensland .I. Field relationships and profile morphology. Soil Research 30:593. http://www.publish.csiro.au/?paper=SR9920593</w:t>
          </w:r>
        </w:p>
        <w:p w14:paraId="21B0616D"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Turner BL, Condron LM. 2013. Pedogenesis, nutrient dynamics, and ecosystem development: the legacy of T.W. Walker and J.K. Syers. Plant Soil 367:1–10. http://link.springer.com/10.1007/s11104-013-1750-9</w:t>
          </w:r>
        </w:p>
        <w:p w14:paraId="06965297"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Turner BL, Laliberté E. 2015. Soil Development and Nutrient Availability Along a 2 Million-Year Coastal Dune Chronosequence Under Species-Rich Mediterranean Shrubland in Southwestern Australia. Ecosystems 18:287–309. http://link.springer.com/10.1007/s10021-014-9830-0</w:t>
          </w:r>
        </w:p>
        <w:p w14:paraId="4FEB22FA"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Walker TW, Syers JK. 1976. The fate of phosphorus during pedogenesis. Geoderma 15:1–19. https://linkinghub.elsevier.com/retrieve/pii/0016706176900665</w:t>
          </w:r>
        </w:p>
        <w:p w14:paraId="0AA9AC89" w14:textId="77777777" w:rsidR="006F5B83" w:rsidRPr="006F5B83" w:rsidRDefault="006F5B83" w:rsidP="006F5B83">
          <w:pPr>
            <w:autoSpaceDE w:val="0"/>
            <w:autoSpaceDN w:val="0"/>
            <w:ind w:hanging="480"/>
            <w:jc w:val="both"/>
            <w:rPr>
              <w:rFonts w:ascii="Arial" w:eastAsia="Times New Roman" w:hAnsi="Arial" w:cs="Arial"/>
              <w:sz w:val="20"/>
              <w:szCs w:val="20"/>
            </w:rPr>
          </w:pPr>
          <w:r w:rsidRPr="006F5B83">
            <w:rPr>
              <w:rFonts w:ascii="Arial" w:eastAsia="Times New Roman" w:hAnsi="Arial" w:cs="Arial"/>
              <w:sz w:val="20"/>
              <w:szCs w:val="20"/>
            </w:rPr>
            <w:t>Yegorov O. 2016. Robust Fitting of Linear Model. R package version 1.2. https://mran.microsoft.com/snapshot/2016-05-22/web/packages/rlm/rlm.pdf</w:t>
          </w:r>
        </w:p>
        <w:p w14:paraId="2A4CC3D6" w14:textId="77777777" w:rsidR="006F5B83" w:rsidRPr="006F5B83" w:rsidRDefault="006F5B83" w:rsidP="006F5B83">
          <w:pPr>
            <w:suppressAutoHyphens/>
            <w:spacing w:after="0" w:line="240" w:lineRule="auto"/>
            <w:ind w:left="567"/>
            <w:jc w:val="both"/>
            <w:rPr>
              <w:rFonts w:ascii="Arial" w:eastAsia="Calibri" w:hAnsi="Arial" w:cs="Arial"/>
              <w:b/>
              <w:sz w:val="20"/>
              <w:szCs w:val="20"/>
              <w:lang w:val="en-GB"/>
            </w:rPr>
          </w:pPr>
          <w:r w:rsidRPr="006F5B83">
            <w:rPr>
              <w:rFonts w:ascii="Arial" w:eastAsia="Times New Roman" w:hAnsi="Arial" w:cs="Arial"/>
              <w:sz w:val="20"/>
              <w:szCs w:val="20"/>
            </w:rPr>
            <w:t> </w:t>
          </w:r>
        </w:p>
      </w:sdtContent>
    </w:sdt>
    <w:bookmarkEnd w:id="2" w:displacedByCustomXml="prev"/>
    <w:p w14:paraId="0BC30C5F" w14:textId="77777777" w:rsidR="006C23B4" w:rsidRPr="006F5B83" w:rsidRDefault="006C23B4" w:rsidP="006C23B4">
      <w:pPr>
        <w:rPr>
          <w:rFonts w:ascii="Arial" w:eastAsia="Calibri" w:hAnsi="Arial" w:cs="Arial"/>
          <w:kern w:val="0"/>
          <w:sz w:val="20"/>
          <w:szCs w:val="20"/>
          <w14:ligatures w14:val="none"/>
        </w:rPr>
      </w:pPr>
    </w:p>
    <w:p w14:paraId="213CD431" w14:textId="77777777" w:rsidR="006C23B4" w:rsidRPr="006F5B83" w:rsidRDefault="006C23B4" w:rsidP="006C23B4">
      <w:pPr>
        <w:rPr>
          <w:rFonts w:ascii="Arial" w:eastAsia="Calibri" w:hAnsi="Arial" w:cs="Arial"/>
          <w:kern w:val="0"/>
          <w:sz w:val="20"/>
          <w:szCs w:val="20"/>
          <w14:ligatures w14:val="none"/>
        </w:rPr>
      </w:pPr>
    </w:p>
    <w:p w14:paraId="19C35765" w14:textId="77777777" w:rsidR="006C23B4" w:rsidRPr="006F5B83" w:rsidRDefault="006C23B4" w:rsidP="006C23B4">
      <w:pPr>
        <w:rPr>
          <w:rFonts w:ascii="Arial" w:eastAsia="Calibri" w:hAnsi="Arial" w:cs="Arial"/>
          <w:kern w:val="0"/>
          <w:sz w:val="20"/>
          <w:szCs w:val="20"/>
          <w14:ligatures w14:val="none"/>
        </w:rPr>
      </w:pPr>
    </w:p>
    <w:p w14:paraId="75345AC0" w14:textId="77777777" w:rsidR="006C23B4" w:rsidRPr="006F5B83" w:rsidRDefault="006C23B4" w:rsidP="006C23B4">
      <w:pPr>
        <w:rPr>
          <w:rFonts w:ascii="Arial" w:eastAsia="Calibri" w:hAnsi="Arial" w:cs="Arial"/>
          <w:kern w:val="0"/>
          <w:sz w:val="20"/>
          <w:szCs w:val="20"/>
          <w14:ligatures w14:val="none"/>
        </w:rPr>
      </w:pPr>
    </w:p>
    <w:p w14:paraId="3A999D9C" w14:textId="77777777" w:rsidR="006C23B4" w:rsidRPr="006C23B4" w:rsidRDefault="006C23B4" w:rsidP="006C23B4">
      <w:pPr>
        <w:rPr>
          <w:rFonts w:ascii="Arial" w:hAnsi="Arial" w:cs="Arial"/>
        </w:rPr>
      </w:pPr>
    </w:p>
    <w:sectPr w:rsidR="006C23B4" w:rsidRPr="006C23B4" w:rsidSect="004A44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59037C"/>
    <w:multiLevelType w:val="multilevel"/>
    <w:tmpl w:val="BF70E1F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728331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9CE"/>
    <w:rsid w:val="00011B2E"/>
    <w:rsid w:val="0006624A"/>
    <w:rsid w:val="000C6308"/>
    <w:rsid w:val="00137556"/>
    <w:rsid w:val="003C67BE"/>
    <w:rsid w:val="003C6A9C"/>
    <w:rsid w:val="0042628A"/>
    <w:rsid w:val="004A4400"/>
    <w:rsid w:val="004C276C"/>
    <w:rsid w:val="005F2F9A"/>
    <w:rsid w:val="006C23B4"/>
    <w:rsid w:val="006D7E6F"/>
    <w:rsid w:val="006F5B83"/>
    <w:rsid w:val="007D0895"/>
    <w:rsid w:val="007E489F"/>
    <w:rsid w:val="00826AB1"/>
    <w:rsid w:val="0087325F"/>
    <w:rsid w:val="008B1A9C"/>
    <w:rsid w:val="0092535A"/>
    <w:rsid w:val="00A6233A"/>
    <w:rsid w:val="00AD77DF"/>
    <w:rsid w:val="00B57DB6"/>
    <w:rsid w:val="00D40E6F"/>
    <w:rsid w:val="00DC48B2"/>
    <w:rsid w:val="00ED0D3F"/>
    <w:rsid w:val="00F479CE"/>
    <w:rsid w:val="00F82DA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EDED"/>
  <w15:chartTrackingRefBased/>
  <w15:docId w15:val="{7191C24A-DC6C-4C6B-88D9-12AAB41D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47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47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479C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479C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479C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479C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479C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79C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79C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79C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479C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479C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479C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479C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479C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79C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79C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79CE"/>
    <w:rPr>
      <w:rFonts w:eastAsiaTheme="majorEastAsia" w:cstheme="majorBidi"/>
      <w:color w:val="272727" w:themeColor="text1" w:themeTint="D8"/>
    </w:rPr>
  </w:style>
  <w:style w:type="paragraph" w:styleId="Ttulo">
    <w:name w:val="Title"/>
    <w:basedOn w:val="Normal"/>
    <w:next w:val="Normal"/>
    <w:link w:val="TtuloCar"/>
    <w:uiPriority w:val="10"/>
    <w:qFormat/>
    <w:rsid w:val="00F47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79C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79C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79C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79CE"/>
    <w:pPr>
      <w:spacing w:before="160"/>
      <w:jc w:val="center"/>
    </w:pPr>
    <w:rPr>
      <w:i/>
      <w:iCs/>
      <w:color w:val="404040" w:themeColor="text1" w:themeTint="BF"/>
    </w:rPr>
  </w:style>
  <w:style w:type="character" w:customStyle="1" w:styleId="CitaCar">
    <w:name w:val="Cita Car"/>
    <w:basedOn w:val="Fuentedeprrafopredeter"/>
    <w:link w:val="Cita"/>
    <w:uiPriority w:val="29"/>
    <w:rsid w:val="00F479CE"/>
    <w:rPr>
      <w:i/>
      <w:iCs/>
      <w:color w:val="404040" w:themeColor="text1" w:themeTint="BF"/>
    </w:rPr>
  </w:style>
  <w:style w:type="paragraph" w:styleId="Prrafodelista">
    <w:name w:val="List Paragraph"/>
    <w:basedOn w:val="Normal"/>
    <w:uiPriority w:val="34"/>
    <w:qFormat/>
    <w:rsid w:val="00F479CE"/>
    <w:pPr>
      <w:ind w:left="720"/>
      <w:contextualSpacing/>
    </w:pPr>
  </w:style>
  <w:style w:type="character" w:styleId="nfasisintenso">
    <w:name w:val="Intense Emphasis"/>
    <w:basedOn w:val="Fuentedeprrafopredeter"/>
    <w:uiPriority w:val="21"/>
    <w:qFormat/>
    <w:rsid w:val="00F479CE"/>
    <w:rPr>
      <w:i/>
      <w:iCs/>
      <w:color w:val="0F4761" w:themeColor="accent1" w:themeShade="BF"/>
    </w:rPr>
  </w:style>
  <w:style w:type="paragraph" w:styleId="Citadestacada">
    <w:name w:val="Intense Quote"/>
    <w:basedOn w:val="Normal"/>
    <w:next w:val="Normal"/>
    <w:link w:val="CitadestacadaCar"/>
    <w:uiPriority w:val="30"/>
    <w:qFormat/>
    <w:rsid w:val="00F47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79CE"/>
    <w:rPr>
      <w:i/>
      <w:iCs/>
      <w:color w:val="0F4761" w:themeColor="accent1" w:themeShade="BF"/>
    </w:rPr>
  </w:style>
  <w:style w:type="character" w:styleId="Referenciaintensa">
    <w:name w:val="Intense Reference"/>
    <w:basedOn w:val="Fuentedeprrafopredeter"/>
    <w:uiPriority w:val="32"/>
    <w:qFormat/>
    <w:rsid w:val="00F479CE"/>
    <w:rPr>
      <w:b/>
      <w:bCs/>
      <w:smallCaps/>
      <w:color w:val="0F4761" w:themeColor="accent1" w:themeShade="BF"/>
      <w:spacing w:val="5"/>
    </w:rPr>
  </w:style>
  <w:style w:type="character" w:styleId="Nmerodelnea">
    <w:name w:val="line number"/>
    <w:basedOn w:val="Fuentedeprrafopredeter"/>
    <w:uiPriority w:val="99"/>
    <w:semiHidden/>
    <w:unhideWhenUsed/>
    <w:rsid w:val="006C23B4"/>
  </w:style>
  <w:style w:type="table" w:styleId="Tablaconcuadrcula7concolores">
    <w:name w:val="Grid Table 7 Colorful"/>
    <w:basedOn w:val="Tablanormal"/>
    <w:uiPriority w:val="52"/>
    <w:rsid w:val="006F5B83"/>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
    <w:name w:val="Table Grid"/>
    <w:basedOn w:val="Tablanormal"/>
    <w:uiPriority w:val="39"/>
    <w:rsid w:val="00DC4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26AB1"/>
    <w:rPr>
      <w:color w:val="467886" w:themeColor="hyperlink"/>
      <w:u w:val="single"/>
    </w:rPr>
  </w:style>
  <w:style w:type="character" w:styleId="Mencinsinresolver">
    <w:name w:val="Unresolved Mention"/>
    <w:basedOn w:val="Fuentedeprrafopredeter"/>
    <w:uiPriority w:val="99"/>
    <w:semiHidden/>
    <w:unhideWhenUsed/>
    <w:rsid w:val="00826AB1"/>
    <w:rPr>
      <w:color w:val="605E5C"/>
      <w:shd w:val="clear" w:color="auto" w:fill="E1DFDD"/>
    </w:rPr>
  </w:style>
  <w:style w:type="character" w:styleId="Hipervnculovisitado">
    <w:name w:val="FollowedHyperlink"/>
    <w:basedOn w:val="Fuentedeprrafopredeter"/>
    <w:uiPriority w:val="99"/>
    <w:semiHidden/>
    <w:unhideWhenUsed/>
    <w:rsid w:val="00826AB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emf"/><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2286020B8FD420FBCBE0678A2A06836"/>
        <w:category>
          <w:name w:val="General"/>
          <w:gallery w:val="placeholder"/>
        </w:category>
        <w:types>
          <w:type w:val="bbPlcHdr"/>
        </w:types>
        <w:behaviors>
          <w:behavior w:val="content"/>
        </w:behaviors>
        <w:guid w:val="{A7BB543E-C44D-40EB-9102-5D49AF1DB4BA}"/>
      </w:docPartPr>
      <w:docPartBody>
        <w:p w:rsidR="00EF5957" w:rsidRDefault="003C1F26" w:rsidP="003C1F26">
          <w:pPr>
            <w:pStyle w:val="E2286020B8FD420FBCBE0678A2A06836"/>
          </w:pPr>
          <w:r w:rsidRPr="0028441D">
            <w:rPr>
              <w:rStyle w:val="Textodelmarcadordeposicin"/>
            </w:rPr>
            <w:t>Haga clic o pulse aquí para escribir texto.</w:t>
          </w:r>
        </w:p>
      </w:docPartBody>
    </w:docPart>
    <w:docPart>
      <w:docPartPr>
        <w:name w:val="27F52B9CF9B2410B8D3DDAD4549C6BE6"/>
        <w:category>
          <w:name w:val="General"/>
          <w:gallery w:val="placeholder"/>
        </w:category>
        <w:types>
          <w:type w:val="bbPlcHdr"/>
        </w:types>
        <w:behaviors>
          <w:behavior w:val="content"/>
        </w:behaviors>
        <w:guid w:val="{17CD73B6-B3FF-46FE-A5A0-35C4B3E1B612}"/>
      </w:docPartPr>
      <w:docPartBody>
        <w:p w:rsidR="00EF5957" w:rsidRDefault="003C1F26" w:rsidP="003C1F26">
          <w:pPr>
            <w:pStyle w:val="27F52B9CF9B2410B8D3DDAD4549C6BE6"/>
          </w:pPr>
          <w:r w:rsidRPr="0028441D">
            <w:rPr>
              <w:rStyle w:val="Textodelmarcadordeposicin"/>
            </w:rPr>
            <w:t>Haga clic o pulse aquí para escribir texto.</w:t>
          </w:r>
        </w:p>
      </w:docPartBody>
    </w:docPart>
    <w:docPart>
      <w:docPartPr>
        <w:name w:val="1B768AD627E34239BDA69C9CE9B2A547"/>
        <w:category>
          <w:name w:val="General"/>
          <w:gallery w:val="placeholder"/>
        </w:category>
        <w:types>
          <w:type w:val="bbPlcHdr"/>
        </w:types>
        <w:behaviors>
          <w:behavior w:val="content"/>
        </w:behaviors>
        <w:guid w:val="{EC3585F1-5F1E-4A7D-9B0C-01A58C96E630}"/>
      </w:docPartPr>
      <w:docPartBody>
        <w:p w:rsidR="00EF5957" w:rsidRDefault="003C1F26" w:rsidP="003C1F26">
          <w:pPr>
            <w:pStyle w:val="1B768AD627E34239BDA69C9CE9B2A547"/>
          </w:pPr>
          <w:r w:rsidRPr="0028441D">
            <w:rPr>
              <w:rStyle w:val="Textodelmarcadordeposicin"/>
            </w:rPr>
            <w:t>Haga clic o pulse aquí para escribir texto.</w:t>
          </w:r>
        </w:p>
      </w:docPartBody>
    </w:docPart>
    <w:docPart>
      <w:docPartPr>
        <w:name w:val="8617F84D31C349A293E2321076347EA9"/>
        <w:category>
          <w:name w:val="General"/>
          <w:gallery w:val="placeholder"/>
        </w:category>
        <w:types>
          <w:type w:val="bbPlcHdr"/>
        </w:types>
        <w:behaviors>
          <w:behavior w:val="content"/>
        </w:behaviors>
        <w:guid w:val="{016BA8ED-68AD-4E83-84F3-B385E3B8CE78}"/>
      </w:docPartPr>
      <w:docPartBody>
        <w:p w:rsidR="00EF5957" w:rsidRDefault="003C1F26" w:rsidP="003C1F26">
          <w:pPr>
            <w:pStyle w:val="8617F84D31C349A293E2321076347EA9"/>
          </w:pPr>
          <w:r w:rsidRPr="0028441D">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F26"/>
    <w:rsid w:val="000D4160"/>
    <w:rsid w:val="003C1F26"/>
    <w:rsid w:val="004C03A1"/>
    <w:rsid w:val="0055767D"/>
    <w:rsid w:val="0058652F"/>
    <w:rsid w:val="008540F5"/>
    <w:rsid w:val="0087325F"/>
    <w:rsid w:val="00901C5E"/>
    <w:rsid w:val="00A6233A"/>
    <w:rsid w:val="00D40E6F"/>
    <w:rsid w:val="00EF5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C1F26"/>
    <w:rPr>
      <w:color w:val="808080"/>
    </w:rPr>
  </w:style>
  <w:style w:type="paragraph" w:customStyle="1" w:styleId="E2286020B8FD420FBCBE0678A2A06836">
    <w:name w:val="E2286020B8FD420FBCBE0678A2A06836"/>
    <w:rsid w:val="003C1F26"/>
  </w:style>
  <w:style w:type="paragraph" w:customStyle="1" w:styleId="27F52B9CF9B2410B8D3DDAD4549C6BE6">
    <w:name w:val="27F52B9CF9B2410B8D3DDAD4549C6BE6"/>
    <w:rsid w:val="003C1F26"/>
  </w:style>
  <w:style w:type="paragraph" w:customStyle="1" w:styleId="1B768AD627E34239BDA69C9CE9B2A547">
    <w:name w:val="1B768AD627E34239BDA69C9CE9B2A547"/>
    <w:rsid w:val="003C1F26"/>
  </w:style>
  <w:style w:type="paragraph" w:customStyle="1" w:styleId="8617F84D31C349A293E2321076347EA9">
    <w:name w:val="8617F84D31C349A293E2321076347EA9"/>
    <w:rsid w:val="003C1F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19</Pages>
  <Words>2954</Words>
  <Characters>16838</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Tadeo Sáez</dc:creator>
  <cp:keywords/>
  <dc:description/>
  <cp:lastModifiedBy>Tadeo Sáez</cp:lastModifiedBy>
  <cp:revision>18</cp:revision>
  <dcterms:created xsi:type="dcterms:W3CDTF">2024-06-24T00:58:00Z</dcterms:created>
  <dcterms:modified xsi:type="dcterms:W3CDTF">2024-07-14T13:33:00Z</dcterms:modified>
</cp:coreProperties>
</file>